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457" w:rsidRPr="00E03074" w:rsidRDefault="00387457" w:rsidP="00387457">
      <w:pPr>
        <w:spacing w:after="0" w:line="240" w:lineRule="auto"/>
        <w:jc w:val="center"/>
        <w:rPr>
          <w:rFonts w:ascii="Times New Roman" w:eastAsia="Calibri" w:hAnsi="Times New Roman" w:cs="Times New Roman"/>
          <w:spacing w:val="2"/>
          <w:sz w:val="24"/>
          <w:szCs w:val="24"/>
        </w:rPr>
      </w:pPr>
      <w:r w:rsidRPr="00E03074">
        <w:rPr>
          <w:rFonts w:ascii="Times New Roman" w:eastAsia="Calibri" w:hAnsi="Times New Roman" w:cs="Times New Roman"/>
          <w:spacing w:val="2"/>
          <w:sz w:val="24"/>
          <w:szCs w:val="24"/>
        </w:rPr>
        <w:t>Санкт-Петербургский государственный университет</w:t>
      </w:r>
    </w:p>
    <w:p w:rsidR="00387457" w:rsidRPr="00E03074" w:rsidRDefault="00387457" w:rsidP="00387457">
      <w:pPr>
        <w:spacing w:after="0" w:line="240" w:lineRule="auto"/>
        <w:rPr>
          <w:rFonts w:ascii="Times New Roman" w:eastAsia="Calibri" w:hAnsi="Times New Roman" w:cs="Times New Roman"/>
          <w:spacing w:val="2"/>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jc w:val="center"/>
        <w:rPr>
          <w:rFonts w:ascii="Times New Roman" w:eastAsia="Calibri" w:hAnsi="Times New Roman" w:cs="Times New Roman"/>
          <w:i/>
          <w:sz w:val="24"/>
          <w:szCs w:val="24"/>
        </w:rPr>
      </w:pPr>
      <w:r w:rsidRPr="00E03074">
        <w:rPr>
          <w:rFonts w:ascii="Times New Roman" w:eastAsia="Calibri" w:hAnsi="Times New Roman" w:cs="Times New Roman"/>
          <w:b/>
          <w:bCs/>
          <w:i/>
          <w:position w:val="-1"/>
          <w:sz w:val="24"/>
          <w:szCs w:val="24"/>
        </w:rPr>
        <w:t>ЗАНЬ Владислав Михайлович</w:t>
      </w:r>
    </w:p>
    <w:p w:rsidR="00387457" w:rsidRPr="00E03074" w:rsidRDefault="00387457" w:rsidP="00387457">
      <w:pPr>
        <w:spacing w:after="0" w:line="240" w:lineRule="auto"/>
        <w:jc w:val="center"/>
        <w:rPr>
          <w:rFonts w:ascii="Times New Roman" w:eastAsia="Calibri" w:hAnsi="Times New Roman" w:cs="Times New Roman"/>
          <w:b/>
          <w:bCs/>
          <w:sz w:val="24"/>
          <w:szCs w:val="24"/>
        </w:rPr>
      </w:pPr>
    </w:p>
    <w:p w:rsidR="00387457" w:rsidRPr="00E03074" w:rsidRDefault="00387457" w:rsidP="00387457">
      <w:pPr>
        <w:spacing w:after="0" w:line="240" w:lineRule="auto"/>
        <w:jc w:val="center"/>
        <w:rPr>
          <w:rFonts w:ascii="Times New Roman" w:eastAsia="Calibri" w:hAnsi="Times New Roman" w:cs="Times New Roman"/>
          <w:b/>
          <w:bCs/>
          <w:sz w:val="24"/>
          <w:szCs w:val="24"/>
        </w:rPr>
      </w:pPr>
    </w:p>
    <w:p w:rsidR="00387457" w:rsidRPr="00E03074" w:rsidRDefault="00387457" w:rsidP="00387457">
      <w:pPr>
        <w:spacing w:after="0" w:line="240" w:lineRule="auto"/>
        <w:jc w:val="center"/>
        <w:rPr>
          <w:rFonts w:ascii="Times New Roman" w:eastAsia="Calibri" w:hAnsi="Times New Roman" w:cs="Times New Roman"/>
          <w:b/>
          <w:bCs/>
          <w:sz w:val="24"/>
          <w:szCs w:val="24"/>
        </w:rPr>
      </w:pPr>
    </w:p>
    <w:p w:rsidR="00387457" w:rsidRPr="00E03074" w:rsidRDefault="00387457" w:rsidP="00387457">
      <w:pPr>
        <w:spacing w:after="0" w:line="240"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Выпускная квалификационная работа</w:t>
      </w:r>
    </w:p>
    <w:p w:rsidR="00387457" w:rsidRPr="00E03074" w:rsidRDefault="00387457" w:rsidP="00387457">
      <w:pPr>
        <w:spacing w:after="0" w:line="240" w:lineRule="auto"/>
        <w:jc w:val="center"/>
        <w:rPr>
          <w:rFonts w:ascii="Times New Roman" w:eastAsia="Calibri" w:hAnsi="Times New Roman" w:cs="Times New Roman"/>
          <w:b/>
          <w:bCs/>
          <w:sz w:val="24"/>
          <w:szCs w:val="24"/>
        </w:rPr>
      </w:pPr>
    </w:p>
    <w:p w:rsidR="00387457" w:rsidRPr="00E03074" w:rsidRDefault="00387457" w:rsidP="00387457">
      <w:pPr>
        <w:spacing w:after="0" w:line="240" w:lineRule="auto"/>
        <w:jc w:val="center"/>
        <w:rPr>
          <w:rFonts w:ascii="Times New Roman" w:eastAsia="Calibri" w:hAnsi="Times New Roman" w:cs="Times New Roman"/>
          <w:i/>
          <w:sz w:val="24"/>
          <w:szCs w:val="24"/>
        </w:rPr>
      </w:pPr>
      <w:r w:rsidRPr="00E03074">
        <w:rPr>
          <w:rFonts w:ascii="Times New Roman" w:eastAsia="Calibri" w:hAnsi="Times New Roman" w:cs="Times New Roman"/>
          <w:b/>
          <w:bCs/>
          <w:i/>
          <w:sz w:val="24"/>
          <w:szCs w:val="24"/>
        </w:rPr>
        <w:t xml:space="preserve">Демографическое развитие стран Европы во второй половине XX — начале XXI вв. </w:t>
      </w: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jc w:val="center"/>
        <w:rPr>
          <w:rFonts w:ascii="Times New Roman" w:eastAsia="Calibri" w:hAnsi="Times New Roman" w:cs="Times New Roman"/>
          <w:spacing w:val="-1"/>
          <w:sz w:val="24"/>
          <w:szCs w:val="24"/>
        </w:rPr>
      </w:pPr>
      <w:r w:rsidRPr="00E03074">
        <w:rPr>
          <w:rFonts w:ascii="Times New Roman" w:eastAsia="Calibri" w:hAnsi="Times New Roman" w:cs="Times New Roman"/>
          <w:spacing w:val="-1"/>
          <w:sz w:val="24"/>
          <w:szCs w:val="24"/>
        </w:rPr>
        <w:t xml:space="preserve">Уровень образования: </w:t>
      </w:r>
      <w:r w:rsidRPr="00E03074">
        <w:rPr>
          <w:rFonts w:ascii="Times New Roman" w:eastAsia="Calibri" w:hAnsi="Times New Roman" w:cs="Times New Roman"/>
          <w:i/>
          <w:spacing w:val="-1"/>
          <w:sz w:val="24"/>
          <w:szCs w:val="24"/>
        </w:rPr>
        <w:t>магистратура</w:t>
      </w:r>
    </w:p>
    <w:p w:rsidR="00387457" w:rsidRPr="00E03074" w:rsidRDefault="00387457" w:rsidP="00387457">
      <w:pPr>
        <w:spacing w:after="0" w:line="240" w:lineRule="auto"/>
        <w:jc w:val="center"/>
        <w:rPr>
          <w:rFonts w:ascii="Times New Roman" w:eastAsia="Calibri" w:hAnsi="Times New Roman" w:cs="Times New Roman"/>
          <w:spacing w:val="-1"/>
          <w:sz w:val="24"/>
          <w:szCs w:val="24"/>
        </w:rPr>
      </w:pPr>
      <w:r w:rsidRPr="00E03074">
        <w:rPr>
          <w:rFonts w:ascii="Times New Roman" w:eastAsia="Calibri" w:hAnsi="Times New Roman" w:cs="Times New Roman"/>
          <w:spacing w:val="-1"/>
          <w:sz w:val="24"/>
          <w:szCs w:val="24"/>
        </w:rPr>
        <w:t xml:space="preserve">Направление </w:t>
      </w:r>
      <w:r w:rsidRPr="00E03074">
        <w:rPr>
          <w:rFonts w:ascii="Times New Roman" w:eastAsia="Calibri" w:hAnsi="Times New Roman" w:cs="Times New Roman"/>
          <w:i/>
          <w:spacing w:val="-1"/>
          <w:sz w:val="24"/>
          <w:szCs w:val="24"/>
        </w:rPr>
        <w:t>05.0</w:t>
      </w:r>
      <w:r w:rsidR="00E617C6" w:rsidRPr="00E03074">
        <w:rPr>
          <w:rFonts w:ascii="Times New Roman" w:eastAsia="Calibri" w:hAnsi="Times New Roman" w:cs="Times New Roman"/>
          <w:i/>
          <w:spacing w:val="-1"/>
          <w:sz w:val="24"/>
          <w:szCs w:val="24"/>
        </w:rPr>
        <w:t>4</w:t>
      </w:r>
      <w:r w:rsidRPr="00E03074">
        <w:rPr>
          <w:rFonts w:ascii="Times New Roman" w:eastAsia="Calibri" w:hAnsi="Times New Roman" w:cs="Times New Roman"/>
          <w:i/>
          <w:spacing w:val="-1"/>
          <w:sz w:val="24"/>
          <w:szCs w:val="24"/>
        </w:rPr>
        <w:t>.02 «География»</w:t>
      </w:r>
    </w:p>
    <w:p w:rsidR="00387457" w:rsidRPr="00E03074" w:rsidRDefault="00387457" w:rsidP="00387457">
      <w:pPr>
        <w:spacing w:after="0" w:line="240" w:lineRule="auto"/>
        <w:jc w:val="center"/>
        <w:rPr>
          <w:rFonts w:ascii="Times New Roman" w:eastAsia="Calibri" w:hAnsi="Times New Roman" w:cs="Times New Roman"/>
          <w:spacing w:val="-1"/>
          <w:sz w:val="24"/>
          <w:szCs w:val="24"/>
        </w:rPr>
      </w:pPr>
      <w:r w:rsidRPr="00E03074">
        <w:rPr>
          <w:rFonts w:ascii="Times New Roman" w:eastAsia="Calibri" w:hAnsi="Times New Roman" w:cs="Times New Roman"/>
          <w:spacing w:val="-1"/>
          <w:sz w:val="24"/>
          <w:szCs w:val="24"/>
        </w:rPr>
        <w:t xml:space="preserve">Основная образовательная программа </w:t>
      </w:r>
      <w:r w:rsidR="00E617C6" w:rsidRPr="00E03074">
        <w:rPr>
          <w:rFonts w:ascii="Times New Roman" w:eastAsia="Calibri" w:hAnsi="Times New Roman" w:cs="Times New Roman"/>
          <w:i/>
          <w:spacing w:val="-1"/>
          <w:sz w:val="24"/>
          <w:szCs w:val="24"/>
        </w:rPr>
        <w:t>ВМ.5840.2019</w:t>
      </w:r>
      <w:r w:rsidRPr="00E03074">
        <w:rPr>
          <w:rFonts w:ascii="Times New Roman" w:eastAsia="Calibri" w:hAnsi="Times New Roman" w:cs="Times New Roman"/>
          <w:i/>
          <w:spacing w:val="-1"/>
          <w:sz w:val="24"/>
          <w:szCs w:val="24"/>
        </w:rPr>
        <w:t xml:space="preserve"> «Экономическая география и цифровая пространственная аналитика»</w:t>
      </w:r>
    </w:p>
    <w:p w:rsidR="00387457" w:rsidRPr="00E03074" w:rsidRDefault="00387457" w:rsidP="00387457">
      <w:pPr>
        <w:spacing w:after="0" w:line="240" w:lineRule="auto"/>
        <w:rPr>
          <w:rFonts w:ascii="Times New Roman" w:eastAsia="Calibri" w:hAnsi="Times New Roman" w:cs="Times New Roman"/>
          <w:spacing w:val="-1"/>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rPr>
          <w:rFonts w:ascii="Times New Roman" w:eastAsia="Calibri" w:hAnsi="Times New Roman" w:cs="Times New Roman"/>
          <w:sz w:val="24"/>
          <w:szCs w:val="24"/>
        </w:rPr>
      </w:pPr>
    </w:p>
    <w:p w:rsidR="00387457" w:rsidRPr="00E03074" w:rsidRDefault="00387457" w:rsidP="00387457">
      <w:pPr>
        <w:spacing w:after="0" w:line="240" w:lineRule="auto"/>
        <w:ind w:left="5954"/>
        <w:rPr>
          <w:rFonts w:ascii="Times New Roman" w:eastAsia="Calibri" w:hAnsi="Times New Roman" w:cs="Times New Roman"/>
          <w:sz w:val="24"/>
          <w:szCs w:val="24"/>
        </w:rPr>
      </w:pPr>
      <w:r w:rsidRPr="00E03074">
        <w:rPr>
          <w:rFonts w:ascii="Times New Roman" w:eastAsia="Calibri" w:hAnsi="Times New Roman" w:cs="Times New Roman"/>
          <w:sz w:val="24"/>
          <w:szCs w:val="24"/>
        </w:rPr>
        <w:t>Н</w:t>
      </w:r>
      <w:r w:rsidRPr="00E03074">
        <w:rPr>
          <w:rFonts w:ascii="Times New Roman" w:eastAsia="Calibri" w:hAnsi="Times New Roman" w:cs="Times New Roman"/>
          <w:spacing w:val="4"/>
          <w:sz w:val="24"/>
          <w:szCs w:val="24"/>
        </w:rPr>
        <w:t>а</w:t>
      </w:r>
      <w:r w:rsidRPr="00E03074">
        <w:rPr>
          <w:rFonts w:ascii="Times New Roman" w:eastAsia="Calibri" w:hAnsi="Times New Roman" w:cs="Times New Roman"/>
          <w:spacing w:val="-9"/>
          <w:sz w:val="24"/>
          <w:szCs w:val="24"/>
        </w:rPr>
        <w:t>у</w:t>
      </w:r>
      <w:r w:rsidRPr="00E03074">
        <w:rPr>
          <w:rFonts w:ascii="Times New Roman" w:eastAsia="Calibri" w:hAnsi="Times New Roman" w:cs="Times New Roman"/>
          <w:sz w:val="24"/>
          <w:szCs w:val="24"/>
        </w:rPr>
        <w:t>ч</w:t>
      </w:r>
      <w:r w:rsidRPr="00E03074">
        <w:rPr>
          <w:rFonts w:ascii="Times New Roman" w:eastAsia="Calibri" w:hAnsi="Times New Roman" w:cs="Times New Roman"/>
          <w:spacing w:val="1"/>
          <w:sz w:val="24"/>
          <w:szCs w:val="24"/>
        </w:rPr>
        <w:t>н</w:t>
      </w:r>
      <w:r w:rsidRPr="00E03074">
        <w:rPr>
          <w:rFonts w:ascii="Times New Roman" w:eastAsia="Calibri" w:hAnsi="Times New Roman" w:cs="Times New Roman"/>
          <w:spacing w:val="2"/>
          <w:sz w:val="24"/>
          <w:szCs w:val="24"/>
        </w:rPr>
        <w:t>ы</w:t>
      </w:r>
      <w:r w:rsidRPr="00E03074">
        <w:rPr>
          <w:rFonts w:ascii="Times New Roman" w:eastAsia="Calibri" w:hAnsi="Times New Roman" w:cs="Times New Roman"/>
          <w:sz w:val="24"/>
          <w:szCs w:val="24"/>
        </w:rPr>
        <w:t>й</w:t>
      </w:r>
      <w:r w:rsidRPr="00E03074">
        <w:rPr>
          <w:rFonts w:ascii="Times New Roman" w:eastAsia="Calibri" w:hAnsi="Times New Roman" w:cs="Times New Roman"/>
          <w:spacing w:val="-5"/>
          <w:sz w:val="24"/>
          <w:szCs w:val="24"/>
        </w:rPr>
        <w:t xml:space="preserve"> </w:t>
      </w:r>
      <w:r w:rsidRPr="00E03074">
        <w:rPr>
          <w:rFonts w:ascii="Times New Roman" w:eastAsia="Calibri" w:hAnsi="Times New Roman" w:cs="Times New Roman"/>
          <w:spacing w:val="5"/>
          <w:sz w:val="24"/>
          <w:szCs w:val="24"/>
        </w:rPr>
        <w:t>р</w:t>
      </w:r>
      <w:r w:rsidRPr="00E03074">
        <w:rPr>
          <w:rFonts w:ascii="Times New Roman" w:eastAsia="Calibri" w:hAnsi="Times New Roman" w:cs="Times New Roman"/>
          <w:spacing w:val="-9"/>
          <w:sz w:val="24"/>
          <w:szCs w:val="24"/>
        </w:rPr>
        <w:t>у</w:t>
      </w:r>
      <w:r w:rsidRPr="00E03074">
        <w:rPr>
          <w:rFonts w:ascii="Times New Roman" w:eastAsia="Calibri" w:hAnsi="Times New Roman" w:cs="Times New Roman"/>
          <w:spacing w:val="-1"/>
          <w:sz w:val="24"/>
          <w:szCs w:val="24"/>
        </w:rPr>
        <w:t>к</w:t>
      </w:r>
      <w:r w:rsidRPr="00E03074">
        <w:rPr>
          <w:rFonts w:ascii="Times New Roman" w:eastAsia="Calibri" w:hAnsi="Times New Roman" w:cs="Times New Roman"/>
          <w:spacing w:val="5"/>
          <w:sz w:val="24"/>
          <w:szCs w:val="24"/>
        </w:rPr>
        <w:t>о</w:t>
      </w:r>
      <w:r w:rsidRPr="00E03074">
        <w:rPr>
          <w:rFonts w:ascii="Times New Roman" w:eastAsia="Calibri" w:hAnsi="Times New Roman" w:cs="Times New Roman"/>
          <w:spacing w:val="2"/>
          <w:sz w:val="24"/>
          <w:szCs w:val="24"/>
        </w:rPr>
        <w:t>в</w:t>
      </w:r>
      <w:r w:rsidRPr="00E03074">
        <w:rPr>
          <w:rFonts w:ascii="Times New Roman" w:eastAsia="Calibri" w:hAnsi="Times New Roman" w:cs="Times New Roman"/>
          <w:spacing w:val="5"/>
          <w:sz w:val="24"/>
          <w:szCs w:val="24"/>
        </w:rPr>
        <w:t>о</w:t>
      </w:r>
      <w:r w:rsidRPr="00E03074">
        <w:rPr>
          <w:rFonts w:ascii="Times New Roman" w:eastAsia="Calibri" w:hAnsi="Times New Roman" w:cs="Times New Roman"/>
          <w:spacing w:val="-2"/>
          <w:sz w:val="24"/>
          <w:szCs w:val="24"/>
        </w:rPr>
        <w:t>д</w:t>
      </w:r>
      <w:r w:rsidRPr="00E03074">
        <w:rPr>
          <w:rFonts w:ascii="Times New Roman" w:eastAsia="Calibri" w:hAnsi="Times New Roman" w:cs="Times New Roman"/>
          <w:spacing w:val="1"/>
          <w:sz w:val="24"/>
          <w:szCs w:val="24"/>
        </w:rPr>
        <w:t>ит</w:t>
      </w:r>
      <w:r w:rsidRPr="00E03074">
        <w:rPr>
          <w:rFonts w:ascii="Times New Roman" w:eastAsia="Calibri" w:hAnsi="Times New Roman" w:cs="Times New Roman"/>
          <w:spacing w:val="-1"/>
          <w:sz w:val="24"/>
          <w:szCs w:val="24"/>
        </w:rPr>
        <w:t>е</w:t>
      </w:r>
      <w:r w:rsidRPr="00E03074">
        <w:rPr>
          <w:rFonts w:ascii="Times New Roman" w:eastAsia="Calibri" w:hAnsi="Times New Roman" w:cs="Times New Roman"/>
          <w:sz w:val="24"/>
          <w:szCs w:val="24"/>
        </w:rPr>
        <w:t>л</w:t>
      </w:r>
      <w:r w:rsidRPr="00E03074">
        <w:rPr>
          <w:rFonts w:ascii="Times New Roman" w:eastAsia="Calibri" w:hAnsi="Times New Roman" w:cs="Times New Roman"/>
          <w:spacing w:val="1"/>
          <w:sz w:val="24"/>
          <w:szCs w:val="24"/>
        </w:rPr>
        <w:t>ь</w:t>
      </w:r>
      <w:r w:rsidRPr="00E03074">
        <w:rPr>
          <w:rFonts w:ascii="Times New Roman" w:eastAsia="Calibri" w:hAnsi="Times New Roman" w:cs="Times New Roman"/>
          <w:sz w:val="24"/>
          <w:szCs w:val="24"/>
        </w:rPr>
        <w:t xml:space="preserve">: </w:t>
      </w:r>
    </w:p>
    <w:p w:rsidR="00387457" w:rsidRPr="00E03074" w:rsidRDefault="00387457" w:rsidP="00387457">
      <w:pPr>
        <w:spacing w:after="0" w:line="240" w:lineRule="auto"/>
        <w:ind w:left="5954"/>
        <w:rPr>
          <w:rFonts w:ascii="Times New Roman" w:eastAsia="Calibri" w:hAnsi="Times New Roman" w:cs="Times New Roman"/>
          <w:sz w:val="24"/>
          <w:szCs w:val="24"/>
        </w:rPr>
      </w:pPr>
      <w:proofErr w:type="spellStart"/>
      <w:r w:rsidRPr="00E03074">
        <w:rPr>
          <w:rFonts w:ascii="Times New Roman" w:eastAsia="Calibri" w:hAnsi="Times New Roman" w:cs="Times New Roman"/>
          <w:sz w:val="24"/>
          <w:szCs w:val="24"/>
        </w:rPr>
        <w:t>к.г.н</w:t>
      </w:r>
      <w:proofErr w:type="spellEnd"/>
      <w:r w:rsidRPr="00E03074">
        <w:rPr>
          <w:rFonts w:ascii="Times New Roman" w:eastAsia="Calibri" w:hAnsi="Times New Roman" w:cs="Times New Roman"/>
          <w:sz w:val="24"/>
          <w:szCs w:val="24"/>
        </w:rPr>
        <w:t xml:space="preserve">, доцент кафедры экономической и социальной географии СПбГУ, </w:t>
      </w:r>
    </w:p>
    <w:p w:rsidR="00387457" w:rsidRPr="00E03074" w:rsidRDefault="00387457" w:rsidP="00387457">
      <w:pPr>
        <w:spacing w:after="0" w:line="240" w:lineRule="auto"/>
        <w:ind w:left="5954"/>
        <w:rPr>
          <w:rFonts w:ascii="Times New Roman" w:eastAsia="Calibri" w:hAnsi="Times New Roman" w:cs="Times New Roman"/>
          <w:sz w:val="24"/>
          <w:szCs w:val="24"/>
        </w:rPr>
      </w:pPr>
      <w:proofErr w:type="spellStart"/>
      <w:r w:rsidRPr="00E03074">
        <w:rPr>
          <w:rFonts w:ascii="Times New Roman" w:eastAsia="Calibri" w:hAnsi="Times New Roman" w:cs="Times New Roman"/>
          <w:sz w:val="24"/>
          <w:szCs w:val="24"/>
        </w:rPr>
        <w:t>Житин</w:t>
      </w:r>
      <w:proofErr w:type="spellEnd"/>
      <w:r w:rsidRPr="00E03074">
        <w:rPr>
          <w:rFonts w:ascii="Times New Roman" w:eastAsia="Calibri" w:hAnsi="Times New Roman" w:cs="Times New Roman"/>
          <w:sz w:val="24"/>
          <w:szCs w:val="24"/>
        </w:rPr>
        <w:t xml:space="preserve"> Дмитрий Викторович</w:t>
      </w:r>
    </w:p>
    <w:p w:rsidR="00387457" w:rsidRPr="00E03074" w:rsidRDefault="00387457" w:rsidP="00387457">
      <w:pPr>
        <w:spacing w:after="0" w:line="240" w:lineRule="auto"/>
        <w:ind w:left="5954"/>
        <w:rPr>
          <w:rFonts w:ascii="Times New Roman" w:eastAsia="Calibri" w:hAnsi="Times New Roman" w:cs="Times New Roman"/>
          <w:sz w:val="24"/>
          <w:szCs w:val="24"/>
        </w:rPr>
      </w:pPr>
    </w:p>
    <w:p w:rsidR="00387457" w:rsidRPr="00E03074" w:rsidRDefault="00387457" w:rsidP="00387457">
      <w:pPr>
        <w:spacing w:after="0" w:line="240" w:lineRule="auto"/>
        <w:ind w:left="5954"/>
        <w:rPr>
          <w:rFonts w:ascii="Times New Roman" w:eastAsia="Calibri" w:hAnsi="Times New Roman" w:cs="Times New Roman"/>
          <w:sz w:val="24"/>
          <w:szCs w:val="24"/>
        </w:rPr>
      </w:pPr>
      <w:r w:rsidRPr="00E03074">
        <w:rPr>
          <w:rFonts w:ascii="Times New Roman" w:eastAsia="Calibri" w:hAnsi="Times New Roman" w:cs="Times New Roman"/>
          <w:sz w:val="24"/>
          <w:szCs w:val="24"/>
        </w:rPr>
        <w:t xml:space="preserve">Рецензент: к.г.н., доцент кафедры рекреационной географии, сервиса, туризма и гостеприимства </w:t>
      </w:r>
      <w:proofErr w:type="spellStart"/>
      <w:r w:rsidRPr="00E03074">
        <w:rPr>
          <w:rFonts w:ascii="Times New Roman" w:eastAsia="Calibri" w:hAnsi="Times New Roman" w:cs="Times New Roman"/>
          <w:sz w:val="24"/>
          <w:szCs w:val="24"/>
        </w:rPr>
        <w:t>АлтГУ</w:t>
      </w:r>
      <w:proofErr w:type="spellEnd"/>
      <w:r w:rsidRPr="00E03074">
        <w:rPr>
          <w:rFonts w:ascii="Times New Roman" w:eastAsia="Calibri" w:hAnsi="Times New Roman" w:cs="Times New Roman"/>
          <w:sz w:val="24"/>
          <w:szCs w:val="24"/>
        </w:rPr>
        <w:t>, Прудникова Наталья Геннадьевна</w:t>
      </w: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r w:rsidRPr="00E03074">
        <w:rPr>
          <w:rFonts w:ascii="Times New Roman" w:eastAsia="Calibri" w:hAnsi="Times New Roman" w:cs="Times New Roman"/>
          <w:spacing w:val="2"/>
          <w:sz w:val="24"/>
          <w:szCs w:val="24"/>
        </w:rPr>
        <w:t>Санкт-Петербург</w:t>
      </w:r>
    </w:p>
    <w:p w:rsidR="00387457" w:rsidRPr="00E03074" w:rsidRDefault="00387457" w:rsidP="00387457">
      <w:pPr>
        <w:spacing w:after="0" w:line="240" w:lineRule="auto"/>
        <w:jc w:val="center"/>
        <w:rPr>
          <w:rFonts w:ascii="Times New Roman" w:eastAsia="Calibri" w:hAnsi="Times New Roman" w:cs="Times New Roman"/>
          <w:spacing w:val="2"/>
          <w:sz w:val="24"/>
          <w:szCs w:val="24"/>
        </w:rPr>
      </w:pPr>
      <w:r w:rsidRPr="00E03074">
        <w:rPr>
          <w:rFonts w:ascii="Times New Roman" w:eastAsia="Calibri" w:hAnsi="Times New Roman" w:cs="Times New Roman"/>
          <w:spacing w:val="2"/>
          <w:sz w:val="24"/>
          <w:szCs w:val="24"/>
        </w:rPr>
        <w:t>2021</w:t>
      </w:r>
    </w:p>
    <w:p w:rsidR="00B5691D" w:rsidRPr="00E03074" w:rsidRDefault="00B5691D" w:rsidP="00B5691D">
      <w:pPr>
        <w:jc w:val="center"/>
        <w:rPr>
          <w:rFonts w:ascii="Times New Roman" w:hAnsi="Times New Roman" w:cs="Times New Roman"/>
          <w:b/>
          <w:sz w:val="28"/>
          <w:szCs w:val="28"/>
        </w:rPr>
      </w:pPr>
      <w:r w:rsidRPr="00E03074">
        <w:rPr>
          <w:rFonts w:ascii="Times New Roman" w:hAnsi="Times New Roman" w:cs="Times New Roman"/>
          <w:b/>
          <w:sz w:val="28"/>
          <w:szCs w:val="28"/>
        </w:rPr>
        <w:lastRenderedPageBreak/>
        <w:t>СОДЕРЖАНИЕ</w:t>
      </w:r>
    </w:p>
    <w:tbl>
      <w:tblPr>
        <w:tblW w:w="9464" w:type="dxa"/>
        <w:tblLayout w:type="fixed"/>
        <w:tblLook w:val="04A0"/>
      </w:tblPr>
      <w:tblGrid>
        <w:gridCol w:w="8755"/>
        <w:gridCol w:w="709"/>
      </w:tblGrid>
      <w:tr w:rsidR="00B5691D" w:rsidRPr="00E03074" w:rsidTr="004A484B">
        <w:tc>
          <w:tcPr>
            <w:tcW w:w="8755" w:type="dxa"/>
          </w:tcPr>
          <w:p w:rsidR="00B5691D" w:rsidRPr="00E03074" w:rsidRDefault="00B5691D" w:rsidP="00B5691D">
            <w:pPr>
              <w:spacing w:after="0" w:line="360" w:lineRule="auto"/>
              <w:ind w:firstLine="709"/>
              <w:jc w:val="both"/>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ВВЕДЕНИЕ......................................................................................</w:t>
            </w:r>
            <w:r w:rsidR="004A484B" w:rsidRPr="00E03074">
              <w:rPr>
                <w:rFonts w:ascii="Times New Roman" w:eastAsia="Times New Roman" w:hAnsi="Times New Roman" w:cs="Times New Roman"/>
                <w:sz w:val="28"/>
                <w:szCs w:val="28"/>
              </w:rPr>
              <w:t>..</w:t>
            </w:r>
            <w:r w:rsidRPr="00E03074">
              <w:rPr>
                <w:rFonts w:ascii="Times New Roman" w:eastAsia="Times New Roman" w:hAnsi="Times New Roman" w:cs="Times New Roman"/>
                <w:sz w:val="28"/>
                <w:szCs w:val="28"/>
              </w:rPr>
              <w:t>..</w:t>
            </w:r>
          </w:p>
        </w:tc>
        <w:tc>
          <w:tcPr>
            <w:tcW w:w="709" w:type="dxa"/>
          </w:tcPr>
          <w:p w:rsidR="00B5691D" w:rsidRPr="00E03074" w:rsidRDefault="00BE663D" w:rsidP="00B5691D">
            <w:pPr>
              <w:spacing w:after="0" w:line="360" w:lineRule="auto"/>
              <w:ind w:hanging="1"/>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4</w:t>
            </w:r>
          </w:p>
        </w:tc>
      </w:tr>
      <w:tr w:rsidR="00B5691D" w:rsidRPr="00E03074" w:rsidTr="004A484B">
        <w:trPr>
          <w:trHeight w:val="946"/>
        </w:trPr>
        <w:tc>
          <w:tcPr>
            <w:tcW w:w="8755" w:type="dxa"/>
          </w:tcPr>
          <w:p w:rsidR="00B5691D" w:rsidRPr="00E03074" w:rsidRDefault="00B5691D" w:rsidP="00B5691D">
            <w:pPr>
              <w:tabs>
                <w:tab w:val="left" w:pos="0"/>
              </w:tabs>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ГЛАВА 1. </w:t>
            </w:r>
            <w:r w:rsidRPr="00E03074">
              <w:rPr>
                <w:rFonts w:ascii="Times New Roman" w:eastAsia="Times New Roman" w:hAnsi="Times New Roman" w:cs="Times New Roman"/>
                <w:sz w:val="28"/>
                <w:szCs w:val="28"/>
                <w:shd w:val="clear" w:color="auto" w:fill="FFFFFF"/>
              </w:rPr>
              <w:t>ТЕОРЕТИКО-МЕТОДОЛОГИЧЕСКИЕ АСПЕКТЫ ГЕОГРАФИЧЕСКОГО ИЗУЧЕНИЯ ДЕМОГРАФИЧЕСКИХ ПРОЦЕССОВ.................................................................</w:t>
            </w:r>
            <w:r w:rsidR="004A484B" w:rsidRPr="00E03074">
              <w:rPr>
                <w:rFonts w:ascii="Times New Roman" w:eastAsia="Times New Roman" w:hAnsi="Times New Roman" w:cs="Times New Roman"/>
                <w:sz w:val="28"/>
                <w:szCs w:val="28"/>
                <w:shd w:val="clear" w:color="auto" w:fill="FFFFFF"/>
              </w:rPr>
              <w:t>..............................</w:t>
            </w:r>
            <w:r w:rsidRPr="00E03074">
              <w:rPr>
                <w:rFonts w:ascii="Times New Roman" w:eastAsia="Times New Roman" w:hAnsi="Times New Roman" w:cs="Times New Roman"/>
                <w:sz w:val="28"/>
                <w:szCs w:val="28"/>
                <w:shd w:val="clear" w:color="auto" w:fill="FFFFFF"/>
              </w:rPr>
              <w:t>..</w:t>
            </w:r>
          </w:p>
        </w:tc>
        <w:tc>
          <w:tcPr>
            <w:tcW w:w="709" w:type="dxa"/>
          </w:tcPr>
          <w:p w:rsidR="00B5691D" w:rsidRPr="00E03074" w:rsidRDefault="00B5691D" w:rsidP="00B5691D">
            <w:pPr>
              <w:tabs>
                <w:tab w:val="left" w:pos="0"/>
              </w:tabs>
              <w:spacing w:after="0" w:line="360" w:lineRule="auto"/>
              <w:ind w:hanging="1"/>
              <w:rPr>
                <w:rFonts w:ascii="Times New Roman" w:eastAsia="Times New Roman" w:hAnsi="Times New Roman" w:cs="Times New Roman"/>
                <w:sz w:val="28"/>
                <w:szCs w:val="28"/>
              </w:rPr>
            </w:pPr>
          </w:p>
          <w:p w:rsidR="00B5691D" w:rsidRPr="00E03074" w:rsidRDefault="00B5691D" w:rsidP="00B5691D">
            <w:pPr>
              <w:tabs>
                <w:tab w:val="left" w:pos="0"/>
              </w:tabs>
              <w:spacing w:after="0" w:line="360" w:lineRule="auto"/>
              <w:ind w:hanging="1"/>
              <w:rPr>
                <w:rFonts w:ascii="Times New Roman" w:eastAsia="Times New Roman" w:hAnsi="Times New Roman" w:cs="Times New Roman"/>
                <w:sz w:val="28"/>
                <w:szCs w:val="28"/>
              </w:rPr>
            </w:pPr>
          </w:p>
          <w:p w:rsidR="00B5691D" w:rsidRPr="00E03074" w:rsidRDefault="004A484B" w:rsidP="00B5691D">
            <w:pPr>
              <w:tabs>
                <w:tab w:val="left" w:pos="0"/>
              </w:tabs>
              <w:spacing w:after="0" w:line="360" w:lineRule="auto"/>
              <w:ind w:hanging="1"/>
              <w:rPr>
                <w:rFonts w:ascii="Times New Roman" w:eastAsia="Times New Roman" w:hAnsi="Times New Roman" w:cs="Times New Roman"/>
                <w:sz w:val="28"/>
                <w:szCs w:val="28"/>
                <w:lang w:val="en-US"/>
              </w:rPr>
            </w:pPr>
            <w:r w:rsidRPr="00E03074">
              <w:rPr>
                <w:rFonts w:ascii="Times New Roman" w:eastAsia="Times New Roman" w:hAnsi="Times New Roman" w:cs="Times New Roman"/>
                <w:sz w:val="28"/>
                <w:szCs w:val="28"/>
                <w:lang w:val="en-US"/>
              </w:rPr>
              <w:t>8</w:t>
            </w:r>
          </w:p>
        </w:tc>
      </w:tr>
      <w:tr w:rsidR="00B5691D" w:rsidRPr="00E03074" w:rsidTr="004A484B">
        <w:tc>
          <w:tcPr>
            <w:tcW w:w="8755" w:type="dxa"/>
          </w:tcPr>
          <w:p w:rsidR="00B5691D" w:rsidRPr="00E03074" w:rsidRDefault="00B5691D" w:rsidP="00B5691D">
            <w:pPr>
              <w:numPr>
                <w:ilvl w:val="1"/>
                <w:numId w:val="5"/>
              </w:numPr>
              <w:tabs>
                <w:tab w:val="left" w:pos="1085"/>
                <w:tab w:val="left" w:pos="1169"/>
              </w:tabs>
              <w:spacing w:after="0" w:line="360" w:lineRule="auto"/>
              <w:ind w:left="0" w:right="-66" w:firstLine="709"/>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shd w:val="clear" w:color="auto" w:fill="FFFFFF"/>
              </w:rPr>
              <w:t>Понятие, объект и предмет демографии и определение демографической ситуации...........................................................................</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shd w:val="clear" w:color="auto" w:fill="FFFFFF"/>
              </w:rPr>
            </w:pPr>
          </w:p>
          <w:p w:rsidR="00B5691D" w:rsidRPr="00E03074" w:rsidRDefault="00B5691D" w:rsidP="00B5691D">
            <w:pPr>
              <w:spacing w:after="0" w:line="360" w:lineRule="auto"/>
              <w:ind w:hanging="1"/>
              <w:rPr>
                <w:rFonts w:ascii="Times New Roman" w:eastAsia="Times New Roman" w:hAnsi="Times New Roman" w:cs="Times New Roman"/>
                <w:sz w:val="28"/>
                <w:szCs w:val="28"/>
                <w:shd w:val="clear" w:color="auto" w:fill="FFFFFF"/>
              </w:rPr>
            </w:pPr>
          </w:p>
        </w:tc>
      </w:tr>
      <w:tr w:rsidR="00B5691D" w:rsidRPr="00E03074" w:rsidTr="004A484B">
        <w:tc>
          <w:tcPr>
            <w:tcW w:w="8755" w:type="dxa"/>
          </w:tcPr>
          <w:p w:rsidR="00B5691D" w:rsidRPr="00E03074" w:rsidRDefault="00B5691D" w:rsidP="00B5691D">
            <w:pPr>
              <w:numPr>
                <w:ilvl w:val="1"/>
                <w:numId w:val="5"/>
              </w:numPr>
              <w:tabs>
                <w:tab w:val="left" w:pos="1085"/>
                <w:tab w:val="left" w:pos="1169"/>
              </w:tabs>
              <w:spacing w:after="0" w:line="360" w:lineRule="auto"/>
              <w:ind w:left="0" w:firstLine="709"/>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Методы анализа демографической ситуации</w:t>
            </w:r>
            <w:r w:rsidR="004A484B" w:rsidRPr="00E03074">
              <w:rPr>
                <w:rFonts w:ascii="Times New Roman" w:eastAsia="Times New Roman" w:hAnsi="Times New Roman" w:cs="Times New Roman"/>
                <w:sz w:val="28"/>
                <w:szCs w:val="28"/>
              </w:rPr>
              <w:t>.............................</w:t>
            </w:r>
          </w:p>
        </w:tc>
        <w:tc>
          <w:tcPr>
            <w:tcW w:w="709" w:type="dxa"/>
          </w:tcPr>
          <w:p w:rsidR="00B5691D"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19</w:t>
            </w:r>
          </w:p>
        </w:tc>
      </w:tr>
      <w:tr w:rsidR="00B5691D" w:rsidRPr="00E03074" w:rsidTr="004A484B">
        <w:tc>
          <w:tcPr>
            <w:tcW w:w="8755" w:type="dxa"/>
          </w:tcPr>
          <w:p w:rsidR="00B5691D" w:rsidRPr="00E03074" w:rsidRDefault="00B5691D" w:rsidP="00B5691D">
            <w:pPr>
              <w:numPr>
                <w:ilvl w:val="1"/>
                <w:numId w:val="5"/>
              </w:numPr>
              <w:tabs>
                <w:tab w:val="left" w:pos="1085"/>
                <w:tab w:val="left" w:pos="1169"/>
              </w:tabs>
              <w:spacing w:after="0" w:line="360" w:lineRule="auto"/>
              <w:ind w:left="0" w:firstLine="709"/>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 Концепция демографического перехода и её применение к современной ситуации в Европе..................................................................</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B5691D"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24</w:t>
            </w:r>
          </w:p>
        </w:tc>
      </w:tr>
      <w:tr w:rsidR="00B5691D" w:rsidRPr="00E03074" w:rsidTr="004A484B">
        <w:tc>
          <w:tcPr>
            <w:tcW w:w="8755" w:type="dxa"/>
          </w:tcPr>
          <w:p w:rsidR="00B5691D" w:rsidRPr="00E03074" w:rsidRDefault="00B5691D" w:rsidP="00B5691D">
            <w:pPr>
              <w:numPr>
                <w:ilvl w:val="1"/>
                <w:numId w:val="5"/>
              </w:numPr>
              <w:tabs>
                <w:tab w:val="left" w:pos="1085"/>
                <w:tab w:val="left" w:pos="1169"/>
              </w:tabs>
              <w:spacing w:after="0" w:line="360" w:lineRule="auto"/>
              <w:ind w:left="0" w:firstLine="709"/>
              <w:rPr>
                <w:rFonts w:ascii="Times New Roman" w:hAnsi="Times New Roman" w:cs="Times New Roman"/>
                <w:sz w:val="28"/>
                <w:szCs w:val="28"/>
              </w:rPr>
            </w:pPr>
            <w:r w:rsidRPr="00E03074">
              <w:rPr>
                <w:rFonts w:ascii="Times New Roman" w:hAnsi="Times New Roman" w:cs="Times New Roman"/>
                <w:sz w:val="28"/>
                <w:szCs w:val="28"/>
              </w:rPr>
              <w:t>Демографическое районирование и типология. Разработка методики исследования</w:t>
            </w:r>
            <w:r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35</w:t>
            </w:r>
          </w:p>
        </w:tc>
      </w:tr>
      <w:tr w:rsidR="00B5691D" w:rsidRPr="00E03074" w:rsidTr="004A484B">
        <w:tc>
          <w:tcPr>
            <w:tcW w:w="8755" w:type="dxa"/>
          </w:tcPr>
          <w:p w:rsidR="00B5691D" w:rsidRPr="00E03074" w:rsidRDefault="00B5691D" w:rsidP="00B5691D">
            <w:pPr>
              <w:spacing w:after="0" w:line="360" w:lineRule="auto"/>
              <w:ind w:firstLine="709"/>
              <w:rPr>
                <w:rFonts w:ascii="Times New Roman" w:eastAsia="Times New Roman" w:hAnsi="Times New Roman" w:cs="Times New Roman"/>
                <w:bCs/>
                <w:noProof/>
                <w:sz w:val="28"/>
                <w:szCs w:val="28"/>
              </w:rPr>
            </w:pPr>
            <w:r w:rsidRPr="00E03074">
              <w:rPr>
                <w:rFonts w:ascii="Times New Roman" w:eastAsia="Times New Roman" w:hAnsi="Times New Roman" w:cs="Times New Roman"/>
                <w:bCs/>
                <w:noProof/>
                <w:sz w:val="28"/>
                <w:szCs w:val="28"/>
              </w:rPr>
              <w:t>ГЛАВА 2. ДЕМОГРАФИЧЕСКАЯ СИТУАЦИЯ В СТРАНАХ ЕВРОПЫ.........................................................................................................</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bCs/>
                <w:noProof/>
                <w:sz w:val="28"/>
                <w:szCs w:val="28"/>
              </w:rPr>
            </w:pPr>
          </w:p>
          <w:p w:rsidR="00B5691D" w:rsidRPr="00E03074" w:rsidRDefault="004A484B" w:rsidP="00B5691D">
            <w:pPr>
              <w:spacing w:after="0" w:line="360" w:lineRule="auto"/>
              <w:ind w:hanging="1"/>
              <w:rPr>
                <w:rFonts w:ascii="Times New Roman" w:eastAsia="Times New Roman" w:hAnsi="Times New Roman" w:cs="Times New Roman"/>
                <w:bCs/>
                <w:noProof/>
                <w:sz w:val="28"/>
                <w:szCs w:val="28"/>
              </w:rPr>
            </w:pPr>
            <w:r w:rsidRPr="00E03074">
              <w:rPr>
                <w:rFonts w:ascii="Times New Roman" w:eastAsia="Times New Roman" w:hAnsi="Times New Roman" w:cs="Times New Roman"/>
                <w:bCs/>
                <w:noProof/>
                <w:sz w:val="28"/>
                <w:szCs w:val="28"/>
              </w:rPr>
              <w:t>42</w:t>
            </w:r>
          </w:p>
        </w:tc>
      </w:tr>
      <w:tr w:rsidR="00B5691D" w:rsidRPr="00E03074" w:rsidTr="004A484B">
        <w:tc>
          <w:tcPr>
            <w:tcW w:w="8755" w:type="dxa"/>
          </w:tcPr>
          <w:p w:rsidR="00B5691D" w:rsidRPr="00E03074" w:rsidRDefault="00B5691D" w:rsidP="00B5691D">
            <w:pPr>
              <w:spacing w:after="0" w:line="360" w:lineRule="auto"/>
              <w:ind w:firstLine="709"/>
              <w:rPr>
                <w:rFonts w:ascii="Times New Roman" w:eastAsia="Times New Roman" w:hAnsi="Times New Roman" w:cs="Times New Roman"/>
                <w:b/>
                <w:bCs/>
                <w:noProof/>
                <w:sz w:val="28"/>
                <w:szCs w:val="28"/>
              </w:rPr>
            </w:pPr>
            <w:r w:rsidRPr="00E03074">
              <w:rPr>
                <w:rFonts w:ascii="Times New Roman" w:eastAsia="Times New Roman" w:hAnsi="Times New Roman" w:cs="Times New Roman"/>
                <w:sz w:val="28"/>
                <w:szCs w:val="28"/>
              </w:rPr>
              <w:t xml:space="preserve">2.1. </w:t>
            </w:r>
            <w:r w:rsidRPr="00E03074">
              <w:rPr>
                <w:rFonts w:ascii="Times New Roman" w:eastAsia="Times New Roman" w:hAnsi="Times New Roman" w:cs="Times New Roman"/>
                <w:bCs/>
                <w:noProof/>
                <w:sz w:val="28"/>
                <w:szCs w:val="28"/>
              </w:rPr>
              <w:t>Общая численность и половозрастной состав населения.........</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tc>
      </w:tr>
      <w:tr w:rsidR="00B5691D" w:rsidRPr="00E03074" w:rsidTr="004A484B">
        <w:tc>
          <w:tcPr>
            <w:tcW w:w="8755" w:type="dxa"/>
          </w:tcPr>
          <w:p w:rsidR="00B5691D" w:rsidRPr="00E03074" w:rsidRDefault="00B5691D" w:rsidP="00B5691D">
            <w:pPr>
              <w:spacing w:after="0" w:line="360" w:lineRule="auto"/>
              <w:ind w:firstLine="709"/>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2.2. Рождаемость, смертность и средняя ожидаемая продолжительность жизни..............................................</w:t>
            </w:r>
            <w:r w:rsidR="004A484B"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54</w:t>
            </w:r>
          </w:p>
        </w:tc>
      </w:tr>
      <w:tr w:rsidR="00B5691D" w:rsidRPr="00E03074" w:rsidTr="004A484B">
        <w:tc>
          <w:tcPr>
            <w:tcW w:w="8755" w:type="dxa"/>
          </w:tcPr>
          <w:p w:rsidR="00B5691D" w:rsidRPr="00E03074" w:rsidRDefault="004A484B" w:rsidP="00B5691D">
            <w:pPr>
              <w:spacing w:after="0" w:line="360" w:lineRule="auto"/>
              <w:ind w:firstLine="709"/>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2.3.1</w:t>
            </w:r>
            <w:r w:rsidR="00B5691D" w:rsidRPr="00E03074">
              <w:rPr>
                <w:rFonts w:ascii="Times New Roman" w:eastAsia="Times New Roman" w:hAnsi="Times New Roman" w:cs="Times New Roman"/>
                <w:sz w:val="28"/>
                <w:szCs w:val="28"/>
              </w:rPr>
              <w:t>Миграционный прирост.................................</w:t>
            </w:r>
            <w:r w:rsidRPr="00E03074">
              <w:rPr>
                <w:rFonts w:ascii="Times New Roman" w:eastAsia="Times New Roman" w:hAnsi="Times New Roman" w:cs="Times New Roman"/>
                <w:sz w:val="28"/>
                <w:szCs w:val="28"/>
              </w:rPr>
              <w:t>.............................</w:t>
            </w:r>
          </w:p>
        </w:tc>
        <w:tc>
          <w:tcPr>
            <w:tcW w:w="709" w:type="dxa"/>
          </w:tcPr>
          <w:p w:rsidR="00B5691D"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73</w:t>
            </w:r>
          </w:p>
        </w:tc>
      </w:tr>
      <w:tr w:rsidR="004A484B" w:rsidRPr="00E03074" w:rsidTr="004A484B">
        <w:tc>
          <w:tcPr>
            <w:tcW w:w="8755" w:type="dxa"/>
          </w:tcPr>
          <w:p w:rsidR="004A484B" w:rsidRPr="00E03074" w:rsidRDefault="004A484B" w:rsidP="00B5691D">
            <w:pPr>
              <w:spacing w:after="0" w:line="360" w:lineRule="auto"/>
              <w:ind w:firstLine="709"/>
              <w:rPr>
                <w:rFonts w:ascii="Times New Roman" w:eastAsia="Times New Roman" w:hAnsi="Times New Roman" w:cs="Times New Roman"/>
                <w:sz w:val="28"/>
                <w:szCs w:val="28"/>
              </w:rPr>
            </w:pPr>
            <w:r w:rsidRPr="00E03074">
              <w:rPr>
                <w:rFonts w:ascii="Times New Roman" w:hAnsi="Times New Roman" w:cs="Times New Roman"/>
                <w:sz w:val="28"/>
                <w:szCs w:val="28"/>
              </w:rPr>
              <w:t>2.3.2 Доля международных мигрантов в процентах от общей численности населения стран Европы.........................................................</w:t>
            </w:r>
          </w:p>
        </w:tc>
        <w:tc>
          <w:tcPr>
            <w:tcW w:w="709" w:type="dxa"/>
          </w:tcPr>
          <w:p w:rsidR="004A484B" w:rsidRPr="00E03074" w:rsidRDefault="004A484B"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72</w:t>
            </w:r>
          </w:p>
        </w:tc>
      </w:tr>
      <w:tr w:rsidR="004A484B" w:rsidRPr="00E03074" w:rsidTr="004A484B">
        <w:tc>
          <w:tcPr>
            <w:tcW w:w="8755" w:type="dxa"/>
          </w:tcPr>
          <w:p w:rsidR="004A484B" w:rsidRPr="00E03074" w:rsidRDefault="004A484B" w:rsidP="00B5691D">
            <w:pPr>
              <w:spacing w:after="0" w:line="360" w:lineRule="auto"/>
              <w:ind w:firstLine="709"/>
              <w:rPr>
                <w:rFonts w:ascii="Times New Roman" w:eastAsia="Times New Roman" w:hAnsi="Times New Roman" w:cs="Times New Roman"/>
                <w:sz w:val="28"/>
                <w:szCs w:val="28"/>
              </w:rPr>
            </w:pPr>
            <w:r w:rsidRPr="00E03074">
              <w:rPr>
                <w:rFonts w:ascii="Times New Roman" w:eastAsia="Calibri" w:hAnsi="Times New Roman" w:cs="Times New Roman"/>
                <w:bCs/>
                <w:sz w:val="28"/>
                <w:szCs w:val="28"/>
              </w:rPr>
              <w:t>2.3.3. Структура миграционных потоков в странах Европы...........</w:t>
            </w:r>
          </w:p>
        </w:tc>
        <w:tc>
          <w:tcPr>
            <w:tcW w:w="709" w:type="dxa"/>
          </w:tcPr>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82</w:t>
            </w:r>
          </w:p>
        </w:tc>
      </w:tr>
      <w:tr w:rsidR="00B5691D" w:rsidRPr="00E03074" w:rsidTr="004A484B">
        <w:tc>
          <w:tcPr>
            <w:tcW w:w="8755" w:type="dxa"/>
          </w:tcPr>
          <w:p w:rsidR="00B5691D" w:rsidRPr="00E03074" w:rsidRDefault="00B5691D" w:rsidP="00B5691D">
            <w:pPr>
              <w:spacing w:after="0" w:line="360" w:lineRule="auto"/>
              <w:ind w:firstLine="709"/>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ГЛАВА 3. ДЕМОГРАФИЧЕСКАЯ ТИПОЛОГИЯ И ПРОГНОЗ ДЕМОГРАФИЧЕСКОЙ СИТУАЦИИ.........................................................</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B5691D"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88</w:t>
            </w:r>
          </w:p>
        </w:tc>
      </w:tr>
      <w:tr w:rsidR="00B5691D" w:rsidRPr="00E03074" w:rsidTr="004A484B">
        <w:tc>
          <w:tcPr>
            <w:tcW w:w="8755" w:type="dxa"/>
          </w:tcPr>
          <w:p w:rsidR="00B5691D" w:rsidRPr="00E03074" w:rsidRDefault="00B5691D" w:rsidP="00B5691D">
            <w:pPr>
              <w:tabs>
                <w:tab w:val="left" w:pos="1169"/>
                <w:tab w:val="left" w:pos="1311"/>
              </w:tabs>
              <w:spacing w:after="0" w:line="360" w:lineRule="auto"/>
              <w:ind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3.1. Пространственные особенности демографического развития стран Европы: опыт типологии....................................................................</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B5691D" w:rsidRPr="00E03074" w:rsidRDefault="00B5691D" w:rsidP="00B5691D">
            <w:pPr>
              <w:spacing w:after="0" w:line="360" w:lineRule="auto"/>
              <w:ind w:hanging="1"/>
              <w:rPr>
                <w:rFonts w:ascii="Times New Roman" w:eastAsia="Times New Roman" w:hAnsi="Times New Roman" w:cs="Times New Roman"/>
                <w:sz w:val="28"/>
                <w:szCs w:val="28"/>
              </w:rPr>
            </w:pPr>
          </w:p>
        </w:tc>
      </w:tr>
      <w:tr w:rsidR="00B5691D" w:rsidRPr="00E03074" w:rsidTr="004A484B">
        <w:tc>
          <w:tcPr>
            <w:tcW w:w="8755" w:type="dxa"/>
          </w:tcPr>
          <w:p w:rsidR="00B5691D" w:rsidRPr="00E03074" w:rsidRDefault="00B5691D" w:rsidP="00B5691D">
            <w:pPr>
              <w:tabs>
                <w:tab w:val="left" w:pos="1169"/>
                <w:tab w:val="left" w:pos="1311"/>
              </w:tabs>
              <w:spacing w:after="0" w:line="360" w:lineRule="auto"/>
              <w:ind w:left="708"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3.1.1. Кластерный анализ динамики демографических характеристик стран Европы в период с 1960 по 2020 </w:t>
            </w:r>
            <w:proofErr w:type="spellStart"/>
            <w:r w:rsidRPr="00E03074">
              <w:rPr>
                <w:rFonts w:ascii="Times New Roman" w:eastAsia="Times New Roman" w:hAnsi="Times New Roman" w:cs="Times New Roman"/>
                <w:sz w:val="28"/>
                <w:szCs w:val="28"/>
              </w:rPr>
              <w:t>гг</w:t>
            </w:r>
            <w:proofErr w:type="spellEnd"/>
            <w:r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p>
        </w:tc>
      </w:tr>
      <w:tr w:rsidR="00B5691D" w:rsidRPr="00E03074" w:rsidTr="004A484B">
        <w:tc>
          <w:tcPr>
            <w:tcW w:w="8755" w:type="dxa"/>
          </w:tcPr>
          <w:p w:rsidR="00B5691D" w:rsidRPr="00E03074" w:rsidRDefault="00B5691D" w:rsidP="00B5691D">
            <w:pPr>
              <w:tabs>
                <w:tab w:val="left" w:pos="1169"/>
                <w:tab w:val="left" w:pos="1311"/>
              </w:tabs>
              <w:spacing w:after="0" w:line="360" w:lineRule="auto"/>
              <w:ind w:left="708"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3.1.2 Балльная оценка динамики факторов демографического развития стран Европы в период с 1960 по </w:t>
            </w:r>
            <w:r w:rsidRPr="00E03074">
              <w:rPr>
                <w:rFonts w:ascii="Times New Roman" w:eastAsia="Times New Roman" w:hAnsi="Times New Roman" w:cs="Times New Roman"/>
                <w:sz w:val="28"/>
                <w:szCs w:val="28"/>
              </w:rPr>
              <w:lastRenderedPageBreak/>
              <w:t xml:space="preserve">2020 </w:t>
            </w:r>
            <w:proofErr w:type="spellStart"/>
            <w:r w:rsidRPr="00E03074">
              <w:rPr>
                <w:rFonts w:ascii="Times New Roman" w:eastAsia="Times New Roman" w:hAnsi="Times New Roman" w:cs="Times New Roman"/>
                <w:sz w:val="28"/>
                <w:szCs w:val="28"/>
              </w:rPr>
              <w:t>гг</w:t>
            </w:r>
            <w:proofErr w:type="spellEnd"/>
            <w:r w:rsidRPr="00E03074">
              <w:rPr>
                <w:rFonts w:ascii="Times New Roman" w:eastAsia="Times New Roman" w:hAnsi="Times New Roman" w:cs="Times New Roman"/>
                <w:sz w:val="28"/>
                <w:szCs w:val="28"/>
              </w:rPr>
              <w:t>...................................................................................................</w:t>
            </w:r>
          </w:p>
        </w:tc>
        <w:tc>
          <w:tcPr>
            <w:tcW w:w="709" w:type="dxa"/>
          </w:tcPr>
          <w:p w:rsidR="004A484B" w:rsidRPr="00E03074" w:rsidRDefault="004A484B" w:rsidP="00B5691D">
            <w:pPr>
              <w:spacing w:after="0" w:line="360" w:lineRule="auto"/>
              <w:ind w:hanging="1"/>
              <w:rPr>
                <w:rFonts w:ascii="Times New Roman" w:eastAsia="Times New Roman" w:hAnsi="Times New Roman" w:cs="Times New Roman"/>
                <w:sz w:val="28"/>
                <w:szCs w:val="28"/>
              </w:rPr>
            </w:pPr>
          </w:p>
          <w:p w:rsidR="00B5691D" w:rsidRPr="00E03074" w:rsidRDefault="00B5691D" w:rsidP="004A484B">
            <w:pPr>
              <w:rPr>
                <w:rFonts w:ascii="Times New Roman" w:eastAsia="Times New Roman" w:hAnsi="Times New Roman" w:cs="Times New Roman"/>
                <w:sz w:val="28"/>
                <w:szCs w:val="28"/>
              </w:rPr>
            </w:pPr>
          </w:p>
          <w:p w:rsidR="004A484B" w:rsidRPr="00E03074" w:rsidRDefault="004A484B" w:rsidP="004A484B">
            <w:pPr>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lastRenderedPageBreak/>
              <w:t>92</w:t>
            </w:r>
          </w:p>
        </w:tc>
      </w:tr>
      <w:tr w:rsidR="00B5691D" w:rsidRPr="00E03074" w:rsidTr="004A484B">
        <w:tc>
          <w:tcPr>
            <w:tcW w:w="8755" w:type="dxa"/>
          </w:tcPr>
          <w:p w:rsidR="00B5691D" w:rsidRPr="00E03074" w:rsidRDefault="00B5691D" w:rsidP="00B5691D">
            <w:pPr>
              <w:tabs>
                <w:tab w:val="left" w:pos="1169"/>
                <w:tab w:val="left" w:pos="1311"/>
              </w:tabs>
              <w:spacing w:after="0" w:line="360" w:lineRule="auto"/>
              <w:ind w:left="708"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lastRenderedPageBreak/>
              <w:t xml:space="preserve">3.1.3 Кластерный анализ динамики демографических характеристик стран Европы по данным за 2015-2020 </w:t>
            </w:r>
            <w:proofErr w:type="spellStart"/>
            <w:r w:rsidRPr="00E03074">
              <w:rPr>
                <w:rFonts w:ascii="Times New Roman" w:eastAsia="Times New Roman" w:hAnsi="Times New Roman" w:cs="Times New Roman"/>
                <w:sz w:val="28"/>
                <w:szCs w:val="28"/>
              </w:rPr>
              <w:t>гг</w:t>
            </w:r>
            <w:proofErr w:type="spellEnd"/>
            <w:r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98</w:t>
            </w:r>
          </w:p>
        </w:tc>
      </w:tr>
      <w:tr w:rsidR="00B5691D" w:rsidRPr="00E03074" w:rsidTr="004A484B">
        <w:tc>
          <w:tcPr>
            <w:tcW w:w="8755" w:type="dxa"/>
          </w:tcPr>
          <w:p w:rsidR="00B5691D" w:rsidRPr="00E03074" w:rsidRDefault="00B5691D" w:rsidP="00B5691D">
            <w:pPr>
              <w:tabs>
                <w:tab w:val="left" w:pos="1169"/>
                <w:tab w:val="left" w:pos="1311"/>
              </w:tabs>
              <w:spacing w:after="0" w:line="360" w:lineRule="auto"/>
              <w:ind w:left="708"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3.1.4. Балльная оценка факторов демографического развития стран Европы в 2015-2020 </w:t>
            </w:r>
            <w:proofErr w:type="spellStart"/>
            <w:r w:rsidRPr="00E03074">
              <w:rPr>
                <w:rFonts w:ascii="Times New Roman" w:eastAsia="Times New Roman" w:hAnsi="Times New Roman" w:cs="Times New Roman"/>
                <w:sz w:val="28"/>
                <w:szCs w:val="28"/>
              </w:rPr>
              <w:t>гг</w:t>
            </w:r>
            <w:proofErr w:type="spellEnd"/>
            <w:r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101</w:t>
            </w:r>
          </w:p>
        </w:tc>
      </w:tr>
      <w:tr w:rsidR="00B5691D" w:rsidRPr="00E03074" w:rsidTr="004A484B">
        <w:tc>
          <w:tcPr>
            <w:tcW w:w="8755" w:type="dxa"/>
          </w:tcPr>
          <w:p w:rsidR="00B5691D" w:rsidRPr="00E03074" w:rsidRDefault="00B5691D" w:rsidP="00B5691D">
            <w:pPr>
              <w:tabs>
                <w:tab w:val="left" w:pos="1169"/>
                <w:tab w:val="left" w:pos="1311"/>
              </w:tabs>
              <w:spacing w:after="0" w:line="360" w:lineRule="auto"/>
              <w:ind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3.2. Типология стран Европы по особенностям демографического развития.......................................................................</w:t>
            </w:r>
            <w:r w:rsidR="004A484B"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rPr>
                <w:rFonts w:ascii="Times New Roman" w:eastAsia="Times New Roman" w:hAnsi="Times New Roman" w:cs="Times New Roman"/>
                <w:sz w:val="28"/>
                <w:szCs w:val="28"/>
              </w:rPr>
            </w:pPr>
          </w:p>
          <w:p w:rsidR="004A484B"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10</w:t>
            </w:r>
            <w:r w:rsidR="00E03074" w:rsidRPr="00E03074">
              <w:rPr>
                <w:rFonts w:ascii="Times New Roman" w:eastAsia="Times New Roman" w:hAnsi="Times New Roman" w:cs="Times New Roman"/>
                <w:sz w:val="28"/>
                <w:szCs w:val="28"/>
              </w:rPr>
              <w:t>7</w:t>
            </w:r>
          </w:p>
        </w:tc>
      </w:tr>
      <w:tr w:rsidR="00B5691D" w:rsidRPr="00E03074" w:rsidTr="004A484B">
        <w:tc>
          <w:tcPr>
            <w:tcW w:w="8755" w:type="dxa"/>
          </w:tcPr>
          <w:p w:rsidR="00B5691D" w:rsidRPr="00E03074" w:rsidRDefault="004A484B" w:rsidP="00B5691D">
            <w:pPr>
              <w:tabs>
                <w:tab w:val="left" w:pos="1169"/>
                <w:tab w:val="left" w:pos="1311"/>
              </w:tabs>
              <w:spacing w:after="0" w:line="360" w:lineRule="auto"/>
              <w:ind w:firstLine="744"/>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3.3</w:t>
            </w:r>
            <w:r w:rsidR="00B5691D" w:rsidRPr="00E03074">
              <w:rPr>
                <w:rFonts w:ascii="Times New Roman" w:eastAsia="Times New Roman" w:hAnsi="Times New Roman" w:cs="Times New Roman"/>
                <w:sz w:val="28"/>
                <w:szCs w:val="28"/>
              </w:rPr>
              <w:t>. Прогноз демографического развития стран Европы ...............</w:t>
            </w:r>
          </w:p>
        </w:tc>
        <w:tc>
          <w:tcPr>
            <w:tcW w:w="709" w:type="dxa"/>
          </w:tcPr>
          <w:p w:rsidR="00B5691D" w:rsidRPr="00E03074" w:rsidRDefault="004A484B" w:rsidP="00B5691D">
            <w:pPr>
              <w:spacing w:after="0" w:line="360" w:lineRule="auto"/>
              <w:ind w:hanging="1"/>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11</w:t>
            </w:r>
            <w:r w:rsidR="00E03074" w:rsidRPr="00E03074">
              <w:rPr>
                <w:rFonts w:ascii="Times New Roman" w:eastAsia="Times New Roman" w:hAnsi="Times New Roman" w:cs="Times New Roman"/>
                <w:sz w:val="28"/>
                <w:szCs w:val="28"/>
              </w:rPr>
              <w:t>3</w:t>
            </w:r>
          </w:p>
        </w:tc>
      </w:tr>
      <w:tr w:rsidR="00B5691D" w:rsidRPr="00E03074" w:rsidTr="004A484B">
        <w:tc>
          <w:tcPr>
            <w:tcW w:w="8755" w:type="dxa"/>
          </w:tcPr>
          <w:p w:rsidR="00B5691D" w:rsidRPr="00E03074" w:rsidRDefault="00B5691D" w:rsidP="00B5691D">
            <w:pPr>
              <w:tabs>
                <w:tab w:val="left" w:pos="1777"/>
              </w:tabs>
              <w:spacing w:after="0" w:line="360" w:lineRule="auto"/>
              <w:ind w:firstLine="709"/>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ЗАКЛЮЧЕНИЕ......................................................</w:t>
            </w:r>
            <w:r w:rsidR="004A484B" w:rsidRPr="00E03074">
              <w:rPr>
                <w:rFonts w:ascii="Times New Roman" w:eastAsia="Times New Roman" w:hAnsi="Times New Roman" w:cs="Times New Roman"/>
                <w:sz w:val="28"/>
                <w:szCs w:val="28"/>
              </w:rPr>
              <w:t>..............................</w:t>
            </w:r>
          </w:p>
        </w:tc>
        <w:tc>
          <w:tcPr>
            <w:tcW w:w="709" w:type="dxa"/>
          </w:tcPr>
          <w:p w:rsidR="00B5691D" w:rsidRPr="00E03074" w:rsidRDefault="004A484B" w:rsidP="00B5691D">
            <w:pPr>
              <w:tabs>
                <w:tab w:val="left" w:pos="1777"/>
              </w:tabs>
              <w:spacing w:after="0" w:line="360" w:lineRule="auto"/>
              <w:ind w:hanging="1"/>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11</w:t>
            </w:r>
            <w:r w:rsidR="00E03074" w:rsidRPr="00E03074">
              <w:rPr>
                <w:rFonts w:ascii="Times New Roman" w:eastAsia="Times New Roman" w:hAnsi="Times New Roman" w:cs="Times New Roman"/>
                <w:sz w:val="28"/>
                <w:szCs w:val="28"/>
              </w:rPr>
              <w:t>8</w:t>
            </w:r>
          </w:p>
        </w:tc>
      </w:tr>
      <w:tr w:rsidR="00B5691D" w:rsidRPr="00E03074" w:rsidTr="004A484B">
        <w:tc>
          <w:tcPr>
            <w:tcW w:w="8755" w:type="dxa"/>
          </w:tcPr>
          <w:p w:rsidR="00B5691D" w:rsidRPr="00E03074" w:rsidRDefault="00B5691D" w:rsidP="00B5691D">
            <w:pPr>
              <w:spacing w:after="0" w:line="360" w:lineRule="auto"/>
              <w:ind w:firstLine="709"/>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СПИСОК ИСПОЛЬЗОВАННОЙ ЛИТЕРАТУРЫ И ИСТОЧНИКОВ................................................................................</w:t>
            </w:r>
            <w:r w:rsidR="004A484B" w:rsidRPr="00E03074">
              <w:rPr>
                <w:rFonts w:ascii="Times New Roman" w:eastAsia="Times New Roman" w:hAnsi="Times New Roman" w:cs="Times New Roman"/>
                <w:sz w:val="28"/>
                <w:szCs w:val="28"/>
              </w:rPr>
              <w:t>..............</w:t>
            </w:r>
          </w:p>
        </w:tc>
        <w:tc>
          <w:tcPr>
            <w:tcW w:w="709" w:type="dxa"/>
          </w:tcPr>
          <w:p w:rsidR="00B5691D" w:rsidRPr="00E03074" w:rsidRDefault="00B5691D" w:rsidP="00B5691D">
            <w:pPr>
              <w:spacing w:after="0" w:line="360" w:lineRule="auto"/>
              <w:ind w:hanging="1"/>
              <w:outlineLvl w:val="0"/>
              <w:rPr>
                <w:rFonts w:ascii="Times New Roman" w:eastAsia="Times New Roman" w:hAnsi="Times New Roman" w:cs="Times New Roman"/>
                <w:sz w:val="28"/>
                <w:szCs w:val="28"/>
              </w:rPr>
            </w:pPr>
          </w:p>
          <w:p w:rsidR="004A484B" w:rsidRPr="00E03074" w:rsidRDefault="004A484B" w:rsidP="00B5691D">
            <w:pPr>
              <w:spacing w:after="0" w:line="360" w:lineRule="auto"/>
              <w:ind w:hanging="1"/>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12</w:t>
            </w:r>
            <w:r w:rsidR="00E03074" w:rsidRPr="00E03074">
              <w:rPr>
                <w:rFonts w:ascii="Times New Roman" w:eastAsia="Times New Roman" w:hAnsi="Times New Roman" w:cs="Times New Roman"/>
                <w:sz w:val="28"/>
                <w:szCs w:val="28"/>
              </w:rPr>
              <w:t>1</w:t>
            </w:r>
          </w:p>
        </w:tc>
      </w:tr>
      <w:tr w:rsidR="00B5691D" w:rsidRPr="00E03074" w:rsidTr="004A484B">
        <w:tc>
          <w:tcPr>
            <w:tcW w:w="8755" w:type="dxa"/>
          </w:tcPr>
          <w:p w:rsidR="00B5691D" w:rsidRPr="00E03074" w:rsidRDefault="00B5691D" w:rsidP="00B5691D">
            <w:pPr>
              <w:spacing w:after="0" w:line="360" w:lineRule="auto"/>
              <w:ind w:firstLine="709"/>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ПРИЛОЖЕНИЯ...................................................................................</w:t>
            </w:r>
          </w:p>
        </w:tc>
        <w:tc>
          <w:tcPr>
            <w:tcW w:w="709" w:type="dxa"/>
          </w:tcPr>
          <w:p w:rsidR="00B5691D" w:rsidRPr="00E03074" w:rsidRDefault="004A484B" w:rsidP="00B5691D">
            <w:pPr>
              <w:spacing w:after="0" w:line="360" w:lineRule="auto"/>
              <w:ind w:hanging="1"/>
              <w:outlineLvl w:val="0"/>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12</w:t>
            </w:r>
            <w:r w:rsidR="00E03074" w:rsidRPr="00E03074">
              <w:rPr>
                <w:rFonts w:ascii="Times New Roman" w:eastAsia="Times New Roman" w:hAnsi="Times New Roman" w:cs="Times New Roman"/>
                <w:sz w:val="28"/>
                <w:szCs w:val="28"/>
              </w:rPr>
              <w:t>6</w:t>
            </w:r>
          </w:p>
        </w:tc>
      </w:tr>
    </w:tbl>
    <w:p w:rsidR="00B5691D" w:rsidRPr="00E03074" w:rsidRDefault="00B5691D" w:rsidP="00B5691D">
      <w:pPr>
        <w:rPr>
          <w:rFonts w:ascii="Times New Roman" w:hAnsi="Times New Roman" w:cs="Times New Roman"/>
          <w:b/>
          <w:sz w:val="28"/>
          <w:szCs w:val="28"/>
        </w:rPr>
      </w:pPr>
    </w:p>
    <w:p w:rsidR="00B5691D" w:rsidRPr="00E03074" w:rsidRDefault="00B5691D" w:rsidP="00B5691D">
      <w:pPr>
        <w:rPr>
          <w:rFonts w:ascii="Times New Roman" w:hAnsi="Times New Roman" w:cs="Times New Roman"/>
          <w:b/>
          <w:sz w:val="28"/>
          <w:szCs w:val="28"/>
        </w:rPr>
      </w:pPr>
      <w:r w:rsidRPr="00E03074">
        <w:rPr>
          <w:rFonts w:ascii="Times New Roman" w:hAnsi="Times New Roman" w:cs="Times New Roman"/>
          <w:b/>
          <w:sz w:val="28"/>
          <w:szCs w:val="28"/>
        </w:rPr>
        <w:br w:type="page"/>
      </w:r>
    </w:p>
    <w:p w:rsidR="00B5691D" w:rsidRPr="00E03074" w:rsidRDefault="00B5691D" w:rsidP="00B5691D">
      <w:pPr>
        <w:jc w:val="center"/>
        <w:rPr>
          <w:rFonts w:ascii="Times New Roman" w:hAnsi="Times New Roman" w:cs="Times New Roman"/>
          <w:b/>
          <w:sz w:val="28"/>
          <w:szCs w:val="28"/>
        </w:rPr>
      </w:pPr>
      <w:r w:rsidRPr="00E03074">
        <w:rPr>
          <w:rFonts w:ascii="Times New Roman" w:hAnsi="Times New Roman" w:cs="Times New Roman"/>
          <w:b/>
          <w:sz w:val="28"/>
          <w:szCs w:val="28"/>
        </w:rPr>
        <w:lastRenderedPageBreak/>
        <w:t>ВВЕДЕНИЕ</w:t>
      </w:r>
    </w:p>
    <w:p w:rsidR="00B5691D" w:rsidRPr="00E03074" w:rsidRDefault="00B5691D" w:rsidP="00B5691D">
      <w:pPr>
        <w:jc w:val="center"/>
        <w:rPr>
          <w:rFonts w:ascii="Times New Roman" w:hAnsi="Times New Roman" w:cs="Times New Roman"/>
          <w:b/>
          <w:i/>
          <w:sz w:val="28"/>
          <w:szCs w:val="28"/>
        </w:rPr>
      </w:pPr>
    </w:p>
    <w:p w:rsidR="00B5691D" w:rsidRPr="00E03074" w:rsidRDefault="00B5691D" w:rsidP="00B5691D">
      <w:pPr>
        <w:spacing w:after="0" w:line="360" w:lineRule="auto"/>
        <w:ind w:firstLine="851"/>
        <w:jc w:val="both"/>
        <w:rPr>
          <w:rFonts w:ascii="Times New Roman" w:hAnsi="Times New Roman" w:cs="Times New Roman"/>
          <w:b/>
          <w:sz w:val="28"/>
          <w:szCs w:val="28"/>
        </w:rPr>
      </w:pPr>
      <w:r w:rsidRPr="00E03074">
        <w:rPr>
          <w:rFonts w:ascii="Times New Roman" w:eastAsia="Times New Roman" w:hAnsi="Times New Roman" w:cs="Times New Roman"/>
          <w:b/>
          <w:i/>
          <w:sz w:val="28"/>
          <w:szCs w:val="28"/>
        </w:rPr>
        <w:t>Актуальность темы исследования.</w:t>
      </w:r>
      <w:r w:rsidRPr="00E03074">
        <w:rPr>
          <w:rFonts w:ascii="Times New Roman" w:eastAsia="Times New Roman" w:hAnsi="Times New Roman" w:cs="Times New Roman"/>
          <w:sz w:val="28"/>
          <w:szCs w:val="28"/>
        </w:rPr>
        <w:t xml:space="preserve"> Европа - крупный регион с населением около 600 млн. чел. На её территории располагаются крупные государства, задающие тренды на мировой политической и экономической аренах. </w:t>
      </w:r>
      <w:r w:rsidRPr="00E03074">
        <w:rPr>
          <w:rFonts w:ascii="Times New Roman" w:eastAsia="Times New Roman" w:hAnsi="Times New Roman" w:cs="Times New Roman"/>
          <w:sz w:val="28"/>
          <w:szCs w:val="28"/>
          <w:shd w:val="clear" w:color="auto" w:fill="FFFFFF"/>
        </w:rPr>
        <w:t>Страны Европы являются членами различных международных объединений, большая часть которых организации экономического и политического характера.</w:t>
      </w:r>
    </w:p>
    <w:p w:rsidR="00B5691D" w:rsidRPr="00E03074" w:rsidRDefault="00B5691D" w:rsidP="00B5691D">
      <w:pPr>
        <w:spacing w:after="0" w:line="360" w:lineRule="auto"/>
        <w:ind w:firstLine="851"/>
        <w:jc w:val="both"/>
        <w:rPr>
          <w:rFonts w:ascii="Times New Roman" w:eastAsia="Times New Roman" w:hAnsi="Times New Roman" w:cs="Times New Roman"/>
          <w:sz w:val="28"/>
          <w:szCs w:val="28"/>
          <w:shd w:val="clear" w:color="auto" w:fill="FFFFFF"/>
        </w:rPr>
      </w:pPr>
      <w:r w:rsidRPr="00E03074">
        <w:rPr>
          <w:rFonts w:ascii="Times New Roman" w:eastAsia="Times New Roman" w:hAnsi="Times New Roman" w:cs="Times New Roman"/>
          <w:sz w:val="28"/>
          <w:szCs w:val="28"/>
          <w:shd w:val="clear" w:color="auto" w:fill="FFFFFF"/>
        </w:rPr>
        <w:t xml:space="preserve">Государства Европы занимают особое место на демографической карте мира. Демографические процессы, происходящие в Европе, во многом отличаются от многих других регионов мира. Именно с европейских стран в конце 19-го века начался демографический переход, который продолжается до сих пор. </w:t>
      </w:r>
    </w:p>
    <w:p w:rsidR="00B5691D" w:rsidRPr="00E03074" w:rsidRDefault="00B5691D" w:rsidP="00B5691D">
      <w:pPr>
        <w:spacing w:after="0" w:line="360" w:lineRule="auto"/>
        <w:ind w:firstLine="851"/>
        <w:jc w:val="both"/>
        <w:rPr>
          <w:rFonts w:ascii="Times New Roman" w:eastAsia="Times New Roman" w:hAnsi="Times New Roman" w:cs="Times New Roman"/>
          <w:sz w:val="28"/>
          <w:szCs w:val="28"/>
          <w:shd w:val="clear" w:color="auto" w:fill="FFFFFF"/>
        </w:rPr>
      </w:pPr>
      <w:r w:rsidRPr="00E03074">
        <w:rPr>
          <w:rFonts w:ascii="Times New Roman" w:eastAsia="Times New Roman" w:hAnsi="Times New Roman" w:cs="Times New Roman"/>
          <w:sz w:val="28"/>
          <w:szCs w:val="28"/>
          <w:shd w:val="clear" w:color="auto" w:fill="FFFFFF"/>
        </w:rPr>
        <w:t xml:space="preserve">Исследование истории развития населения стран </w:t>
      </w:r>
      <w:proofErr w:type="spellStart"/>
      <w:r w:rsidRPr="00E03074">
        <w:rPr>
          <w:rFonts w:ascii="Times New Roman" w:eastAsia="Times New Roman" w:hAnsi="Times New Roman" w:cs="Times New Roman"/>
          <w:sz w:val="28"/>
          <w:szCs w:val="28"/>
          <w:shd w:val="clear" w:color="auto" w:fill="FFFFFF"/>
        </w:rPr>
        <w:t>макрорегиона</w:t>
      </w:r>
      <w:proofErr w:type="spellEnd"/>
      <w:r w:rsidRPr="00E03074">
        <w:rPr>
          <w:rFonts w:ascii="Times New Roman" w:eastAsia="Times New Roman" w:hAnsi="Times New Roman" w:cs="Times New Roman"/>
          <w:sz w:val="28"/>
          <w:szCs w:val="28"/>
          <w:shd w:val="clear" w:color="auto" w:fill="FFFFFF"/>
        </w:rPr>
        <w:t xml:space="preserve"> с середины XX века по настоящее время наглядно иллюстрирует тенденции демографического развития (снижение рождаемости, смертности и естественного прироста, увеличение продолжительности жизни, снижение доли детей, увеличение доли лиц пожилого возраста, увеличение миграционной активности), позволяет прогнозировать дальнейшие изменения. </w:t>
      </w:r>
    </w:p>
    <w:p w:rsidR="00B5691D" w:rsidRPr="00E03074" w:rsidRDefault="00B5691D" w:rsidP="00B5691D">
      <w:pPr>
        <w:spacing w:after="0" w:line="360" w:lineRule="auto"/>
        <w:ind w:firstLine="851"/>
        <w:jc w:val="both"/>
        <w:rPr>
          <w:rFonts w:ascii="Times New Roman" w:eastAsia="Times New Roman" w:hAnsi="Times New Roman" w:cs="Times New Roman"/>
          <w:sz w:val="28"/>
          <w:szCs w:val="28"/>
          <w:shd w:val="clear" w:color="auto" w:fill="FFFFFF"/>
        </w:rPr>
      </w:pPr>
      <w:r w:rsidRPr="00E03074">
        <w:rPr>
          <w:rFonts w:ascii="Times New Roman" w:eastAsia="Times New Roman" w:hAnsi="Times New Roman" w:cs="Times New Roman"/>
          <w:sz w:val="28"/>
          <w:szCs w:val="28"/>
          <w:shd w:val="clear" w:color="auto" w:fill="FFFFFF"/>
        </w:rPr>
        <w:t>Процессы, происходящие в разных европейских государствах не всегда идентичны, поэтому в работе была проведена типология стран по различным демографическим показателям.</w:t>
      </w:r>
    </w:p>
    <w:p w:rsidR="00B5691D" w:rsidRPr="00E03074" w:rsidRDefault="00B5691D" w:rsidP="00B5691D">
      <w:pPr>
        <w:spacing w:after="0" w:line="360" w:lineRule="auto"/>
        <w:ind w:firstLine="851"/>
        <w:jc w:val="both"/>
        <w:outlineLvl w:val="0"/>
        <w:rPr>
          <w:rFonts w:ascii="Times New Roman" w:eastAsia="Times New Roman" w:hAnsi="Times New Roman" w:cs="Times New Roman"/>
          <w:b/>
          <w:i/>
          <w:sz w:val="28"/>
          <w:szCs w:val="28"/>
        </w:rPr>
      </w:pPr>
      <w:r w:rsidRPr="00E03074">
        <w:rPr>
          <w:rFonts w:ascii="Times New Roman" w:eastAsia="Times New Roman" w:hAnsi="Times New Roman" w:cs="Times New Roman"/>
          <w:b/>
          <w:i/>
          <w:sz w:val="28"/>
          <w:szCs w:val="28"/>
        </w:rPr>
        <w:t xml:space="preserve">Объект исследования: </w:t>
      </w:r>
      <w:r w:rsidRPr="00E03074">
        <w:rPr>
          <w:rFonts w:ascii="Times New Roman" w:eastAsia="Times New Roman" w:hAnsi="Times New Roman" w:cs="Times New Roman"/>
          <w:sz w:val="28"/>
          <w:szCs w:val="28"/>
        </w:rPr>
        <w:t>население государств Европы.</w:t>
      </w:r>
    </w:p>
    <w:p w:rsidR="00B5691D" w:rsidRPr="00E03074" w:rsidRDefault="00B5691D" w:rsidP="00B5691D">
      <w:pPr>
        <w:spacing w:after="0" w:line="360" w:lineRule="auto"/>
        <w:ind w:firstLine="851"/>
        <w:jc w:val="both"/>
        <w:outlineLvl w:val="0"/>
        <w:rPr>
          <w:rFonts w:ascii="Times New Roman" w:eastAsia="Times New Roman" w:hAnsi="Times New Roman" w:cs="Times New Roman"/>
          <w:b/>
          <w:i/>
          <w:sz w:val="28"/>
          <w:szCs w:val="28"/>
        </w:rPr>
      </w:pPr>
      <w:r w:rsidRPr="00E03074">
        <w:rPr>
          <w:rFonts w:ascii="Times New Roman" w:eastAsia="Times New Roman" w:hAnsi="Times New Roman" w:cs="Times New Roman"/>
          <w:b/>
          <w:i/>
          <w:sz w:val="28"/>
          <w:szCs w:val="28"/>
        </w:rPr>
        <w:t xml:space="preserve">Предмет исследования: </w:t>
      </w:r>
      <w:r w:rsidRPr="00E03074">
        <w:rPr>
          <w:rFonts w:ascii="Times New Roman" w:eastAsia="Times New Roman" w:hAnsi="Times New Roman" w:cs="Times New Roman"/>
          <w:sz w:val="28"/>
          <w:szCs w:val="28"/>
        </w:rPr>
        <w:t>демографическая обстановка, динамика и факторы, влияющие на её изменения  в странах Европы.</w:t>
      </w:r>
    </w:p>
    <w:p w:rsidR="00B5691D" w:rsidRPr="00E03074" w:rsidRDefault="00B5691D" w:rsidP="00B5691D">
      <w:pPr>
        <w:spacing w:after="0" w:line="360" w:lineRule="auto"/>
        <w:ind w:firstLine="851"/>
        <w:jc w:val="both"/>
        <w:rPr>
          <w:rFonts w:ascii="Times New Roman" w:eastAsia="Times New Roman" w:hAnsi="Times New Roman" w:cs="Times New Roman"/>
          <w:sz w:val="28"/>
          <w:szCs w:val="28"/>
        </w:rPr>
      </w:pPr>
      <w:r w:rsidRPr="00E03074">
        <w:rPr>
          <w:rFonts w:ascii="Times New Roman" w:eastAsia="Times New Roman" w:hAnsi="Times New Roman" w:cs="Times New Roman"/>
          <w:b/>
          <w:i/>
          <w:sz w:val="28"/>
          <w:szCs w:val="28"/>
        </w:rPr>
        <w:t xml:space="preserve">Целью </w:t>
      </w:r>
      <w:r w:rsidRPr="00E03074">
        <w:rPr>
          <w:rFonts w:ascii="Times New Roman" w:eastAsia="Times New Roman" w:hAnsi="Times New Roman" w:cs="Times New Roman"/>
          <w:sz w:val="28"/>
          <w:szCs w:val="28"/>
        </w:rPr>
        <w:t xml:space="preserve">выпускной квалификационной работы выступает выявление причин и следствий территориальных различий демографического развития </w:t>
      </w:r>
      <w:r w:rsidRPr="00E03074">
        <w:rPr>
          <w:rFonts w:ascii="Times New Roman" w:eastAsia="Times New Roman" w:hAnsi="Times New Roman" w:cs="Times New Roman"/>
          <w:sz w:val="28"/>
          <w:szCs w:val="28"/>
        </w:rPr>
        <w:lastRenderedPageBreak/>
        <w:t xml:space="preserve">государств Европы в период с 1960 по 2020 гг. Для достижения обозначенной цели были поставлены следующие </w:t>
      </w:r>
      <w:r w:rsidRPr="00E03074">
        <w:rPr>
          <w:rFonts w:ascii="Times New Roman" w:eastAsia="Times New Roman" w:hAnsi="Times New Roman" w:cs="Times New Roman"/>
          <w:b/>
          <w:i/>
          <w:sz w:val="28"/>
          <w:szCs w:val="28"/>
        </w:rPr>
        <w:t>задачи</w:t>
      </w:r>
      <w:r w:rsidRPr="00E03074">
        <w:rPr>
          <w:rFonts w:ascii="Times New Roman" w:eastAsia="Times New Roman" w:hAnsi="Times New Roman" w:cs="Times New Roman"/>
          <w:sz w:val="28"/>
          <w:szCs w:val="28"/>
        </w:rPr>
        <w:t>:</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1. рассмотреть теоретико-методические основы демографических факторов развития территории, а так же концепции и подходы демографической типологии регионов;</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2. рассмотреть демографические показатели в странах Европы в динамике за период 1960-2020 гг.;</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3. выявить степень влияния отдельных факторов демографического развития на динамику численности населения европейских государств и их половозрастную структуру;</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4. провести типологию стран Европы по особенностям их демографического развития;</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5.     оценить объективность краткосрочного (до 2050 года) прогноза демографического развития исходя их проведённого анализа особенностей демографического развития европейских стран.</w:t>
      </w:r>
      <w:r w:rsidRPr="00E03074">
        <w:rPr>
          <w:rFonts w:ascii="Times New Roman" w:eastAsia="Times New Roman" w:hAnsi="Times New Roman" w:cs="Times New Roman"/>
          <w:b/>
          <w:i/>
          <w:sz w:val="28"/>
          <w:szCs w:val="28"/>
        </w:rPr>
        <w:t xml:space="preserve"> </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b/>
          <w:i/>
          <w:sz w:val="28"/>
          <w:szCs w:val="28"/>
        </w:rPr>
        <w:t xml:space="preserve">Хронологические рамки исследования </w:t>
      </w:r>
      <w:r w:rsidRPr="00E03074">
        <w:rPr>
          <w:rFonts w:ascii="Times New Roman" w:eastAsia="Times New Roman" w:hAnsi="Times New Roman" w:cs="Times New Roman"/>
          <w:sz w:val="28"/>
          <w:szCs w:val="28"/>
        </w:rPr>
        <w:t xml:space="preserve">охватывают современный этап демографического развития Европы с середины </w:t>
      </w:r>
      <w:r w:rsidRPr="00E03074">
        <w:rPr>
          <w:rFonts w:ascii="Times New Roman" w:eastAsia="Times New Roman" w:hAnsi="Times New Roman" w:cs="Times New Roman"/>
          <w:sz w:val="28"/>
          <w:szCs w:val="28"/>
          <w:lang w:val="en-US"/>
        </w:rPr>
        <w:t>XX</w:t>
      </w:r>
      <w:r w:rsidRPr="00E03074">
        <w:rPr>
          <w:rFonts w:ascii="Times New Roman" w:eastAsia="Times New Roman" w:hAnsi="Times New Roman" w:cs="Times New Roman"/>
          <w:sz w:val="28"/>
          <w:szCs w:val="28"/>
        </w:rPr>
        <w:t xml:space="preserve"> столетия до </w:t>
      </w:r>
      <w:proofErr w:type="spellStart"/>
      <w:r w:rsidRPr="00E03074">
        <w:rPr>
          <w:rFonts w:ascii="Times New Roman" w:eastAsia="Times New Roman" w:hAnsi="Times New Roman" w:cs="Times New Roman"/>
          <w:sz w:val="28"/>
          <w:szCs w:val="28"/>
        </w:rPr>
        <w:t>нашиъ</w:t>
      </w:r>
      <w:proofErr w:type="spellEnd"/>
      <w:r w:rsidRPr="00E03074">
        <w:rPr>
          <w:rFonts w:ascii="Times New Roman" w:eastAsia="Times New Roman" w:hAnsi="Times New Roman" w:cs="Times New Roman"/>
          <w:sz w:val="28"/>
          <w:szCs w:val="28"/>
        </w:rPr>
        <w:t xml:space="preserve"> дней (1960-2020 гг.)</w:t>
      </w:r>
    </w:p>
    <w:p w:rsidR="00B5691D" w:rsidRPr="00E03074" w:rsidRDefault="00B5691D" w:rsidP="00B5691D">
      <w:pPr>
        <w:spacing w:after="0" w:line="360" w:lineRule="auto"/>
        <w:ind w:firstLine="851"/>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b/>
          <w:i/>
          <w:sz w:val="28"/>
          <w:szCs w:val="28"/>
        </w:rPr>
        <w:t>Теоретической и методологической основой</w:t>
      </w:r>
      <w:r w:rsidRPr="00E03074">
        <w:rPr>
          <w:rFonts w:ascii="Times New Roman" w:eastAsia="Times New Roman" w:hAnsi="Times New Roman" w:cs="Times New Roman"/>
          <w:sz w:val="28"/>
          <w:szCs w:val="28"/>
        </w:rPr>
        <w:t xml:space="preserve"> исследования послужили научные идеи и методологические подходы, изложенные в трудах  географической и демографической тематики ведущих отечественных и зарубежных ученых: Н.Л. Антоновой, В.А. Борисова, В.А. </w:t>
      </w:r>
      <w:proofErr w:type="spellStart"/>
      <w:r w:rsidRPr="00E03074">
        <w:rPr>
          <w:rFonts w:ascii="Times New Roman" w:eastAsia="Times New Roman" w:hAnsi="Times New Roman" w:cs="Times New Roman"/>
          <w:sz w:val="28"/>
          <w:szCs w:val="28"/>
        </w:rPr>
        <w:t>Ионцева</w:t>
      </w:r>
      <w:proofErr w:type="spellEnd"/>
      <w:r w:rsidRPr="00E03074">
        <w:rPr>
          <w:rFonts w:ascii="Times New Roman" w:eastAsia="Times New Roman" w:hAnsi="Times New Roman" w:cs="Times New Roman"/>
          <w:sz w:val="28"/>
          <w:szCs w:val="28"/>
        </w:rPr>
        <w:t xml:space="preserve">, А.А. </w:t>
      </w:r>
      <w:proofErr w:type="spellStart"/>
      <w:r w:rsidRPr="00E03074">
        <w:rPr>
          <w:rFonts w:ascii="Times New Roman" w:eastAsia="Times New Roman" w:hAnsi="Times New Roman" w:cs="Times New Roman"/>
          <w:sz w:val="28"/>
          <w:szCs w:val="28"/>
        </w:rPr>
        <w:t>Саградова</w:t>
      </w:r>
      <w:proofErr w:type="spellEnd"/>
      <w:r w:rsidRPr="00E03074">
        <w:rPr>
          <w:rFonts w:ascii="Times New Roman" w:eastAsia="Times New Roman" w:hAnsi="Times New Roman" w:cs="Times New Roman"/>
          <w:sz w:val="28"/>
          <w:szCs w:val="28"/>
        </w:rPr>
        <w:t xml:space="preserve">, Д.И. </w:t>
      </w:r>
      <w:proofErr w:type="spellStart"/>
      <w:r w:rsidRPr="00E03074">
        <w:rPr>
          <w:rFonts w:ascii="Times New Roman" w:eastAsia="Times New Roman" w:hAnsi="Times New Roman" w:cs="Times New Roman"/>
          <w:sz w:val="28"/>
          <w:szCs w:val="28"/>
        </w:rPr>
        <w:t>Валентея</w:t>
      </w:r>
      <w:proofErr w:type="spellEnd"/>
      <w:r w:rsidRPr="00E03074">
        <w:rPr>
          <w:rFonts w:ascii="Times New Roman" w:eastAsia="Times New Roman" w:hAnsi="Times New Roman" w:cs="Times New Roman"/>
          <w:sz w:val="28"/>
          <w:szCs w:val="28"/>
        </w:rPr>
        <w:t xml:space="preserve">, Н.А. Волгина, В.М. </w:t>
      </w:r>
      <w:proofErr w:type="spellStart"/>
      <w:r w:rsidRPr="00E03074">
        <w:rPr>
          <w:rFonts w:ascii="Times New Roman" w:eastAsia="Times New Roman" w:hAnsi="Times New Roman" w:cs="Times New Roman"/>
          <w:sz w:val="28"/>
          <w:szCs w:val="28"/>
        </w:rPr>
        <w:t>Медкова</w:t>
      </w:r>
      <w:proofErr w:type="spellEnd"/>
      <w:r w:rsidRPr="00E03074">
        <w:rPr>
          <w:rFonts w:ascii="Times New Roman" w:eastAsia="Times New Roman" w:hAnsi="Times New Roman" w:cs="Times New Roman"/>
          <w:sz w:val="28"/>
          <w:szCs w:val="28"/>
        </w:rPr>
        <w:t xml:space="preserve">, Т.Ю. Кузнецовой, Г.Г. </w:t>
      </w:r>
      <w:proofErr w:type="spellStart"/>
      <w:r w:rsidRPr="00E03074">
        <w:rPr>
          <w:rFonts w:ascii="Times New Roman" w:eastAsia="Times New Roman" w:hAnsi="Times New Roman" w:cs="Times New Roman"/>
          <w:sz w:val="28"/>
          <w:szCs w:val="28"/>
        </w:rPr>
        <w:t>Меликьяна</w:t>
      </w:r>
      <w:proofErr w:type="spellEnd"/>
      <w:r w:rsidRPr="00E03074">
        <w:rPr>
          <w:rFonts w:ascii="Times New Roman" w:eastAsia="Times New Roman" w:hAnsi="Times New Roman" w:cs="Times New Roman"/>
          <w:sz w:val="28"/>
          <w:szCs w:val="28"/>
        </w:rPr>
        <w:t xml:space="preserve">, А.П. </w:t>
      </w:r>
      <w:proofErr w:type="spellStart"/>
      <w:r w:rsidRPr="00E03074">
        <w:rPr>
          <w:rFonts w:ascii="Times New Roman" w:eastAsia="Times New Roman" w:hAnsi="Times New Roman" w:cs="Times New Roman"/>
          <w:sz w:val="28"/>
          <w:szCs w:val="28"/>
        </w:rPr>
        <w:t>Огурцова</w:t>
      </w:r>
      <w:proofErr w:type="spellEnd"/>
      <w:r w:rsidRPr="00E03074">
        <w:rPr>
          <w:rFonts w:ascii="Times New Roman" w:eastAsia="Times New Roman" w:hAnsi="Times New Roman" w:cs="Times New Roman"/>
          <w:sz w:val="28"/>
          <w:szCs w:val="28"/>
        </w:rPr>
        <w:t xml:space="preserve">, В.Л. </w:t>
      </w:r>
      <w:proofErr w:type="spellStart"/>
      <w:r w:rsidRPr="00E03074">
        <w:rPr>
          <w:rFonts w:ascii="Times New Roman" w:eastAsia="Times New Roman" w:hAnsi="Times New Roman" w:cs="Times New Roman"/>
          <w:sz w:val="28"/>
          <w:szCs w:val="28"/>
        </w:rPr>
        <w:t>Абушенко</w:t>
      </w:r>
      <w:proofErr w:type="spellEnd"/>
      <w:r w:rsidRPr="00E03074">
        <w:rPr>
          <w:rFonts w:ascii="Times New Roman" w:eastAsia="Times New Roman" w:hAnsi="Times New Roman" w:cs="Times New Roman"/>
          <w:sz w:val="28"/>
          <w:szCs w:val="28"/>
        </w:rPr>
        <w:t xml:space="preserve">, Л.Л. </w:t>
      </w:r>
      <w:proofErr w:type="spellStart"/>
      <w:r w:rsidRPr="00E03074">
        <w:rPr>
          <w:rFonts w:ascii="Times New Roman" w:eastAsia="Times New Roman" w:hAnsi="Times New Roman" w:cs="Times New Roman"/>
          <w:sz w:val="28"/>
          <w:szCs w:val="28"/>
        </w:rPr>
        <w:t>Рыбаковского</w:t>
      </w:r>
      <w:proofErr w:type="spellEnd"/>
      <w:r w:rsidRPr="00E03074">
        <w:rPr>
          <w:rFonts w:ascii="Times New Roman" w:eastAsia="Times New Roman" w:hAnsi="Times New Roman" w:cs="Times New Roman"/>
          <w:sz w:val="28"/>
          <w:szCs w:val="28"/>
        </w:rPr>
        <w:t xml:space="preserve">, Г.М. Фёдорова, Л.П. Харченко, Т.Е. </w:t>
      </w:r>
      <w:proofErr w:type="spellStart"/>
      <w:r w:rsidRPr="00E03074">
        <w:rPr>
          <w:rFonts w:ascii="Times New Roman" w:eastAsia="Times New Roman" w:hAnsi="Times New Roman" w:cs="Times New Roman"/>
          <w:sz w:val="28"/>
          <w:szCs w:val="28"/>
        </w:rPr>
        <w:t>Цыцаровой</w:t>
      </w:r>
      <w:proofErr w:type="spellEnd"/>
      <w:r w:rsidRPr="00E03074">
        <w:rPr>
          <w:rFonts w:ascii="Times New Roman" w:eastAsia="Times New Roman" w:hAnsi="Times New Roman" w:cs="Times New Roman"/>
          <w:sz w:val="28"/>
          <w:szCs w:val="28"/>
        </w:rPr>
        <w:t xml:space="preserve">, М.Н. Реутовой, А.Г. Вишневского, А.Г. Злотникова, В.Л. Чечулина, А.С. </w:t>
      </w:r>
      <w:proofErr w:type="spellStart"/>
      <w:r w:rsidRPr="00E03074">
        <w:rPr>
          <w:rFonts w:ascii="Times New Roman" w:eastAsia="Times New Roman" w:hAnsi="Times New Roman" w:cs="Times New Roman"/>
          <w:sz w:val="28"/>
          <w:szCs w:val="28"/>
        </w:rPr>
        <w:t>Кичёва</w:t>
      </w:r>
      <w:proofErr w:type="spellEnd"/>
      <w:r w:rsidRPr="00E03074">
        <w:rPr>
          <w:rFonts w:ascii="Times New Roman" w:eastAsia="Times New Roman" w:hAnsi="Times New Roman" w:cs="Times New Roman"/>
          <w:sz w:val="28"/>
          <w:szCs w:val="28"/>
        </w:rPr>
        <w:t xml:space="preserve">, К.Н. </w:t>
      </w:r>
      <w:proofErr w:type="spellStart"/>
      <w:r w:rsidRPr="00E03074">
        <w:rPr>
          <w:rFonts w:ascii="Times New Roman" w:eastAsia="Times New Roman" w:hAnsi="Times New Roman" w:cs="Times New Roman"/>
          <w:sz w:val="28"/>
          <w:szCs w:val="28"/>
        </w:rPr>
        <w:t>Эгглстона</w:t>
      </w:r>
      <w:proofErr w:type="spellEnd"/>
      <w:r w:rsidRPr="00E03074">
        <w:rPr>
          <w:rFonts w:ascii="Times New Roman" w:eastAsia="Times New Roman" w:hAnsi="Times New Roman" w:cs="Times New Roman"/>
          <w:sz w:val="28"/>
          <w:szCs w:val="28"/>
        </w:rPr>
        <w:t xml:space="preserve">, В.Р. Фукс, Н.Ю. Зубарева, С. Захарова, Н.В. Зверевой,  </w:t>
      </w:r>
      <w:r w:rsidRPr="00E03074">
        <w:rPr>
          <w:rFonts w:ascii="Times New Roman" w:eastAsia="Times New Roman" w:hAnsi="Times New Roman" w:cs="Times New Roman"/>
          <w:sz w:val="28"/>
          <w:szCs w:val="28"/>
          <w:lang w:val="en-US"/>
        </w:rPr>
        <w:t>D</w:t>
      </w:r>
      <w:r w:rsidRPr="00E03074">
        <w:rPr>
          <w:rFonts w:ascii="Times New Roman" w:eastAsia="Times New Roman" w:hAnsi="Times New Roman" w:cs="Times New Roman"/>
          <w:sz w:val="28"/>
          <w:szCs w:val="28"/>
        </w:rPr>
        <w:t xml:space="preserve">. </w:t>
      </w:r>
      <w:r w:rsidRPr="00E03074">
        <w:rPr>
          <w:rFonts w:ascii="Times New Roman" w:eastAsia="Times New Roman" w:hAnsi="Times New Roman" w:cs="Times New Roman"/>
          <w:sz w:val="28"/>
          <w:szCs w:val="28"/>
          <w:lang w:val="en-US"/>
        </w:rPr>
        <w:t>E</w:t>
      </w:r>
      <w:r w:rsidRPr="00E03074">
        <w:rPr>
          <w:rFonts w:ascii="Times New Roman" w:eastAsia="Times New Roman" w:hAnsi="Times New Roman" w:cs="Times New Roman"/>
          <w:sz w:val="28"/>
          <w:szCs w:val="28"/>
        </w:rPr>
        <w:t xml:space="preserve">. </w:t>
      </w:r>
      <w:r w:rsidRPr="00E03074">
        <w:rPr>
          <w:rFonts w:ascii="Times New Roman" w:eastAsia="Times New Roman" w:hAnsi="Times New Roman" w:cs="Times New Roman"/>
          <w:sz w:val="28"/>
          <w:szCs w:val="28"/>
          <w:lang w:val="en-US"/>
        </w:rPr>
        <w:t>Bloom</w:t>
      </w:r>
      <w:r w:rsidRPr="00E03074">
        <w:rPr>
          <w:rFonts w:ascii="Times New Roman" w:eastAsia="Times New Roman" w:hAnsi="Times New Roman" w:cs="Times New Roman"/>
          <w:sz w:val="28"/>
          <w:szCs w:val="28"/>
        </w:rPr>
        <w:t xml:space="preserve">, </w:t>
      </w:r>
      <w:r w:rsidRPr="00E03074">
        <w:rPr>
          <w:rFonts w:ascii="Times New Roman" w:eastAsia="Times New Roman" w:hAnsi="Times New Roman" w:cs="Times New Roman"/>
          <w:sz w:val="28"/>
          <w:szCs w:val="28"/>
          <w:lang w:val="en-US"/>
        </w:rPr>
        <w:t>K</w:t>
      </w:r>
      <w:r w:rsidRPr="00E03074">
        <w:rPr>
          <w:rFonts w:ascii="Times New Roman" w:eastAsia="Times New Roman" w:hAnsi="Times New Roman" w:cs="Times New Roman"/>
          <w:sz w:val="28"/>
          <w:szCs w:val="28"/>
        </w:rPr>
        <w:t xml:space="preserve">. </w:t>
      </w:r>
      <w:r w:rsidRPr="00E03074">
        <w:rPr>
          <w:rFonts w:ascii="Times New Roman" w:eastAsia="Times New Roman" w:hAnsi="Times New Roman" w:cs="Times New Roman"/>
          <w:sz w:val="28"/>
          <w:szCs w:val="28"/>
          <w:lang w:val="en-US"/>
        </w:rPr>
        <w:t>Davis</w:t>
      </w:r>
      <w:r w:rsidRPr="00E03074">
        <w:rPr>
          <w:rFonts w:ascii="Times New Roman" w:eastAsia="Times New Roman" w:hAnsi="Times New Roman" w:cs="Times New Roman"/>
          <w:sz w:val="28"/>
          <w:szCs w:val="28"/>
        </w:rPr>
        <w:t>.</w:t>
      </w:r>
    </w:p>
    <w:p w:rsidR="00B5691D" w:rsidRPr="00E03074" w:rsidRDefault="00B5691D" w:rsidP="00B5691D">
      <w:pPr>
        <w:spacing w:after="0" w:line="360" w:lineRule="auto"/>
        <w:ind w:firstLine="851"/>
        <w:jc w:val="both"/>
        <w:outlineLvl w:val="0"/>
        <w:rPr>
          <w:rFonts w:ascii="Times New Roman" w:eastAsia="Times New Roman" w:hAnsi="Times New Roman" w:cs="Times New Roman"/>
          <w:sz w:val="28"/>
          <w:szCs w:val="28"/>
          <w:shd w:val="clear" w:color="auto" w:fill="FFFFFF"/>
        </w:rPr>
      </w:pPr>
      <w:r w:rsidRPr="00E03074">
        <w:rPr>
          <w:rFonts w:ascii="Times New Roman" w:eastAsia="Times New Roman" w:hAnsi="Times New Roman" w:cs="Times New Roman"/>
          <w:sz w:val="28"/>
          <w:szCs w:val="28"/>
        </w:rPr>
        <w:t xml:space="preserve">В ходе работы были использованы следующие </w:t>
      </w:r>
      <w:r w:rsidRPr="00E03074">
        <w:rPr>
          <w:rFonts w:ascii="Times New Roman" w:eastAsia="Times New Roman" w:hAnsi="Times New Roman" w:cs="Times New Roman"/>
          <w:b/>
          <w:i/>
          <w:sz w:val="28"/>
          <w:szCs w:val="28"/>
        </w:rPr>
        <w:t xml:space="preserve">методы исследования: </w:t>
      </w:r>
      <w:r w:rsidRPr="00E03074">
        <w:rPr>
          <w:rFonts w:ascii="Times New Roman" w:eastAsia="Times New Roman" w:hAnsi="Times New Roman" w:cs="Times New Roman"/>
          <w:sz w:val="28"/>
          <w:szCs w:val="28"/>
        </w:rPr>
        <w:t xml:space="preserve">анализ, синтез, сравнительно-географический, географическое описание, </w:t>
      </w:r>
      <w:r w:rsidRPr="00E03074">
        <w:rPr>
          <w:rFonts w:ascii="Times New Roman" w:eastAsia="Times New Roman" w:hAnsi="Times New Roman" w:cs="Times New Roman"/>
          <w:sz w:val="28"/>
          <w:szCs w:val="28"/>
          <w:shd w:val="clear" w:color="auto" w:fill="FFFFFF"/>
        </w:rPr>
        <w:t>математико-статистический,</w:t>
      </w:r>
      <w:r w:rsidRPr="00E03074">
        <w:rPr>
          <w:rFonts w:ascii="Times New Roman" w:eastAsia="Times New Roman" w:hAnsi="Times New Roman" w:cs="Times New Roman"/>
          <w:b/>
          <w:i/>
          <w:sz w:val="28"/>
          <w:szCs w:val="28"/>
        </w:rPr>
        <w:t xml:space="preserve"> </w:t>
      </w:r>
      <w:r w:rsidRPr="00E03074">
        <w:rPr>
          <w:rFonts w:ascii="Times New Roman" w:eastAsia="Times New Roman" w:hAnsi="Times New Roman" w:cs="Times New Roman"/>
          <w:sz w:val="28"/>
          <w:szCs w:val="28"/>
          <w:shd w:val="clear" w:color="auto" w:fill="FFFFFF"/>
        </w:rPr>
        <w:t>картографический,</w:t>
      </w:r>
      <w:r w:rsidRPr="00E03074">
        <w:rPr>
          <w:rFonts w:ascii="Times New Roman" w:eastAsia="Times New Roman" w:hAnsi="Times New Roman" w:cs="Times New Roman"/>
          <w:b/>
          <w:i/>
          <w:sz w:val="28"/>
          <w:szCs w:val="28"/>
        </w:rPr>
        <w:t xml:space="preserve"> </w:t>
      </w:r>
      <w:r w:rsidRPr="00E03074">
        <w:rPr>
          <w:rFonts w:ascii="Times New Roman" w:eastAsia="Times New Roman" w:hAnsi="Times New Roman" w:cs="Times New Roman"/>
          <w:sz w:val="28"/>
          <w:szCs w:val="28"/>
          <w:shd w:val="clear" w:color="auto" w:fill="FFFFFF"/>
        </w:rPr>
        <w:lastRenderedPageBreak/>
        <w:t>графоаналитический,</w:t>
      </w:r>
      <w:r w:rsidRPr="00E03074">
        <w:rPr>
          <w:rFonts w:ascii="Times New Roman" w:eastAsia="Times New Roman" w:hAnsi="Times New Roman" w:cs="Times New Roman"/>
          <w:b/>
          <w:i/>
          <w:sz w:val="28"/>
          <w:szCs w:val="28"/>
        </w:rPr>
        <w:t xml:space="preserve"> </w:t>
      </w:r>
      <w:r w:rsidRPr="00E03074">
        <w:rPr>
          <w:rFonts w:ascii="Times New Roman" w:eastAsia="Times New Roman" w:hAnsi="Times New Roman" w:cs="Times New Roman"/>
          <w:sz w:val="28"/>
          <w:szCs w:val="28"/>
          <w:shd w:val="clear" w:color="auto" w:fill="FFFFFF"/>
        </w:rPr>
        <w:t>метод классификации и ранжирования</w:t>
      </w:r>
      <w:r w:rsidR="00247A9E" w:rsidRPr="00E03074">
        <w:rPr>
          <w:rFonts w:ascii="Times New Roman" w:eastAsia="Times New Roman" w:hAnsi="Times New Roman" w:cs="Times New Roman"/>
          <w:sz w:val="28"/>
          <w:szCs w:val="28"/>
          <w:shd w:val="clear" w:color="auto" w:fill="FFFFFF"/>
        </w:rPr>
        <w:t>, метод кластерного анализа</w:t>
      </w:r>
      <w:r w:rsidRPr="00E03074">
        <w:rPr>
          <w:rFonts w:ascii="Times New Roman" w:eastAsia="Times New Roman" w:hAnsi="Times New Roman" w:cs="Times New Roman"/>
          <w:sz w:val="28"/>
          <w:szCs w:val="28"/>
          <w:shd w:val="clear" w:color="auto" w:fill="FFFFFF"/>
        </w:rPr>
        <w:t>.</w:t>
      </w:r>
    </w:p>
    <w:p w:rsidR="00B5691D" w:rsidRPr="00E03074" w:rsidRDefault="00B5691D" w:rsidP="00B5691D">
      <w:pPr>
        <w:spacing w:after="0" w:line="360" w:lineRule="auto"/>
        <w:ind w:firstLine="851"/>
        <w:jc w:val="both"/>
        <w:outlineLvl w:val="0"/>
        <w:rPr>
          <w:rFonts w:ascii="Times New Roman" w:hAnsi="Times New Roman"/>
          <w:sz w:val="28"/>
          <w:szCs w:val="28"/>
          <w:lang w:bidi="ru-RU"/>
        </w:rPr>
      </w:pPr>
      <w:r w:rsidRPr="00E03074">
        <w:rPr>
          <w:rFonts w:ascii="Times New Roman" w:eastAsia="Times New Roman" w:hAnsi="Times New Roman" w:cs="Times New Roman"/>
          <w:b/>
          <w:i/>
          <w:sz w:val="28"/>
          <w:szCs w:val="28"/>
          <w:shd w:val="clear" w:color="auto" w:fill="FFFFFF"/>
        </w:rPr>
        <w:t xml:space="preserve">Информационной базой исследования </w:t>
      </w:r>
      <w:r w:rsidRPr="00E03074">
        <w:rPr>
          <w:rFonts w:ascii="Times New Roman" w:hAnsi="Times New Roman"/>
          <w:sz w:val="28"/>
          <w:szCs w:val="28"/>
          <w:lang w:bidi="ru-RU"/>
        </w:rPr>
        <w:t>послужили статистические данные Департамента по экономическим и социальным вопросам ООН, энциклопедические и словарные издания, нормативно-правовые документы, монографическая литература и аналитические записки, диссертационные исследования, материалы периодических изданий и ресурсы сети Интернет.</w:t>
      </w:r>
    </w:p>
    <w:p w:rsidR="00B5691D" w:rsidRPr="00E03074" w:rsidRDefault="00B5691D" w:rsidP="00EA400B">
      <w:pPr>
        <w:spacing w:after="0" w:line="360" w:lineRule="auto"/>
        <w:ind w:firstLine="851"/>
        <w:jc w:val="both"/>
        <w:outlineLvl w:val="0"/>
        <w:rPr>
          <w:rFonts w:ascii="Times New Roman" w:hAnsi="Times New Roman"/>
          <w:sz w:val="28"/>
          <w:szCs w:val="28"/>
          <w:lang w:bidi="ru-RU"/>
        </w:rPr>
      </w:pPr>
      <w:r w:rsidRPr="00E03074">
        <w:rPr>
          <w:rFonts w:ascii="Times New Roman" w:hAnsi="Times New Roman"/>
          <w:b/>
          <w:sz w:val="28"/>
          <w:szCs w:val="28"/>
          <w:lang w:bidi="ru-RU"/>
        </w:rPr>
        <w:t>Научная новизна</w:t>
      </w:r>
      <w:r w:rsidRPr="00E03074">
        <w:rPr>
          <w:rFonts w:ascii="Times New Roman" w:hAnsi="Times New Roman"/>
          <w:sz w:val="28"/>
          <w:szCs w:val="28"/>
          <w:lang w:bidi="ru-RU"/>
        </w:rPr>
        <w:t xml:space="preserve"> результатов, полученных в выпускной квалификационной работе, заключается в следующем:</w:t>
      </w:r>
    </w:p>
    <w:p w:rsidR="00B5691D" w:rsidRPr="00E03074" w:rsidRDefault="00B5691D" w:rsidP="00EA400B">
      <w:pPr>
        <w:pStyle w:val="ad"/>
        <w:numPr>
          <w:ilvl w:val="0"/>
          <w:numId w:val="9"/>
        </w:numPr>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sz w:val="28"/>
          <w:szCs w:val="28"/>
        </w:rPr>
        <w:t>проведен анализ теоретико-методологических и методических подходов к изучению демографической ситуации в отечественной и зарубежной науке, выявлена специфика ее географического анализа, уточнен понятийно-терминологический аппарат;</w:t>
      </w:r>
    </w:p>
    <w:p w:rsidR="00B5691D" w:rsidRPr="00E03074" w:rsidRDefault="00B5691D" w:rsidP="00EA400B">
      <w:pPr>
        <w:pStyle w:val="ad"/>
        <w:numPr>
          <w:ilvl w:val="0"/>
          <w:numId w:val="9"/>
        </w:numPr>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sz w:val="28"/>
          <w:szCs w:val="28"/>
        </w:rPr>
        <w:t>исследована теория демографического перехода, её основные этапы, а также критика данной концепции;</w:t>
      </w:r>
    </w:p>
    <w:p w:rsidR="00B5691D" w:rsidRPr="00E03074" w:rsidRDefault="00B5691D" w:rsidP="00EA400B">
      <w:pPr>
        <w:pStyle w:val="ad"/>
        <w:numPr>
          <w:ilvl w:val="0"/>
          <w:numId w:val="9"/>
        </w:numPr>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sz w:val="28"/>
          <w:szCs w:val="28"/>
        </w:rPr>
        <w:t>исследована динамика и современное состояние демографической обстановки и выявлены основные тенденции развития отдельных элементов демографической ситуации (численности и половозрастной структуры населения, процессов рождаемости, смертности и миграции населения) в Европе за последние 60 лет;</w:t>
      </w:r>
    </w:p>
    <w:p w:rsidR="00B5691D" w:rsidRPr="00E03074" w:rsidRDefault="00B5691D" w:rsidP="00EA400B">
      <w:pPr>
        <w:pStyle w:val="ad"/>
        <w:numPr>
          <w:ilvl w:val="0"/>
          <w:numId w:val="9"/>
        </w:numPr>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sz w:val="28"/>
          <w:szCs w:val="28"/>
        </w:rPr>
        <w:t>проведен кластерный анализ и балльная оценка на основе динамики демографического развития и современного состояния демографической ситуации в странах Европы;</w:t>
      </w:r>
    </w:p>
    <w:p w:rsidR="00B5691D" w:rsidRPr="00E03074" w:rsidRDefault="00B5691D" w:rsidP="00EA400B">
      <w:pPr>
        <w:pStyle w:val="ad"/>
        <w:numPr>
          <w:ilvl w:val="0"/>
          <w:numId w:val="9"/>
        </w:numPr>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sz w:val="28"/>
          <w:szCs w:val="28"/>
        </w:rPr>
        <w:t>проанализирован прогноз демографического развития в странах Европы до 2050 года.</w:t>
      </w:r>
    </w:p>
    <w:p w:rsidR="00B5691D" w:rsidRPr="00E03074" w:rsidRDefault="00B5691D" w:rsidP="00EA400B">
      <w:pPr>
        <w:pStyle w:val="ad"/>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b/>
          <w:i/>
          <w:sz w:val="28"/>
          <w:szCs w:val="28"/>
        </w:rPr>
        <w:t>Практическая значимость.</w:t>
      </w:r>
      <w:r w:rsidRPr="00E03074">
        <w:rPr>
          <w:rFonts w:ascii="Times New Roman" w:hAnsi="Times New Roman" w:cs="Times New Roman"/>
          <w:sz w:val="28"/>
          <w:szCs w:val="28"/>
        </w:rPr>
        <w:t xml:space="preserve"> Данная работа может быть использована для дальнейшего, более глубокого анализа и построения прогноза демографических тенденций развития европейских стран, </w:t>
      </w:r>
      <w:proofErr w:type="spellStart"/>
      <w:r w:rsidRPr="00E03074">
        <w:rPr>
          <w:rFonts w:ascii="Times New Roman" w:hAnsi="Times New Roman" w:cs="Times New Roman"/>
          <w:sz w:val="28"/>
          <w:szCs w:val="28"/>
        </w:rPr>
        <w:t>субрегионов</w:t>
      </w:r>
      <w:proofErr w:type="spellEnd"/>
      <w:r w:rsidRPr="00E03074">
        <w:rPr>
          <w:rFonts w:ascii="Times New Roman" w:hAnsi="Times New Roman" w:cs="Times New Roman"/>
          <w:sz w:val="28"/>
          <w:szCs w:val="28"/>
        </w:rPr>
        <w:t xml:space="preserve"> и Европы в целом. </w:t>
      </w:r>
      <w:r w:rsidRPr="00E03074">
        <w:rPr>
          <w:rFonts w:ascii="Times New Roman" w:eastAsia="Times New Roman" w:hAnsi="Times New Roman" w:cs="Times New Roman"/>
          <w:sz w:val="28"/>
          <w:szCs w:val="28"/>
          <w:shd w:val="clear" w:color="auto" w:fill="FFFFFF"/>
        </w:rPr>
        <w:t xml:space="preserve">2020 год по-настоящему особенный во многих аспектах не только для стран Европы, но и для всех стран мира. Пандемия </w:t>
      </w:r>
      <w:proofErr w:type="spellStart"/>
      <w:r w:rsidRPr="00E03074">
        <w:rPr>
          <w:rFonts w:ascii="Times New Roman" w:eastAsia="Times New Roman" w:hAnsi="Times New Roman" w:cs="Times New Roman"/>
          <w:sz w:val="28"/>
          <w:szCs w:val="28"/>
          <w:shd w:val="clear" w:color="auto" w:fill="FFFFFF"/>
          <w:lang w:val="en-US"/>
        </w:rPr>
        <w:t>Covid</w:t>
      </w:r>
      <w:proofErr w:type="spellEnd"/>
      <w:r w:rsidRPr="00E03074">
        <w:rPr>
          <w:rFonts w:ascii="Times New Roman" w:eastAsia="Times New Roman" w:hAnsi="Times New Roman" w:cs="Times New Roman"/>
          <w:sz w:val="28"/>
          <w:szCs w:val="28"/>
          <w:shd w:val="clear" w:color="auto" w:fill="FFFFFF"/>
        </w:rPr>
        <w:t xml:space="preserve">-19 </w:t>
      </w:r>
      <w:r w:rsidRPr="00E03074">
        <w:rPr>
          <w:rFonts w:ascii="Times New Roman" w:eastAsia="Times New Roman" w:hAnsi="Times New Roman" w:cs="Times New Roman"/>
          <w:sz w:val="28"/>
          <w:szCs w:val="28"/>
          <w:shd w:val="clear" w:color="auto" w:fill="FFFFFF"/>
        </w:rPr>
        <w:lastRenderedPageBreak/>
        <w:t xml:space="preserve">оказала существенное влияние на дальнейшее демографическое развитие во всех без исключения странах. Именно по этой причине данная работа будет актуальна, так как для дальнейшего рассмотрения последствий пандемии </w:t>
      </w:r>
      <w:proofErr w:type="spellStart"/>
      <w:r w:rsidRPr="00E03074">
        <w:rPr>
          <w:rFonts w:ascii="Times New Roman" w:eastAsia="Times New Roman" w:hAnsi="Times New Roman" w:cs="Times New Roman"/>
          <w:sz w:val="28"/>
          <w:szCs w:val="28"/>
          <w:shd w:val="clear" w:color="auto" w:fill="FFFFFF"/>
        </w:rPr>
        <w:t>коронавируса</w:t>
      </w:r>
      <w:proofErr w:type="spellEnd"/>
      <w:r w:rsidRPr="00E03074">
        <w:rPr>
          <w:rFonts w:ascii="Times New Roman" w:eastAsia="Times New Roman" w:hAnsi="Times New Roman" w:cs="Times New Roman"/>
          <w:sz w:val="28"/>
          <w:szCs w:val="28"/>
          <w:shd w:val="clear" w:color="auto" w:fill="FFFFFF"/>
        </w:rPr>
        <w:t>.</w:t>
      </w:r>
    </w:p>
    <w:p w:rsidR="00B5691D" w:rsidRPr="00E03074" w:rsidRDefault="00B5691D" w:rsidP="00EA400B">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b/>
          <w:i/>
          <w:sz w:val="28"/>
          <w:szCs w:val="28"/>
        </w:rPr>
        <w:t xml:space="preserve">Структура и объём работы. </w:t>
      </w:r>
      <w:r w:rsidRPr="00E03074">
        <w:rPr>
          <w:rFonts w:ascii="Times New Roman" w:hAnsi="Times New Roman" w:cs="Times New Roman"/>
          <w:sz w:val="28"/>
          <w:szCs w:val="28"/>
        </w:rPr>
        <w:t xml:space="preserve">Выпускная квалификационная работа состоит из введения, трёх глав, заключения, списка использованных источников и литературы, включающего </w:t>
      </w:r>
      <w:r w:rsidR="00BE663D" w:rsidRPr="00E03074">
        <w:rPr>
          <w:rFonts w:ascii="Times New Roman" w:hAnsi="Times New Roman" w:cs="Times New Roman"/>
          <w:sz w:val="28"/>
          <w:szCs w:val="28"/>
        </w:rPr>
        <w:t>45</w:t>
      </w:r>
      <w:r w:rsidRPr="00E03074">
        <w:rPr>
          <w:rFonts w:ascii="Times New Roman" w:hAnsi="Times New Roman" w:cs="Times New Roman"/>
          <w:sz w:val="28"/>
          <w:szCs w:val="28"/>
        </w:rPr>
        <w:t xml:space="preserve"> наименований, </w:t>
      </w:r>
      <w:r w:rsidR="00BE663D" w:rsidRPr="00E03074">
        <w:rPr>
          <w:rFonts w:ascii="Times New Roman" w:hAnsi="Times New Roman" w:cs="Times New Roman"/>
          <w:sz w:val="28"/>
          <w:szCs w:val="28"/>
        </w:rPr>
        <w:t>27</w:t>
      </w:r>
      <w:r w:rsidRPr="00E03074">
        <w:rPr>
          <w:rFonts w:ascii="Times New Roman" w:hAnsi="Times New Roman" w:cs="Times New Roman"/>
          <w:sz w:val="28"/>
          <w:szCs w:val="28"/>
        </w:rPr>
        <w:t xml:space="preserve"> приложени</w:t>
      </w:r>
      <w:r w:rsidR="00BE663D" w:rsidRPr="00E03074">
        <w:rPr>
          <w:rFonts w:ascii="Times New Roman" w:hAnsi="Times New Roman" w:cs="Times New Roman"/>
          <w:sz w:val="28"/>
          <w:szCs w:val="28"/>
        </w:rPr>
        <w:t>й</w:t>
      </w:r>
      <w:r w:rsidRPr="00E03074">
        <w:rPr>
          <w:rFonts w:ascii="Times New Roman" w:hAnsi="Times New Roman" w:cs="Times New Roman"/>
          <w:sz w:val="28"/>
          <w:szCs w:val="28"/>
        </w:rPr>
        <w:t xml:space="preserve">. Основное содержание изложено на </w:t>
      </w:r>
      <w:r w:rsidR="00E03074" w:rsidRPr="00E03074">
        <w:rPr>
          <w:rFonts w:ascii="Times New Roman" w:hAnsi="Times New Roman" w:cs="Times New Roman"/>
          <w:sz w:val="28"/>
          <w:szCs w:val="28"/>
        </w:rPr>
        <w:t>125</w:t>
      </w:r>
      <w:r w:rsidRPr="00E03074">
        <w:rPr>
          <w:rFonts w:ascii="Times New Roman" w:hAnsi="Times New Roman" w:cs="Times New Roman"/>
          <w:sz w:val="28"/>
          <w:szCs w:val="28"/>
        </w:rPr>
        <w:t xml:space="preserve"> страницах текста, включая </w:t>
      </w:r>
      <w:r w:rsidR="00BE663D" w:rsidRPr="00E03074">
        <w:rPr>
          <w:rFonts w:ascii="Times New Roman" w:hAnsi="Times New Roman" w:cs="Times New Roman"/>
          <w:sz w:val="28"/>
          <w:szCs w:val="28"/>
        </w:rPr>
        <w:t>3</w:t>
      </w:r>
      <w:r w:rsidR="00E03074" w:rsidRPr="00E03074">
        <w:rPr>
          <w:rFonts w:ascii="Times New Roman" w:hAnsi="Times New Roman" w:cs="Times New Roman"/>
          <w:sz w:val="28"/>
          <w:szCs w:val="28"/>
        </w:rPr>
        <w:t>1</w:t>
      </w:r>
      <w:r w:rsidRPr="00E03074">
        <w:rPr>
          <w:rFonts w:ascii="Times New Roman" w:hAnsi="Times New Roman" w:cs="Times New Roman"/>
          <w:sz w:val="28"/>
          <w:szCs w:val="28"/>
        </w:rPr>
        <w:t xml:space="preserve"> </w:t>
      </w:r>
      <w:r w:rsidR="00E03074" w:rsidRPr="00E03074">
        <w:rPr>
          <w:rFonts w:ascii="Times New Roman" w:hAnsi="Times New Roman" w:cs="Times New Roman"/>
          <w:sz w:val="28"/>
          <w:szCs w:val="28"/>
        </w:rPr>
        <w:t>рисунок (в т.ч. 20</w:t>
      </w:r>
      <w:r w:rsidR="005F7425" w:rsidRPr="00E03074">
        <w:rPr>
          <w:rFonts w:ascii="Times New Roman" w:hAnsi="Times New Roman" w:cs="Times New Roman"/>
          <w:sz w:val="28"/>
          <w:szCs w:val="28"/>
        </w:rPr>
        <w:t xml:space="preserve"> картосхем) и 18</w:t>
      </w:r>
      <w:r w:rsidRPr="00E03074">
        <w:rPr>
          <w:rFonts w:ascii="Times New Roman" w:hAnsi="Times New Roman" w:cs="Times New Roman"/>
          <w:sz w:val="28"/>
          <w:szCs w:val="28"/>
        </w:rPr>
        <w:t xml:space="preserve"> таблиц.</w:t>
      </w:r>
    </w:p>
    <w:p w:rsidR="00B5691D" w:rsidRPr="00E03074" w:rsidRDefault="00B5691D" w:rsidP="00EA400B">
      <w:pPr>
        <w:spacing w:after="0" w:line="360" w:lineRule="auto"/>
        <w:ind w:firstLine="851"/>
        <w:jc w:val="both"/>
        <w:rPr>
          <w:rFonts w:ascii="Times New Roman" w:hAnsi="Times New Roman"/>
          <w:sz w:val="28"/>
          <w:szCs w:val="28"/>
          <w:shd w:val="clear" w:color="auto" w:fill="FFFFFF"/>
        </w:rPr>
      </w:pPr>
      <w:r w:rsidRPr="00E03074">
        <w:rPr>
          <w:rFonts w:ascii="Times New Roman" w:hAnsi="Times New Roman"/>
          <w:sz w:val="28"/>
          <w:szCs w:val="28"/>
          <w:shd w:val="clear" w:color="auto" w:fill="FFFFFF"/>
        </w:rPr>
        <w:t>В первой главе, которая называется «</w:t>
      </w:r>
      <w:r w:rsidRPr="00E03074">
        <w:rPr>
          <w:rFonts w:ascii="Times New Roman" w:eastAsia="Times New Roman" w:hAnsi="Times New Roman" w:cs="Times New Roman"/>
          <w:sz w:val="28"/>
          <w:szCs w:val="28"/>
          <w:shd w:val="clear" w:color="auto" w:fill="FFFFFF"/>
        </w:rPr>
        <w:t>Теоретико-методологические аспекты географического изучения демографических процессов</w:t>
      </w:r>
      <w:r w:rsidRPr="00E03074">
        <w:rPr>
          <w:rFonts w:ascii="Times New Roman" w:hAnsi="Times New Roman"/>
          <w:sz w:val="28"/>
          <w:szCs w:val="28"/>
          <w:shd w:val="clear" w:color="auto" w:fill="FFFFFF"/>
        </w:rPr>
        <w:t xml:space="preserve">», </w:t>
      </w:r>
      <w:r w:rsidRPr="00E03074">
        <w:rPr>
          <w:rFonts w:ascii="Times New Roman" w:eastAsia="Times New Roman" w:hAnsi="Times New Roman" w:cs="Times New Roman"/>
          <w:sz w:val="28"/>
          <w:szCs w:val="28"/>
          <w:shd w:val="clear" w:color="auto" w:fill="FFFFFF"/>
        </w:rPr>
        <w:t>раскрыта сущность понятия демографии в разных видах, изучены объект, предмет и методы демографии, а также её связь с другими науками, внутренняя структура. Изучен процесс демографического перехода, рассмотрены принципы демографического районирования и разработана методика демографической типологии стран изучаемого региона.</w:t>
      </w:r>
      <w:r w:rsidRPr="00E03074">
        <w:rPr>
          <w:rFonts w:ascii="Times New Roman" w:hAnsi="Times New Roman"/>
          <w:sz w:val="28"/>
          <w:szCs w:val="28"/>
          <w:shd w:val="clear" w:color="auto" w:fill="FFFFFF"/>
        </w:rPr>
        <w:t xml:space="preserve"> </w:t>
      </w:r>
    </w:p>
    <w:p w:rsidR="00B5691D" w:rsidRPr="00E03074" w:rsidRDefault="00B5691D" w:rsidP="00EA400B">
      <w:pPr>
        <w:spacing w:after="0" w:line="360" w:lineRule="auto"/>
        <w:ind w:firstLine="851"/>
        <w:jc w:val="both"/>
        <w:rPr>
          <w:rFonts w:ascii="Times New Roman" w:hAnsi="Times New Roman"/>
          <w:sz w:val="28"/>
          <w:szCs w:val="28"/>
          <w:shd w:val="clear" w:color="auto" w:fill="FFFFFF"/>
        </w:rPr>
      </w:pPr>
      <w:r w:rsidRPr="00E03074">
        <w:rPr>
          <w:rFonts w:ascii="Times New Roman" w:hAnsi="Times New Roman"/>
          <w:sz w:val="28"/>
          <w:szCs w:val="28"/>
          <w:shd w:val="clear" w:color="auto" w:fill="FFFFFF"/>
        </w:rPr>
        <w:t>Во второй главе «</w:t>
      </w:r>
      <w:r w:rsidRPr="00E03074">
        <w:rPr>
          <w:rFonts w:ascii="Times New Roman" w:eastAsia="Times New Roman" w:hAnsi="Times New Roman" w:cs="Times New Roman"/>
          <w:bCs/>
          <w:noProof/>
          <w:sz w:val="28"/>
          <w:szCs w:val="28"/>
        </w:rPr>
        <w:t>Демографическая ситуация в странах Европы</w:t>
      </w:r>
      <w:r w:rsidRPr="00E03074">
        <w:rPr>
          <w:rFonts w:ascii="Times New Roman" w:hAnsi="Times New Roman"/>
          <w:sz w:val="28"/>
          <w:szCs w:val="28"/>
          <w:shd w:val="clear" w:color="auto" w:fill="FFFFFF"/>
        </w:rPr>
        <w:t xml:space="preserve">» рассмотрены следующие факторы демографической обстановки в динамике с 1960 по 2020 гг.: численность населения и темпы прироста, рождаемость, смертность, естественный прирост, соотношение полов, распределение населения по основным возрастным группам, ожидаемая продолжительность жизни, медианный возраст, миграции. </w:t>
      </w:r>
    </w:p>
    <w:p w:rsidR="00B5691D" w:rsidRPr="00E03074" w:rsidRDefault="00B5691D" w:rsidP="00EA400B">
      <w:pPr>
        <w:spacing w:after="0" w:line="360" w:lineRule="auto"/>
        <w:ind w:firstLine="851"/>
        <w:jc w:val="both"/>
        <w:rPr>
          <w:rFonts w:ascii="Times New Roman" w:hAnsi="Times New Roman"/>
          <w:b/>
          <w:caps/>
          <w:sz w:val="28"/>
          <w:szCs w:val="28"/>
        </w:rPr>
      </w:pPr>
      <w:r w:rsidRPr="00E03074">
        <w:rPr>
          <w:rFonts w:ascii="Times New Roman" w:hAnsi="Times New Roman"/>
          <w:sz w:val="28"/>
          <w:szCs w:val="28"/>
          <w:shd w:val="clear" w:color="auto" w:fill="FFFFFF"/>
        </w:rPr>
        <w:t>В третьей главе «</w:t>
      </w:r>
      <w:r w:rsidRPr="00E03074">
        <w:rPr>
          <w:rFonts w:ascii="Times New Roman" w:eastAsia="Times New Roman" w:hAnsi="Times New Roman" w:cs="Times New Roman"/>
          <w:sz w:val="28"/>
          <w:szCs w:val="28"/>
        </w:rPr>
        <w:t xml:space="preserve">Типология стран Европы по особенностям демографического развития» рассмотрена территориальная дифференциация демографического развития стран Европы с использованием метода кластерного анализа и балльной оценки. Также был проанализирован краткосрочный прогноз до 2050. </w:t>
      </w:r>
      <w:r w:rsidRPr="00E03074">
        <w:rPr>
          <w:rFonts w:ascii="Times New Roman" w:hAnsi="Times New Roman"/>
          <w:sz w:val="28"/>
          <w:szCs w:val="28"/>
          <w:shd w:val="clear" w:color="auto" w:fill="FFFFFF"/>
        </w:rPr>
        <w:t>В заключении сформулированы основные выводы по выпускной квалификационной работе.</w:t>
      </w:r>
    </w:p>
    <w:p w:rsidR="00B5691D" w:rsidRPr="00E03074" w:rsidRDefault="00B5691D" w:rsidP="00EA400B">
      <w:pPr>
        <w:ind w:firstLine="851"/>
        <w:jc w:val="both"/>
        <w:rPr>
          <w:rFonts w:ascii="Times New Roman" w:hAnsi="Times New Roman" w:cs="Times New Roman"/>
          <w:b/>
          <w:sz w:val="28"/>
          <w:szCs w:val="28"/>
        </w:rPr>
      </w:pPr>
      <w:r w:rsidRPr="00E03074">
        <w:rPr>
          <w:rFonts w:ascii="Times New Roman" w:hAnsi="Times New Roman" w:cs="Times New Roman"/>
          <w:b/>
          <w:sz w:val="28"/>
          <w:szCs w:val="28"/>
        </w:rPr>
        <w:br w:type="page"/>
      </w:r>
    </w:p>
    <w:p w:rsidR="00B5691D" w:rsidRPr="00E03074" w:rsidRDefault="00B5691D" w:rsidP="00B5691D">
      <w:pPr>
        <w:spacing w:after="0" w:line="360" w:lineRule="auto"/>
        <w:ind w:firstLine="709"/>
        <w:jc w:val="both"/>
        <w:rPr>
          <w:rFonts w:ascii="Times New Roman" w:hAnsi="Times New Roman" w:cs="Times New Roman"/>
          <w:b/>
          <w:sz w:val="28"/>
          <w:szCs w:val="28"/>
        </w:rPr>
      </w:pPr>
      <w:r w:rsidRPr="00E03074">
        <w:rPr>
          <w:rFonts w:ascii="Times New Roman" w:hAnsi="Times New Roman" w:cs="Times New Roman"/>
          <w:b/>
          <w:sz w:val="28"/>
          <w:szCs w:val="28"/>
        </w:rPr>
        <w:lastRenderedPageBreak/>
        <w:t xml:space="preserve">1 ГЛАВА. ТЕОРЕТИКО-МЕТОДОЛОГИЧЕСКИЕ АСПЕКТЫ ИЗУЧЕНИЯ ЗАКОНОМЕРНОСТЕЙ </w:t>
      </w:r>
      <w:r w:rsidRPr="00E03074">
        <w:rPr>
          <w:rFonts w:ascii="Times New Roman" w:eastAsia="Times New Roman" w:hAnsi="Times New Roman" w:cs="Times New Roman"/>
          <w:b/>
          <w:sz w:val="28"/>
          <w:szCs w:val="28"/>
          <w:shd w:val="clear" w:color="auto" w:fill="FFFFFF"/>
        </w:rPr>
        <w:t>ДЕМОГРАФИЧЕСКИХ ПРОЦЕССОВ</w:t>
      </w:r>
    </w:p>
    <w:p w:rsidR="00B5691D" w:rsidRPr="00E03074" w:rsidRDefault="00B5691D" w:rsidP="00B5691D">
      <w:pPr>
        <w:spacing w:after="0" w:line="360" w:lineRule="auto"/>
        <w:ind w:firstLine="709"/>
        <w:jc w:val="both"/>
        <w:rPr>
          <w:rFonts w:ascii="Times New Roman" w:hAnsi="Times New Roman" w:cs="Times New Roman"/>
          <w:b/>
          <w:sz w:val="28"/>
          <w:szCs w:val="28"/>
        </w:rPr>
      </w:pPr>
      <w:r w:rsidRPr="00E03074">
        <w:rPr>
          <w:rFonts w:ascii="Times New Roman" w:hAnsi="Times New Roman" w:cs="Times New Roman"/>
          <w:b/>
          <w:sz w:val="28"/>
          <w:szCs w:val="28"/>
        </w:rPr>
        <w:t>1.1. Понятие, объект, предмет демографии и определение демографической ситуации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Слово «демография» образовано из двух греческих слов: «демос» — народ — и «графо» — пишу, то есть, если трактовать это словосочетание буквально, оно будет означать «</w:t>
      </w:r>
      <w:proofErr w:type="spellStart"/>
      <w:r w:rsidRPr="00E03074">
        <w:rPr>
          <w:rFonts w:ascii="Times New Roman" w:hAnsi="Times New Roman" w:cs="Times New Roman"/>
          <w:sz w:val="28"/>
          <w:szCs w:val="28"/>
        </w:rPr>
        <w:t>народоописание</w:t>
      </w:r>
      <w:proofErr w:type="spellEnd"/>
      <w:r w:rsidRPr="00E03074">
        <w:rPr>
          <w:rFonts w:ascii="Times New Roman" w:hAnsi="Times New Roman" w:cs="Times New Roman"/>
          <w:sz w:val="28"/>
          <w:szCs w:val="28"/>
        </w:rPr>
        <w:t>», или описание населения. Но демография с самого начала своей истории никогда не ограничивалась лишь описанием, ее предмет всегда был шире и глубже [3].</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Л.П. Харченко считает, что демография - это наука о закономерностях развития и воспроизводства населения в тесной взаимосвязи с экономическими и социальными факторами в конкретных условиях места и времени [33].</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Проф. Н.А. Волгин определяет демографию как науку о закономерностях воспроизводства населения в общественно-исторической обусловленности этого процесса [11].</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свою очередь Л.Н. Антонова утверждает, что демография – наука о закономерностях воспроизводства населения в общественно-исторической обусловленности этого процесса [1]. Так же демографией иногда называют вид практической деятельности по сбору данных, описанию и анализу изменений в численности, составе и воспроизводстве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энциклопедическом словаре «Народонаселение» указано, что как самостоятельная наука демография изучает закономерности и социальную обусловленность рождаемости, смертности, воспроизводства супружеских пар и семей, воспроизводства населения в целом как единства этих процессов. Она исследует изменения возрастно-половой, брачной и семейной структуры населения, взаимосвязь демографических процессов и структур, а также закономерности изменения общей численности населения и семей как результата взаимодействия этих явлений [20].</w:t>
      </w:r>
    </w:p>
    <w:p w:rsidR="00B5691D" w:rsidRPr="00E03074" w:rsidRDefault="00B5691D" w:rsidP="00B5691D">
      <w:pPr>
        <w:spacing w:after="0" w:line="360" w:lineRule="auto"/>
        <w:ind w:firstLine="709"/>
        <w:jc w:val="both"/>
        <w:rPr>
          <w:rFonts w:ascii="Times New Roman" w:hAnsi="Times New Roman" w:cs="Times New Roman"/>
          <w:sz w:val="28"/>
          <w:szCs w:val="28"/>
        </w:rPr>
      </w:pPr>
      <w:proofErr w:type="spellStart"/>
      <w:r w:rsidRPr="00E03074">
        <w:rPr>
          <w:rFonts w:ascii="Times New Roman" w:hAnsi="Times New Roman" w:cs="Times New Roman"/>
          <w:sz w:val="28"/>
          <w:szCs w:val="28"/>
        </w:rPr>
        <w:lastRenderedPageBreak/>
        <w:t>Цыцарова</w:t>
      </w:r>
      <w:proofErr w:type="spellEnd"/>
      <w:r w:rsidRPr="00E03074">
        <w:rPr>
          <w:rFonts w:ascii="Times New Roman" w:hAnsi="Times New Roman" w:cs="Times New Roman"/>
          <w:sz w:val="28"/>
          <w:szCs w:val="28"/>
        </w:rPr>
        <w:t xml:space="preserve"> Т.Е. [34] в пишет, что демография - наука о народонаселении, закономерностях его развития, структуре и распределении на определенных территориях.</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Проф. МГУ А.А. </w:t>
      </w:r>
      <w:proofErr w:type="spellStart"/>
      <w:r w:rsidRPr="00E03074">
        <w:rPr>
          <w:rFonts w:ascii="Times New Roman" w:hAnsi="Times New Roman" w:cs="Times New Roman"/>
          <w:sz w:val="28"/>
          <w:szCs w:val="28"/>
        </w:rPr>
        <w:t>Саградов</w:t>
      </w:r>
      <w:proofErr w:type="spellEnd"/>
      <w:r w:rsidRPr="00E03074">
        <w:rPr>
          <w:rFonts w:ascii="Times New Roman" w:hAnsi="Times New Roman" w:cs="Times New Roman"/>
          <w:sz w:val="28"/>
          <w:szCs w:val="28"/>
        </w:rPr>
        <w:t xml:space="preserve"> и В.А. </w:t>
      </w:r>
      <w:proofErr w:type="spellStart"/>
      <w:r w:rsidRPr="00E03074">
        <w:rPr>
          <w:rFonts w:ascii="Times New Roman" w:hAnsi="Times New Roman" w:cs="Times New Roman"/>
          <w:sz w:val="28"/>
          <w:szCs w:val="28"/>
        </w:rPr>
        <w:t>Ионцев</w:t>
      </w:r>
      <w:proofErr w:type="spellEnd"/>
      <w:r w:rsidRPr="00E03074">
        <w:rPr>
          <w:rFonts w:ascii="Times New Roman" w:hAnsi="Times New Roman" w:cs="Times New Roman"/>
          <w:sz w:val="28"/>
          <w:szCs w:val="28"/>
        </w:rPr>
        <w:t xml:space="preserve"> [4] определяют демографию, как науку о закономерностях (законах) воспроизводства населения, и не случайно именно это понятие стало наиболее распространённым. И в этом определении едины, по существу, все ученые, в той или иной степени изучающие закономерности развития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Воспроизводство населения есть постоянное обновление населения (замещение поколений родителей поколениями детей) в результате рождаемости и смертности, а для отдельных регионов (открытого населения) — и миграции. В более узком понимании воспроизводство населения есть возобновление поколений людей (сменяемость поколений) в результате рождений и смертей. По типу выделяют суженное, простое и расширенное воспроизводство[28].</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Народонаселение – социально долговечная, устойчивая совокупность, способная к </w:t>
      </w:r>
      <w:proofErr w:type="spellStart"/>
      <w:r w:rsidRPr="00E03074">
        <w:rPr>
          <w:rFonts w:ascii="Times New Roman" w:hAnsi="Times New Roman" w:cs="Times New Roman"/>
          <w:sz w:val="28"/>
          <w:szCs w:val="28"/>
        </w:rPr>
        <w:t>самовоспроизводству</w:t>
      </w:r>
      <w:proofErr w:type="spellEnd"/>
      <w:r w:rsidRPr="00E03074">
        <w:rPr>
          <w:rFonts w:ascii="Times New Roman" w:hAnsi="Times New Roman" w:cs="Times New Roman"/>
          <w:sz w:val="28"/>
          <w:szCs w:val="28"/>
        </w:rPr>
        <w:t>. Это не противоречит тому, что она состоит из постоянно обновляющихся биологически недолговечных особей [8].</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Также демография как наука не оставляет без внимания те аспекты, которые связаны с понятиями «народ», «нация» или «общество». Значительное отличие демографии, пользующейся понятием «народонаселение», от других общественных наук, оперирующих понятиями «народ», «люди», состоит в том, что демография занимается изучением количественных закономерностей и их характеристик: какова численность народонаселения, сколько людей определенных профессий, сколько насчитывается людей того или иного уровня образования. В то же время, например, вопрос о социальном статусе населения, связанного с данным занятием, демография до последнего времени не рассматривала. Теперь она </w:t>
      </w:r>
      <w:r w:rsidRPr="00E03074">
        <w:rPr>
          <w:rFonts w:ascii="Times New Roman" w:hAnsi="Times New Roman" w:cs="Times New Roman"/>
          <w:sz w:val="28"/>
          <w:szCs w:val="28"/>
        </w:rPr>
        <w:lastRenderedPageBreak/>
        <w:t>уделяет определенное внимание и качественным характеристикам населения[12].</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Демография – наука на стыке социологии, экономики и географии населения. К определению последней также есть несколько подходов. Рассмотрим некоторые из них.</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 демографическом словаре </w:t>
      </w:r>
      <w:proofErr w:type="spellStart"/>
      <w:r w:rsidRPr="00E03074">
        <w:rPr>
          <w:rFonts w:ascii="Times New Roman" w:hAnsi="Times New Roman" w:cs="Times New Roman"/>
          <w:sz w:val="28"/>
          <w:szCs w:val="28"/>
        </w:rPr>
        <w:t>Валентея</w:t>
      </w:r>
      <w:proofErr w:type="spellEnd"/>
      <w:r w:rsidRPr="00E03074">
        <w:rPr>
          <w:rFonts w:ascii="Times New Roman" w:hAnsi="Times New Roman" w:cs="Times New Roman"/>
          <w:sz w:val="28"/>
          <w:szCs w:val="28"/>
        </w:rPr>
        <w:t xml:space="preserve"> география населения трактуется как наука, изучающая географические (территориальные) особенности формирования и развития населения и населённых мест (поселений) в различных социальных, экономических и природных условиях.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География населения изучает региональные различия в воспроизводстве (естественном движении) населения, его половозрастной структуре, социальном и этническом составе и т. п.; размещение трудовых ресурсов и их использование; интенсивность, состав и направление миграций населения; плотность населения и типы заселения территории; региональные различия в трудовых навыках, культуре, быте и образе жизни [9].</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Большом энциклопедическом словаре [2] география населения определяется как отрасль социально-экономической географии, изучающая размещение и территориальную организацию населения, его место в процессе общественного производства и во взаимодействии общества с природным окружением. География населения рассматривает в географическом(территориальном) аспекте комплекс проблем, связанных с населением, - его численность, структуру, расселение и его территориальные формы (городского и сельского поселения). В практические задачи географии населения входят количественная и качественная оценка трудовых ресурсов, прогнозы и рекомендации по развитию форм расселения, отвечающих рациональному размещению производства, а также бытовым и культурным потребностям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Вместе с этим, на стыке демографии и географии населения сформировалась новая наука - </w:t>
      </w:r>
      <w:proofErr w:type="spellStart"/>
      <w:r w:rsidRPr="00E03074">
        <w:rPr>
          <w:rFonts w:ascii="Times New Roman" w:hAnsi="Times New Roman" w:cs="Times New Roman"/>
          <w:sz w:val="28"/>
          <w:szCs w:val="28"/>
        </w:rPr>
        <w:t>демогеография</w:t>
      </w:r>
      <w:proofErr w:type="spellEnd"/>
      <w:r w:rsidRPr="00E03074">
        <w:rPr>
          <w:rFonts w:ascii="Times New Roman" w:hAnsi="Times New Roman" w:cs="Times New Roman"/>
          <w:sz w:val="28"/>
          <w:szCs w:val="28"/>
        </w:rPr>
        <w:t xml:space="preserve"> (или </w:t>
      </w:r>
      <w:proofErr w:type="spellStart"/>
      <w:r w:rsidRPr="00E03074">
        <w:rPr>
          <w:rFonts w:ascii="Times New Roman" w:hAnsi="Times New Roman" w:cs="Times New Roman"/>
          <w:sz w:val="28"/>
          <w:szCs w:val="28"/>
        </w:rPr>
        <w:t>геодемография</w:t>
      </w:r>
      <w:proofErr w:type="spellEnd"/>
      <w:r w:rsidRPr="00E03074">
        <w:rPr>
          <w:rFonts w:ascii="Times New Roman" w:hAnsi="Times New Roman" w:cs="Times New Roman"/>
          <w:sz w:val="28"/>
          <w:szCs w:val="28"/>
        </w:rPr>
        <w:t xml:space="preserve">), которая определяется в энциклопедии </w:t>
      </w:r>
      <w:proofErr w:type="spellStart"/>
      <w:r w:rsidRPr="00E03074">
        <w:rPr>
          <w:rFonts w:ascii="Times New Roman" w:hAnsi="Times New Roman" w:cs="Times New Roman"/>
          <w:sz w:val="28"/>
          <w:szCs w:val="28"/>
        </w:rPr>
        <w:t>Горкина</w:t>
      </w:r>
      <w:proofErr w:type="spellEnd"/>
      <w:r w:rsidRPr="00E03074">
        <w:rPr>
          <w:rFonts w:ascii="Times New Roman" w:hAnsi="Times New Roman" w:cs="Times New Roman"/>
          <w:sz w:val="28"/>
          <w:szCs w:val="28"/>
        </w:rPr>
        <w:t xml:space="preserve"> как направление научных </w:t>
      </w:r>
      <w:r w:rsidRPr="00E03074">
        <w:rPr>
          <w:rFonts w:ascii="Times New Roman" w:hAnsi="Times New Roman" w:cs="Times New Roman"/>
          <w:sz w:val="28"/>
          <w:szCs w:val="28"/>
        </w:rPr>
        <w:lastRenderedPageBreak/>
        <w:t xml:space="preserve">исследований на стыке географии населения и демографии в составе социально-экономической географии; изучает исторически сложившиеся на определённой территории отношения между демографическими процессами и социально-экономическими условиями. В число важнейших объектов исследования </w:t>
      </w:r>
      <w:proofErr w:type="spellStart"/>
      <w:r w:rsidRPr="00E03074">
        <w:rPr>
          <w:rFonts w:ascii="Times New Roman" w:hAnsi="Times New Roman" w:cs="Times New Roman"/>
          <w:sz w:val="28"/>
          <w:szCs w:val="28"/>
        </w:rPr>
        <w:t>демогеографии</w:t>
      </w:r>
      <w:proofErr w:type="spellEnd"/>
      <w:r w:rsidRPr="00E03074">
        <w:rPr>
          <w:rFonts w:ascii="Times New Roman" w:hAnsi="Times New Roman" w:cs="Times New Roman"/>
          <w:sz w:val="28"/>
          <w:szCs w:val="28"/>
        </w:rPr>
        <w:t xml:space="preserve"> входят половозрастная, социальная, профессиональная структура населения конкретных тер. (стран и регионов), его естественное и механическое движение, занятость, миграции и </w:t>
      </w:r>
      <w:proofErr w:type="spellStart"/>
      <w:r w:rsidRPr="00E03074">
        <w:rPr>
          <w:rFonts w:ascii="Times New Roman" w:hAnsi="Times New Roman" w:cs="Times New Roman"/>
          <w:sz w:val="28"/>
          <w:szCs w:val="28"/>
        </w:rPr>
        <w:t>др</w:t>
      </w:r>
      <w:proofErr w:type="spellEnd"/>
      <w:r w:rsidRPr="00E03074">
        <w:rPr>
          <w:rFonts w:ascii="Times New Roman" w:hAnsi="Times New Roman" w:cs="Times New Roman"/>
          <w:sz w:val="28"/>
          <w:szCs w:val="28"/>
        </w:rPr>
        <w:t xml:space="preserve"> [7].</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 глоссарии по </w:t>
      </w:r>
      <w:proofErr w:type="spellStart"/>
      <w:r w:rsidRPr="00E03074">
        <w:rPr>
          <w:rFonts w:ascii="Times New Roman" w:hAnsi="Times New Roman" w:cs="Times New Roman"/>
          <w:sz w:val="28"/>
          <w:szCs w:val="28"/>
        </w:rPr>
        <w:t>медиапланированию</w:t>
      </w:r>
      <w:proofErr w:type="spellEnd"/>
      <w:r w:rsidRPr="00E03074">
        <w:rPr>
          <w:rFonts w:ascii="Times New Roman" w:hAnsi="Times New Roman" w:cs="Times New Roman"/>
          <w:sz w:val="28"/>
          <w:szCs w:val="28"/>
        </w:rPr>
        <w:t xml:space="preserve"> Кочеткова </w:t>
      </w:r>
      <w:proofErr w:type="spellStart"/>
      <w:r w:rsidRPr="00E03074">
        <w:rPr>
          <w:rFonts w:ascii="Times New Roman" w:hAnsi="Times New Roman" w:cs="Times New Roman"/>
          <w:sz w:val="28"/>
          <w:szCs w:val="28"/>
        </w:rPr>
        <w:t>геодемография</w:t>
      </w:r>
      <w:proofErr w:type="spellEnd"/>
      <w:r w:rsidRPr="00E03074">
        <w:rPr>
          <w:rFonts w:ascii="Times New Roman" w:hAnsi="Times New Roman" w:cs="Times New Roman"/>
          <w:sz w:val="28"/>
          <w:szCs w:val="28"/>
        </w:rPr>
        <w:t xml:space="preserve"> определяется как наука, изучающая взаимосвязь между проживанием людей в компактном географическом районе и наличием у них определенных схожих демографических характеристик, отличающих их от проживающих в других местах [17].</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своём исследовании (в теоретической и практической главах)  всё же будет рассмотрен термин «демография» в целом, поэтому продолжим рассмотрение объекта, предмета и методов исследования собственно демографии.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i/>
          <w:sz w:val="28"/>
          <w:szCs w:val="28"/>
        </w:rPr>
        <w:t>Объектом</w:t>
      </w:r>
      <w:r w:rsidRPr="00E03074">
        <w:rPr>
          <w:rFonts w:ascii="Times New Roman" w:hAnsi="Times New Roman" w:cs="Times New Roman"/>
          <w:sz w:val="28"/>
          <w:szCs w:val="28"/>
        </w:rPr>
        <w:t xml:space="preserve"> изучения демографии считается население. Обычно под населением понимают совокупность людей, проживающих на какой-либо территории. Такого понимания, выделяющего в качестве атрибутивных два основных признака - количественный (то, что население – это совокупность) и территориальный (то, что население связано с определенной территорией), вполне достаточно для большинства наук, для которых население - объект исследования [12].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Однако для демографии такое понимание является недостаточным. Оно отражает важный, но лишь поверхностный слой Определения населения как понятия демографической науки, то, с чего, собственно, начинается его изучение, что является исходным пунктом демографического анализа. Важно и необходимо знать, какова численность населения Земли, континента или крупного региона, той или иной страны, территории внутри страны, населенного пункта и т.п., в каком направлении и с какой скоростью эта </w:t>
      </w:r>
      <w:r w:rsidRPr="00E03074">
        <w:rPr>
          <w:rFonts w:ascii="Times New Roman" w:hAnsi="Times New Roman" w:cs="Times New Roman"/>
          <w:sz w:val="28"/>
          <w:szCs w:val="28"/>
        </w:rPr>
        <w:lastRenderedPageBreak/>
        <w:t>численность изменяется, какова численность мужчин и женщин, как население распределяется между различными возрастными группами и т.д. И это знание, а также способы его получения составляют значительную часть демографии, тот ее раздел, который называется демографической статистикой, или статистикой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Иными словами, население интересует демографа с точки зрения его воспроизводства, т.е. того социального процесса, который и является собственным, исключительным предметом демографии как науки. Для демографа основным, сущностным, атрибутивным признаком является не количественный признак, не территориальный (в обоих случаях - население - совокупность людей, живущих на той или иной территории) и не любой иной (хотя они могут быть важны для демографа и являться предметом его познавательного интереса), а исключительно способность к </w:t>
      </w:r>
      <w:proofErr w:type="spellStart"/>
      <w:r w:rsidRPr="00E03074">
        <w:rPr>
          <w:rFonts w:ascii="Times New Roman" w:hAnsi="Times New Roman" w:cs="Times New Roman"/>
          <w:sz w:val="28"/>
          <w:szCs w:val="28"/>
        </w:rPr>
        <w:t>самовоспроизводству</w:t>
      </w:r>
      <w:proofErr w:type="spellEnd"/>
      <w:r w:rsidRPr="00E03074">
        <w:rPr>
          <w:rFonts w:ascii="Times New Roman" w:hAnsi="Times New Roman" w:cs="Times New Roman"/>
          <w:sz w:val="28"/>
          <w:szCs w:val="28"/>
        </w:rPr>
        <w:t xml:space="preserve">, к постоянному </w:t>
      </w:r>
      <w:proofErr w:type="spellStart"/>
      <w:r w:rsidRPr="00E03074">
        <w:rPr>
          <w:rFonts w:ascii="Times New Roman" w:hAnsi="Times New Roman" w:cs="Times New Roman"/>
          <w:sz w:val="28"/>
          <w:szCs w:val="28"/>
        </w:rPr>
        <w:t>самовозобновлению</w:t>
      </w:r>
      <w:proofErr w:type="spellEnd"/>
      <w:r w:rsidRPr="00E03074">
        <w:rPr>
          <w:rFonts w:ascii="Times New Roman" w:hAnsi="Times New Roman" w:cs="Times New Roman"/>
          <w:sz w:val="28"/>
          <w:szCs w:val="28"/>
        </w:rPr>
        <w:t xml:space="preserve"> через процесс смены поколений, т.е. через рождаемость и смертность. Поэтому можно сказать, что для демографа население - это самовоспроизводящаяся совокупность людей [12].</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Способность к устойчивому </w:t>
      </w:r>
      <w:proofErr w:type="spellStart"/>
      <w:r w:rsidRPr="00E03074">
        <w:rPr>
          <w:rFonts w:ascii="Times New Roman" w:hAnsi="Times New Roman" w:cs="Times New Roman"/>
          <w:sz w:val="28"/>
          <w:szCs w:val="28"/>
        </w:rPr>
        <w:t>самовозобновлению</w:t>
      </w:r>
      <w:proofErr w:type="spellEnd"/>
      <w:r w:rsidRPr="00E03074">
        <w:rPr>
          <w:rFonts w:ascii="Times New Roman" w:hAnsi="Times New Roman" w:cs="Times New Roman"/>
          <w:sz w:val="28"/>
          <w:szCs w:val="28"/>
        </w:rPr>
        <w:t>, а также существующий на данном историческом этапе тип воспроизводства населения, составляют особое качество населения как объекта демографии, отличающее его от всех других совокупностей людей. Качество населения в этом смысле не тождественно биологическим особенностям отдельных людей (например, их физическому и психическому развитию) или их личностным социальным свойствам (например, развитости потребностей). Оно присуще только населению в целом и неотделимо от его количественной стороны: те или иные характеристики самого населения и происходящих в нем процессов всегда количественно определенны, имеют численное выражение. Иными словами, демография изучает изменения свойств не отдельных людей, а их совокупностей, обладающих определенными свойствами.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i/>
          <w:sz w:val="28"/>
          <w:szCs w:val="28"/>
        </w:rPr>
        <w:lastRenderedPageBreak/>
        <w:t>Предметом</w:t>
      </w:r>
      <w:r w:rsidRPr="00E03074">
        <w:rPr>
          <w:rFonts w:ascii="Times New Roman" w:hAnsi="Times New Roman" w:cs="Times New Roman"/>
          <w:sz w:val="28"/>
          <w:szCs w:val="28"/>
        </w:rPr>
        <w:t xml:space="preserve"> демографии являются законы естественного воспроизводства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Можно было бы к этому еще добавить: в их общественно-исторической обусловленности. Но можно и не добавлять, потому что законы общественного развития (а законы демографического развития — неотъемлемая часть законов общественного развития) иначе как в общественно-исторической обусловленности познать невозможно[9].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Согласно паспорта специальностей ВАК содержанием этой области исследований и, стало быть, её предметом являются закономерности воспроизводства и миграции населения, особенности их проявления и эволюции на разных исторических этапах общественного развития, в различных социально-экономических и этнокультурных условиях [26].</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Существуют два подхода к определению и анализу воспроизводства населения: узкий и широкий. Первый подход трактует воспроизводство населения как процесс естественного непрерывного возобновления поколений, т. е. как воспроизводство населения в результате рождаемости и смертности. В рамках второго подхода воспроизводство населения включает в себя и другие демографические процессы: </w:t>
      </w:r>
      <w:proofErr w:type="spellStart"/>
      <w:r w:rsidRPr="00E03074">
        <w:rPr>
          <w:rFonts w:ascii="Times New Roman" w:hAnsi="Times New Roman" w:cs="Times New Roman"/>
          <w:sz w:val="28"/>
          <w:szCs w:val="28"/>
        </w:rPr>
        <w:t>брачность</w:t>
      </w:r>
      <w:proofErr w:type="spellEnd"/>
      <w:r w:rsidRPr="00E03074">
        <w:rPr>
          <w:rFonts w:ascii="Times New Roman" w:hAnsi="Times New Roman" w:cs="Times New Roman"/>
          <w:sz w:val="28"/>
          <w:szCs w:val="28"/>
        </w:rPr>
        <w:t xml:space="preserve">, прекращение брака, миграцию, социальную мобильность, а при анализе воспроизводства требуется учитывать также биологические и психические свойства индивидов [1].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За последние годы более четко обозначился предмет демографии как исторически сложившейся науки, которая присущими ей методами изучает естественное воспроизводство населения, численность, структуры (возрастная, половая, семейная и др.) </w:t>
      </w:r>
      <w:proofErr w:type="spellStart"/>
      <w:r w:rsidRPr="00E03074">
        <w:rPr>
          <w:rFonts w:ascii="Times New Roman" w:hAnsi="Times New Roman" w:cs="Times New Roman"/>
          <w:sz w:val="28"/>
          <w:szCs w:val="28"/>
        </w:rPr>
        <w:t>имиграцию</w:t>
      </w:r>
      <w:proofErr w:type="spellEnd"/>
      <w:r w:rsidRPr="00E03074">
        <w:rPr>
          <w:rFonts w:ascii="Times New Roman" w:hAnsi="Times New Roman" w:cs="Times New Roman"/>
          <w:sz w:val="28"/>
          <w:szCs w:val="28"/>
        </w:rPr>
        <w:t xml:space="preserve"> населения (переселения), а также изменения, в них происходящие, причины и последствия этих изменений, их закономерности. Демография изучает население, а не отдельных индивидов [4].</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Демографическая ситуация – это комплексная количественная характеристика и качественная оценка демографических процессов </w:t>
      </w:r>
      <w:r w:rsidRPr="00E03074">
        <w:rPr>
          <w:rFonts w:ascii="Times New Roman" w:hAnsi="Times New Roman" w:cs="Times New Roman"/>
          <w:sz w:val="28"/>
          <w:szCs w:val="28"/>
        </w:rPr>
        <w:lastRenderedPageBreak/>
        <w:t xml:space="preserve">(рождаемости, смертности, миграции, </w:t>
      </w:r>
      <w:proofErr w:type="spellStart"/>
      <w:r w:rsidRPr="00E03074">
        <w:rPr>
          <w:rFonts w:ascii="Times New Roman" w:hAnsi="Times New Roman" w:cs="Times New Roman"/>
          <w:sz w:val="28"/>
          <w:szCs w:val="28"/>
        </w:rPr>
        <w:t>брачности</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разводимости</w:t>
      </w:r>
      <w:proofErr w:type="spellEnd"/>
      <w:r w:rsidRPr="00E03074">
        <w:rPr>
          <w:rFonts w:ascii="Times New Roman" w:hAnsi="Times New Roman" w:cs="Times New Roman"/>
          <w:sz w:val="28"/>
          <w:szCs w:val="28"/>
        </w:rPr>
        <w:t>), протекающих на определенной территории: их тенденций, итогов к определенному периоду и последствий.</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 соответствии с таким пониманием, характеристика демографической ситуации включает 3 группы элементов: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 xml:space="preserve">статическую оценку численности, сложившейся возрастно-половой структуры населения и параметров его воспроизводства;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 xml:space="preserve">анализ динамики демографических процессов, формирующих численность и структуры населения;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прогноз тенденций и оценку их демографических последствий. Каждая из этих групп элементов описывается соответствующей системой показателей.</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Для адекватной характеристики демографической ситуации важно учитывать несколько условий. Существенным является выбор временного периода, за который анализируется динамика демографических процессов. Он должен быть достаточно продолжительным с тем, чтобы выявить основные тенденции, которые на малом временном отрезке могут искажаться случайными годовыми колебаниями. Кроме того, необходимо учитывать периоды резких колебаний демографических процессов, обусловленных социально-экономическими сдвигами в обществе и государстве, иначе, взяв за точку отсчета годы резких подъемов или спадов показателей, можно получить искаженное представление о тенденциях (рост или сокращение рождаемости, смертности и т.д.). Так, например, аргументация двух противоборствующих точек зрения о ситуации со смертностью в России во многом базируется на избирательном выборе интерпретируемых временных рядов [24].</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Собственно качественная оценка демографической ситуации и ее отдельных элементов в решающей мере определяется целями демографического развития конкретной территории. Например, целью является стабилизация численности населения. Она может быть обеспечена </w:t>
      </w:r>
      <w:r w:rsidRPr="00E03074">
        <w:rPr>
          <w:rFonts w:ascii="Times New Roman" w:hAnsi="Times New Roman" w:cs="Times New Roman"/>
          <w:sz w:val="28"/>
          <w:szCs w:val="28"/>
        </w:rPr>
        <w:lastRenderedPageBreak/>
        <w:t>при достижении нулевого естественного и миграционного прироста населения; при естественном приросте, компенсирующем миграционную убыль; при естественной убыли, компенсированной миграционным приростом. В свою очередь, нулевой естественный прирост населения может формироваться при разных сочетаниях процессов рождаемости и смертности с учетом особенностей возрастной структуры населения. Таким образом, если цель демографического развития не конкретизирует, за счет каких источников должна быть обеспечена стабилизация населения, то все варианты достижения этой цели могут быть оценены позитивно. Если же цель формулируется как – обеспечение стабилизации населения путем перехода на максимально экономичный режим его воспроизводства (т.е. невысокий уровень рождаемости и низкая смертность, высокая подвижность населения, в частности высокая интенсивность миграции внутри страны [22]), то лишь рост рождаемости до соответствующих уровней при одновременном снижении смертности (издержек воспроизводства) и минимизации миграционного сальдо является единственным путем достижения поставленной цели. Все остальные варианты развития демографических процессов должны быть оценены негативно.</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Характеристика демографической ситуации не ограничивается количественным описанием и качественной оценкой демографических процессов. Изменение ситуации в желаемом направлении в соответствии с поставленной целью, что является темой демографической политики, требует понимания факторов, породивших те или иные проблемы и их управляемости. Рассматривая эти факторы, их имеет смысл условно разделить на две группы. Первая, к которой относятся, так называемые эндогенные факторы, представлена характеристиками самого населения: его половозрастной структурой и параметрами воспроизводства. Вторая группа, к которой относятся так называемые экзогенные факторы, представлена внешними, преимущественно, социально-экономическими воздействиями [25].</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lastRenderedPageBreak/>
        <w:t>В «Национальной социологической энциклопедии» приводится следующее определение демографической ситуации: «Ситуация демографическая, демографическая обстановка, состояние демографических процессов, состава и размещения населения в определённое время, чаще всего в том или ином году. Обычно рассматривается применительно к стране в целом или отдельным ее частям (регионам). Демографическая ситуация - конкретное проявление объективных социально-экономических закономерностей развития общества, определяющих общие тенденции развития населения. Через последовательность сменяющих друг друга демографических ситуаций проявляются основные закономерности воспроизводства населения и расселения населения. Информационной базой для рассмотрения демографической ситуации служат данные переписей населения, выборочных обследований, а также текущего учета демографических событий» [23].</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Демографическая ситуация изучается различными методами демографического анализа, с помощью системы разнообразных показателей. При исследовании демографической ситуации в регионе или стране с большим объемом миграции населения следует учитывать влияние притока или оттока мигрантов на изменение численности и состава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Основные принципы анализа демографической ситуации: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1.</w:t>
      </w:r>
      <w:r w:rsidRPr="00E03074">
        <w:rPr>
          <w:rFonts w:ascii="Times New Roman" w:hAnsi="Times New Roman" w:cs="Times New Roman"/>
          <w:sz w:val="28"/>
          <w:szCs w:val="28"/>
        </w:rPr>
        <w:tab/>
        <w:t>исследование определяющего влияния социально-экономических факторов, специфически проявляющихся в каждой стране или регионе;</w:t>
      </w:r>
    </w:p>
    <w:p w:rsidR="00B5691D" w:rsidRPr="00E03074" w:rsidRDefault="00B5691D" w:rsidP="00B5691D">
      <w:pPr>
        <w:spacing w:after="0" w:line="360" w:lineRule="auto"/>
        <w:ind w:left="709"/>
        <w:jc w:val="both"/>
        <w:rPr>
          <w:rFonts w:ascii="Times New Roman" w:hAnsi="Times New Roman" w:cs="Times New Roman"/>
          <w:sz w:val="28"/>
          <w:szCs w:val="28"/>
        </w:rPr>
      </w:pPr>
      <w:r w:rsidRPr="00E03074">
        <w:rPr>
          <w:rFonts w:ascii="Times New Roman" w:hAnsi="Times New Roman" w:cs="Times New Roman"/>
          <w:sz w:val="28"/>
          <w:szCs w:val="28"/>
        </w:rPr>
        <w:t xml:space="preserve">2.  выявление взаимного влияния факторов демографического развития на движение населения на территории;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3.</w:t>
      </w:r>
      <w:r w:rsidRPr="00E03074">
        <w:rPr>
          <w:rFonts w:ascii="Times New Roman" w:hAnsi="Times New Roman" w:cs="Times New Roman"/>
          <w:sz w:val="28"/>
          <w:szCs w:val="28"/>
        </w:rPr>
        <w:tab/>
        <w:t>комплексное использование источников информации и методов анализа.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Современное состояние демографических процессов и состава населения во многом зависит от демографических событий прошлого. Так, возрастная структура населения, оказывающая значительное влияние на ежегодное число рождений и смертей, формируется на протяжении многих </w:t>
      </w:r>
      <w:r w:rsidRPr="00E03074">
        <w:rPr>
          <w:rFonts w:ascii="Times New Roman" w:hAnsi="Times New Roman" w:cs="Times New Roman"/>
          <w:sz w:val="28"/>
          <w:szCs w:val="28"/>
        </w:rPr>
        <w:lastRenderedPageBreak/>
        <w:t>лет под воздействием различных исторических явлений. От особенностей исторического развития зависят также существующие у разных групп населения демографические установки и демографическое поведение. В связи с этим при изучении демографической ситуации и возможностей ее изменения необходимо учитывать обусловленную этими факторами инерцию демографических процессов.</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Качественная оценка демографической ситуации возможна на основе сопоставления характеристик реально существующей ситуации и той, которая считается наиболее желательной, оптимальной с точки зрения целей демографического развития и с учетом долгосрочных тенденций изменения воспроизводства населения (демографический оптимум). Такое сопоставление позволяет определить необходимое и возможное направление воздействия, а также эффективные меры демографической политики как для страны в целом, так и для ее регионов.</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литературе встречается и более широкое понимание демографической ситуации как «экономико-демографической обстановки, включающее характеристики множества социально-экономических. процессов в стране или регионе, определяющих опосредованно состояние демографических процессов для определённого периода времени» [9].</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Демографический прогноз — это научно обоснованное предвидение основных параметров движения населения и будущей демографической ситуации: численности, возрастно-половой и семейной структуры, рождаемости, смертности, миграции[9]..</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Цели демографического прогнозирования связаны с потребностями экономического планирования (необходимостью предвидения динамики численности и структуры трудовых ресурсов); Без предварительного демографического прогноза невозможно представить себе перспективы производства и потребления товаров и услуг, жилищного строительства, развития социальной инфраструктуры, здравоохранения и образования, пенсионной системы, решение геополитических проблем и т.д.</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lastRenderedPageBreak/>
        <w:t>Демографические прогнозы классифицируются: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1. по длине прогнозного горизонта обычно различают:</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краткосрочные (5—10 лет),</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среднесрочные (25—30 лет)</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долгосрочные демографические прогнозы (50 лет и выше).</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2. по целям прогнозирования: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аналитические,</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прогнозы-предостережения,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нормативные прогнозы</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w:t>
      </w:r>
      <w:r w:rsidRPr="00E03074">
        <w:rPr>
          <w:rFonts w:ascii="Times New Roman" w:hAnsi="Times New Roman" w:cs="Times New Roman"/>
          <w:sz w:val="28"/>
          <w:szCs w:val="28"/>
        </w:rPr>
        <w:tab/>
        <w:t>функциональные прогнозы.</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Аналитический прогноз обычно выражается в виде оценки параметров будущей демографической ситуации, которая делается на основе предположения о неизменности режима воспроизводства населения того или иного его изменения. Аналитический прогноз, как правило, является долгосрочным [10].</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Прогноз-предостережение имеет своей целью показ возможных неблагоприятных или опасных последствий сложившейся демографической ситуации, во избежание которых необходимо принять соответствующие меры.</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Одним из самых известных прогнозов-предостережений является закон народонаселения Т.Р. Мальтуса. Выдвигая свой тезис о том, что население растет в геометрической прогрессии, а средства существования - в арифметической, Мальтус описывал те ужасные последствия (нищета, эпидемии, беспорядки, войны и тому подобные беды), к которым, по его мнению, ведут быстрый рост населения и образующееся по этой причине перенаселение.</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Нормативный прогноз имеет целью выработку конкретных рекомендаций для достижения некоторого желаемого состояния демографических процессов. Особенность нормативного прогноза состоит в том, что он предлагает конкретные рекомендации для достижения желаемого </w:t>
      </w:r>
      <w:r w:rsidRPr="00E03074">
        <w:rPr>
          <w:rFonts w:ascii="Times New Roman" w:hAnsi="Times New Roman" w:cs="Times New Roman"/>
          <w:sz w:val="28"/>
          <w:szCs w:val="28"/>
        </w:rPr>
        <w:lastRenderedPageBreak/>
        <w:t>состояния демографических процессов. В нормативном прогнозе указываются желаемая численность населения, предпочтительные уровни рождаемости и смертности, определяются меры, которые следует предпринять, чтобы добиться желаемых показателей. Рекомендации нормативного прогноза служат ориентиром для осуществления демографической политики и планирования [11].</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Функциональный прогноз предполагает получение прогнозной информации о населении, необходимой для принятия решений в экономической, социальной, политической и других сферах деятельности государственного и социального управления.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Примерами функциональных прогнозов являются прогноз спроса на те или иные виды товаров и услуг, электоральный прогноз, прогнозирование численности и состава учащихся на разных ступенях системы образования и </w:t>
      </w:r>
      <w:proofErr w:type="spellStart"/>
      <w:r w:rsidRPr="00E03074">
        <w:rPr>
          <w:rFonts w:ascii="Times New Roman" w:hAnsi="Times New Roman" w:cs="Times New Roman"/>
          <w:sz w:val="28"/>
          <w:szCs w:val="28"/>
        </w:rPr>
        <w:t>т.п</w:t>
      </w:r>
      <w:proofErr w:type="spellEnd"/>
      <w:r w:rsidRPr="00E03074">
        <w:rPr>
          <w:rFonts w:ascii="Times New Roman" w:hAnsi="Times New Roman" w:cs="Times New Roman"/>
          <w:sz w:val="28"/>
          <w:szCs w:val="28"/>
        </w:rPr>
        <w:t xml:space="preserve"> [11].</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Таким образом ,было выяснено, что существует несколько подходов к определению демографии как науки. Разные авторы трактуют этот термин по-своему. Однако в одном мнения различных учёных схожи: многие из них считают объектом демографии — население в целом, а предметом науки выступают закономерности воспроизводства населения. Демографическая ситуация с её количественной характеристикой и качественной оценкой – это, по сути, комплексное всестороннее представление о населении  как факторе и критерии социально-экономического развития той или иной территории.</w:t>
      </w:r>
    </w:p>
    <w:p w:rsidR="00B5691D" w:rsidRPr="00E03074" w:rsidRDefault="00B5691D" w:rsidP="00B5691D">
      <w:pPr>
        <w:spacing w:after="0" w:line="360" w:lineRule="auto"/>
        <w:ind w:firstLine="709"/>
        <w:jc w:val="both"/>
        <w:rPr>
          <w:rFonts w:ascii="Times New Roman" w:hAnsi="Times New Roman" w:cs="Times New Roman"/>
          <w:sz w:val="28"/>
          <w:szCs w:val="28"/>
        </w:rPr>
      </w:pPr>
    </w:p>
    <w:p w:rsidR="00B5691D" w:rsidRPr="00E03074" w:rsidRDefault="00B5691D" w:rsidP="00B5691D">
      <w:pPr>
        <w:spacing w:after="0" w:line="360" w:lineRule="auto"/>
        <w:ind w:firstLine="709"/>
        <w:jc w:val="both"/>
        <w:rPr>
          <w:rFonts w:ascii="Times New Roman" w:hAnsi="Times New Roman" w:cs="Times New Roman"/>
          <w:b/>
          <w:sz w:val="28"/>
          <w:szCs w:val="28"/>
        </w:rPr>
      </w:pPr>
      <w:r w:rsidRPr="00E03074">
        <w:rPr>
          <w:rFonts w:ascii="Times New Roman" w:hAnsi="Times New Roman" w:cs="Times New Roman"/>
          <w:b/>
          <w:sz w:val="28"/>
          <w:szCs w:val="28"/>
        </w:rPr>
        <w:t>1.2. Методы анализа демографической ситуации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Демография в исследовании своего предмета — естественного воспроизводства населения — использует различные методы, основные из которых можно объединить по их характеру в три группы: статистические, математические и социологические. Объектами наблюдения в демографии являются не отдельные люди или события, но сгруппированные по </w:t>
      </w:r>
      <w:r w:rsidRPr="00E03074">
        <w:rPr>
          <w:rFonts w:ascii="Times New Roman" w:hAnsi="Times New Roman" w:cs="Times New Roman"/>
          <w:sz w:val="28"/>
          <w:szCs w:val="28"/>
        </w:rPr>
        <w:lastRenderedPageBreak/>
        <w:t>определенным правилам, однородные в некотором отношении совокупности людей и событий. Такие совокупности называются статистическими фактами. Демография стремится установить и измерить объективно существующие взаимосвязи между статистическими фактами, имеющими отношение к ее предмету, используя для этого методы, также разработанные в статистике, скажем методы корреляционного и факторного анализа. В демографии используются и другие статистические методы, в частности выборочный и индексный методы, метод средних величин, методы выравнивания, табличный и другие [3].</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Как и любая наука, вышедшая на достаточно высокий уровень развития, демография широко использует различные научные методы исследования, включая: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базовые общенаучные методы (анализ и синтез, индукция и дедукция, методы историзма, метод гипотез и др.);</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 методы отдельных научных направлений, среди которых выделим следующие: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1. Особенно бурное развитие получает математическое моделирование, что обусловлено появлением современных ЭВМ. Столь быстрое развитие позволило выделить это направление в отдельную группу методов, которыми демография стала успешно пользоваться, разработав ряд интересных моделей.</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2. Графоаналитические методы. Применение графоаналитических методов (построение графиков) позволяет наглядно представить в виде графических изображений закономерности и тенденции многих демографических процессов.</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3. Картографические методы. Аналогично графическим методам с помощью различных карт также наглядно позволяют отображать различные демографические процессы, их сравнительную характеристику и движение. Карта, по выражению Н.Н. </w:t>
      </w:r>
      <w:proofErr w:type="spellStart"/>
      <w:r w:rsidRPr="00E03074">
        <w:rPr>
          <w:rFonts w:ascii="Times New Roman" w:hAnsi="Times New Roman" w:cs="Times New Roman"/>
          <w:sz w:val="28"/>
          <w:szCs w:val="28"/>
        </w:rPr>
        <w:t>Баранского</w:t>
      </w:r>
      <w:proofErr w:type="spellEnd"/>
      <w:r w:rsidRPr="00E03074">
        <w:rPr>
          <w:rFonts w:ascii="Times New Roman" w:hAnsi="Times New Roman" w:cs="Times New Roman"/>
          <w:sz w:val="28"/>
          <w:szCs w:val="28"/>
        </w:rPr>
        <w:t xml:space="preserve">, второй язык географии. От карты всякое географическое исследование исходит и к карте приходит, с карты </w:t>
      </w:r>
      <w:r w:rsidRPr="00E03074">
        <w:rPr>
          <w:rFonts w:ascii="Times New Roman" w:hAnsi="Times New Roman" w:cs="Times New Roman"/>
          <w:sz w:val="28"/>
          <w:szCs w:val="28"/>
        </w:rPr>
        <w:lastRenderedPageBreak/>
        <w:t>начинается и картой заканчивается. Практически все статистические показатели, характеризующие население, можно изобразить наглядно при помощи разнообразных картографических форм [4].</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4. Статистические методы, основанные на принципах статистического наблюдения, описания и количественного анализа;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 5. Математические методы, в основе которых лежит качественный и количественный анализ демографических процессов, при этом измерение характеристик одних процессов возможно только при наличии данных о других процессах. Уже само применение статистических данных и их обработка предполагает использование математики: различные коэффициенты из области демографии (рождаемости, интенсивности миграции и др.) – это уже простейшие математические модели. При помощи формул прокладывается путь к познанию причинных связей (коэффициенты ранговой корреляции). Математическое моделирование различных процессов и структурных элементов используется для прогнозирования динамики численности населения и его структуры. Математические методы помогают географу превратить исследования из описательного в конструктивное;</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6.Социологические методы сбора и анализа демографической информации (опросные методы, наблюдение, анализ документов, выборочные обследования);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7. Собственно демографические методы, способствующие измерению специфики воспроизводства населения как </w:t>
      </w:r>
      <w:proofErr w:type="spellStart"/>
      <w:r w:rsidRPr="00E03074">
        <w:rPr>
          <w:rFonts w:ascii="Times New Roman" w:hAnsi="Times New Roman" w:cs="Times New Roman"/>
          <w:sz w:val="28"/>
          <w:szCs w:val="28"/>
        </w:rPr>
        <w:t>самообновляющейся</w:t>
      </w:r>
      <w:proofErr w:type="spellEnd"/>
      <w:r w:rsidRPr="00E03074">
        <w:rPr>
          <w:rFonts w:ascii="Times New Roman" w:hAnsi="Times New Roman" w:cs="Times New Roman"/>
          <w:sz w:val="28"/>
          <w:szCs w:val="28"/>
        </w:rPr>
        <w:t xml:space="preserve"> совокупности людей (метод когорт, продольный анализ, поперечный анализ, метод потенциальной демографии) [4].</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Также для изучения населения широко применяются методы, используемые в географии населения. Из общей совокупности методов исследования следует выделить научные методы познания, совокупность которых составляет методологию науки, определяет ее направленность и конкретные результаты, а также конкретные способы и приемы отбора материала, его сообщения и анализа.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lastRenderedPageBreak/>
        <w:t>В работе будут использованы следующие методы: картографический, графоаналитический, метод географического описания, сравнительно-географический метод, анализ и синтез. При создании типологии будет использован собственно метод типологии, кластерного анализа, метод балльной оценки, а также метод ранжирования и классификаций.</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Важнейшее требование, предъявляемое к экономико-географическим исследованиям, - выявление и объяснение пространственных различий в территориальной организации хозяйства и населения. Оно осуществляется с помощью метода пространственного анализа. В основе метода пространственного анализа лежат три принципа: территориальность, комплексность и конкретность исследований. Население всегда рассматривается в определенных границах территории, в пределах того или иного района, конкретного населенного пункта.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Во всех экономико-географических исследованиях используется временной анализ. Поэтому метод исторического подхода, предметом которого является генезис системы «население» (возникновение, становление, развитие), относится к числу общих, основных методов познания. Этот метод базируется в основном на литературных, архивных, фондовых, музейных источниках информации.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географической науке широко используется сравнительно-географический метод, то есть метод сопоставления параметров развития населения, структуры населения и других характеристик как в пространстве (регионах), так и во времени. Сравнения дают материал для прогнозирования демографических процессов.</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 географии населения используются почти все приемы экономико-статистического анализа: группировки, определение средних величин, </w:t>
      </w:r>
      <w:proofErr w:type="spellStart"/>
      <w:r w:rsidRPr="00E03074">
        <w:rPr>
          <w:rFonts w:ascii="Times New Roman" w:hAnsi="Times New Roman" w:cs="Times New Roman"/>
          <w:sz w:val="28"/>
          <w:szCs w:val="28"/>
        </w:rPr>
        <w:t>ранжировка</w:t>
      </w:r>
      <w:proofErr w:type="spellEnd"/>
      <w:r w:rsidRPr="00E03074">
        <w:rPr>
          <w:rFonts w:ascii="Times New Roman" w:hAnsi="Times New Roman" w:cs="Times New Roman"/>
          <w:sz w:val="28"/>
          <w:szCs w:val="28"/>
        </w:rPr>
        <w:t xml:space="preserve"> данных, расчет индексов, построение динамических рядов и т.д. Метод экономико-статистического анализа предполагает три стадии: сбор, обработку информации, анализ и выводы.</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lastRenderedPageBreak/>
        <w:t>При изучении населения в последнее время активно используется метод анкетного опроса. Главное требование этой формы получения необходимой информации – умение составлять анкеты и формулировать вопросы, а также соответствие выборки всему населению по основным параметрам.</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Визуальный метод незаменим при изучении </w:t>
      </w:r>
      <w:proofErr w:type="spellStart"/>
      <w:r w:rsidRPr="00E03074">
        <w:rPr>
          <w:rFonts w:ascii="Times New Roman" w:hAnsi="Times New Roman" w:cs="Times New Roman"/>
          <w:sz w:val="28"/>
          <w:szCs w:val="28"/>
        </w:rPr>
        <w:t>микрогеографии</w:t>
      </w:r>
      <w:proofErr w:type="spellEnd"/>
      <w:r w:rsidRPr="00E03074">
        <w:rPr>
          <w:rFonts w:ascii="Times New Roman" w:hAnsi="Times New Roman" w:cs="Times New Roman"/>
          <w:sz w:val="28"/>
          <w:szCs w:val="28"/>
        </w:rPr>
        <w:t xml:space="preserve"> и планировки населенных мест.</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Перечисленные методы исследования применяются в сочетании, и в зависимости от поставленной задачи преобладает тот или другой [12].</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Типология — это метод научного познания, направленный на разделение некоторой совокупности объектов и их объединение в некоторую упорядоченную группу с помощью типа, то есть обобщённой, идеализированной модели. Типология используется в целях сравнительного изучения существенных признаков, связей, функций, отношений, уровней организации объектов, как сосуществующих, так и разделённых во времени. В системе научно-теоретических и практико-ориентированных </w:t>
      </w:r>
      <w:proofErr w:type="spellStart"/>
      <w:r w:rsidRPr="00E03074">
        <w:rPr>
          <w:rFonts w:ascii="Times New Roman" w:hAnsi="Times New Roman" w:cs="Times New Roman"/>
          <w:sz w:val="28"/>
          <w:szCs w:val="28"/>
        </w:rPr>
        <w:t>дискурсов</w:t>
      </w:r>
      <w:proofErr w:type="spellEnd"/>
      <w:r w:rsidRPr="00E03074">
        <w:rPr>
          <w:rFonts w:ascii="Times New Roman" w:hAnsi="Times New Roman" w:cs="Times New Roman"/>
          <w:sz w:val="28"/>
          <w:szCs w:val="28"/>
        </w:rPr>
        <w:t xml:space="preserve"> термин «типология» применяется для обозначения результатов типологического описания и сопоставления [21].</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Типология может основываться на понятии типа как основной логической единицы разъединения исследуемой реальности либо использовать иные логические формы. Это, во-первых, классификация, цель которой сводится к построению иерархической системы классов и их подклассов на основе некоторых признаков, как присущих самим объектам (естественная классификация), так и не свойственных им; во-вторых, систематика, предполагающая максимально полную и расчленённую классификацию данного множества объектов с фиксированной иерархией единиц описания; в-третьих, таксономия, в рамках которой специально исследуются и обосновываются принципы рациональной классификации и систематики. Хотя границы между этими формами в значительной мере условны и их применение в той или иной области в большой мере зависит от </w:t>
      </w:r>
      <w:r w:rsidRPr="00E03074">
        <w:rPr>
          <w:rFonts w:ascii="Times New Roman" w:hAnsi="Times New Roman" w:cs="Times New Roman"/>
          <w:sz w:val="28"/>
          <w:szCs w:val="28"/>
        </w:rPr>
        <w:lastRenderedPageBreak/>
        <w:t>исторической традиции (например, в биологии даже типологические задачи в узком смысле слова рассматриваются в рамках таксономии и систематики), тем не менее типология по существу выступает как теория и язык таксономии, а последняя интерпретируется как обоснование систематики и анализ её языка и методов.</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Типология, построенная на основе теоретических предположений, обладает важным преимуществом, поскольку позволяет предсказать возможные и ожидаемые объекты, выявить «некоторые незанятые» участки, где позднее будут помещены вновь открытые формы (как это было с периодической системой элементов в химии). Вместе с тем, перенос проблем типологии в сферу теории и методологии остро ставит вопрос об эмпирической интерпретации типологий, о соотнесении их с реальными множествами объектов, о нахождении определённых правил (например, правил запрета некоторых возможных комбинаций) сопоставления типа и его эмпирических показателей. Логическое учение о типологии развито Б. Расселом, для которого математическая логика основана на теории типов, а тип определяется как ранговое значение пропозициональной функции [21].</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Таким образом, можно говорить о том, что в демографии содержится достаточно большое количество методов анализа демографической ситуации. применяются как методы общенаучные, так и собственные методы демографии, вышедшие на высокий уровень развития.</w:t>
      </w:r>
    </w:p>
    <w:p w:rsidR="00B5691D" w:rsidRPr="00E03074" w:rsidRDefault="00B5691D" w:rsidP="00B5691D">
      <w:pPr>
        <w:spacing w:after="0" w:line="360" w:lineRule="auto"/>
        <w:ind w:firstLine="709"/>
        <w:jc w:val="both"/>
        <w:rPr>
          <w:rFonts w:ascii="Times New Roman" w:hAnsi="Times New Roman" w:cs="Times New Roman"/>
          <w:sz w:val="28"/>
          <w:szCs w:val="28"/>
        </w:rPr>
      </w:pPr>
    </w:p>
    <w:p w:rsidR="00B5691D" w:rsidRPr="00E03074" w:rsidRDefault="00B5691D" w:rsidP="00B5691D">
      <w:pPr>
        <w:spacing w:after="0" w:line="360" w:lineRule="auto"/>
        <w:ind w:firstLine="709"/>
        <w:jc w:val="both"/>
        <w:rPr>
          <w:rFonts w:ascii="Times New Roman" w:hAnsi="Times New Roman" w:cs="Times New Roman"/>
          <w:b/>
          <w:sz w:val="28"/>
          <w:szCs w:val="28"/>
        </w:rPr>
      </w:pPr>
      <w:r w:rsidRPr="00E03074">
        <w:rPr>
          <w:rFonts w:ascii="Times New Roman" w:hAnsi="Times New Roman" w:cs="Times New Roman"/>
          <w:b/>
          <w:sz w:val="28"/>
          <w:szCs w:val="28"/>
        </w:rPr>
        <w:t>1.3.  Концепция демографического перехода и её применение к современной ситуации в Европе</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Демографический переход, или демографическая революция — важнейший всемирно-исторический сдвиг, начавшийся с конца XVIII века и в глобальных масштабах еще не завершившийся. Его смысл заключается в фундаментальных изменениях, которые претерпевает извечный процесс возобновления человеческих поколений.</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lastRenderedPageBreak/>
        <w:t xml:space="preserve">Подобных изменений история человечества не знала. Их теоретическое осмысление началось в первые десятилетия XX века. Первые шаги обычно связывают с именами французского демографа Адольфа </w:t>
      </w:r>
      <w:proofErr w:type="spellStart"/>
      <w:r w:rsidRPr="00E03074">
        <w:rPr>
          <w:rFonts w:ascii="Times New Roman" w:hAnsi="Times New Roman" w:cs="Times New Roman"/>
          <w:sz w:val="28"/>
          <w:szCs w:val="28"/>
        </w:rPr>
        <w:t>Ландри</w:t>
      </w:r>
      <w:proofErr w:type="spellEnd"/>
      <w:r w:rsidRPr="00E03074">
        <w:rPr>
          <w:rFonts w:ascii="Times New Roman" w:hAnsi="Times New Roman" w:cs="Times New Roman"/>
          <w:sz w:val="28"/>
          <w:szCs w:val="28"/>
        </w:rPr>
        <w:t xml:space="preserve"> и американского демографа Уоррена Томпсона. Именно </w:t>
      </w:r>
      <w:proofErr w:type="spellStart"/>
      <w:r w:rsidRPr="00E03074">
        <w:rPr>
          <w:rFonts w:ascii="Times New Roman" w:hAnsi="Times New Roman" w:cs="Times New Roman"/>
          <w:sz w:val="28"/>
          <w:szCs w:val="28"/>
        </w:rPr>
        <w:t>Ландри</w:t>
      </w:r>
      <w:proofErr w:type="spellEnd"/>
      <w:r w:rsidRPr="00E03074">
        <w:rPr>
          <w:rFonts w:ascii="Times New Roman" w:hAnsi="Times New Roman" w:cs="Times New Roman"/>
          <w:sz w:val="28"/>
          <w:szCs w:val="28"/>
        </w:rPr>
        <w:t xml:space="preserve"> предложил термин «демографическая революция»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Термин «демографический переход» появился позднее — впервые он прозвучал в статье американского демографа Фрэнка </w:t>
      </w:r>
      <w:proofErr w:type="spellStart"/>
      <w:r w:rsidRPr="00E03074">
        <w:rPr>
          <w:rFonts w:ascii="Times New Roman" w:hAnsi="Times New Roman" w:cs="Times New Roman"/>
          <w:sz w:val="28"/>
          <w:szCs w:val="28"/>
        </w:rPr>
        <w:t>Ноутстайна</w:t>
      </w:r>
      <w:proofErr w:type="spellEnd"/>
      <w:r w:rsidRPr="00E03074">
        <w:rPr>
          <w:rFonts w:ascii="Times New Roman" w:hAnsi="Times New Roman" w:cs="Times New Roman"/>
          <w:sz w:val="28"/>
          <w:szCs w:val="28"/>
        </w:rPr>
        <w:t xml:space="preserve"> в 1945 году. Тогда же термин «демографический переход» появился в названии статьи социолога и демографа </w:t>
      </w:r>
      <w:proofErr w:type="spellStart"/>
      <w:r w:rsidRPr="00E03074">
        <w:rPr>
          <w:rFonts w:ascii="Times New Roman" w:hAnsi="Times New Roman" w:cs="Times New Roman"/>
          <w:sz w:val="28"/>
          <w:szCs w:val="28"/>
        </w:rPr>
        <w:t>Кингсли</w:t>
      </w:r>
      <w:proofErr w:type="spellEnd"/>
      <w:r w:rsidRPr="00E03074">
        <w:rPr>
          <w:rFonts w:ascii="Times New Roman" w:hAnsi="Times New Roman" w:cs="Times New Roman"/>
          <w:sz w:val="28"/>
          <w:szCs w:val="28"/>
        </w:rPr>
        <w:t xml:space="preserve"> Дэвиса. Ученый развивал те же идеи, что и </w:t>
      </w:r>
      <w:proofErr w:type="spellStart"/>
      <w:r w:rsidRPr="00E03074">
        <w:rPr>
          <w:rFonts w:ascii="Times New Roman" w:hAnsi="Times New Roman" w:cs="Times New Roman"/>
          <w:sz w:val="28"/>
          <w:szCs w:val="28"/>
        </w:rPr>
        <w:t>Ноутстайн</w:t>
      </w:r>
      <w:proofErr w:type="spellEnd"/>
      <w:r w:rsidRPr="00E03074">
        <w:rPr>
          <w:rFonts w:ascii="Times New Roman" w:hAnsi="Times New Roman" w:cs="Times New Roman"/>
          <w:sz w:val="28"/>
          <w:szCs w:val="28"/>
        </w:rPr>
        <w:t xml:space="preserve">, а также четко сформулировал представление о переходе к «новому демографическому балансу», в чем и заключается главная идея «перехода». Это не опасная утрата равновесия рождаемости и смертности, несущая угрозу </w:t>
      </w:r>
      <w:proofErr w:type="spellStart"/>
      <w:r w:rsidRPr="00E03074">
        <w:rPr>
          <w:rFonts w:ascii="Times New Roman" w:hAnsi="Times New Roman" w:cs="Times New Roman"/>
          <w:sz w:val="28"/>
          <w:szCs w:val="28"/>
        </w:rPr>
        <w:t>депопуляции</w:t>
      </w:r>
      <w:proofErr w:type="spellEnd"/>
      <w:r w:rsidRPr="00E03074">
        <w:rPr>
          <w:rFonts w:ascii="Times New Roman" w:hAnsi="Times New Roman" w:cs="Times New Roman"/>
          <w:sz w:val="28"/>
          <w:szCs w:val="28"/>
        </w:rPr>
        <w:t xml:space="preserve">, как казалось </w:t>
      </w:r>
      <w:proofErr w:type="spellStart"/>
      <w:r w:rsidRPr="00E03074">
        <w:rPr>
          <w:rFonts w:ascii="Times New Roman" w:hAnsi="Times New Roman" w:cs="Times New Roman"/>
          <w:sz w:val="28"/>
          <w:szCs w:val="28"/>
        </w:rPr>
        <w:t>Ландри</w:t>
      </w:r>
      <w:proofErr w:type="spellEnd"/>
      <w:r w:rsidRPr="00E03074">
        <w:rPr>
          <w:rFonts w:ascii="Times New Roman" w:hAnsi="Times New Roman" w:cs="Times New Roman"/>
          <w:sz w:val="28"/>
          <w:szCs w:val="28"/>
        </w:rPr>
        <w:t>, а переход от одного типа баланса рождаемости и смертности к другому, «менее расточительному, чем прежний». «Новый тип демографического равновесия высвободил огромное количество энергии из вечной цепи воспроизводства, энергии, которая могла быть израсходована на решение других жизненных задач» и потому означал «поразительный выигрыш в эффективности человека» [38]</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Такова в общих чертах каноническая история теории демографического перехода, однако ее едва ли можно считать полной. Как ни странно, никто из теоретиков перехода, по-видимому, не был знаком с идеями английского ученого Герберта Спенсера. Еще в середине XIX века он, исходя из теоретических соображений, пришел к выводу, что «пока рождаемость… более чем достаточна, чтобы сбалансировать сокращение населения в результате смертности, население будет продолжать увеличиваться… Изменения не могут прекратиться до тех пор, пока темпы размножения не будут равны темпам вымирания; иными словами, они никогда не прекратятся, пока каждая пара в среднем не будет доводить до зрелости только двоих детей». Идея предстоящего перехода к новому </w:t>
      </w:r>
      <w:r w:rsidRPr="00E03074">
        <w:rPr>
          <w:rFonts w:ascii="Times New Roman" w:hAnsi="Times New Roman" w:cs="Times New Roman"/>
          <w:sz w:val="28"/>
          <w:szCs w:val="28"/>
        </w:rPr>
        <w:lastRenderedPageBreak/>
        <w:t>балансу рождений и смертей сформулирована Спенсером абсолютно ясно [40].</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Примерно за 100 лет развития (если вести отсчет от статьи Адольфа </w:t>
      </w:r>
      <w:proofErr w:type="spellStart"/>
      <w:r w:rsidRPr="00E03074">
        <w:rPr>
          <w:rFonts w:ascii="Times New Roman" w:hAnsi="Times New Roman" w:cs="Times New Roman"/>
          <w:sz w:val="28"/>
          <w:szCs w:val="28"/>
        </w:rPr>
        <w:t>Ландри</w:t>
      </w:r>
      <w:proofErr w:type="spellEnd"/>
      <w:r w:rsidRPr="00E03074">
        <w:rPr>
          <w:rFonts w:ascii="Times New Roman" w:hAnsi="Times New Roman" w:cs="Times New Roman"/>
          <w:sz w:val="28"/>
          <w:szCs w:val="28"/>
        </w:rPr>
        <w:t xml:space="preserve">, которая вошла впоследствии в его книгу), теория  демографического перехода получила очень широкое признание. Она постоянно  используется при объяснении и прогнозировании демографических процессов  на всех уровнях — от локального до глобального и, несмотря на появляющуюся  время от времени критику, объявляющую ее неверной, устаревшей и т.п. несомненно относится к числу наиболее авторитетных социальных теорий — и может быть даже не только среднего уровня, как  полагал в свое время Д. </w:t>
      </w:r>
      <w:proofErr w:type="spellStart"/>
      <w:r w:rsidRPr="00E03074">
        <w:rPr>
          <w:rFonts w:ascii="Times New Roman" w:hAnsi="Times New Roman" w:cs="Times New Roman"/>
          <w:sz w:val="28"/>
          <w:szCs w:val="28"/>
        </w:rPr>
        <w:t>Коугил</w:t>
      </w:r>
      <w:proofErr w:type="spellEnd"/>
      <w:r w:rsidRPr="00E03074">
        <w:rPr>
          <w:rFonts w:ascii="Times New Roman" w:hAnsi="Times New Roman" w:cs="Times New Roman"/>
          <w:sz w:val="28"/>
          <w:szCs w:val="28"/>
        </w:rPr>
        <w:t xml:space="preserve"> [38].</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К конце 19 в. было установлено, что уровни рождаемости и смертности людей обусловливаются не биологическими законами, а социальными условиями, причём в процессе исторического развития происходят глубокие качеств. изменения типов воспроизводства нас. Категория типа воспроизводства населения с 1950-х гг. существенно обогатилась и в своём современном виде в советской демографии включает свойственное данному этапу общественного развития единство интенсивности демографических процессов (смертности, </w:t>
      </w:r>
      <w:proofErr w:type="spellStart"/>
      <w:r w:rsidRPr="00E03074">
        <w:rPr>
          <w:rFonts w:ascii="Times New Roman" w:hAnsi="Times New Roman" w:cs="Times New Roman"/>
          <w:sz w:val="28"/>
          <w:szCs w:val="28"/>
        </w:rPr>
        <w:t>брачности</w:t>
      </w:r>
      <w:proofErr w:type="spellEnd"/>
      <w:r w:rsidRPr="00E03074">
        <w:rPr>
          <w:rFonts w:ascii="Times New Roman" w:hAnsi="Times New Roman" w:cs="Times New Roman"/>
          <w:sz w:val="28"/>
          <w:szCs w:val="28"/>
        </w:rPr>
        <w:t>, рождаемости) и механизмов их социального регулирования.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Общий элемент концепций демографического перехода. - периодизация демографического развития, соответствующая трём крупным историческим этапам (общество присваивающей экономики, аграрное и индустриальное). Вместе с тем концепции демографического различаются по своим исходным предпосылкам и методологиям анализа социальной обусловленности типов воспроизводства населения. Это определяет и неодинаковые взгляды на причины и факторы демографического перехода, его механизм, конечный результат и степень универсальности [9].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 самом процессе перехода выделяют следующие 4 фазы. </w:t>
      </w:r>
      <w:r w:rsidRPr="00E03074">
        <w:rPr>
          <w:rFonts w:ascii="Times New Roman" w:hAnsi="Times New Roman" w:cs="Times New Roman"/>
          <w:i/>
          <w:iCs/>
          <w:sz w:val="28"/>
          <w:szCs w:val="28"/>
        </w:rPr>
        <w:t xml:space="preserve">Первая фаза </w:t>
      </w:r>
      <w:r w:rsidRPr="00E03074">
        <w:rPr>
          <w:rFonts w:ascii="Times New Roman" w:hAnsi="Times New Roman" w:cs="Times New Roman"/>
          <w:sz w:val="28"/>
          <w:szCs w:val="28"/>
        </w:rPr>
        <w:t xml:space="preserve">характеризуется снижением общего коэффициента смертности, более </w:t>
      </w:r>
      <w:r w:rsidRPr="00E03074">
        <w:rPr>
          <w:rFonts w:ascii="Times New Roman" w:hAnsi="Times New Roman" w:cs="Times New Roman"/>
          <w:sz w:val="28"/>
          <w:szCs w:val="28"/>
        </w:rPr>
        <w:lastRenderedPageBreak/>
        <w:t xml:space="preserve">быстрым, чем снижение общего коэффициента рождаемости, в результате чего коэффициент естественного прироста увеличивается, достигая своего исторического максимума. </w:t>
      </w:r>
      <w:r w:rsidRPr="00E03074">
        <w:rPr>
          <w:rFonts w:ascii="Times New Roman" w:hAnsi="Times New Roman" w:cs="Times New Roman"/>
          <w:i/>
          <w:iCs/>
          <w:sz w:val="28"/>
          <w:szCs w:val="28"/>
        </w:rPr>
        <w:t xml:space="preserve">Во второй фазе </w:t>
      </w:r>
      <w:r w:rsidRPr="00E03074">
        <w:rPr>
          <w:rFonts w:ascii="Times New Roman" w:hAnsi="Times New Roman" w:cs="Times New Roman"/>
          <w:sz w:val="28"/>
          <w:szCs w:val="28"/>
        </w:rPr>
        <w:t xml:space="preserve">коэффициент смертности продолжает снижаться, но коэффициент рождаемости также начинает падать, вследствие чего, происходит замедление темпов прироста. </w:t>
      </w:r>
      <w:r w:rsidRPr="00E03074">
        <w:rPr>
          <w:rFonts w:ascii="Times New Roman" w:hAnsi="Times New Roman" w:cs="Times New Roman"/>
          <w:i/>
          <w:iCs/>
          <w:sz w:val="28"/>
          <w:szCs w:val="28"/>
        </w:rPr>
        <w:t xml:space="preserve">Третья фаза </w:t>
      </w:r>
      <w:r w:rsidRPr="00E03074">
        <w:rPr>
          <w:rFonts w:ascii="Times New Roman" w:hAnsi="Times New Roman" w:cs="Times New Roman"/>
          <w:sz w:val="28"/>
          <w:szCs w:val="28"/>
        </w:rPr>
        <w:t xml:space="preserve">характеризуется определенным повышением коэффициента смертности, что является прямым следствием изменения возрастного состава населения в сторону увеличения процента людей в старших возрастах. Одновременно замедляются темпы снижения рождаемости. </w:t>
      </w:r>
      <w:r w:rsidRPr="00E03074">
        <w:rPr>
          <w:rFonts w:ascii="Times New Roman" w:hAnsi="Times New Roman" w:cs="Times New Roman"/>
          <w:i/>
          <w:iCs/>
          <w:sz w:val="28"/>
          <w:szCs w:val="28"/>
        </w:rPr>
        <w:t>Четвертая и последняя фаза</w:t>
      </w:r>
      <w:r w:rsidRPr="00E03074">
        <w:rPr>
          <w:rFonts w:ascii="Times New Roman" w:hAnsi="Times New Roman" w:cs="Times New Roman"/>
          <w:sz w:val="28"/>
          <w:szCs w:val="28"/>
        </w:rPr>
        <w:t xml:space="preserve">, означает стабилизацию рождаемости и смертности на одном уровне – значения общих коэффициентов рождаемости и смертности сближаются. Это значит, что в основу характеристики различных типов воспроизводства в теории демографического перехода положено соотношение показателей рождаемости и смертности [6].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Разные авторы выделяют различное количество (от двух до пяти) стадий перехода, а иногда даже и расходятся в характеристике одних и тех же стадий. Но теоретики и приверженцы теории демографического перехода считают, что эти различия не противоречат концепции, не носят принципиального характера (рис.1) [15].</w:t>
      </w:r>
    </w:p>
    <w:p w:rsidR="00B5691D" w:rsidRPr="00E03074" w:rsidRDefault="00B5691D" w:rsidP="00B5691D">
      <w:pPr>
        <w:tabs>
          <w:tab w:val="left" w:pos="3617"/>
        </w:tabs>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ab/>
      </w:r>
    </w:p>
    <w:p w:rsidR="00B5691D" w:rsidRPr="00E03074" w:rsidRDefault="00B5691D" w:rsidP="00B5691D">
      <w:pPr>
        <w:spacing w:after="0" w:line="360" w:lineRule="auto"/>
        <w:ind w:firstLine="709"/>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4686514" cy="1072318"/>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97009" cy="1074719"/>
                    </a:xfrm>
                    <a:prstGeom prst="rect">
                      <a:avLst/>
                    </a:prstGeom>
                    <a:noFill/>
                    <a:ln w="9525">
                      <a:noFill/>
                      <a:miter lim="800000"/>
                      <a:headEnd/>
                      <a:tailEnd/>
                    </a:ln>
                  </pic:spPr>
                </pic:pic>
              </a:graphicData>
            </a:graphic>
          </wp:inline>
        </w:drawing>
      </w:r>
    </w:p>
    <w:p w:rsidR="00B5691D" w:rsidRPr="00E03074" w:rsidRDefault="00B5691D" w:rsidP="00B5691D">
      <w:pPr>
        <w:spacing w:after="0" w:line="240" w:lineRule="auto"/>
        <w:ind w:firstLine="709"/>
        <w:jc w:val="center"/>
        <w:rPr>
          <w:rFonts w:ascii="Times New Roman" w:hAnsi="Times New Roman" w:cs="Times New Roman"/>
          <w:sz w:val="28"/>
          <w:szCs w:val="28"/>
        </w:rPr>
      </w:pPr>
      <w:r w:rsidRPr="00E03074">
        <w:rPr>
          <w:rFonts w:ascii="Times New Roman" w:hAnsi="Times New Roman" w:cs="Times New Roman"/>
          <w:i/>
          <w:sz w:val="24"/>
          <w:szCs w:val="24"/>
        </w:rPr>
        <w:t>Рисунок 1.</w:t>
      </w:r>
      <w:r w:rsidRPr="00E03074">
        <w:rPr>
          <w:rFonts w:ascii="Times New Roman" w:hAnsi="Times New Roman" w:cs="Times New Roman"/>
          <w:b/>
          <w:sz w:val="24"/>
          <w:szCs w:val="24"/>
        </w:rPr>
        <w:t xml:space="preserve"> Теоретическая схема половозрастных диаграмм, характерных для разных стадий "демографического перехода" </w:t>
      </w:r>
      <w:r w:rsidRPr="00E03074">
        <w:rPr>
          <w:rFonts w:ascii="Times New Roman" w:hAnsi="Times New Roman" w:cs="Times New Roman"/>
          <w:sz w:val="28"/>
          <w:szCs w:val="28"/>
        </w:rPr>
        <w:t>[35]</w:t>
      </w:r>
    </w:p>
    <w:p w:rsidR="00B5691D" w:rsidRPr="00E03074" w:rsidRDefault="00B5691D" w:rsidP="00B5691D">
      <w:pPr>
        <w:spacing w:after="0" w:line="360" w:lineRule="auto"/>
        <w:ind w:firstLine="709"/>
        <w:jc w:val="both"/>
        <w:rPr>
          <w:rFonts w:ascii="Times New Roman" w:hAnsi="Times New Roman" w:cs="Times New Roman"/>
          <w:sz w:val="28"/>
          <w:szCs w:val="28"/>
        </w:rPr>
      </w:pPr>
    </w:p>
    <w:p w:rsidR="00B5691D" w:rsidRPr="00E03074" w:rsidRDefault="00B5691D" w:rsidP="00B5691D">
      <w:pPr>
        <w:spacing w:after="0" w:line="360" w:lineRule="auto"/>
        <w:ind w:firstLine="709"/>
        <w:jc w:val="both"/>
        <w:rPr>
          <w:rFonts w:ascii="Times New Roman" w:hAnsi="Times New Roman" w:cs="Times New Roman"/>
          <w:sz w:val="28"/>
          <w:szCs w:val="28"/>
        </w:rPr>
      </w:pPr>
      <w:proofErr w:type="spellStart"/>
      <w:r w:rsidRPr="00E03074">
        <w:rPr>
          <w:rFonts w:ascii="Times New Roman" w:hAnsi="Times New Roman" w:cs="Times New Roman"/>
          <w:sz w:val="28"/>
          <w:szCs w:val="28"/>
        </w:rPr>
        <w:t>Блум</w:t>
      </w:r>
      <w:proofErr w:type="spellEnd"/>
      <w:r w:rsidRPr="00E03074">
        <w:rPr>
          <w:rFonts w:ascii="Times New Roman" w:hAnsi="Times New Roman" w:cs="Times New Roman"/>
          <w:sz w:val="28"/>
          <w:szCs w:val="28"/>
        </w:rPr>
        <w:t xml:space="preserve"> и Уильямсон рассматривают демографический переход как переход от высоких уровней рождаемости и смертности к низким. С началом переходного периода уровень смертности начинает снижаться, в то время как уровень рождаемости остается на уровне до переходного периода. Позже </w:t>
      </w:r>
      <w:r w:rsidRPr="00E03074">
        <w:rPr>
          <w:rFonts w:ascii="Times New Roman" w:hAnsi="Times New Roman" w:cs="Times New Roman"/>
          <w:sz w:val="28"/>
          <w:szCs w:val="28"/>
        </w:rPr>
        <w:lastRenderedPageBreak/>
        <w:t xml:space="preserve">начинается вторая фаза перехода, и рождаемость начинает падать. Наконец, и рождаемость, и смертность снова становятся стационарными, но на более низком уровне. Отставание от времени начала падения смертности и рождаемости приводит к сдвигам в возрастной структуре населения. Хотя демографический переход является основным механизмом, формирующим демографические изменения в современном развивающемся мире, он также имеет некоторые недостатки. Демографический переход предполагает стационарные показатели смертности и рождаемости в </w:t>
      </w:r>
      <w:proofErr w:type="spellStart"/>
      <w:r w:rsidRPr="00E03074">
        <w:rPr>
          <w:rFonts w:ascii="Times New Roman" w:hAnsi="Times New Roman" w:cs="Times New Roman"/>
          <w:sz w:val="28"/>
          <w:szCs w:val="28"/>
        </w:rPr>
        <w:t>постпереходный</w:t>
      </w:r>
      <w:proofErr w:type="spellEnd"/>
      <w:r w:rsidRPr="00E03074">
        <w:rPr>
          <w:rFonts w:ascii="Times New Roman" w:hAnsi="Times New Roman" w:cs="Times New Roman"/>
          <w:sz w:val="28"/>
          <w:szCs w:val="28"/>
        </w:rPr>
        <w:t xml:space="preserve"> период. Однако это не так. Улучшения в секторе здравоохранения продолжают увеличивать продолжительность жизни людей. С другой стороны, снижение рождаемости не остановилось. Не только в развитых странах, но и во многих развивающихся странах уровень рождаемости на одну женщину снизился ниже уровня обновления населения, что называется второй революцией рождаемости. Хотя увеличение ожидаемой продолжительности жизни и снижение рождаемости работают в противоположных направлениях с точки зрения роста населения и в некоторой степени компенсируют друг друга, они вместе наклоняют возрастное распределение населения вправо [37].</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Демографический переход может быть охарактеризован как изменение системы, как переход от “диссипативной” системы, связанной с потерей демографической энергии (высокие рождаемость и смертность), к системе, “</w:t>
      </w:r>
      <w:proofErr w:type="spellStart"/>
      <w:r w:rsidRPr="00E03074">
        <w:rPr>
          <w:rFonts w:ascii="Times New Roman" w:hAnsi="Times New Roman" w:cs="Times New Roman"/>
          <w:sz w:val="28"/>
          <w:szCs w:val="28"/>
        </w:rPr>
        <w:t>экономизирующей</w:t>
      </w:r>
      <w:proofErr w:type="spellEnd"/>
      <w:r w:rsidRPr="00E03074">
        <w:rPr>
          <w:rFonts w:ascii="Times New Roman" w:hAnsi="Times New Roman" w:cs="Times New Roman"/>
          <w:sz w:val="28"/>
          <w:szCs w:val="28"/>
        </w:rPr>
        <w:t>” эту энергию (низкие рождаемость и смертность). Сам человек в биологическом смысле не меняется, но претерпевают фундаментальные перемены характеристики размножения человеческих популяций, а они тоже относятся к неотъемлемым свойствам вида [5].</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классической трактовке «демографический переход» описывает процесс, который начался в Европе в 1800-х гг. со снижения смертности и продолжился, как правило с некоторой задержкой, снижением рождаемости (</w:t>
      </w:r>
      <w:proofErr w:type="spellStart"/>
      <w:r w:rsidRPr="00E03074">
        <w:rPr>
          <w:rFonts w:ascii="Times New Roman" w:hAnsi="Times New Roman" w:cs="Times New Roman"/>
          <w:sz w:val="28"/>
          <w:szCs w:val="28"/>
        </w:rPr>
        <w:t>Davis</w:t>
      </w:r>
      <w:proofErr w:type="spellEnd"/>
      <w:r w:rsidRPr="00E03074">
        <w:rPr>
          <w:rFonts w:ascii="Times New Roman" w:hAnsi="Times New Roman" w:cs="Times New Roman"/>
          <w:sz w:val="28"/>
          <w:szCs w:val="28"/>
        </w:rPr>
        <w:t xml:space="preserve"> 1945; </w:t>
      </w:r>
      <w:proofErr w:type="spellStart"/>
      <w:r w:rsidRPr="00E03074">
        <w:rPr>
          <w:rFonts w:ascii="Times New Roman" w:hAnsi="Times New Roman" w:cs="Times New Roman"/>
          <w:sz w:val="28"/>
          <w:szCs w:val="28"/>
        </w:rPr>
        <w:t>Lee</w:t>
      </w:r>
      <w:proofErr w:type="spellEnd"/>
      <w:r w:rsidRPr="00E03074">
        <w:rPr>
          <w:rFonts w:ascii="Times New Roman" w:hAnsi="Times New Roman" w:cs="Times New Roman"/>
          <w:sz w:val="28"/>
          <w:szCs w:val="28"/>
        </w:rPr>
        <w:t xml:space="preserve"> 2003). Согласно Ли и </w:t>
      </w:r>
      <w:proofErr w:type="spellStart"/>
      <w:r w:rsidRPr="00E03074">
        <w:rPr>
          <w:rFonts w:ascii="Times New Roman" w:hAnsi="Times New Roman" w:cs="Times New Roman"/>
          <w:sz w:val="28"/>
          <w:szCs w:val="28"/>
        </w:rPr>
        <w:t>Реэру</w:t>
      </w:r>
      <w:proofErr w:type="spellEnd"/>
      <w:r w:rsidRPr="00E03074">
        <w:rPr>
          <w:rFonts w:ascii="Times New Roman" w:hAnsi="Times New Roman" w:cs="Times New Roman"/>
          <w:sz w:val="28"/>
          <w:szCs w:val="28"/>
        </w:rPr>
        <w:t xml:space="preserve"> (2011:1), «этот исторический процесс - одно из самых важных изменений, повлиявших на человеческое </w:t>
      </w:r>
      <w:r w:rsidRPr="00E03074">
        <w:rPr>
          <w:rFonts w:ascii="Times New Roman" w:hAnsi="Times New Roman" w:cs="Times New Roman"/>
          <w:sz w:val="28"/>
          <w:szCs w:val="28"/>
        </w:rPr>
        <w:lastRenderedPageBreak/>
        <w:t>общество за последние 500 лет». Демографический переход повлек за собой увеличение ожидаемой продолжительности жизни, которому сопутствовал рост производительности труда, что, в свою очередь, подстегнуло дальнейшее улучшение здоровья за счет положительных изменений в питании и уровне жизни (</w:t>
      </w:r>
      <w:proofErr w:type="spellStart"/>
      <w:r w:rsidRPr="00E03074">
        <w:rPr>
          <w:rFonts w:ascii="Times New Roman" w:hAnsi="Times New Roman" w:cs="Times New Roman"/>
          <w:sz w:val="28"/>
          <w:szCs w:val="28"/>
        </w:rPr>
        <w:t>Fogel</w:t>
      </w:r>
      <w:proofErr w:type="spellEnd"/>
      <w:r w:rsidRPr="00E03074">
        <w:rPr>
          <w:rFonts w:ascii="Times New Roman" w:hAnsi="Times New Roman" w:cs="Times New Roman"/>
          <w:sz w:val="28"/>
          <w:szCs w:val="28"/>
        </w:rPr>
        <w:t xml:space="preserve"> 1994; </w:t>
      </w:r>
      <w:proofErr w:type="spellStart"/>
      <w:r w:rsidRPr="00E03074">
        <w:rPr>
          <w:rFonts w:ascii="Times New Roman" w:hAnsi="Times New Roman" w:cs="Times New Roman"/>
          <w:sz w:val="28"/>
          <w:szCs w:val="28"/>
        </w:rPr>
        <w:t>Barker</w:t>
      </w:r>
      <w:proofErr w:type="spellEnd"/>
      <w:r w:rsidRPr="00E03074">
        <w:rPr>
          <w:rFonts w:ascii="Times New Roman" w:hAnsi="Times New Roman" w:cs="Times New Roman"/>
          <w:sz w:val="28"/>
          <w:szCs w:val="28"/>
        </w:rPr>
        <w:t xml:space="preserve"> 1990), а после Второй мировой войны и за счет прогресса в медицине (</w:t>
      </w:r>
      <w:proofErr w:type="spellStart"/>
      <w:r w:rsidRPr="00E03074">
        <w:rPr>
          <w:rFonts w:ascii="Times New Roman" w:hAnsi="Times New Roman" w:cs="Times New Roman"/>
          <w:sz w:val="28"/>
          <w:szCs w:val="28"/>
        </w:rPr>
        <w:t>Cutler</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Deaton</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LlerasMuney</w:t>
      </w:r>
      <w:proofErr w:type="spellEnd"/>
      <w:r w:rsidRPr="00E03074">
        <w:rPr>
          <w:rFonts w:ascii="Times New Roman" w:hAnsi="Times New Roman" w:cs="Times New Roman"/>
          <w:sz w:val="28"/>
          <w:szCs w:val="28"/>
        </w:rPr>
        <w:t xml:space="preserve"> 2006). В то же время увеличение ожидаемой продолжительности жизни привело к тому, что все большая доля людей в каждой новой когорте живет достаточно долго для того, чтобы участвовать в производстве товаров и услуг. Снижение рождаемости также сопряжено с более высоким уровнем экономической активности женщин</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Проанализировав данные по странам Европы можно сделать вывод о том, что большинство стран данного региона уже вступили в 4 стадию демографического перехода. В многих из них наблюдается снижение рождаемости и смертности, увеличение общей продолжительности жизни, снижение доли детей и увеличении доли людей преклонного возраста с постепенным небольшим снижением доли трудоспособного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Теория демографического перехода, которая предполагает переход от долгосрочного равновесия между высокой смертностью и высокой рождаемостью к низкой смертности и рождаемости, не обязательно находящейся в равновесии, остается адекватной теоретической основой при условии соблюдения двух условий. Во-первых, восприятие человеком своего состояния и последующее вмешательство с целью повлиять на направление изменений воспринимаются как часть процесса. Во-вторых, большее внимание уделяется изменению способа производства, эффектам взаимодействия экономических и социально-демографических изменений, а также продолжающемуся росту реальных доходов на душу населения[36].</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 настоящее время рядом авторов рассматривается «новый» демографический переход. Новый демографический переход – это переход в </w:t>
      </w:r>
      <w:r w:rsidRPr="00E03074">
        <w:rPr>
          <w:rFonts w:ascii="Times New Roman" w:hAnsi="Times New Roman" w:cs="Times New Roman"/>
          <w:iCs/>
          <w:sz w:val="28"/>
          <w:szCs w:val="28"/>
        </w:rPr>
        <w:t>долголетии</w:t>
      </w:r>
      <w:r w:rsidRPr="00E03074">
        <w:rPr>
          <w:rFonts w:ascii="Times New Roman" w:hAnsi="Times New Roman" w:cs="Times New Roman"/>
          <w:sz w:val="28"/>
          <w:szCs w:val="28"/>
        </w:rPr>
        <w:t xml:space="preserve">. Как люди и общество в целом отреагируют на снижение </w:t>
      </w:r>
      <w:r w:rsidRPr="00E03074">
        <w:rPr>
          <w:rFonts w:ascii="Times New Roman" w:hAnsi="Times New Roman" w:cs="Times New Roman"/>
          <w:sz w:val="28"/>
          <w:szCs w:val="28"/>
        </w:rPr>
        <w:lastRenderedPageBreak/>
        <w:t>смертности, если почти все оно произойдет в старших возрастах? Этот вопрос шире и касается более долговременных последствий, чем просто вопрос о меняющейся численности возрастных групп в разных когортах, когда внимание обычно фокусируются на экономических последствиях выхода на пенсию многочисленных «</w:t>
      </w:r>
      <w:proofErr w:type="spellStart"/>
      <w:r w:rsidRPr="00E03074">
        <w:rPr>
          <w:rFonts w:ascii="Times New Roman" w:hAnsi="Times New Roman" w:cs="Times New Roman"/>
          <w:sz w:val="28"/>
          <w:szCs w:val="28"/>
        </w:rPr>
        <w:t>бэби-бумеров</w:t>
      </w:r>
      <w:proofErr w:type="spellEnd"/>
      <w:r w:rsidRPr="00E03074">
        <w:rPr>
          <w:rFonts w:ascii="Times New Roman" w:hAnsi="Times New Roman" w:cs="Times New Roman"/>
          <w:sz w:val="28"/>
          <w:szCs w:val="28"/>
        </w:rPr>
        <w:t xml:space="preserve">». Новый демографический переход имеет важные социально- экономические последствия вне зависимости от моделей рождаемости.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Когда рост ожидаемой продолжительности жизни происходит в основном за счет старших возрастов, то увеличивается не численность трудоспособного населения, а число пожилых людей, как правило, пенсионеров. Пенсионеры сильно зависят от трансфертов со стороны работающей части населения для обеспечения своей жизни, включая медицинское обслуживание. Таким образом, рост продолжительности жизни за счет снижения смертности в старших возрастах может нарушить экономический баланс между производством и потреблением, что, в свою очередь, может создать долгосрочные вызовы для государственной политики. Очевидные необходимые изменения (по крайней мере, «очевидные» для многих экономистов) — рост производительности, повышение нормы сбережений населения и возраста выхода на пенсию, однако, способы достижения этих целей неоднозначны и неопределенны [36].</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Люди должны решить, как реагировать на снижение смертности, если оно будет происходить во второй фазе жизни. Дополнительное увеличение ожидаемой продолжительности жизни приведет к дальнейшему снижению доли ожидаемой продолжительности трудовой деятельности в общей ожидаемой продолжительности жизни при рождении, если только занятость лиц средних и старших возрастов заметно не вырастет. Несомненно, увеличение продолжительности жизни имеет большое значение, независимо от его отношения к доходу на душу населения . Первоначальный демографический переход преподнес обществу «демографической подарок» </w:t>
      </w:r>
      <w:r w:rsidRPr="00E03074">
        <w:rPr>
          <w:rFonts w:ascii="Times New Roman" w:hAnsi="Times New Roman" w:cs="Times New Roman"/>
          <w:sz w:val="28"/>
          <w:szCs w:val="28"/>
        </w:rPr>
        <w:lastRenderedPageBreak/>
        <w:t xml:space="preserve">в виде более высоких доходов на душу населения без особой необходимости принятия политических мер, но новый демографический переход требует политически трудных решений, если общество хочет сохранить положительную взаимосвязь между ростом продолжительности жизни и ростом благосостояния [36]. </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связи с этими и другими демографическим процессами, в частности, влиянием на демографическое развитие ряда стран международной миграции, теории демографического перехода модернизируется – прежняя классическая теории демографического перехода теперь называется первым демографическим переходом, которая ныне дополнена вторым демографическим переходом [15].</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Современная демографическая теория интерпретирует развитие как череду переходов из одной фазы в другую. На смену классической теории демографического перехода (A. </w:t>
      </w:r>
      <w:proofErr w:type="spellStart"/>
      <w:r w:rsidRPr="00E03074">
        <w:rPr>
          <w:rFonts w:ascii="Times New Roman" w:hAnsi="Times New Roman" w:cs="Times New Roman"/>
          <w:sz w:val="28"/>
          <w:szCs w:val="28"/>
        </w:rPr>
        <w:t>Landry</w:t>
      </w:r>
      <w:proofErr w:type="spellEnd"/>
      <w:r w:rsidRPr="00E03074">
        <w:rPr>
          <w:rFonts w:ascii="Times New Roman" w:hAnsi="Times New Roman" w:cs="Times New Roman"/>
          <w:sz w:val="28"/>
          <w:szCs w:val="28"/>
        </w:rPr>
        <w:t xml:space="preserve">, F. </w:t>
      </w:r>
      <w:proofErr w:type="spellStart"/>
      <w:r w:rsidRPr="00E03074">
        <w:rPr>
          <w:rFonts w:ascii="Times New Roman" w:hAnsi="Times New Roman" w:cs="Times New Roman"/>
          <w:sz w:val="28"/>
          <w:szCs w:val="28"/>
        </w:rPr>
        <w:t>Notestein</w:t>
      </w:r>
      <w:proofErr w:type="spellEnd"/>
      <w:r w:rsidRPr="00E03074">
        <w:rPr>
          <w:rFonts w:ascii="Times New Roman" w:hAnsi="Times New Roman" w:cs="Times New Roman"/>
          <w:sz w:val="28"/>
          <w:szCs w:val="28"/>
        </w:rPr>
        <w:t xml:space="preserve"> и др.) пришли концепции второго и третьего переходов.</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Демографические процессы середины 1960-х гг. ознаменовали начало второго демографического перехода. В то время прошел всплеск рождаемости, вызванный послевоенной эйфорией, и на смену ему пришло снижение рождаемости, утвердившееся на несколько десятилетий.</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Вот уже не одно десятилетие в большинстве развитых стран набирает силу социально-демографический процесс, получивший  название «Второго демографического перехода» (</w:t>
      </w:r>
      <w:proofErr w:type="spellStart"/>
      <w:r w:rsidRPr="00E03074">
        <w:rPr>
          <w:rFonts w:ascii="Times New Roman" w:hAnsi="Times New Roman" w:cs="Times New Roman"/>
          <w:sz w:val="28"/>
          <w:szCs w:val="28"/>
        </w:rPr>
        <w:t>Р.Лестег</w:t>
      </w:r>
      <w:proofErr w:type="spellEnd"/>
      <w:r w:rsidRPr="00E03074">
        <w:rPr>
          <w:rFonts w:ascii="Times New Roman" w:hAnsi="Times New Roman" w:cs="Times New Roman"/>
          <w:sz w:val="28"/>
          <w:szCs w:val="28"/>
        </w:rPr>
        <w:t xml:space="preserve">, Д. Ван де </w:t>
      </w:r>
      <w:proofErr w:type="spellStart"/>
      <w:r w:rsidRPr="00E03074">
        <w:rPr>
          <w:rFonts w:ascii="Times New Roman" w:hAnsi="Times New Roman" w:cs="Times New Roman"/>
          <w:sz w:val="28"/>
          <w:szCs w:val="28"/>
        </w:rPr>
        <w:t>Каа</w:t>
      </w:r>
      <w:proofErr w:type="spellEnd"/>
      <w:r w:rsidRPr="00E03074">
        <w:rPr>
          <w:rFonts w:ascii="Times New Roman" w:hAnsi="Times New Roman" w:cs="Times New Roman"/>
          <w:sz w:val="28"/>
          <w:szCs w:val="28"/>
        </w:rPr>
        <w:t xml:space="preserve"> и др.). Этот переход  связан с фундаментальными сдвигами в жизненном цикле современного человека и в системе индивидуального брачно-семейного планирования, с расширением свободы выбора брачного партнера и форм совместной жизни, с более ответственным подходом к последствиям сексуальных отношений, с более высокой, чем прежде, эффективностью планирования сроков появления потомства - одним словом, с возросшими возможностями каждого человека управлять своей индивидуальной демографической судьбой. Среди главных следствий, оказывающих влияние на рождаемость:</w:t>
      </w:r>
    </w:p>
    <w:p w:rsidR="00B5691D" w:rsidRPr="00E03074" w:rsidRDefault="00B5691D" w:rsidP="00B5691D">
      <w:pPr>
        <w:pStyle w:val="ad"/>
        <w:numPr>
          <w:ilvl w:val="0"/>
          <w:numId w:val="4"/>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lastRenderedPageBreak/>
        <w:t>абсолютный и относительный рост числа незарегистрированных браков, более или менее длительных добрачных союзов, сепараций (раздельного проживания партнеров) при одновременном быстром уменьшении доли скоропалительных, вынужденных браков, стимулированных добрачной и внебрачной беременностью в юном возрасте;</w:t>
      </w:r>
    </w:p>
    <w:p w:rsidR="00B5691D" w:rsidRPr="00E03074" w:rsidRDefault="00B5691D" w:rsidP="00B5691D">
      <w:pPr>
        <w:pStyle w:val="ad"/>
        <w:numPr>
          <w:ilvl w:val="0"/>
          <w:numId w:val="4"/>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рост среднего возраста вступления в регистрируемый брак, среднего возраста рождения первого ребенка и среднего возраста материнства в целом;</w:t>
      </w:r>
    </w:p>
    <w:p w:rsidR="00B5691D" w:rsidRPr="00E03074" w:rsidRDefault="00B5691D" w:rsidP="00B5691D">
      <w:pPr>
        <w:pStyle w:val="ad"/>
        <w:numPr>
          <w:ilvl w:val="0"/>
          <w:numId w:val="4"/>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рост доли внебрачных рождений при увеличении среднего возраста матери при рождении внебрачного ребенка за счет опережающего роста внебрачной рождаемости в средних возрастах;</w:t>
      </w:r>
    </w:p>
    <w:p w:rsidR="00B5691D" w:rsidRPr="00E03074" w:rsidRDefault="00B5691D" w:rsidP="00B5691D">
      <w:pPr>
        <w:pStyle w:val="ad"/>
        <w:numPr>
          <w:ilvl w:val="0"/>
          <w:numId w:val="4"/>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уменьшение эксцесса (</w:t>
      </w:r>
      <w:proofErr w:type="spellStart"/>
      <w:r w:rsidRPr="00E03074">
        <w:rPr>
          <w:rFonts w:ascii="Times New Roman" w:hAnsi="Times New Roman" w:cs="Times New Roman"/>
          <w:sz w:val="28"/>
          <w:szCs w:val="28"/>
        </w:rPr>
        <w:t>островершинности</w:t>
      </w:r>
      <w:proofErr w:type="spellEnd"/>
      <w:r w:rsidRPr="00E03074">
        <w:rPr>
          <w:rFonts w:ascii="Times New Roman" w:hAnsi="Times New Roman" w:cs="Times New Roman"/>
          <w:sz w:val="28"/>
          <w:szCs w:val="28"/>
        </w:rPr>
        <w:t>) возрастного распределения рождений, постепенное перемещение модального возраста из возрастной группы 20-24 года в возрастную группу 25-29 лет (а в некоторых странах даже в возрастную группу 30-34 года), резкое уменьшение вклада в итоговые показатели рождаемости самой молодой возрастной группы 15-19-летних матерей и повышение вклада старших возрастных групп матерей (старше 30 лет) до уровня, характерного для молодых матерей до 25 лет, а затем и превышающего его, в результате чего распределение рождений становится более равномерным по возрастной шкале [13].</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Ключевая особенность современной демографической ситуации, по мнению Р. </w:t>
      </w:r>
      <w:proofErr w:type="spellStart"/>
      <w:r w:rsidRPr="00E03074">
        <w:rPr>
          <w:rFonts w:ascii="Times New Roman" w:hAnsi="Times New Roman" w:cs="Times New Roman"/>
          <w:sz w:val="28"/>
          <w:szCs w:val="28"/>
        </w:rPr>
        <w:t>Лестег</w:t>
      </w:r>
      <w:proofErr w:type="spellEnd"/>
      <w:r w:rsidRPr="00E03074">
        <w:rPr>
          <w:rFonts w:ascii="Times New Roman" w:hAnsi="Times New Roman" w:cs="Times New Roman"/>
          <w:sz w:val="28"/>
          <w:szCs w:val="28"/>
        </w:rPr>
        <w:t xml:space="preserve"> и Д. Ван де </w:t>
      </w:r>
      <w:proofErr w:type="spellStart"/>
      <w:r w:rsidRPr="00E03074">
        <w:rPr>
          <w:rFonts w:ascii="Times New Roman" w:hAnsi="Times New Roman" w:cs="Times New Roman"/>
          <w:sz w:val="28"/>
          <w:szCs w:val="28"/>
        </w:rPr>
        <w:t>Каа</w:t>
      </w:r>
      <w:proofErr w:type="spellEnd"/>
      <w:r w:rsidRPr="00E03074">
        <w:rPr>
          <w:rFonts w:ascii="Times New Roman" w:hAnsi="Times New Roman" w:cs="Times New Roman"/>
          <w:sz w:val="28"/>
          <w:szCs w:val="28"/>
        </w:rPr>
        <w:t>, – это снижение рождаемости ниже уровня, который обеспечивает простое воспроизводство населения. Причины этих изменений отличаются от причин первого демографического перехода [16].</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Наталья Викторовна Зверева, профессор кафедры народонаселения МГУ, в своей статье [14] говорит, что и «второй демографический переход» - </w:t>
      </w:r>
      <w:r w:rsidRPr="00E03074">
        <w:rPr>
          <w:rFonts w:ascii="Times New Roman" w:hAnsi="Times New Roman" w:cs="Times New Roman"/>
          <w:sz w:val="28"/>
          <w:szCs w:val="28"/>
        </w:rPr>
        <w:lastRenderedPageBreak/>
        <w:t xml:space="preserve">это вовсе не отдельный процесс со своими собственными независимыми детерминантами, а лишь закономерный этап первого (скорее, попытка содержательного объяснения демографического перехода). Дж. </w:t>
      </w:r>
      <w:proofErr w:type="spellStart"/>
      <w:r w:rsidRPr="00E03074">
        <w:rPr>
          <w:rFonts w:ascii="Times New Roman" w:hAnsi="Times New Roman" w:cs="Times New Roman"/>
          <w:sz w:val="28"/>
          <w:szCs w:val="28"/>
        </w:rPr>
        <w:t>Колдуэлл</w:t>
      </w:r>
      <w:proofErr w:type="spellEnd"/>
      <w:r w:rsidRPr="00E03074">
        <w:rPr>
          <w:rFonts w:ascii="Times New Roman" w:hAnsi="Times New Roman" w:cs="Times New Roman"/>
          <w:sz w:val="28"/>
          <w:szCs w:val="28"/>
        </w:rPr>
        <w:t xml:space="preserve"> старается, хотя бы частично снять недостатки концепций первого и «второго» демографических переходов. В первом переходе внимание обращается на количественные изменения рождаемости и смертности (схема), во втором – на отношения (и их изменения), происходящие в семье, роли ребенка в ней, взаимоотношениях супругов и их жизненных целях, т.е. на перемены в самой семье и ее социальной роли (определяемые общественным развитием и развитием самого человека). При этом недостаточное внимание уделяется количественным индикаторам перехода (кроме утверждения о стабильно низкой рождаемости, не обеспечивающей хотя бы простое воспроизводство населения во втором переходе – “наиболее низкая рождаемость”) [14].</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настоящее время многими российскими и зарубежными авторами рассматриваются концепции и третьего, и даже четвёртого демографического переходов, но их рассмотрение не является основной целью данной работы.</w:t>
      </w:r>
    </w:p>
    <w:p w:rsidR="00B5691D" w:rsidRPr="00E03074" w:rsidRDefault="00B5691D" w:rsidP="00B5691D">
      <w:pPr>
        <w:spacing w:after="0" w:line="360" w:lineRule="auto"/>
        <w:ind w:firstLine="709"/>
        <w:jc w:val="both"/>
        <w:rPr>
          <w:rFonts w:ascii="Times New Roman" w:hAnsi="Times New Roman" w:cs="Times New Roman"/>
          <w:i/>
          <w:sz w:val="28"/>
          <w:szCs w:val="28"/>
        </w:rPr>
      </w:pPr>
    </w:p>
    <w:p w:rsidR="00B5691D" w:rsidRPr="00E03074" w:rsidRDefault="00B5691D" w:rsidP="00B5691D">
      <w:pPr>
        <w:spacing w:after="0" w:line="360" w:lineRule="auto"/>
        <w:ind w:firstLine="709"/>
        <w:jc w:val="both"/>
        <w:rPr>
          <w:rFonts w:ascii="Times New Roman" w:hAnsi="Times New Roman" w:cs="Times New Roman"/>
          <w:i/>
          <w:sz w:val="28"/>
          <w:szCs w:val="28"/>
        </w:rPr>
      </w:pPr>
      <w:r w:rsidRPr="00E03074">
        <w:rPr>
          <w:rFonts w:ascii="Times New Roman" w:hAnsi="Times New Roman" w:cs="Times New Roman"/>
          <w:i/>
          <w:sz w:val="28"/>
          <w:szCs w:val="28"/>
        </w:rPr>
        <w:t>Критика концепции демографического перехода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Несмотря на огромное количество исследований, ряд авторов считают теорию демографического перехода несостоятельной. Так, например, В. Л. Чечулин, А. С. </w:t>
      </w:r>
      <w:proofErr w:type="spellStart"/>
      <w:r w:rsidRPr="00E03074">
        <w:rPr>
          <w:rFonts w:ascii="Times New Roman" w:hAnsi="Times New Roman" w:cs="Times New Roman"/>
          <w:sz w:val="28"/>
          <w:szCs w:val="28"/>
        </w:rPr>
        <w:t>Кичёв</w:t>
      </w:r>
      <w:proofErr w:type="spellEnd"/>
      <w:r w:rsidRPr="00E03074">
        <w:rPr>
          <w:rFonts w:ascii="Times New Roman" w:hAnsi="Times New Roman" w:cs="Times New Roman"/>
          <w:sz w:val="28"/>
          <w:szCs w:val="28"/>
        </w:rPr>
        <w:t xml:space="preserve"> в своей монографии [35] приводят ряд тезисов и аргументов, указывая на общую долгосрочную тенденцию снижения численности населения крупных европейских стран, считают, что данный процесс опровергает малообоснованную, по их мнению, теорию демографического перехода.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Авторы пишут, что настоящее (на 2017 г.) демографическое состояние стран Европы, характеризующееся снижением коэффициентов рождаемости ниже уровня простого воспроизводства (ниже 2,1–2,3 ребёнка на 1 женщину), а также долгосрочные прогнозы численности населения стран Европы </w:t>
      </w:r>
      <w:r w:rsidRPr="00E03074">
        <w:rPr>
          <w:rFonts w:ascii="Times New Roman" w:hAnsi="Times New Roman" w:cs="Times New Roman"/>
          <w:sz w:val="28"/>
          <w:szCs w:val="28"/>
        </w:rPr>
        <w:lastRenderedPageBreak/>
        <w:t xml:space="preserve">показывают полную несостоятельность так называемой теории "демографического перехода". Чечулин и </w:t>
      </w:r>
      <w:proofErr w:type="spellStart"/>
      <w:r w:rsidRPr="00E03074">
        <w:rPr>
          <w:rFonts w:ascii="Times New Roman" w:hAnsi="Times New Roman" w:cs="Times New Roman"/>
          <w:sz w:val="28"/>
          <w:szCs w:val="28"/>
        </w:rPr>
        <w:t>Кичёв</w:t>
      </w:r>
      <w:proofErr w:type="spellEnd"/>
      <w:r w:rsidRPr="00E03074">
        <w:rPr>
          <w:rFonts w:ascii="Times New Roman" w:hAnsi="Times New Roman" w:cs="Times New Roman"/>
          <w:sz w:val="28"/>
          <w:szCs w:val="28"/>
        </w:rPr>
        <w:t xml:space="preserve"> указывают, что фазы 3 и 4 так называемого "демографического перехода", теоретически изображённые на рисунке Х, в действительности не наблюдаются,— в действительности наблюдаемо снижение рождаемости ниже уровня воспроизводства.</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Злотников в своей монографии отчасти критикует теорию демографического перехода, говоря, что для определения степени соответствия демографического развития той или иной страны в рамках классической теории демографического перехода – ни одна из фаз перехода не предполагает отрицательного сальдо естественного прироста. И в этом аспекте автоматический перенос теории демографического перехода на современное демографическое развитие постсоветских государств вызывает многочисленные вопросы. И потому имеются основания ее оспорить.</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Вместе с тем, по мнению ряда исследователей, существующее описание теории демографического перехода, как «теории», – недостаточно удовлетворительно. Ее объяснение исходит из простого эмпирического статистического подхода, представляя комбинации количественных показателей рождаемости и смертности, и потому справедливо подвергается критике. Если это – действительно «теория», но она должна иметь содержательную объяснительную трактовку. Определение же, что данная концепция применяется для объяснения смены типов воспроизводства, или отражает переход в изменении типа воспроизводства общества от традиционного аграрного к городскому индустриальному, или отражает взаимодействие между социальными изменениями и демографическими тенденциями (Ф. </w:t>
      </w:r>
      <w:proofErr w:type="spellStart"/>
      <w:r w:rsidRPr="00E03074">
        <w:rPr>
          <w:rFonts w:ascii="Times New Roman" w:hAnsi="Times New Roman" w:cs="Times New Roman"/>
          <w:sz w:val="28"/>
          <w:szCs w:val="28"/>
        </w:rPr>
        <w:t>Ноутстейн</w:t>
      </w:r>
      <w:proofErr w:type="spellEnd"/>
      <w:r w:rsidRPr="00E03074">
        <w:rPr>
          <w:rFonts w:ascii="Times New Roman" w:hAnsi="Times New Roman" w:cs="Times New Roman"/>
          <w:sz w:val="28"/>
          <w:szCs w:val="28"/>
        </w:rPr>
        <w:t>) для формулировки содержания теории – явно недостаточно. [15].</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Таким образом, можно сделать вывод о том, что отчасти теория демографического перехода определяется большинством учёных как единый процесс, затрагивающий население всех стран мира. Какие-то страны (более развитые) находятся на последней стадии, какие-то только вступают в </w:t>
      </w:r>
      <w:r w:rsidRPr="00E03074">
        <w:rPr>
          <w:rFonts w:ascii="Times New Roman" w:hAnsi="Times New Roman" w:cs="Times New Roman"/>
          <w:sz w:val="28"/>
          <w:szCs w:val="28"/>
        </w:rPr>
        <w:lastRenderedPageBreak/>
        <w:t>первую стадию. Вместе с тем, рядом учёных выносится конструктивная критика о несостоятельности теории демографического перехода, и их аргументы также имеют место быть при обсуждении перспектив развития теоретической демографии.</w:t>
      </w:r>
    </w:p>
    <w:p w:rsidR="00B5691D" w:rsidRPr="00E03074" w:rsidRDefault="00B5691D" w:rsidP="00B5691D">
      <w:pPr>
        <w:spacing w:after="0" w:line="360" w:lineRule="auto"/>
        <w:ind w:firstLine="709"/>
        <w:jc w:val="both"/>
        <w:rPr>
          <w:rFonts w:ascii="Times New Roman" w:hAnsi="Times New Roman" w:cs="Times New Roman"/>
          <w:sz w:val="28"/>
          <w:szCs w:val="28"/>
        </w:rPr>
      </w:pPr>
    </w:p>
    <w:p w:rsidR="00B5691D" w:rsidRPr="00E03074" w:rsidRDefault="00B5691D" w:rsidP="00B5691D">
      <w:pPr>
        <w:spacing w:after="0" w:line="360" w:lineRule="auto"/>
        <w:ind w:firstLine="709"/>
        <w:jc w:val="both"/>
        <w:rPr>
          <w:rFonts w:ascii="Times New Roman" w:hAnsi="Times New Roman" w:cs="Times New Roman"/>
          <w:b/>
          <w:sz w:val="28"/>
          <w:szCs w:val="28"/>
        </w:rPr>
      </w:pPr>
      <w:r w:rsidRPr="00E03074">
        <w:rPr>
          <w:rFonts w:ascii="Times New Roman" w:hAnsi="Times New Roman" w:cs="Times New Roman"/>
          <w:b/>
          <w:sz w:val="28"/>
          <w:szCs w:val="28"/>
        </w:rPr>
        <w:t>1.4. Демографическое районирование и типология. Разработка методики исследования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eastAsia="Times New Roman" w:hAnsi="Times New Roman" w:cs="Times New Roman"/>
          <w:sz w:val="28"/>
          <w:szCs w:val="28"/>
        </w:rPr>
        <w:t xml:space="preserve">Демографическое районирование—деление территории, к которой относится изучаемый объект, на зоны со сходными демографическими характеристиками. При проведении демографического районирования важную роль играет выбор показателей, на базе которых можно провести группировку территорий (причём следует определить минимально допустимую степень расхождения типовых и фактических показателей).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Демографическое районирование осуществляют по показателям воспроизводства населения, интенсивности миграционной подвижности, различным типам структур населения. Демографическое районирование помогает выявлению и изучению территориальных особенностей демографических процессов с учётом влияния факторов социально-экономического характера. Демографическое районирование тесно связано также с решением важной практической проблемы совершенствования методики прогнозов численности населения для отдельных территорий на базе построения региональных (типовых) таблиц смертности и плодовитости, рассчитанных для различных регионов, выделенных на основе системы демографических и экономических критериев [9].</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На современном этапе повышается практическая значимость демографии активизация изучения демографических и связанных с ними социально-экономических процессов. Перед демографией открылось «широкое поле» научных исследований, а также возможность применения уже наработанного теоретического материала, в том числе концепции </w:t>
      </w:r>
      <w:proofErr w:type="spellStart"/>
      <w:r w:rsidRPr="00E03074">
        <w:rPr>
          <w:rFonts w:ascii="Times New Roman" w:eastAsia="Times New Roman" w:hAnsi="Times New Roman" w:cs="Times New Roman"/>
          <w:sz w:val="28"/>
          <w:szCs w:val="28"/>
        </w:rPr>
        <w:t>геодемографической</w:t>
      </w:r>
      <w:proofErr w:type="spellEnd"/>
      <w:r w:rsidRPr="00E03074">
        <w:rPr>
          <w:rFonts w:ascii="Times New Roman" w:eastAsia="Times New Roman" w:hAnsi="Times New Roman" w:cs="Times New Roman"/>
          <w:sz w:val="28"/>
          <w:szCs w:val="28"/>
        </w:rPr>
        <w:t xml:space="preserve"> обстановки, с учетом новых социально -экономических </w:t>
      </w:r>
      <w:r w:rsidRPr="00E03074">
        <w:rPr>
          <w:rFonts w:ascii="Times New Roman" w:eastAsia="Times New Roman" w:hAnsi="Times New Roman" w:cs="Times New Roman"/>
          <w:sz w:val="28"/>
          <w:szCs w:val="28"/>
        </w:rPr>
        <w:lastRenderedPageBreak/>
        <w:t>реалий в России, акцентом на региональные проблемы демографического развития [19].</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Выделяют два типа районирования территории:</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1) по характеру демографического процесса - "динамическое",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2) по особенностям демографической структуры на определенный временной «срез» - «статическое».</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При выделении районов учитывается система признаков. Анализируются следующие блоки данных:</w:t>
      </w:r>
    </w:p>
    <w:p w:rsidR="00B5691D" w:rsidRPr="00E03074" w:rsidRDefault="00B5691D" w:rsidP="00B5691D">
      <w:pPr>
        <w:numPr>
          <w:ilvl w:val="0"/>
          <w:numId w:val="1"/>
        </w:numPr>
        <w:spacing w:after="0" w:line="360" w:lineRule="auto"/>
        <w:ind w:firstLine="993"/>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численность населения;</w:t>
      </w:r>
    </w:p>
    <w:p w:rsidR="00B5691D" w:rsidRPr="00E03074" w:rsidRDefault="00B5691D" w:rsidP="00B5691D">
      <w:pPr>
        <w:numPr>
          <w:ilvl w:val="0"/>
          <w:numId w:val="1"/>
        </w:numPr>
        <w:spacing w:after="0" w:line="360" w:lineRule="auto"/>
        <w:ind w:firstLine="993"/>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естественное движение населения (общий коэффициент рождаемости, общий коэффициент смертности, показатель естественного прироста (убыли);</w:t>
      </w:r>
    </w:p>
    <w:p w:rsidR="00B5691D" w:rsidRPr="00E03074" w:rsidRDefault="00B5691D" w:rsidP="00B5691D">
      <w:pPr>
        <w:numPr>
          <w:ilvl w:val="0"/>
          <w:numId w:val="1"/>
        </w:numPr>
        <w:spacing w:after="0" w:line="360" w:lineRule="auto"/>
        <w:ind w:firstLine="993"/>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структурные показатели (старение населения, демографическая нагрузка людьми до- и </w:t>
      </w:r>
      <w:proofErr w:type="spellStart"/>
      <w:r w:rsidRPr="00E03074">
        <w:rPr>
          <w:rFonts w:ascii="Times New Roman" w:eastAsia="Times New Roman" w:hAnsi="Times New Roman" w:cs="Times New Roman"/>
          <w:sz w:val="28"/>
          <w:szCs w:val="28"/>
        </w:rPr>
        <w:t>послетрудоспособного</w:t>
      </w:r>
      <w:proofErr w:type="spellEnd"/>
      <w:r w:rsidRPr="00E03074">
        <w:rPr>
          <w:rFonts w:ascii="Times New Roman" w:eastAsia="Times New Roman" w:hAnsi="Times New Roman" w:cs="Times New Roman"/>
          <w:sz w:val="28"/>
          <w:szCs w:val="28"/>
        </w:rPr>
        <w:t xml:space="preserve"> возраста на трудоспособное население;</w:t>
      </w:r>
    </w:p>
    <w:p w:rsidR="00B5691D" w:rsidRPr="00E03074" w:rsidRDefault="00B5691D" w:rsidP="00B5691D">
      <w:pPr>
        <w:numPr>
          <w:ilvl w:val="0"/>
          <w:numId w:val="1"/>
        </w:numPr>
        <w:spacing w:after="0" w:line="360" w:lineRule="auto"/>
        <w:ind w:firstLine="993"/>
        <w:contextualSpacing/>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миграционное движение (сальдо миграции, уровень компенсационной миграции (соотношение абсолютных величин сальдо миграции и естественной убыли);</w:t>
      </w:r>
    </w:p>
    <w:p w:rsidR="00B5691D" w:rsidRPr="00E03074" w:rsidRDefault="00B5691D" w:rsidP="00B5691D">
      <w:pPr>
        <w:numPr>
          <w:ilvl w:val="0"/>
          <w:numId w:val="1"/>
        </w:numPr>
        <w:spacing w:after="0" w:line="360" w:lineRule="auto"/>
        <w:ind w:firstLine="993"/>
        <w:contextualSpacing/>
        <w:jc w:val="both"/>
        <w:rPr>
          <w:rFonts w:ascii="Times New Roman" w:eastAsia="Times New Roman" w:hAnsi="Times New Roman" w:cs="Times New Roman"/>
          <w:sz w:val="28"/>
          <w:szCs w:val="28"/>
        </w:rPr>
      </w:pPr>
      <w:proofErr w:type="spellStart"/>
      <w:r w:rsidRPr="00E03074">
        <w:rPr>
          <w:rFonts w:ascii="Times New Roman" w:eastAsia="Times New Roman" w:hAnsi="Times New Roman" w:cs="Times New Roman"/>
          <w:sz w:val="28"/>
          <w:szCs w:val="28"/>
        </w:rPr>
        <w:t>экистические</w:t>
      </w:r>
      <w:proofErr w:type="spellEnd"/>
      <w:r w:rsidRPr="00E03074">
        <w:rPr>
          <w:rFonts w:ascii="Times New Roman" w:eastAsia="Times New Roman" w:hAnsi="Times New Roman" w:cs="Times New Roman"/>
          <w:sz w:val="28"/>
          <w:szCs w:val="28"/>
        </w:rPr>
        <w:t xml:space="preserve"> показатели: плотность населения, плотность населённых пунктов, средняя плотность городских и сельских поселений.</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В нашей работе была проведена именно классификация и типология стран. Основным источником информации для демографических классификаций выступают результаты переписи населения и текущего учета населения. При этом коммерческие классификации, преимущественно осуществляемые за рубежом, дополняются данными, полученными в ходе исследовании рынка или данными опросов и т.п.</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Набор показателей, используемый для различного рода классификаций, определяется представлениями составителя о ключевых свойствах, </w:t>
      </w:r>
      <w:r w:rsidRPr="00E03074">
        <w:rPr>
          <w:rFonts w:ascii="Times New Roman" w:eastAsia="Times New Roman" w:hAnsi="Times New Roman" w:cs="Times New Roman"/>
          <w:sz w:val="28"/>
          <w:szCs w:val="28"/>
        </w:rPr>
        <w:lastRenderedPageBreak/>
        <w:t xml:space="preserve">обусловливающих характер </w:t>
      </w:r>
      <w:proofErr w:type="spellStart"/>
      <w:r w:rsidRPr="00E03074">
        <w:rPr>
          <w:rFonts w:ascii="Times New Roman" w:eastAsia="Times New Roman" w:hAnsi="Times New Roman" w:cs="Times New Roman"/>
          <w:sz w:val="28"/>
          <w:szCs w:val="28"/>
        </w:rPr>
        <w:t>геодемографической</w:t>
      </w:r>
      <w:proofErr w:type="spellEnd"/>
      <w:r w:rsidRPr="00E03074">
        <w:rPr>
          <w:rFonts w:ascii="Times New Roman" w:eastAsia="Times New Roman" w:hAnsi="Times New Roman" w:cs="Times New Roman"/>
          <w:sz w:val="28"/>
          <w:szCs w:val="28"/>
        </w:rPr>
        <w:t xml:space="preserve"> обстановки, и доступностью статистической информации для изучаемых территорий [27]</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В российских исследованиях при разработке данных классификаций отбор показателей для анализа производят на основе предложенных Г.М. Федоровым </w:t>
      </w:r>
      <w:proofErr w:type="spellStart"/>
      <w:r w:rsidRPr="00E03074">
        <w:rPr>
          <w:rFonts w:ascii="Times New Roman" w:eastAsia="Times New Roman" w:hAnsi="Times New Roman" w:cs="Times New Roman"/>
          <w:sz w:val="28"/>
          <w:szCs w:val="28"/>
        </w:rPr>
        <w:t>геодемографических</w:t>
      </w:r>
      <w:proofErr w:type="spellEnd"/>
      <w:r w:rsidRPr="00E03074">
        <w:rPr>
          <w:rFonts w:ascii="Times New Roman" w:eastAsia="Times New Roman" w:hAnsi="Times New Roman" w:cs="Times New Roman"/>
          <w:sz w:val="28"/>
          <w:szCs w:val="28"/>
        </w:rPr>
        <w:t xml:space="preserve"> категорий (отражающие внутренние связи) и </w:t>
      </w:r>
      <w:proofErr w:type="spellStart"/>
      <w:r w:rsidRPr="00E03074">
        <w:rPr>
          <w:rFonts w:ascii="Times New Roman" w:eastAsia="Times New Roman" w:hAnsi="Times New Roman" w:cs="Times New Roman"/>
          <w:sz w:val="28"/>
          <w:szCs w:val="28"/>
        </w:rPr>
        <w:t>геодемографических</w:t>
      </w:r>
      <w:proofErr w:type="spellEnd"/>
      <w:r w:rsidRPr="00E03074">
        <w:rPr>
          <w:rFonts w:ascii="Times New Roman" w:eastAsia="Times New Roman" w:hAnsi="Times New Roman" w:cs="Times New Roman"/>
          <w:sz w:val="28"/>
          <w:szCs w:val="28"/>
        </w:rPr>
        <w:t xml:space="preserve"> факторов (компоненты внешних систем, которые воздействуют на состояние населения) [29].</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Теоретический анализ функциональной структуры </w:t>
      </w:r>
      <w:proofErr w:type="spellStart"/>
      <w:r w:rsidRPr="00E03074">
        <w:rPr>
          <w:rFonts w:ascii="Times New Roman" w:eastAsia="Times New Roman" w:hAnsi="Times New Roman" w:cs="Times New Roman"/>
          <w:sz w:val="28"/>
          <w:szCs w:val="28"/>
        </w:rPr>
        <w:t>геодемографической</w:t>
      </w:r>
      <w:proofErr w:type="spellEnd"/>
      <w:r w:rsidRPr="00E03074">
        <w:rPr>
          <w:rFonts w:ascii="Times New Roman" w:eastAsia="Times New Roman" w:hAnsi="Times New Roman" w:cs="Times New Roman"/>
          <w:sz w:val="28"/>
          <w:szCs w:val="28"/>
        </w:rPr>
        <w:t xml:space="preserve"> обстановки позволяет выделить ведущие типологические признаки.</w:t>
      </w:r>
    </w:p>
    <w:p w:rsidR="00B5691D" w:rsidRPr="00E03074" w:rsidRDefault="00B5691D" w:rsidP="00B5691D">
      <w:pPr>
        <w:pStyle w:val="ad"/>
        <w:numPr>
          <w:ilvl w:val="0"/>
          <w:numId w:val="2"/>
        </w:numPr>
        <w:spacing w:after="0" w:line="360" w:lineRule="auto"/>
        <w:ind w:left="0"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 xml:space="preserve">Демографические — динамика численности населения (коэффициенты воспроизводства населения, естественного и механического прироста), возрастно-половая структура населения (соотношение доли мужчин и женщин, трудоспособных и до-, </w:t>
      </w:r>
      <w:proofErr w:type="spellStart"/>
      <w:r w:rsidRPr="00E03074">
        <w:rPr>
          <w:rFonts w:ascii="Times New Roman" w:eastAsia="Times New Roman" w:hAnsi="Times New Roman" w:cs="Times New Roman"/>
          <w:sz w:val="28"/>
          <w:szCs w:val="28"/>
        </w:rPr>
        <w:t>послетрудоспособных</w:t>
      </w:r>
      <w:proofErr w:type="spellEnd"/>
      <w:r w:rsidRPr="00E03074">
        <w:rPr>
          <w:rFonts w:ascii="Times New Roman" w:eastAsia="Times New Roman" w:hAnsi="Times New Roman" w:cs="Times New Roman"/>
          <w:sz w:val="28"/>
          <w:szCs w:val="28"/>
        </w:rPr>
        <w:t xml:space="preserve"> возрастных групп и др.).</w:t>
      </w:r>
    </w:p>
    <w:p w:rsidR="00B5691D" w:rsidRPr="00E03074" w:rsidRDefault="00B5691D" w:rsidP="00B5691D">
      <w:pPr>
        <w:numPr>
          <w:ilvl w:val="0"/>
          <w:numId w:val="2"/>
        </w:numPr>
        <w:spacing w:after="0" w:line="360" w:lineRule="auto"/>
        <w:ind w:left="0"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Экономико-демографические — темпы воспроизводства трудовых ресурсов, их распределение по отраслям и степень обеспеченности ими.</w:t>
      </w:r>
    </w:p>
    <w:p w:rsidR="00B5691D" w:rsidRPr="00E03074" w:rsidRDefault="00B5691D" w:rsidP="00B5691D">
      <w:pPr>
        <w:numPr>
          <w:ilvl w:val="0"/>
          <w:numId w:val="2"/>
        </w:numPr>
        <w:spacing w:after="0" w:line="360" w:lineRule="auto"/>
        <w:ind w:left="0" w:firstLine="709"/>
        <w:jc w:val="both"/>
        <w:rPr>
          <w:rFonts w:ascii="Times New Roman" w:eastAsia="Times New Roman" w:hAnsi="Times New Roman" w:cs="Times New Roman"/>
          <w:sz w:val="28"/>
          <w:szCs w:val="28"/>
          <w:lang w:bidi="ru-RU"/>
        </w:rPr>
      </w:pPr>
      <w:proofErr w:type="spellStart"/>
      <w:r w:rsidRPr="00E03074">
        <w:rPr>
          <w:rFonts w:ascii="Times New Roman" w:eastAsia="Times New Roman" w:hAnsi="Times New Roman" w:cs="Times New Roman"/>
          <w:sz w:val="28"/>
          <w:szCs w:val="28"/>
          <w:lang w:bidi="ru-RU"/>
        </w:rPr>
        <w:t>Расселенческо-демографические</w:t>
      </w:r>
      <w:proofErr w:type="spellEnd"/>
      <w:r w:rsidRPr="00E03074">
        <w:rPr>
          <w:rFonts w:ascii="Times New Roman" w:eastAsia="Times New Roman" w:hAnsi="Times New Roman" w:cs="Times New Roman"/>
          <w:sz w:val="28"/>
          <w:szCs w:val="28"/>
          <w:lang w:bidi="ru-RU"/>
        </w:rPr>
        <w:t xml:space="preserve"> — плотность населения, </w:t>
      </w:r>
      <w:proofErr w:type="spellStart"/>
      <w:r w:rsidRPr="00E03074">
        <w:rPr>
          <w:rFonts w:ascii="Times New Roman" w:eastAsia="Times New Roman" w:hAnsi="Times New Roman" w:cs="Times New Roman"/>
          <w:sz w:val="28"/>
          <w:szCs w:val="28"/>
          <w:lang w:bidi="ru-RU"/>
        </w:rPr>
        <w:t>урбанизированность</w:t>
      </w:r>
      <w:proofErr w:type="spellEnd"/>
    </w:p>
    <w:p w:rsidR="00B5691D" w:rsidRPr="00E03074" w:rsidRDefault="00B5691D" w:rsidP="00B5691D">
      <w:pPr>
        <w:numPr>
          <w:ilvl w:val="0"/>
          <w:numId w:val="2"/>
        </w:numPr>
        <w:spacing w:after="0" w:line="360" w:lineRule="auto"/>
        <w:ind w:left="0"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Социально-демографические — социально-демографическая структура (распределение возрастных и половых групп населения по социальному, образовательному, профессиональному составу, семенному состоянию), демографическое поведение (учет мнения женщин об идеальном, желаемом и ожидаемом число детей в сопоставлении с фактическим их числом), миграционное поведение (миграционная подвижность населения).</w:t>
      </w:r>
    </w:p>
    <w:p w:rsidR="00B5691D" w:rsidRPr="00E03074" w:rsidRDefault="00B5691D" w:rsidP="00B5691D">
      <w:pPr>
        <w:numPr>
          <w:ilvl w:val="0"/>
          <w:numId w:val="2"/>
        </w:numPr>
        <w:spacing w:after="0" w:line="360" w:lineRule="auto"/>
        <w:ind w:left="0" w:firstLine="709"/>
        <w:jc w:val="both"/>
        <w:rPr>
          <w:rFonts w:ascii="Times New Roman" w:eastAsia="Times New Roman" w:hAnsi="Times New Roman" w:cs="Times New Roman"/>
          <w:sz w:val="28"/>
          <w:szCs w:val="28"/>
          <w:lang w:bidi="ru-RU"/>
        </w:rPr>
      </w:pPr>
      <w:proofErr w:type="spellStart"/>
      <w:r w:rsidRPr="00E03074">
        <w:rPr>
          <w:rFonts w:ascii="Times New Roman" w:eastAsia="Times New Roman" w:hAnsi="Times New Roman" w:cs="Times New Roman"/>
          <w:sz w:val="28"/>
          <w:szCs w:val="28"/>
          <w:lang w:bidi="ru-RU"/>
        </w:rPr>
        <w:t>Этнодемографические</w:t>
      </w:r>
      <w:proofErr w:type="spellEnd"/>
      <w:r w:rsidRPr="00E03074">
        <w:rPr>
          <w:rFonts w:ascii="Times New Roman" w:eastAsia="Times New Roman" w:hAnsi="Times New Roman" w:cs="Times New Roman"/>
          <w:sz w:val="28"/>
          <w:szCs w:val="28"/>
          <w:lang w:bidi="ru-RU"/>
        </w:rPr>
        <w:t xml:space="preserve"> — данные о национальном составе различных возрастных групп населения и их распределение по социальным группам и отраслям хозяйства.</w:t>
      </w:r>
    </w:p>
    <w:p w:rsidR="00B5691D" w:rsidRPr="00E03074" w:rsidRDefault="00B5691D" w:rsidP="00B5691D">
      <w:pPr>
        <w:numPr>
          <w:ilvl w:val="0"/>
          <w:numId w:val="2"/>
        </w:numPr>
        <w:spacing w:after="0" w:line="360" w:lineRule="auto"/>
        <w:ind w:left="0"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lastRenderedPageBreak/>
        <w:t>Эколого-демографические — заболеваемость возрастных и половых групп различными видами болезней, учет мнений населения, позволяющий оцепить экологическую восприимчивость [30].</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Большинство российских авторов при определении </w:t>
      </w:r>
      <w:proofErr w:type="spellStart"/>
      <w:r w:rsidRPr="00E03074">
        <w:rPr>
          <w:rFonts w:ascii="Times New Roman" w:eastAsia="Times New Roman" w:hAnsi="Times New Roman" w:cs="Times New Roman"/>
          <w:sz w:val="28"/>
          <w:szCs w:val="28"/>
          <w:lang w:bidi="ru-RU"/>
        </w:rPr>
        <w:t>геодемографических</w:t>
      </w:r>
      <w:proofErr w:type="spellEnd"/>
      <w:r w:rsidRPr="00E03074">
        <w:rPr>
          <w:rFonts w:ascii="Times New Roman" w:eastAsia="Times New Roman" w:hAnsi="Times New Roman" w:cs="Times New Roman"/>
          <w:sz w:val="28"/>
          <w:szCs w:val="28"/>
          <w:lang w:bidi="ru-RU"/>
        </w:rPr>
        <w:t xml:space="preserve"> типологий ограничиваются использованием только демографических типологических признаков. Наиболее полный ряд индикаторов представлен в </w:t>
      </w:r>
      <w:proofErr w:type="spellStart"/>
      <w:r w:rsidRPr="00E03074">
        <w:rPr>
          <w:rFonts w:ascii="Times New Roman" w:eastAsia="Times New Roman" w:hAnsi="Times New Roman" w:cs="Times New Roman"/>
          <w:sz w:val="28"/>
          <w:szCs w:val="28"/>
          <w:lang w:bidi="ru-RU"/>
        </w:rPr>
        <w:t>геодемографической</w:t>
      </w:r>
      <w:proofErr w:type="spellEnd"/>
      <w:r w:rsidRPr="00E03074">
        <w:rPr>
          <w:rFonts w:ascii="Times New Roman" w:eastAsia="Times New Roman" w:hAnsi="Times New Roman" w:cs="Times New Roman"/>
          <w:sz w:val="28"/>
          <w:szCs w:val="28"/>
          <w:lang w:bidi="ru-RU"/>
        </w:rPr>
        <w:t xml:space="preserve"> типологии Г.М. Федорова[29].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Демографические классификации за рубежом являются более узкоспециализированными и используются для изучения конкретных сфер общественной жизни, например: анализ уровня образования, доступность высшего образования, закономерности потребления и т.</w:t>
      </w:r>
      <w:r w:rsidRPr="00E03074">
        <w:rPr>
          <w:rFonts w:ascii="Times New Roman" w:eastAsia="Times New Roman" w:hAnsi="Times New Roman" w:cs="Times New Roman"/>
          <w:bCs/>
          <w:sz w:val="28"/>
          <w:szCs w:val="28"/>
          <w:lang w:bidi="ru-RU"/>
        </w:rPr>
        <w:t>п</w:t>
      </w:r>
      <w:r w:rsidRPr="00E03074">
        <w:rPr>
          <w:rFonts w:ascii="Times New Roman" w:eastAsia="Times New Roman" w:hAnsi="Times New Roman" w:cs="Times New Roman"/>
          <w:sz w:val="28"/>
          <w:szCs w:val="28"/>
          <w:lang w:bidi="ru-RU"/>
        </w:rPr>
        <w:t>. При этом данные классификации зачастую сравнивают с «черными ящиками», потому что списки переменных, используемых для характеристики малых территорий, а также их значимость из коммерческих соображений обычно не публикуются.</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При обработке итоговых демографических показателей используется метод кластерного анализа или сопоставления профилей с целью выделению социальных сходств переменных в наборе данных. Процесс классификации выстраивается таким образом, чтобы максимизировать однородность внутри кластеров, сохраняя при этом различия между ними. Процедура оптимизации основана на нормализации исходных данных и удельного веса определенных переменных. Ее результат — определение принадлежности районов к кластерам на основе выделенных (или, точнее, заранее установленных) социальных сходств, при помощи кластеризации без учета географической близости районов, имеющих схожие характеристики. На основе этой информации составитель классификации «маркирует» и описывает выделенные кластеры, подчёркивая основные характеристики районов, объединённые в определённый кластер[75].</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Для своих исследований была использована характеристику демографических типов и подтипов субъектов Российской Федерации Г.М. </w:t>
      </w:r>
      <w:r w:rsidRPr="00E03074">
        <w:rPr>
          <w:rFonts w:ascii="Times New Roman" w:eastAsia="Times New Roman" w:hAnsi="Times New Roman" w:cs="Times New Roman"/>
          <w:sz w:val="28"/>
          <w:szCs w:val="28"/>
          <w:lang w:bidi="ru-RU"/>
        </w:rPr>
        <w:lastRenderedPageBreak/>
        <w:t xml:space="preserve">Фёдорова и </w:t>
      </w:r>
      <w:proofErr w:type="spellStart"/>
      <w:r w:rsidRPr="00E03074">
        <w:rPr>
          <w:rFonts w:ascii="Times New Roman" w:eastAsia="Times New Roman" w:hAnsi="Times New Roman" w:cs="Times New Roman"/>
          <w:sz w:val="28"/>
          <w:szCs w:val="28"/>
          <w:lang w:bidi="ru-RU"/>
        </w:rPr>
        <w:t>геодемографическую</w:t>
      </w:r>
      <w:proofErr w:type="spellEnd"/>
      <w:r w:rsidRPr="00E03074">
        <w:rPr>
          <w:rFonts w:ascii="Times New Roman" w:eastAsia="Times New Roman" w:hAnsi="Times New Roman" w:cs="Times New Roman"/>
          <w:sz w:val="28"/>
          <w:szCs w:val="28"/>
          <w:lang w:bidi="ru-RU"/>
        </w:rPr>
        <w:t xml:space="preserve"> типологию Балтийского </w:t>
      </w:r>
      <w:proofErr w:type="spellStart"/>
      <w:r w:rsidRPr="00E03074">
        <w:rPr>
          <w:rFonts w:ascii="Times New Roman" w:eastAsia="Times New Roman" w:hAnsi="Times New Roman" w:cs="Times New Roman"/>
          <w:sz w:val="28"/>
          <w:szCs w:val="28"/>
          <w:lang w:bidi="ru-RU"/>
        </w:rPr>
        <w:t>макрорегиона</w:t>
      </w:r>
      <w:proofErr w:type="spellEnd"/>
      <w:r w:rsidRPr="00E03074">
        <w:rPr>
          <w:rFonts w:ascii="Times New Roman" w:eastAsia="Times New Roman" w:hAnsi="Times New Roman" w:cs="Times New Roman"/>
          <w:sz w:val="28"/>
          <w:szCs w:val="28"/>
          <w:lang w:bidi="ru-RU"/>
        </w:rPr>
        <w:t xml:space="preserve"> Т.Ю. Кузнецовой.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Фёдоров Г.М. при характеристике демографических типов и подтипов субъектов РФ использовал следующие показатели: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 Естественный прирост, человек на 1000 жителей;</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 Рождаемость, человек на 1000 жителей;</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3. Смертность, человек на 1000 жителей;</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 Миграционный прирост (отток)</w:t>
      </w:r>
      <w:r w:rsidRPr="00E03074">
        <w:rPr>
          <w:rFonts w:ascii="Times New Roman" w:eastAsia="Times New Roman" w:hAnsi="Times New Roman" w:cs="Times New Roman"/>
          <w:sz w:val="28"/>
          <w:szCs w:val="28"/>
        </w:rPr>
        <w:t xml:space="preserve">, </w:t>
      </w:r>
      <w:r w:rsidRPr="00E03074">
        <w:rPr>
          <w:rFonts w:ascii="Times New Roman" w:eastAsia="Times New Roman" w:hAnsi="Times New Roman" w:cs="Times New Roman"/>
          <w:sz w:val="28"/>
          <w:szCs w:val="28"/>
          <w:lang w:bidi="ru-RU"/>
        </w:rPr>
        <w:t>человек на 1000 жителей;</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5. Доля лиц моложе трудоспособного возраста,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6. Доля лиц трудоспособного возраста,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7. Доля лиц старше трудоспособного возраста, %;</w:t>
      </w:r>
    </w:p>
    <w:p w:rsidR="00B5691D" w:rsidRPr="00E03074" w:rsidRDefault="00247A9E" w:rsidP="00B5691D">
      <w:pPr>
        <w:tabs>
          <w:tab w:val="left" w:pos="4102"/>
        </w:tabs>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8. Доля мужчин, % [29</w:t>
      </w:r>
      <w:r w:rsidR="00B5691D" w:rsidRPr="00E03074">
        <w:rPr>
          <w:rFonts w:ascii="Times New Roman" w:eastAsia="Times New Roman" w:hAnsi="Times New Roman" w:cs="Times New Roman"/>
          <w:sz w:val="28"/>
          <w:szCs w:val="28"/>
          <w:lang w:bidi="ru-RU"/>
        </w:rPr>
        <w:t>].</w:t>
      </w:r>
      <w:r w:rsidR="00B5691D" w:rsidRPr="00E03074">
        <w:rPr>
          <w:rFonts w:ascii="Times New Roman" w:eastAsia="Times New Roman" w:hAnsi="Times New Roman" w:cs="Times New Roman"/>
          <w:sz w:val="28"/>
          <w:szCs w:val="28"/>
          <w:lang w:bidi="ru-RU"/>
        </w:rPr>
        <w:tab/>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В свою очередь Татьяна Юрьевна Кузнецова в ходе выделения </w:t>
      </w:r>
      <w:proofErr w:type="spellStart"/>
      <w:r w:rsidRPr="00E03074">
        <w:rPr>
          <w:rFonts w:ascii="Times New Roman" w:eastAsia="Times New Roman" w:hAnsi="Times New Roman" w:cs="Times New Roman"/>
          <w:sz w:val="28"/>
          <w:szCs w:val="28"/>
          <w:lang w:bidi="ru-RU"/>
        </w:rPr>
        <w:t>геодемографических</w:t>
      </w:r>
      <w:proofErr w:type="spellEnd"/>
      <w:r w:rsidRPr="00E03074">
        <w:rPr>
          <w:rFonts w:ascii="Times New Roman" w:eastAsia="Times New Roman" w:hAnsi="Times New Roman" w:cs="Times New Roman"/>
          <w:sz w:val="28"/>
          <w:szCs w:val="28"/>
          <w:lang w:bidi="ru-RU"/>
        </w:rPr>
        <w:t xml:space="preserve"> типов регионов в Балтийском </w:t>
      </w:r>
      <w:proofErr w:type="spellStart"/>
      <w:r w:rsidRPr="00E03074">
        <w:rPr>
          <w:rFonts w:ascii="Times New Roman" w:eastAsia="Times New Roman" w:hAnsi="Times New Roman" w:cs="Times New Roman"/>
          <w:sz w:val="28"/>
          <w:szCs w:val="28"/>
          <w:lang w:bidi="ru-RU"/>
        </w:rPr>
        <w:t>макрорегионе</w:t>
      </w:r>
      <w:proofErr w:type="spellEnd"/>
      <w:r w:rsidRPr="00E03074">
        <w:rPr>
          <w:rFonts w:ascii="Times New Roman" w:eastAsia="Times New Roman" w:hAnsi="Times New Roman" w:cs="Times New Roman"/>
          <w:sz w:val="28"/>
          <w:szCs w:val="28"/>
          <w:lang w:bidi="ru-RU"/>
        </w:rPr>
        <w:t xml:space="preserve"> [18] использует следующие показатели:</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 Коэффициент естественного прироста населения,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lang w:bidi="ru-RU"/>
        </w:rPr>
        <w:t xml:space="preserve">2. Коэффициент сальдо миграции, </w:t>
      </w:r>
      <w:r w:rsidRPr="00E03074">
        <w:rPr>
          <w:rFonts w:ascii="Times New Roman" w:eastAsia="Times New Roman" w:hAnsi="Times New Roman" w:cs="Times New Roman"/>
          <w:sz w:val="28"/>
          <w:szCs w:val="28"/>
        </w:rPr>
        <w:t>‰;</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3. Доля женщин в половой структуре населения,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4. Доля лиц, старше 65 лет,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rPr>
      </w:pPr>
      <w:r w:rsidRPr="00E03074">
        <w:rPr>
          <w:rFonts w:ascii="Times New Roman" w:eastAsia="Times New Roman" w:hAnsi="Times New Roman" w:cs="Times New Roman"/>
          <w:sz w:val="28"/>
          <w:szCs w:val="28"/>
        </w:rPr>
        <w:t>5. ВВП на душу населения, дол. США.</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В данной работе была разработана типология стран, основываясь на данных о динамике численности населения и основных демографических показателях. </w:t>
      </w:r>
    </w:p>
    <w:p w:rsidR="00B5691D" w:rsidRPr="00E03074" w:rsidRDefault="00B5691D" w:rsidP="00B5691D">
      <w:pPr>
        <w:spacing w:after="0" w:line="360" w:lineRule="auto"/>
        <w:ind w:firstLine="709"/>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На основе публикаций по тематике выпускной квалификационной работы, на основе вышеупомянутых показателей и собственных исследований был выделен ряд показателей для демографической типологии стран Зарубежной Европы:</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Темпы прироста населения;</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Общий коэффициент рождаемости;</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Суммарный коэффициент рождаемости;</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lastRenderedPageBreak/>
        <w:t>Общий коэффициент смертности;</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Коэффициент младенческой смертности;</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Коэффициент естественного прироста</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Средняя ожидаемая продолжительность жизни при рождении;</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Медианный возраст;</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 xml:space="preserve"> Доля молодого населения;</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 xml:space="preserve"> Доля лиц старше трудоспособного возраста;</w:t>
      </w:r>
    </w:p>
    <w:p w:rsidR="00B5691D" w:rsidRPr="00E03074" w:rsidRDefault="00B5691D" w:rsidP="00B5691D">
      <w:pPr>
        <w:pStyle w:val="ad"/>
        <w:numPr>
          <w:ilvl w:val="0"/>
          <w:numId w:val="3"/>
        </w:numPr>
        <w:spacing w:after="0" w:line="360" w:lineRule="auto"/>
        <w:jc w:val="both"/>
        <w:rPr>
          <w:rFonts w:ascii="Times New Roman" w:hAnsi="Times New Roman" w:cs="Times New Roman"/>
          <w:sz w:val="28"/>
          <w:szCs w:val="28"/>
        </w:rPr>
      </w:pPr>
      <w:r w:rsidRPr="00E03074">
        <w:rPr>
          <w:rFonts w:ascii="Times New Roman" w:hAnsi="Times New Roman" w:cs="Times New Roman"/>
          <w:sz w:val="28"/>
          <w:szCs w:val="28"/>
        </w:rPr>
        <w:t>Коэффициент миграционного прироста.</w:t>
      </w:r>
    </w:p>
    <w:p w:rsidR="00B5691D" w:rsidRPr="00E03074" w:rsidRDefault="00B5691D" w:rsidP="00B5691D">
      <w:pPr>
        <w:pStyle w:val="ad"/>
        <w:spacing w:after="0" w:line="360" w:lineRule="auto"/>
        <w:ind w:left="0" w:firstLine="851"/>
        <w:jc w:val="both"/>
        <w:rPr>
          <w:rFonts w:ascii="Times New Roman" w:hAnsi="Times New Roman" w:cs="Times New Roman"/>
          <w:sz w:val="28"/>
          <w:szCs w:val="28"/>
        </w:rPr>
      </w:pPr>
      <w:r w:rsidRPr="00E03074">
        <w:rPr>
          <w:rFonts w:ascii="Times New Roman" w:hAnsi="Times New Roman" w:cs="Times New Roman"/>
          <w:sz w:val="28"/>
          <w:szCs w:val="28"/>
        </w:rPr>
        <w:t>Вышеупомянутые показатели будут проанализированы в динамике (2 равных периода по 30 лет), и будет дана оценка изменениями за 60 лет. Данные по вышеупомянутым показателям будут использованы средние за 5 лет (1955-1960, 1985-1990, 2015-2020 гг.), кроме показателей темпа прироста населения, доли молодого населения и доли лиц старше трудоспособного возраста, где будут использованы данные за 1960, 1990 и 2020 гг.</w:t>
      </w:r>
    </w:p>
    <w:p w:rsidR="00B5691D" w:rsidRPr="00E03074" w:rsidRDefault="00B5691D" w:rsidP="00B5691D">
      <w:pPr>
        <w:spacing w:after="0" w:line="360" w:lineRule="auto"/>
        <w:ind w:firstLine="851"/>
        <w:jc w:val="both"/>
        <w:rPr>
          <w:rFonts w:ascii="Times New Roman" w:hAnsi="Times New Roman"/>
          <w:sz w:val="28"/>
          <w:szCs w:val="28"/>
          <w:lang w:bidi="ru-RU"/>
        </w:rPr>
      </w:pPr>
      <w:r w:rsidRPr="00E03074">
        <w:rPr>
          <w:rFonts w:ascii="Times New Roman" w:hAnsi="Times New Roman"/>
          <w:sz w:val="28"/>
          <w:szCs w:val="28"/>
          <w:lang w:bidi="ru-RU"/>
        </w:rPr>
        <w:t xml:space="preserve">После создания демографической типологии стран Европы, следующей задачей исследования будет выявление факторов демографического развития, оказывающих наибольшее влияние на демографическую ситуацию в тех или иных странах (типах стран) и </w:t>
      </w:r>
      <w:proofErr w:type="spellStart"/>
      <w:r w:rsidRPr="00E03074">
        <w:rPr>
          <w:rFonts w:ascii="Times New Roman" w:hAnsi="Times New Roman"/>
          <w:sz w:val="28"/>
          <w:szCs w:val="28"/>
          <w:lang w:bidi="ru-RU"/>
        </w:rPr>
        <w:t>субрегионах</w:t>
      </w:r>
      <w:proofErr w:type="spellEnd"/>
      <w:r w:rsidRPr="00E03074">
        <w:rPr>
          <w:rFonts w:ascii="Times New Roman" w:hAnsi="Times New Roman"/>
          <w:sz w:val="28"/>
          <w:szCs w:val="28"/>
          <w:lang w:bidi="ru-RU"/>
        </w:rPr>
        <w:t xml:space="preserve"> Европы.</w:t>
      </w:r>
    </w:p>
    <w:p w:rsidR="007E72B6" w:rsidRPr="00E03074" w:rsidRDefault="00B5691D" w:rsidP="00B5691D">
      <w:pPr>
        <w:spacing w:after="0" w:line="360" w:lineRule="auto"/>
        <w:ind w:firstLine="851"/>
        <w:jc w:val="both"/>
        <w:rPr>
          <w:rFonts w:ascii="Times New Roman" w:hAnsi="Times New Roman"/>
          <w:sz w:val="28"/>
          <w:szCs w:val="28"/>
          <w:lang w:bidi="ru-RU"/>
        </w:rPr>
      </w:pPr>
      <w:r w:rsidRPr="00E03074">
        <w:rPr>
          <w:rFonts w:ascii="Times New Roman" w:hAnsi="Times New Roman"/>
          <w:sz w:val="28"/>
          <w:szCs w:val="28"/>
          <w:lang w:bidi="ru-RU"/>
        </w:rPr>
        <w:t xml:space="preserve">За основу для анализа берётся деление Европы на </w:t>
      </w:r>
      <w:proofErr w:type="spellStart"/>
      <w:r w:rsidRPr="00E03074">
        <w:rPr>
          <w:rFonts w:ascii="Times New Roman" w:hAnsi="Times New Roman"/>
          <w:sz w:val="28"/>
          <w:szCs w:val="28"/>
          <w:lang w:bidi="ru-RU"/>
        </w:rPr>
        <w:t>макрорегионы</w:t>
      </w:r>
      <w:proofErr w:type="spellEnd"/>
      <w:r w:rsidRPr="00E03074">
        <w:rPr>
          <w:rFonts w:ascii="Times New Roman" w:hAnsi="Times New Roman"/>
          <w:sz w:val="28"/>
          <w:szCs w:val="28"/>
          <w:lang w:bidi="ru-RU"/>
        </w:rPr>
        <w:t xml:space="preserve"> ООН, </w:t>
      </w:r>
      <w:r w:rsidR="007E72B6" w:rsidRPr="00E03074">
        <w:rPr>
          <w:rFonts w:ascii="Times New Roman" w:hAnsi="Times New Roman"/>
          <w:sz w:val="28"/>
          <w:szCs w:val="28"/>
          <w:lang w:bidi="ru-RU"/>
        </w:rPr>
        <w:t>как наиболее релевантное (табл.</w:t>
      </w:r>
      <w:r w:rsidRPr="00E03074">
        <w:rPr>
          <w:rFonts w:ascii="Times New Roman" w:hAnsi="Times New Roman"/>
          <w:sz w:val="28"/>
          <w:szCs w:val="28"/>
          <w:lang w:bidi="ru-RU"/>
        </w:rPr>
        <w:t>1</w:t>
      </w:r>
      <w:r w:rsidR="007E72B6" w:rsidRPr="00E03074">
        <w:rPr>
          <w:rFonts w:ascii="Times New Roman" w:hAnsi="Times New Roman"/>
          <w:sz w:val="28"/>
          <w:szCs w:val="28"/>
          <w:lang w:bidi="ru-RU"/>
        </w:rPr>
        <w:t>, рис.2</w:t>
      </w:r>
      <w:r w:rsidRPr="00E03074">
        <w:rPr>
          <w:rFonts w:ascii="Times New Roman" w:hAnsi="Times New Roman"/>
          <w:sz w:val="28"/>
          <w:szCs w:val="28"/>
          <w:lang w:bidi="ru-RU"/>
        </w:rPr>
        <w:t xml:space="preserve">). Демографическая информация по европейским государствам и по четырём </w:t>
      </w:r>
      <w:proofErr w:type="spellStart"/>
      <w:r w:rsidRPr="00E03074">
        <w:rPr>
          <w:rFonts w:ascii="Times New Roman" w:hAnsi="Times New Roman"/>
          <w:sz w:val="28"/>
          <w:szCs w:val="28"/>
          <w:lang w:bidi="ru-RU"/>
        </w:rPr>
        <w:t>субрегионам</w:t>
      </w:r>
      <w:proofErr w:type="spellEnd"/>
      <w:r w:rsidRPr="00E03074">
        <w:rPr>
          <w:rFonts w:ascii="Times New Roman" w:hAnsi="Times New Roman"/>
          <w:sz w:val="28"/>
          <w:szCs w:val="28"/>
          <w:lang w:bidi="ru-RU"/>
        </w:rPr>
        <w:t xml:space="preserve"> Европы основывалась на  данных Департамента по экономическим и социальным вопросам ООН. В них содержатся наиболее полные сведения по каждому из государств не только Европы, но и мира, что достаточно удобно для сравнения. По методике Департамента расчёт нового года начинается с 1 июля. Данные за 2020 год расчётные[45].</w:t>
      </w:r>
    </w:p>
    <w:p w:rsidR="0065537D" w:rsidRPr="00E03074" w:rsidRDefault="007E72B6" w:rsidP="00B466E0">
      <w:pPr>
        <w:spacing w:after="0" w:line="240" w:lineRule="auto"/>
        <w:jc w:val="center"/>
        <w:rPr>
          <w:rFonts w:ascii="Times New Roman" w:hAnsi="Times New Roman" w:cs="Times New Roman"/>
          <w:b/>
          <w:noProof/>
          <w:sz w:val="28"/>
          <w:szCs w:val="28"/>
          <w:lang w:eastAsia="ru-RU"/>
        </w:rPr>
      </w:pPr>
      <w:r w:rsidRPr="00E03074">
        <w:rPr>
          <w:rFonts w:ascii="Times New Roman" w:hAnsi="Times New Roman" w:cs="Times New Roman"/>
          <w:b/>
          <w:noProof/>
          <w:sz w:val="28"/>
          <w:szCs w:val="28"/>
          <w:lang w:eastAsia="ru-RU"/>
        </w:rPr>
        <w:lastRenderedPageBreak/>
        <w:t xml:space="preserve"> </w:t>
      </w:r>
      <w:r w:rsidR="0065537D" w:rsidRPr="00E03074">
        <w:rPr>
          <w:rFonts w:ascii="Times New Roman" w:hAnsi="Times New Roman" w:cs="Times New Roman"/>
          <w:b/>
          <w:noProof/>
          <w:sz w:val="28"/>
          <w:szCs w:val="28"/>
          <w:lang w:eastAsia="ru-RU"/>
        </w:rPr>
        <w:drawing>
          <wp:inline distT="0" distB="0" distL="0" distR="0">
            <wp:extent cx="5020054" cy="3332748"/>
            <wp:effectExtent l="19050" t="0" r="9146" b="0"/>
            <wp:docPr id="15" name="Рисунок 14" descr="О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Н.jpg"/>
                    <pic:cNvPicPr/>
                  </pic:nvPicPr>
                  <pic:blipFill>
                    <a:blip r:embed="rId8" cstate="print"/>
                    <a:stretch>
                      <a:fillRect/>
                    </a:stretch>
                  </pic:blipFill>
                  <pic:spPr>
                    <a:xfrm>
                      <a:off x="0" y="0"/>
                      <a:ext cx="5015580" cy="3329778"/>
                    </a:xfrm>
                    <a:prstGeom prst="rect">
                      <a:avLst/>
                    </a:prstGeom>
                  </pic:spPr>
                </pic:pic>
              </a:graphicData>
            </a:graphic>
          </wp:inline>
        </w:drawing>
      </w:r>
    </w:p>
    <w:p w:rsidR="007E72B6" w:rsidRPr="00E03074" w:rsidRDefault="007E72B6" w:rsidP="00B466E0">
      <w:pPr>
        <w:spacing w:after="0" w:line="240" w:lineRule="auto"/>
        <w:jc w:val="center"/>
        <w:rPr>
          <w:rFonts w:ascii="Times New Roman" w:hAnsi="Times New Roman" w:cs="Times New Roman"/>
          <w:sz w:val="24"/>
          <w:szCs w:val="24"/>
        </w:rPr>
      </w:pPr>
      <w:r w:rsidRPr="00E03074">
        <w:rPr>
          <w:rFonts w:ascii="Times New Roman" w:hAnsi="Times New Roman" w:cs="Times New Roman"/>
          <w:i/>
          <w:sz w:val="24"/>
          <w:szCs w:val="24"/>
        </w:rPr>
        <w:t>Рисунок 2.</w:t>
      </w:r>
      <w:r w:rsidRPr="00E03074">
        <w:rPr>
          <w:rFonts w:ascii="Times New Roman" w:hAnsi="Times New Roman" w:cs="Times New Roman"/>
          <w:sz w:val="24"/>
          <w:szCs w:val="24"/>
        </w:rPr>
        <w:t xml:space="preserve"> </w:t>
      </w:r>
      <w:r w:rsidRPr="00E03074">
        <w:rPr>
          <w:rFonts w:ascii="Times New Roman" w:hAnsi="Times New Roman"/>
          <w:b/>
          <w:sz w:val="24"/>
          <w:szCs w:val="24"/>
          <w:lang w:bidi="ru-RU"/>
        </w:rPr>
        <w:t xml:space="preserve">Деление государств Европы на </w:t>
      </w:r>
      <w:proofErr w:type="spellStart"/>
      <w:r w:rsidRPr="00E03074">
        <w:rPr>
          <w:rFonts w:ascii="Times New Roman" w:hAnsi="Times New Roman"/>
          <w:b/>
          <w:sz w:val="24"/>
          <w:szCs w:val="24"/>
          <w:lang w:bidi="ru-RU"/>
        </w:rPr>
        <w:t>субрегионы</w:t>
      </w:r>
      <w:proofErr w:type="spellEnd"/>
      <w:r w:rsidRPr="00E03074">
        <w:rPr>
          <w:rFonts w:ascii="Times New Roman" w:hAnsi="Times New Roman" w:cs="Times New Roman"/>
          <w:sz w:val="24"/>
          <w:szCs w:val="24"/>
        </w:rPr>
        <w:t xml:space="preserve"> (Составлено автором по [41])</w:t>
      </w:r>
    </w:p>
    <w:p w:rsidR="007E72B6" w:rsidRPr="00E03074" w:rsidRDefault="007E72B6" w:rsidP="007E72B6">
      <w:pPr>
        <w:jc w:val="center"/>
        <w:rPr>
          <w:rFonts w:ascii="Times New Roman" w:hAnsi="Times New Roman"/>
          <w:i/>
          <w:sz w:val="28"/>
          <w:szCs w:val="28"/>
          <w:lang w:bidi="ru-RU"/>
        </w:rPr>
      </w:pPr>
    </w:p>
    <w:p w:rsidR="00B5691D" w:rsidRPr="00E03074" w:rsidRDefault="00B5691D" w:rsidP="00B5691D">
      <w:pPr>
        <w:spacing w:after="0" w:line="240" w:lineRule="auto"/>
        <w:ind w:firstLine="851"/>
        <w:jc w:val="right"/>
        <w:rPr>
          <w:rFonts w:ascii="Times New Roman" w:hAnsi="Times New Roman"/>
          <w:i/>
          <w:sz w:val="24"/>
          <w:szCs w:val="24"/>
          <w:lang w:bidi="ru-RU"/>
        </w:rPr>
      </w:pPr>
      <w:r w:rsidRPr="00E03074">
        <w:rPr>
          <w:rFonts w:ascii="Times New Roman" w:hAnsi="Times New Roman"/>
          <w:i/>
          <w:sz w:val="24"/>
          <w:szCs w:val="24"/>
          <w:lang w:bidi="ru-RU"/>
        </w:rPr>
        <w:t xml:space="preserve">Таблица 1 </w:t>
      </w:r>
    </w:p>
    <w:p w:rsidR="00B5691D" w:rsidRPr="00E03074" w:rsidRDefault="007E72B6" w:rsidP="00B5691D">
      <w:pPr>
        <w:spacing w:after="0" w:line="240" w:lineRule="auto"/>
        <w:jc w:val="center"/>
        <w:rPr>
          <w:rFonts w:ascii="Times New Roman" w:hAnsi="Times New Roman"/>
          <w:b/>
          <w:strike/>
          <w:sz w:val="24"/>
          <w:szCs w:val="24"/>
          <w:lang w:bidi="ru-RU"/>
        </w:rPr>
      </w:pPr>
      <w:r w:rsidRPr="00E03074">
        <w:rPr>
          <w:rFonts w:ascii="Times New Roman" w:hAnsi="Times New Roman"/>
          <w:b/>
          <w:sz w:val="24"/>
          <w:szCs w:val="24"/>
          <w:lang w:bidi="ru-RU"/>
        </w:rPr>
        <w:t>Деление государств Европы на</w:t>
      </w:r>
      <w:r w:rsidR="00B5691D" w:rsidRPr="00E03074">
        <w:rPr>
          <w:rFonts w:ascii="Times New Roman" w:hAnsi="Times New Roman"/>
          <w:b/>
          <w:sz w:val="24"/>
          <w:szCs w:val="24"/>
          <w:lang w:bidi="ru-RU"/>
        </w:rPr>
        <w:t xml:space="preserve"> </w:t>
      </w:r>
      <w:proofErr w:type="spellStart"/>
      <w:r w:rsidR="00B5691D" w:rsidRPr="00E03074">
        <w:rPr>
          <w:rFonts w:ascii="Times New Roman" w:hAnsi="Times New Roman"/>
          <w:b/>
          <w:sz w:val="24"/>
          <w:szCs w:val="24"/>
          <w:lang w:bidi="ru-RU"/>
        </w:rPr>
        <w:t>субрегион</w:t>
      </w:r>
      <w:r w:rsidRPr="00E03074">
        <w:rPr>
          <w:rFonts w:ascii="Times New Roman" w:hAnsi="Times New Roman"/>
          <w:b/>
          <w:sz w:val="24"/>
          <w:szCs w:val="24"/>
          <w:lang w:bidi="ru-RU"/>
        </w:rPr>
        <w:t>ы</w:t>
      </w:r>
      <w:proofErr w:type="spellEnd"/>
    </w:p>
    <w:tbl>
      <w:tblPr>
        <w:tblW w:w="8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4A0"/>
      </w:tblPr>
      <w:tblGrid>
        <w:gridCol w:w="4503"/>
        <w:gridCol w:w="4252"/>
      </w:tblGrid>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b/>
                <w:sz w:val="24"/>
                <w:szCs w:val="24"/>
                <w:lang w:bidi="ru-RU"/>
              </w:rPr>
            </w:pPr>
            <w:r w:rsidRPr="00E03074">
              <w:rPr>
                <w:rFonts w:ascii="Times New Roman" w:hAnsi="Times New Roman"/>
                <w:b/>
                <w:sz w:val="24"/>
                <w:szCs w:val="24"/>
                <w:lang w:bidi="ru-RU"/>
              </w:rPr>
              <w:t>Восточная Европа</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b/>
                <w:sz w:val="24"/>
                <w:szCs w:val="24"/>
                <w:lang w:bidi="ru-RU"/>
              </w:rPr>
            </w:pPr>
            <w:r w:rsidRPr="00E03074">
              <w:rPr>
                <w:rFonts w:ascii="Times New Roman" w:hAnsi="Times New Roman"/>
                <w:b/>
                <w:sz w:val="24"/>
                <w:szCs w:val="24"/>
                <w:lang w:bidi="ru-RU"/>
              </w:rPr>
              <w:t>Западная Европа</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Беларусь</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Австрия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Болгария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Бельгия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Чехия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Франция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Венгрия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Германия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Польша</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Люксембург</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Молдавия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Нидерланды</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Румыния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Швейцария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Словакия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Украина</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b/>
                <w:bCs/>
                <w:sz w:val="24"/>
                <w:szCs w:val="24"/>
                <w:lang w:bidi="ru-RU"/>
              </w:rPr>
            </w:pPr>
            <w:r w:rsidRPr="00E03074">
              <w:rPr>
                <w:rFonts w:ascii="Times New Roman" w:hAnsi="Times New Roman"/>
                <w:b/>
                <w:bCs/>
                <w:sz w:val="24"/>
                <w:szCs w:val="24"/>
                <w:lang w:bidi="ru-RU"/>
              </w:rPr>
              <w:t>Северная Европа</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b/>
                <w:sz w:val="24"/>
                <w:szCs w:val="24"/>
                <w:lang w:bidi="ru-RU"/>
              </w:rPr>
            </w:pPr>
            <w:r w:rsidRPr="00E03074">
              <w:rPr>
                <w:rFonts w:ascii="Times New Roman" w:hAnsi="Times New Roman"/>
                <w:b/>
                <w:sz w:val="24"/>
                <w:szCs w:val="24"/>
                <w:lang w:bidi="ru-RU"/>
              </w:rPr>
              <w:t>Южная Европа</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Дания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Албания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Эстония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Босния и Герцеговина</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Финляндия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Хорватия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Исландия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Греция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Ирландия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Италия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Латвия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Черногория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Литва</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Северная Македония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Норвегия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Португалия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Швеция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Сербия</w:t>
            </w:r>
          </w:p>
        </w:tc>
      </w:tr>
      <w:tr w:rsidR="00B5691D" w:rsidRPr="00E03074" w:rsidTr="0065537D">
        <w:trPr>
          <w:trHeight w:val="20"/>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Великобритания</w:t>
            </w: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Словения</w:t>
            </w:r>
          </w:p>
        </w:tc>
      </w:tr>
      <w:tr w:rsidR="00B5691D" w:rsidRPr="00E03074" w:rsidTr="0065537D">
        <w:trPr>
          <w:trHeight w:val="129"/>
          <w:jc w:val="center"/>
        </w:trPr>
        <w:tc>
          <w:tcPr>
            <w:tcW w:w="4503"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b/>
                <w:bCs/>
                <w:sz w:val="24"/>
                <w:szCs w:val="24"/>
                <w:lang w:bidi="ru-RU"/>
              </w:rPr>
            </w:pPr>
          </w:p>
        </w:tc>
        <w:tc>
          <w:tcPr>
            <w:tcW w:w="4252" w:type="dxa"/>
            <w:shd w:val="clear" w:color="auto" w:fill="FFFFFF" w:themeFill="background1"/>
            <w:tcMar>
              <w:top w:w="19" w:type="dxa"/>
              <w:left w:w="108" w:type="dxa"/>
              <w:bottom w:w="0" w:type="dxa"/>
              <w:right w:w="108" w:type="dxa"/>
            </w:tcMar>
            <w:hideMark/>
          </w:tcPr>
          <w:p w:rsidR="00B5691D" w:rsidRPr="00E03074" w:rsidRDefault="00B5691D" w:rsidP="00B5691D">
            <w:pPr>
              <w:spacing w:after="0" w:line="240" w:lineRule="auto"/>
              <w:ind w:firstLine="142"/>
              <w:jc w:val="both"/>
              <w:rPr>
                <w:rFonts w:ascii="Times New Roman" w:hAnsi="Times New Roman"/>
                <w:sz w:val="24"/>
                <w:szCs w:val="24"/>
                <w:lang w:bidi="ru-RU"/>
              </w:rPr>
            </w:pPr>
            <w:r w:rsidRPr="00E03074">
              <w:rPr>
                <w:rFonts w:ascii="Times New Roman" w:hAnsi="Times New Roman"/>
                <w:bCs/>
                <w:sz w:val="24"/>
                <w:szCs w:val="24"/>
                <w:lang w:bidi="ru-RU"/>
              </w:rPr>
              <w:t>Испания</w:t>
            </w:r>
          </w:p>
        </w:tc>
      </w:tr>
    </w:tbl>
    <w:p w:rsidR="00B5691D" w:rsidRPr="00E03074" w:rsidRDefault="00B5691D" w:rsidP="00B5691D">
      <w:pPr>
        <w:rPr>
          <w:rFonts w:ascii="Times New Roman" w:hAnsi="Times New Roman" w:cs="Times New Roman"/>
          <w:b/>
          <w:sz w:val="28"/>
          <w:szCs w:val="28"/>
        </w:rPr>
      </w:pPr>
      <w:r w:rsidRPr="00E03074">
        <w:rPr>
          <w:rFonts w:ascii="Times New Roman" w:hAnsi="Times New Roman" w:cs="Times New Roman"/>
          <w:b/>
          <w:sz w:val="28"/>
          <w:szCs w:val="28"/>
        </w:rPr>
        <w:br w:type="page"/>
      </w:r>
    </w:p>
    <w:p w:rsidR="00B5691D" w:rsidRPr="00E03074" w:rsidRDefault="00B5691D" w:rsidP="00B5691D">
      <w:pPr>
        <w:spacing w:line="360" w:lineRule="auto"/>
        <w:ind w:firstLine="851"/>
        <w:jc w:val="center"/>
        <w:rPr>
          <w:rFonts w:ascii="Times New Roman" w:hAnsi="Times New Roman" w:cs="Times New Roman"/>
          <w:b/>
          <w:sz w:val="28"/>
          <w:szCs w:val="28"/>
        </w:rPr>
      </w:pPr>
      <w:r w:rsidRPr="00E03074">
        <w:rPr>
          <w:rFonts w:ascii="Times New Roman" w:hAnsi="Times New Roman" w:cs="Times New Roman"/>
          <w:b/>
          <w:sz w:val="28"/>
          <w:szCs w:val="28"/>
        </w:rPr>
        <w:lastRenderedPageBreak/>
        <w:t>ГЛАВА 2. ДЕМОГРАФИЧЕСКАЯ СИТУАЦИЯ В СТРАНАХ ЕВРОПЫ</w:t>
      </w:r>
    </w:p>
    <w:p w:rsidR="00B5691D" w:rsidRPr="00E03074" w:rsidRDefault="00B5691D" w:rsidP="00B5691D">
      <w:pPr>
        <w:spacing w:line="360" w:lineRule="auto"/>
        <w:ind w:firstLine="851"/>
        <w:jc w:val="both"/>
        <w:rPr>
          <w:rFonts w:ascii="Times New Roman" w:hAnsi="Times New Roman" w:cs="Times New Roman"/>
          <w:b/>
          <w:sz w:val="28"/>
          <w:szCs w:val="28"/>
        </w:rPr>
      </w:pPr>
      <w:r w:rsidRPr="00E03074">
        <w:rPr>
          <w:rFonts w:ascii="Times New Roman" w:hAnsi="Times New Roman" w:cs="Times New Roman"/>
          <w:b/>
          <w:sz w:val="28"/>
          <w:szCs w:val="28"/>
        </w:rPr>
        <w:t>2.1. Общая численность и половозрастной состав населения</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К 1960 году общая численность населения рассматриваемого региона составляла 485 </w:t>
      </w:r>
      <w:proofErr w:type="spellStart"/>
      <w:r w:rsidRPr="00E03074">
        <w:rPr>
          <w:rFonts w:ascii="Times New Roman" w:hAnsi="Times New Roman" w:cs="Times New Roman"/>
          <w:sz w:val="28"/>
          <w:szCs w:val="28"/>
        </w:rPr>
        <w:t>млн</w:t>
      </w:r>
      <w:proofErr w:type="spellEnd"/>
      <w:r w:rsidRPr="00E03074">
        <w:rPr>
          <w:rFonts w:ascii="Times New Roman" w:hAnsi="Times New Roman" w:cs="Times New Roman"/>
          <w:sz w:val="28"/>
          <w:szCs w:val="28"/>
        </w:rPr>
        <w:t xml:space="preserve"> чел., и ежегодно продолжала увеличиваться и увеличивается в </w:t>
      </w:r>
      <w:r w:rsidR="00D362A4" w:rsidRPr="00E03074">
        <w:rPr>
          <w:rFonts w:ascii="Times New Roman" w:hAnsi="Times New Roman" w:cs="Times New Roman"/>
          <w:sz w:val="28"/>
          <w:szCs w:val="28"/>
        </w:rPr>
        <w:t>2020 г</w:t>
      </w:r>
      <w:r w:rsidRPr="00E03074">
        <w:rPr>
          <w:rFonts w:ascii="Times New Roman" w:hAnsi="Times New Roman" w:cs="Times New Roman"/>
          <w:sz w:val="28"/>
          <w:szCs w:val="28"/>
        </w:rPr>
        <w:t xml:space="preserve">. Большая часть населения проживает в Западной Европе. Странами лидерами по общему числу населения являлись Германия (в современных границах) (73 </w:t>
      </w:r>
      <w:proofErr w:type="spellStart"/>
      <w:r w:rsidRPr="00E03074">
        <w:rPr>
          <w:rFonts w:ascii="Times New Roman" w:hAnsi="Times New Roman" w:cs="Times New Roman"/>
          <w:sz w:val="28"/>
          <w:szCs w:val="28"/>
        </w:rPr>
        <w:t>млн</w:t>
      </w:r>
      <w:proofErr w:type="spellEnd"/>
      <w:r w:rsidRPr="00E03074">
        <w:rPr>
          <w:rFonts w:ascii="Times New Roman" w:hAnsi="Times New Roman" w:cs="Times New Roman"/>
          <w:sz w:val="28"/>
          <w:szCs w:val="28"/>
        </w:rPr>
        <w:t xml:space="preserve">), Франция (45 </w:t>
      </w:r>
      <w:proofErr w:type="spellStart"/>
      <w:r w:rsidRPr="00E03074">
        <w:rPr>
          <w:rFonts w:ascii="Times New Roman" w:hAnsi="Times New Roman" w:cs="Times New Roman"/>
          <w:sz w:val="28"/>
          <w:szCs w:val="28"/>
        </w:rPr>
        <w:t>млн</w:t>
      </w:r>
      <w:proofErr w:type="spellEnd"/>
      <w:r w:rsidRPr="00E03074">
        <w:rPr>
          <w:rFonts w:ascii="Times New Roman" w:hAnsi="Times New Roman" w:cs="Times New Roman"/>
          <w:sz w:val="28"/>
          <w:szCs w:val="28"/>
        </w:rPr>
        <w:t xml:space="preserve">), Великобритания (52 </w:t>
      </w:r>
      <w:proofErr w:type="spellStart"/>
      <w:r w:rsidRPr="00E03074">
        <w:rPr>
          <w:rFonts w:ascii="Times New Roman" w:hAnsi="Times New Roman" w:cs="Times New Roman"/>
          <w:sz w:val="28"/>
          <w:szCs w:val="28"/>
        </w:rPr>
        <w:t>млн</w:t>
      </w:r>
      <w:proofErr w:type="spellEnd"/>
      <w:r w:rsidRPr="00E03074">
        <w:rPr>
          <w:rFonts w:ascii="Times New Roman" w:hAnsi="Times New Roman" w:cs="Times New Roman"/>
          <w:sz w:val="28"/>
          <w:szCs w:val="28"/>
        </w:rPr>
        <w:t xml:space="preserve">), Италия (49 </w:t>
      </w:r>
      <w:proofErr w:type="spellStart"/>
      <w:r w:rsidRPr="00E03074">
        <w:rPr>
          <w:rFonts w:ascii="Times New Roman" w:hAnsi="Times New Roman" w:cs="Times New Roman"/>
          <w:sz w:val="28"/>
          <w:szCs w:val="28"/>
        </w:rPr>
        <w:t>млн</w:t>
      </w:r>
      <w:proofErr w:type="spellEnd"/>
      <w:r w:rsidRPr="00E03074">
        <w:rPr>
          <w:rFonts w:ascii="Times New Roman" w:hAnsi="Times New Roman" w:cs="Times New Roman"/>
          <w:sz w:val="28"/>
          <w:szCs w:val="28"/>
        </w:rPr>
        <w:t xml:space="preserve">) и Испания с населением чуть более 30 </w:t>
      </w:r>
      <w:proofErr w:type="spellStart"/>
      <w:r w:rsidRPr="00E03074">
        <w:rPr>
          <w:rFonts w:ascii="Times New Roman" w:hAnsi="Times New Roman" w:cs="Times New Roman"/>
          <w:sz w:val="28"/>
          <w:szCs w:val="28"/>
        </w:rPr>
        <w:t>млн</w:t>
      </w:r>
      <w:proofErr w:type="spellEnd"/>
      <w:r w:rsidRPr="00E03074">
        <w:rPr>
          <w:rFonts w:ascii="Times New Roman" w:hAnsi="Times New Roman" w:cs="Times New Roman"/>
          <w:sz w:val="28"/>
          <w:szCs w:val="28"/>
        </w:rPr>
        <w:t xml:space="preserve"> чел.</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целом за период с 1955-1960 гг. во всех странах, за исключением Ирландии (-5,8‰), наблюдался положительный темп прироста населения. В среднем по Европе он равнялся 9,7‰ (в Восточной Европе 13‰), а в отдельных странах он был более 20‰, например, в Исландии (22‰), Албании (28‰)</w:t>
      </w:r>
      <w:r w:rsidR="00F255AC" w:rsidRPr="00E03074">
        <w:rPr>
          <w:rFonts w:ascii="Times New Roman" w:hAnsi="Times New Roman" w:cs="Times New Roman"/>
          <w:sz w:val="28"/>
          <w:szCs w:val="28"/>
        </w:rPr>
        <w:t xml:space="preserve"> (рис.3)</w:t>
      </w:r>
      <w:r w:rsidRPr="00E03074">
        <w:rPr>
          <w:rFonts w:ascii="Times New Roman" w:hAnsi="Times New Roman" w:cs="Times New Roman"/>
          <w:sz w:val="28"/>
          <w:szCs w:val="28"/>
        </w:rPr>
        <w:t>.</w:t>
      </w:r>
    </w:p>
    <w:p w:rsidR="00F255AC" w:rsidRPr="00E03074" w:rsidRDefault="00F255AC" w:rsidP="00B5691D">
      <w:pPr>
        <w:spacing w:after="0" w:line="360" w:lineRule="auto"/>
        <w:ind w:firstLine="851"/>
        <w:jc w:val="both"/>
        <w:rPr>
          <w:rFonts w:ascii="Times New Roman" w:hAnsi="Times New Roman" w:cs="Times New Roman"/>
          <w:sz w:val="28"/>
          <w:szCs w:val="28"/>
        </w:rPr>
      </w:pPr>
    </w:p>
    <w:p w:rsidR="00F255AC" w:rsidRPr="00E03074" w:rsidRDefault="00F255AC" w:rsidP="00F255AC">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241216" cy="3927271"/>
            <wp:effectExtent l="19050" t="0" r="0" b="0"/>
            <wp:docPr id="1" name="Рисунок 0" descr="Темпы 1960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ы 1960 - 2.jpg"/>
                    <pic:cNvPicPr/>
                  </pic:nvPicPr>
                  <pic:blipFill>
                    <a:blip r:embed="rId9" cstate="print"/>
                    <a:stretch>
                      <a:fillRect/>
                    </a:stretch>
                  </pic:blipFill>
                  <pic:spPr>
                    <a:xfrm>
                      <a:off x="0" y="0"/>
                      <a:ext cx="5238528" cy="3925257"/>
                    </a:xfrm>
                    <a:prstGeom prst="rect">
                      <a:avLst/>
                    </a:prstGeom>
                  </pic:spPr>
                </pic:pic>
              </a:graphicData>
            </a:graphic>
          </wp:inline>
        </w:drawing>
      </w:r>
    </w:p>
    <w:p w:rsidR="00F255AC" w:rsidRPr="00E03074" w:rsidRDefault="00F255AC" w:rsidP="00F255AC">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4"/>
        </w:rPr>
        <w:t>Рисунок 3.</w:t>
      </w:r>
      <w:r w:rsidRPr="00E03074">
        <w:rPr>
          <w:rFonts w:ascii="Times New Roman" w:hAnsi="Times New Roman" w:cs="Times New Roman"/>
          <w:sz w:val="24"/>
          <w:szCs w:val="24"/>
        </w:rPr>
        <w:t xml:space="preserve"> </w:t>
      </w:r>
      <w:r w:rsidRPr="00E03074">
        <w:rPr>
          <w:rFonts w:ascii="Times New Roman" w:hAnsi="Times New Roman" w:cs="Times New Roman"/>
          <w:b/>
          <w:sz w:val="24"/>
          <w:szCs w:val="24"/>
        </w:rPr>
        <w:t>Прирост населения в странах Европы</w:t>
      </w:r>
      <w:r w:rsidR="00445870" w:rsidRPr="00E03074">
        <w:rPr>
          <w:rFonts w:ascii="Times New Roman" w:hAnsi="Times New Roman" w:cs="Times New Roman"/>
          <w:b/>
          <w:sz w:val="24"/>
          <w:szCs w:val="24"/>
        </w:rPr>
        <w:t xml:space="preserve"> (‰), </w:t>
      </w:r>
      <w:r w:rsidR="00445870" w:rsidRPr="00E03074">
        <w:rPr>
          <w:rFonts w:ascii="Times New Roman" w:hAnsi="Times New Roman" w:cs="Times New Roman"/>
          <w:sz w:val="24"/>
          <w:szCs w:val="28"/>
        </w:rPr>
        <w:t>среднегодовое значение в</w:t>
      </w:r>
      <w:r w:rsidR="00445870" w:rsidRPr="00E03074">
        <w:rPr>
          <w:rFonts w:ascii="Times New Roman" w:hAnsi="Times New Roman" w:cs="Times New Roman"/>
          <w:b/>
          <w:sz w:val="24"/>
          <w:szCs w:val="24"/>
        </w:rPr>
        <w:t xml:space="preserve"> 1955-1960 гг.</w:t>
      </w:r>
      <w:r w:rsidRPr="00E03074">
        <w:rPr>
          <w:rFonts w:ascii="Times New Roman" w:hAnsi="Times New Roman" w:cs="Times New Roman"/>
          <w:b/>
          <w:sz w:val="24"/>
          <w:szCs w:val="24"/>
        </w:rPr>
        <w:t xml:space="preserve"> </w:t>
      </w:r>
      <w:r w:rsidRPr="00E03074">
        <w:rPr>
          <w:rFonts w:ascii="Times New Roman" w:hAnsi="Times New Roman" w:cs="Times New Roman"/>
          <w:sz w:val="24"/>
          <w:szCs w:val="24"/>
        </w:rPr>
        <w:t>(Составлено автором по [41])</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В течение следующих тридцати лет во всех странах происходило снижение темпов прироста населения, за исключением упомянутой выше Ирландии. В целом динамика данного показателя осталась на прежнем уровне в Греции, Италии, Сербии, Словении и Испании.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Хоть темпы прироста населения и снижались, и в отдельные годы были отрицательными, во всех странах к 1990 году произошёл рост общей численности населения. Общий темп прироста населения в Европе в период с 1985 по 1990 гг. снизился в целом до 3,7‰. Наибольшим снижение было в Восточной Европе - до 4,3‰, что всё равно было самым  высоким показателем среди всех </w:t>
      </w:r>
      <w:proofErr w:type="spellStart"/>
      <w:r w:rsidRPr="00E03074">
        <w:rPr>
          <w:rFonts w:ascii="Times New Roman" w:hAnsi="Times New Roman" w:cs="Times New Roman"/>
          <w:sz w:val="28"/>
          <w:szCs w:val="28"/>
        </w:rPr>
        <w:t>макрорегионов</w:t>
      </w:r>
      <w:proofErr w:type="spellEnd"/>
      <w:r w:rsidRPr="00E03074">
        <w:rPr>
          <w:rFonts w:ascii="Times New Roman" w:hAnsi="Times New Roman" w:cs="Times New Roman"/>
          <w:sz w:val="28"/>
          <w:szCs w:val="28"/>
        </w:rPr>
        <w:t xml:space="preserve">. Если смотреть на </w:t>
      </w:r>
      <w:proofErr w:type="spellStart"/>
      <w:r w:rsidRPr="00E03074">
        <w:rPr>
          <w:rFonts w:ascii="Times New Roman" w:hAnsi="Times New Roman" w:cs="Times New Roman"/>
          <w:sz w:val="28"/>
          <w:szCs w:val="28"/>
        </w:rPr>
        <w:t>страновой</w:t>
      </w:r>
      <w:proofErr w:type="spellEnd"/>
      <w:r w:rsidRPr="00E03074">
        <w:rPr>
          <w:rFonts w:ascii="Times New Roman" w:hAnsi="Times New Roman" w:cs="Times New Roman"/>
          <w:sz w:val="28"/>
          <w:szCs w:val="28"/>
        </w:rPr>
        <w:t xml:space="preserve"> уровень, то в 90-м году во всех странах, кроме Ирландии и Люксембурга произошло снижения темпа прироста населения.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Вместе с этим хочется отметить, что во многих странах данный показатель хоть и снизился, но остался положительным, за исключением Португалии, Болгарии и Венгрии.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период с 1990 по 2015 гг. продолжилось снижение темпов прироста населения. В ряде стран к 2015 году этот показатель стал отрицательным. В Чехии и Эстонии в течение 30 последних лет могли наблюдаться периоды с отрицательными темпами прироста населения, но в период 2015-2020 гг. они стали положительными.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Если в 1960-1990 гг. общая численность населения (ОЧН) во всех странах увеличивалась, то с 1990 по 2020 в ряде государств она начала снижаться. Наиболее сильное снижение произошло в Болгарии, Румынии, Боснии и Герцеговине. Наиболее существенный рост ОЧН в рассматриваемый период произошёл в Великобритании, Италии, Черногории, Северной Македонии, Люксембурге, Ирландии. В последних двух странах численность населения за 60 лет (1960-2020) выросла практически в 2 раза.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Рассматривая данные за период с 2015 по 2020 год можно отметить, что темп прироста населения в целом в Европе составил, в среднем, 1,2‰ в </w:t>
      </w:r>
      <w:r w:rsidRPr="00E03074">
        <w:rPr>
          <w:rFonts w:ascii="Times New Roman" w:hAnsi="Times New Roman" w:cs="Times New Roman"/>
          <w:sz w:val="28"/>
          <w:szCs w:val="28"/>
        </w:rPr>
        <w:lastRenderedPageBreak/>
        <w:t>год, в Восточной и Южной Европе -0,9‰ и -1,1‰ соответственно. Но вместе с этим за последние 30 лет в Западной Европе темп прироста населения не изменился (4,2‰), а в Северной Европе даже вырос с 3,1‰ в 1990 г. до 5,2‰ в 2020 г., но всё ещё не достиг показателя в 5,7‰ 1960 года</w:t>
      </w:r>
      <w:r w:rsidR="00F255AC" w:rsidRPr="00E03074">
        <w:rPr>
          <w:rFonts w:ascii="Times New Roman" w:hAnsi="Times New Roman" w:cs="Times New Roman"/>
          <w:sz w:val="28"/>
          <w:szCs w:val="28"/>
        </w:rPr>
        <w:t xml:space="preserve"> (рис.4)</w:t>
      </w:r>
      <w:r w:rsidRPr="00E03074">
        <w:rPr>
          <w:rFonts w:ascii="Times New Roman" w:hAnsi="Times New Roman" w:cs="Times New Roman"/>
          <w:sz w:val="28"/>
          <w:szCs w:val="28"/>
        </w:rPr>
        <w:t>.</w:t>
      </w:r>
    </w:p>
    <w:p w:rsidR="00F255AC" w:rsidRPr="00E03074" w:rsidRDefault="00F255AC" w:rsidP="00B5691D">
      <w:pPr>
        <w:spacing w:after="0" w:line="360" w:lineRule="auto"/>
        <w:ind w:firstLine="851"/>
        <w:jc w:val="both"/>
        <w:rPr>
          <w:rFonts w:ascii="Times New Roman" w:hAnsi="Times New Roman" w:cs="Times New Roman"/>
          <w:sz w:val="28"/>
          <w:szCs w:val="28"/>
        </w:rPr>
      </w:pPr>
    </w:p>
    <w:p w:rsidR="00F255AC" w:rsidRPr="00E03074" w:rsidRDefault="00F255AC" w:rsidP="0065537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299710" cy="4057785"/>
            <wp:effectExtent l="19050" t="0" r="0" b="0"/>
            <wp:docPr id="3" name="Рисунок 2" descr="Темпы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ы 2020.jpg"/>
                    <pic:cNvPicPr/>
                  </pic:nvPicPr>
                  <pic:blipFill>
                    <a:blip r:embed="rId10" cstate="print"/>
                    <a:stretch>
                      <a:fillRect/>
                    </a:stretch>
                  </pic:blipFill>
                  <pic:spPr>
                    <a:xfrm>
                      <a:off x="0" y="0"/>
                      <a:ext cx="5302311" cy="4059777"/>
                    </a:xfrm>
                    <a:prstGeom prst="rect">
                      <a:avLst/>
                    </a:prstGeom>
                  </pic:spPr>
                </pic:pic>
              </a:graphicData>
            </a:graphic>
          </wp:inline>
        </w:drawing>
      </w:r>
    </w:p>
    <w:p w:rsidR="00F255AC" w:rsidRPr="00E03074" w:rsidRDefault="00F255AC" w:rsidP="0065537D">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4"/>
        </w:rPr>
        <w:t>Рисунок 4.</w:t>
      </w:r>
      <w:r w:rsidRPr="00E03074">
        <w:rPr>
          <w:rFonts w:ascii="Times New Roman" w:hAnsi="Times New Roman" w:cs="Times New Roman"/>
          <w:sz w:val="24"/>
          <w:szCs w:val="24"/>
        </w:rPr>
        <w:t xml:space="preserve"> </w:t>
      </w:r>
      <w:r w:rsidRPr="00E03074">
        <w:rPr>
          <w:rFonts w:ascii="Times New Roman" w:hAnsi="Times New Roman" w:cs="Times New Roman"/>
          <w:b/>
          <w:sz w:val="24"/>
          <w:szCs w:val="24"/>
        </w:rPr>
        <w:t>Прирост населения в странах Европы</w:t>
      </w:r>
      <w:r w:rsidR="00445870" w:rsidRPr="00E03074">
        <w:rPr>
          <w:rFonts w:ascii="Times New Roman" w:hAnsi="Times New Roman" w:cs="Times New Roman"/>
          <w:b/>
          <w:sz w:val="24"/>
          <w:szCs w:val="24"/>
        </w:rPr>
        <w:t xml:space="preserve"> (</w:t>
      </w:r>
      <w:r w:rsidR="00445870" w:rsidRPr="00E03074">
        <w:rPr>
          <w:rFonts w:ascii="Times New Roman" w:hAnsi="Times New Roman" w:cs="Times New Roman"/>
          <w:sz w:val="28"/>
          <w:szCs w:val="28"/>
        </w:rPr>
        <w:t>‰),</w:t>
      </w:r>
      <w:r w:rsidRPr="00E03074">
        <w:rPr>
          <w:rFonts w:ascii="Times New Roman" w:hAnsi="Times New Roman" w:cs="Times New Roman"/>
          <w:b/>
          <w:sz w:val="24"/>
          <w:szCs w:val="24"/>
        </w:rPr>
        <w:t xml:space="preserve"> </w:t>
      </w:r>
      <w:r w:rsidR="00445870" w:rsidRPr="00E03074">
        <w:rPr>
          <w:rFonts w:ascii="Times New Roman" w:hAnsi="Times New Roman" w:cs="Times New Roman"/>
          <w:sz w:val="24"/>
          <w:szCs w:val="28"/>
        </w:rPr>
        <w:t>среднегодовое значение в</w:t>
      </w:r>
      <w:r w:rsidRPr="00E03074">
        <w:rPr>
          <w:rFonts w:ascii="Times New Roman" w:hAnsi="Times New Roman" w:cs="Times New Roman"/>
          <w:b/>
          <w:sz w:val="24"/>
          <w:szCs w:val="24"/>
        </w:rPr>
        <w:t xml:space="preserve"> 2015-2020 гг.,  ‰</w:t>
      </w:r>
      <w:r w:rsidRPr="00E03074">
        <w:rPr>
          <w:rFonts w:ascii="Times New Roman" w:hAnsi="Times New Roman" w:cs="Times New Roman"/>
          <w:sz w:val="24"/>
          <w:szCs w:val="24"/>
        </w:rPr>
        <w:t xml:space="preserve"> (Составлено автором по [41])</w:t>
      </w:r>
    </w:p>
    <w:p w:rsidR="00F255AC" w:rsidRPr="00E03074" w:rsidRDefault="00F255AC"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 странам, перешедшим через нулевой порог в отрицательную сторону добавились Польша, Румыния, Латвия, Литва, Албания, Андорра, Босния и Герцеговина, Хорватия, Греция, Италия и Сербия. Но вместе с этим присутствовала и обратная тенденция. например в Чехии, Дании, Швеции, Великобритании, Черногории, Австрии, Германии, Люксембурге и в Швейцарии после спада в 1985-1990 гг. темпы прироста не снизились в период 2015-2020 гг., а начали снова увеличиваться [42]</w:t>
      </w:r>
      <w:r w:rsidR="00474B03" w:rsidRPr="00E03074">
        <w:rPr>
          <w:rFonts w:ascii="Times New Roman" w:hAnsi="Times New Roman" w:cs="Times New Roman"/>
          <w:sz w:val="28"/>
          <w:szCs w:val="28"/>
        </w:rPr>
        <w:t xml:space="preserve"> (рис.5</w:t>
      </w:r>
      <w:r w:rsidRPr="00E03074">
        <w:rPr>
          <w:rFonts w:ascii="Times New Roman" w:hAnsi="Times New Roman" w:cs="Times New Roman"/>
          <w:sz w:val="28"/>
          <w:szCs w:val="28"/>
        </w:rPr>
        <w:t xml:space="preserve">).  </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3913909</wp:posOffset>
            </wp:positionH>
            <wp:positionV relativeFrom="paragraph">
              <wp:posOffset>4305</wp:posOffset>
            </wp:positionV>
            <wp:extent cx="2067954" cy="1156916"/>
            <wp:effectExtent l="19050" t="0" r="8496" b="0"/>
            <wp:wrapNone/>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078207" cy="1162652"/>
                    </a:xfrm>
                    <a:prstGeom prst="rect">
                      <a:avLst/>
                    </a:prstGeom>
                    <a:noFill/>
                  </pic:spPr>
                </pic:pic>
              </a:graphicData>
            </a:graphic>
          </wp:anchor>
        </w:drawing>
      </w:r>
      <w:r w:rsidRPr="00E03074">
        <w:rPr>
          <w:rFonts w:ascii="Times New Roman" w:hAnsi="Times New Roman" w:cs="Times New Roman"/>
          <w:noProof/>
          <w:sz w:val="28"/>
          <w:szCs w:val="28"/>
          <w:lang w:eastAsia="ru-RU"/>
        </w:rPr>
        <w:drawing>
          <wp:inline distT="0" distB="0" distL="0" distR="0">
            <wp:extent cx="5438899" cy="2740638"/>
            <wp:effectExtent l="19050" t="0" r="9401"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44338" cy="2743379"/>
                    </a:xfrm>
                    <a:prstGeom prst="rect">
                      <a:avLst/>
                    </a:prstGeom>
                    <a:noFill/>
                  </pic:spPr>
                </pic:pic>
              </a:graphicData>
            </a:graphic>
          </wp:inline>
        </w:drawing>
      </w:r>
    </w:p>
    <w:p w:rsidR="00B5691D" w:rsidRPr="00E03074" w:rsidRDefault="00474B03" w:rsidP="00B5691D">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i/>
          <w:sz w:val="24"/>
          <w:szCs w:val="24"/>
        </w:rPr>
        <w:t>Рисунок 5</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Общая численность населения стран Европы в 1960-2020 гг.</w:t>
      </w:r>
    </w:p>
    <w:p w:rsidR="00B5691D" w:rsidRPr="00E03074" w:rsidRDefault="00B5691D" w:rsidP="00B5691D">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sz w:val="24"/>
          <w:szCs w:val="24"/>
        </w:rPr>
        <w:t>(Составлено автором по [41])</w:t>
      </w:r>
    </w:p>
    <w:p w:rsidR="00B5691D" w:rsidRPr="00E03074" w:rsidRDefault="00B5691D" w:rsidP="00B5691D">
      <w:pPr>
        <w:spacing w:after="0" w:line="240" w:lineRule="auto"/>
        <w:ind w:firstLine="851"/>
        <w:jc w:val="center"/>
        <w:rPr>
          <w:rFonts w:ascii="Times New Roman" w:hAnsi="Times New Roman" w:cs="Times New Roman"/>
          <w:b/>
          <w:sz w:val="24"/>
          <w:szCs w:val="24"/>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Можно сделать вывод о том, что во всех странах с 1955-1960 по 1985-1990 гг. темп прироста населения был положительным, но в период с 1985-1990 по 2015-2020 гг. данный процесс замедлился во многих странах, а в странах бывшего социалистического лагеря общая численность населения начала снижаться. Но и в этих странах есть свои исключения, а именно Черногория, Словения и Северная Македония, в которых население за последние 30 лет не сократилось, а продолжало расти, но темпы прироста (в среднем, 0,6 ‰ в год) были значительно ниже, чем в конце 50-х гг. прошлого века.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целом, если анализировать вышесказанное, то тенденция роста населения в 1960-1990 гг. и его снижения в последующий период в целом характерна для стран Восточной Европы, где темп прироста населения был наивысшим в сравнении с другими </w:t>
      </w:r>
      <w:proofErr w:type="spellStart"/>
      <w:r w:rsidRPr="00E03074">
        <w:rPr>
          <w:rFonts w:ascii="Times New Roman" w:hAnsi="Times New Roman" w:cs="Times New Roman"/>
          <w:sz w:val="28"/>
          <w:szCs w:val="28"/>
        </w:rPr>
        <w:t>макрорегионами</w:t>
      </w:r>
      <w:proofErr w:type="spellEnd"/>
      <w:r w:rsidRPr="00E03074">
        <w:rPr>
          <w:rFonts w:ascii="Times New Roman" w:hAnsi="Times New Roman" w:cs="Times New Roman"/>
          <w:sz w:val="28"/>
          <w:szCs w:val="28"/>
        </w:rPr>
        <w:t xml:space="preserve"> Европы (13,4‰ и 4,3‰ в 1960 и 1990 гг. соответственно ) и данный показатель вырос с 133 до 162 млн. чел. за первый период, а затем, после 1990 года население начало резко снижаться до отметки в 147 млн. человек [41].</w:t>
      </w: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Соотношение полов</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Если рассматривать соотношение полов в разных странах Зарубежной Европы, то можно сделать следующие выводы. Практически во всех странах </w:t>
      </w:r>
      <w:r w:rsidRPr="00E03074">
        <w:rPr>
          <w:rFonts w:ascii="Times New Roman" w:hAnsi="Times New Roman" w:cs="Times New Roman"/>
          <w:sz w:val="28"/>
          <w:szCs w:val="28"/>
        </w:rPr>
        <w:lastRenderedPageBreak/>
        <w:t>численность женского населения превышала численность мужского  все последние 60 лет.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1960 гг. в союзных республиках , а так же в Германии и Австрии наблюдалось самое большое превышение числа женщин над мужчинами - отголоски недавней войны. Но были и страны, где доля мужчин была выше доли женщин. Это Ирландия, Исландия, Северная Македония и Албания, а также ряд других стран, где разрыв в соотношении полов был незначителен. В среднем по Европе приходилось на каждые 100 мужчин не более 111 женщин весь рассматриваемый 60-летний период.</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 1990 гг. в практически во всех странах диспропорция между мужчинами и женщинами снизилась. Наибольшее сокращение разрыва доли мужчин и женщин наблюдалось в тех же странах, в которых в первом периоде был наибольший разрыв, и к этим странам присоединилась Черногория. А незначительное увеличение доли женщин наблюдалось в тех странах, где разрыв в соотношении полов был минимальным.</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Ещё через 30 лет, к 2020 гг., ситуация стала выглядеть следующим образом. Доля женщин снова стала увеличиваться в странах бывшего СССР (кроме Эстонии), больше всего в Латвии (одна из основных причин - рабочая миграция мужчин в соседние страны ЕС). Заметно доля женщин увеличилась в Португалии, Румынии, Греции, Боснии и Герцеговине и Сербии, в которых в ранее рассмотренных периодах происходил обратный процесс - уравнивание доли мужчин и женщин. Также незначительно доля женщин в соотношении полов начала увеличиваться в Хорватии, Польше, Франции и Черногории (рис. Х).</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Но, вместе с этими обратными изменениями, во многих странах продолжался процесс уравнивания доли мужчин и женщин. Наибольшее увеличение доли мужчин наблюдалось в Австрии, Словении, в которых соотношение полов практически сравнялось, а также в Люксембурге и Норвегии, в которых мужчин оказалось больше, чем женщин [41]</w:t>
      </w:r>
      <w:r w:rsidR="00474B03" w:rsidRPr="00E03074">
        <w:rPr>
          <w:rFonts w:ascii="Times New Roman" w:hAnsi="Times New Roman" w:cs="Times New Roman"/>
          <w:sz w:val="28"/>
          <w:szCs w:val="28"/>
        </w:rPr>
        <w:t>(рис.6)</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479225" cy="2822847"/>
            <wp:effectExtent l="19050" t="0" r="7175"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78898" cy="2822679"/>
                    </a:xfrm>
                    <a:prstGeom prst="rect">
                      <a:avLst/>
                    </a:prstGeom>
                    <a:noFill/>
                  </pic:spPr>
                </pic:pic>
              </a:graphicData>
            </a:graphic>
          </wp:inline>
        </w:drawing>
      </w:r>
    </w:p>
    <w:p w:rsidR="00B5691D" w:rsidRPr="00E03074" w:rsidRDefault="00474B03" w:rsidP="00B5691D">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i/>
          <w:sz w:val="24"/>
          <w:szCs w:val="24"/>
        </w:rPr>
        <w:t>Рисунок 6</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 xml:space="preserve">Доля женщин в общей численности населения стран Европы в 1960-2020 гг. </w:t>
      </w:r>
      <w:r w:rsidR="00B5691D" w:rsidRPr="00E03074">
        <w:rPr>
          <w:rFonts w:ascii="Times New Roman" w:hAnsi="Times New Roman" w:cs="Times New Roman"/>
          <w:sz w:val="24"/>
          <w:szCs w:val="24"/>
        </w:rPr>
        <w:t>(Составлено автором по [41])</w:t>
      </w:r>
    </w:p>
    <w:p w:rsidR="00B5691D" w:rsidRPr="00E03074" w:rsidRDefault="00B5691D" w:rsidP="00B5691D">
      <w:pPr>
        <w:spacing w:after="0" w:line="240" w:lineRule="auto"/>
        <w:ind w:firstLine="851"/>
        <w:jc w:val="center"/>
        <w:rPr>
          <w:rFonts w:ascii="Times New Roman" w:hAnsi="Times New Roman" w:cs="Times New Roman"/>
          <w:sz w:val="24"/>
          <w:szCs w:val="24"/>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Подводя итог сказанному, в целом можно выделить несколько групп стран по соотношению полов. Первая группа - страны, в которых женское население превышает мужское. Эта группа стран самая многочисленная. В ней выделяются страны, в которых происходит как увеличение доли женщин, так и увеличение доли мужчин во времени, но во многом эти изменения незначительны.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Можно выделить ряд стран, в которых диспропорция между полами снижается значительно. Это Эстония, Латвия, Словения, Австрия, Бельгия, Германия и Швейцария. В данных странах за последние 60 лет доля мужчин возросла от 2 до 3 п.п.</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Есть страны, в которых доля мужчин хотя бы в один из рассматриваемых отрезков была выше доли женщин. Например в Ирландии в 1960 году доля мужчин составляла 50,3%, впоследствии снизившись до 49,75 в 1990 и 2020 гг. В Норвегии, Швеции и в Люксембурге в 1960 и 1990 гг. доля мужчин была ниже, чем доля женщин, а в 2020 году численность мужчин в этих странах стала выше численности женщин. В данную группу стран можно включить и Грецию с Данией. В них доля женщин всегда была выше, но не так значительно (максимум 50,6% В Дании в 1990 и в Греции </w:t>
      </w:r>
      <w:r w:rsidRPr="00E03074">
        <w:rPr>
          <w:rFonts w:ascii="Times New Roman" w:hAnsi="Times New Roman" w:cs="Times New Roman"/>
          <w:sz w:val="28"/>
          <w:szCs w:val="28"/>
        </w:rPr>
        <w:lastRenderedPageBreak/>
        <w:t>50,9 в 1960), и в целом можно сказать, что особых колебаний данного показателя не происходило [42].</w:t>
      </w:r>
    </w:p>
    <w:p w:rsidR="00B5691D" w:rsidRPr="00E03074" w:rsidRDefault="00B5691D" w:rsidP="00B5691D">
      <w:pPr>
        <w:spacing w:after="0" w:line="360" w:lineRule="auto"/>
        <w:ind w:firstLine="851"/>
        <w:jc w:val="both"/>
        <w:rPr>
          <w:rFonts w:ascii="Times New Roman" w:hAnsi="Times New Roman" w:cs="Times New Roman"/>
          <w:i/>
          <w:sz w:val="28"/>
          <w:szCs w:val="28"/>
        </w:rPr>
      </w:pP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Изменение в основных возрастных группах</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Рассматривая изменения  в основных возрастных группах, можно сделать следующие выводы. В целом во всех европейских странах последние 60 лет наблюдается одна тенденция - снижение доли детей и увеличение доли лиц старше трудоспособного возраста. При этом доля лиц трудоспособного возраста в ряде стран остаётся неизменной, а в некоторых странах она либо уменьшается, либо возрастает.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Изменение доли лиц младше трудоспособного возраста в период с 1960 по 1990 в отдельных странах было значительным. Во всех странах отмечалось снижение доли детей. Наибольшее снижение произошло в Польше, Дании, Финляндии, Исландии. В странах Южной Европы также существенно снизилась доля детей</w:t>
      </w:r>
      <w:r w:rsidR="00474B03" w:rsidRPr="00E03074">
        <w:rPr>
          <w:rFonts w:ascii="Times New Roman" w:hAnsi="Times New Roman" w:cs="Times New Roman"/>
          <w:sz w:val="28"/>
          <w:szCs w:val="28"/>
        </w:rPr>
        <w:t xml:space="preserve"> (рис.7)</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353546" cy="3265714"/>
            <wp:effectExtent l="1905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368068" cy="3274572"/>
                    </a:xfrm>
                    <a:prstGeom prst="rect">
                      <a:avLst/>
                    </a:prstGeom>
                    <a:noFill/>
                  </pic:spPr>
                </pic:pic>
              </a:graphicData>
            </a:graphic>
          </wp:inline>
        </w:drawing>
      </w:r>
    </w:p>
    <w:p w:rsidR="00B5691D" w:rsidRPr="00E03074" w:rsidRDefault="00474B03"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i/>
          <w:sz w:val="24"/>
          <w:szCs w:val="24"/>
        </w:rPr>
        <w:t>Рисунок 7</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 xml:space="preserve">Доля лиц в возрасте 0-14 лет в общей численности населения стран Европы в 1960 году </w:t>
      </w:r>
      <w:r w:rsidR="00B5691D" w:rsidRPr="00E03074">
        <w:rPr>
          <w:rFonts w:ascii="Times New Roman" w:hAnsi="Times New Roman" w:cs="Times New Roman"/>
          <w:sz w:val="24"/>
          <w:szCs w:val="24"/>
        </w:rPr>
        <w:t>(Составлено автором по [41])</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В период с 1990 по 2020 год во всех странах продолжилось сокращение доли детей. Наибольшее снижение произошло в Польше, Ирландии, Черногории и Португалии. Ниже отметки в 14% доля лиц младше трудоспособного возраста опустилась в Германии, Португалии, Италии и Греции.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Если рассматривать Европу в целом, то доля детей за последние 60 лет снизилась с 27% до 16%. Самое большое сокращение пришлось так же на страны Восточной и Южной Европы, где произошло снижение доли детей с 29,5% и 27,3% соответственно в 1960 году до 17%  и 14% соответственно в 2020 году</w:t>
      </w:r>
      <w:r w:rsidR="00474B03" w:rsidRPr="00E03074">
        <w:rPr>
          <w:rFonts w:ascii="Times New Roman" w:hAnsi="Times New Roman" w:cs="Times New Roman"/>
          <w:sz w:val="28"/>
          <w:szCs w:val="28"/>
        </w:rPr>
        <w:t xml:space="preserve"> (рис.8)</w:t>
      </w:r>
      <w:r w:rsidRPr="00E03074">
        <w:rPr>
          <w:rFonts w:ascii="Times New Roman" w:hAnsi="Times New Roman" w:cs="Times New Roman"/>
          <w:sz w:val="28"/>
          <w:szCs w:val="28"/>
        </w:rPr>
        <w:t xml:space="preserve">.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Самое большое сокращение доли детей за последние 60 лет произошло в Польше, Румынии, Словакии, Финляндии, Черногории, Северной Македонии, Португалии и в Нидерландах. В данных странах снижение доли детей за последние 60 лет составило порядка 15 п.п. Но это далеко не предел, например, в Боснии и Герцеговине произошло снижение с 38% до 14,5, а Албания стала рекордсменом - здесь произошло снижение доли детей с 40% до 17% в 1960 и в 2020 гг. соответственно [41].</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304931" cy="3063834"/>
            <wp:effectExtent l="1905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22347" cy="3073893"/>
                    </a:xfrm>
                    <a:prstGeom prst="rect">
                      <a:avLst/>
                    </a:prstGeom>
                    <a:noFill/>
                  </pic:spPr>
                </pic:pic>
              </a:graphicData>
            </a:graphic>
          </wp:inline>
        </w:drawing>
      </w:r>
    </w:p>
    <w:p w:rsidR="00B5691D" w:rsidRPr="00E03074" w:rsidRDefault="00474B03" w:rsidP="00B5691D">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4"/>
        </w:rPr>
        <w:t>Рисунок 8</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 xml:space="preserve">Доля лиц в возрасте 0-14 лет в общей численности населения стран Европы в 2020 году </w:t>
      </w:r>
      <w:r w:rsidR="00B5691D" w:rsidRPr="00E03074">
        <w:rPr>
          <w:rFonts w:ascii="Times New Roman" w:hAnsi="Times New Roman" w:cs="Times New Roman"/>
          <w:sz w:val="24"/>
          <w:szCs w:val="24"/>
        </w:rPr>
        <w:t>(Составлено автором по [41])</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Наибольшую часть населения составляют лица трудоспособного возраста. Именно изменения в численности этой группы являются наиболее важными для экономики. В 1960 году в большинстве стран доля лиц, трудоспособного возраста была более 60%, за исключением Исландии, Ирландии, Албании, Боснии и Герцеговины, Черногории и Северной Македонии.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период с 1960 по 1990 гг. доля лиц трудоспособного возраста увеличивалась во всех без исключения странах с разными темпами. Но в период с 1990 по 2020 гг. она снизилась в Болгарии, Дании, Эстонии, Финляндии, Латвии, Литве, Италии, Словении и во всех странах Западной Европы.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Хочется отметить, что в ряде стран показатели доли людей трудоспособного возраста, изменившись к 1990 году, вернулись в 2020 году к значениям 1960 года, например в Хорватии, Словении и в ряде стран Западной Европы. В Греции и Италии доля лиц трудоспособного возраста в целом в течении 60-ти лет оставалась примерно в одном значении. Наибольшая доля лиц трудоспособного возраста от общего числа жителей страны проживает ныне в Люксембурге - чуть более 70%.</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Рассматривая увеличение доли лиц старше трудоспособного возраста, можно отметить следующее. В 1960 году наиболее низкая доля стариков (ниже 6%) отмечалась в Польше, Албании, Боснии и Герцеговине и в Северной Македонии. В среднем по Европе доля лиц старше трудоспособного возраста составила 8,8%. Наиболее высокие показатели (более 11%) были зафиксированы в Ирландии, Норвегии, Великобритании и в большинс</w:t>
      </w:r>
      <w:r w:rsidR="00474B03" w:rsidRPr="00E03074">
        <w:rPr>
          <w:rFonts w:ascii="Times New Roman" w:hAnsi="Times New Roman" w:cs="Times New Roman"/>
          <w:sz w:val="28"/>
          <w:szCs w:val="28"/>
        </w:rPr>
        <w:t>тве стран Западной Европы (рис.9</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225142" cy="2892227"/>
            <wp:effectExtent l="1905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230870" cy="2895398"/>
                    </a:xfrm>
                    <a:prstGeom prst="rect">
                      <a:avLst/>
                    </a:prstGeom>
                    <a:noFill/>
                  </pic:spPr>
                </pic:pic>
              </a:graphicData>
            </a:graphic>
          </wp:inline>
        </w:drawing>
      </w:r>
    </w:p>
    <w:p w:rsidR="00B5691D" w:rsidRPr="00E03074" w:rsidRDefault="00474B03" w:rsidP="00B5691D">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4"/>
        </w:rPr>
        <w:t>Рисунок 9</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 xml:space="preserve">Доля лиц в возрасте 65+ лет в общей численности населения стран Европы в 1960 году </w:t>
      </w:r>
      <w:r w:rsidR="00B5691D" w:rsidRPr="00E03074">
        <w:rPr>
          <w:rFonts w:ascii="Times New Roman" w:hAnsi="Times New Roman" w:cs="Times New Roman"/>
          <w:sz w:val="24"/>
          <w:szCs w:val="24"/>
        </w:rPr>
        <w:t>(Составлено автором по [41])</w:t>
      </w:r>
    </w:p>
    <w:p w:rsidR="00B5691D" w:rsidRPr="00E03074" w:rsidRDefault="00B5691D" w:rsidP="00B5691D">
      <w:pPr>
        <w:spacing w:after="0" w:line="36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период с 1960 по 1990 гг. происходил рост этой группы населения, наибольший наблюдался в Швеции и Норвегии, а наименьший - в Сербии, Северной Македонии, Боснии и Герцеговине, Албании и Польше. В период с 1990 по 2020 гг. наибольший рост (до отметки более 21%) был зафиксирован в Болгарии, Финляндии, Германии и в большинстве стран Южной Европы.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Странами, в которых доля этой группы населения увеличилась больше всего за весь рассматриваемый являются: Болгария, Венгрия, Польша, Румыния, Финляндия, Литва, Хорватия, Греция, Италия, Португалия, Сербия, Словения, Испания и Нидерланды. В данных странах доля лиц пожилого возраста выросла за 60 лет более чем на 12 п.п. Абсолютным рекордсменом по изменению данного показателя является Босния и Герцеговина, в которой доля лиц старше трудоспособного возраста увеличилась с 3,4% до 18% за последние 60 лет.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целом, если взглянуть на упомянутые выше страны, можно найти некоторые зависимости между резким снижением доли детей и увеличении доли лиц старше 65 лет. Но одно не всегда следует из другого, ведь так же происходило изменение самой большой группы лиц  - трудоспособного возраста, которая в одних странах увеличивалась, уменьшалась или </w:t>
      </w:r>
      <w:r w:rsidRPr="00E03074">
        <w:rPr>
          <w:rFonts w:ascii="Times New Roman" w:hAnsi="Times New Roman" w:cs="Times New Roman"/>
          <w:sz w:val="28"/>
          <w:szCs w:val="28"/>
        </w:rPr>
        <w:lastRenderedPageBreak/>
        <w:t>оставалась относительно неизменной. В целом в Европе доля лиц трудоспособного возраста за последние 60 лет была на одном уровне - 64%. То есть она была относительно стабильной и в основном изменения происходили в двух дру</w:t>
      </w:r>
      <w:r w:rsidR="00474B03" w:rsidRPr="00E03074">
        <w:rPr>
          <w:rFonts w:ascii="Times New Roman" w:hAnsi="Times New Roman" w:cs="Times New Roman"/>
          <w:sz w:val="28"/>
          <w:szCs w:val="28"/>
        </w:rPr>
        <w:t>гих группах (рис.10</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noProof/>
          <w:sz w:val="24"/>
          <w:szCs w:val="24"/>
          <w:lang w:eastAsia="ru-RU"/>
        </w:rPr>
        <w:drawing>
          <wp:inline distT="0" distB="0" distL="0" distR="0">
            <wp:extent cx="5217968" cy="2921744"/>
            <wp:effectExtent l="19050" t="0" r="1732"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226084" cy="2926288"/>
                    </a:xfrm>
                    <a:prstGeom prst="rect">
                      <a:avLst/>
                    </a:prstGeom>
                    <a:noFill/>
                  </pic:spPr>
                </pic:pic>
              </a:graphicData>
            </a:graphic>
          </wp:inline>
        </w:drawing>
      </w:r>
    </w:p>
    <w:p w:rsidR="00B5691D" w:rsidRPr="00E03074" w:rsidRDefault="00474B03" w:rsidP="00B5691D">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4"/>
        </w:rPr>
        <w:t>Рисунок 10</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 xml:space="preserve">Доля лиц в возрасте 65+ лет в общей численности населения стран Европы в 2020 году </w:t>
      </w:r>
      <w:r w:rsidR="00B5691D" w:rsidRPr="00E03074">
        <w:rPr>
          <w:rFonts w:ascii="Times New Roman" w:hAnsi="Times New Roman" w:cs="Times New Roman"/>
          <w:sz w:val="24"/>
          <w:szCs w:val="24"/>
        </w:rPr>
        <w:t>(Составлено автором по [41])</w:t>
      </w:r>
    </w:p>
    <w:p w:rsidR="00B5691D" w:rsidRPr="00E03074" w:rsidRDefault="00B5691D" w:rsidP="00B5691D">
      <w:pPr>
        <w:spacing w:after="0" w:line="240" w:lineRule="auto"/>
        <w:ind w:firstLine="851"/>
        <w:jc w:val="center"/>
        <w:rPr>
          <w:rFonts w:ascii="Times New Roman" w:hAnsi="Times New Roman" w:cs="Times New Roman"/>
          <w:sz w:val="24"/>
          <w:szCs w:val="24"/>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Например, в упомянутой выше Польше, Румынии, Словакии, Португалии, Сербии и Нидерландах происходило незначительное увеличение доли лиц трудоспособного возраста (от 3 до 6 п.п.). В Северной Македонии, Албании, Боснии и Герцеговине произошло значительное увеличение доли этих лиц (10-14 п.п. в зависимости от страны).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Болгарии, Чехии, Дании, Финляндии, Латвии, Литве, Швеции, Великобритании, Италии, Бельгии и в Германии происходило незначительное снижение доли лиц трудоспособного возраста (не более 2-3 п.п.), что можно связать с общим старением населения и увеличением доли лиц старше трудоспособного возраста [41].</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sz w:val="28"/>
          <w:szCs w:val="28"/>
        </w:rPr>
        <w:t xml:space="preserve"> </w:t>
      </w:r>
      <w:r w:rsidRPr="00E03074">
        <w:rPr>
          <w:rFonts w:ascii="Times New Roman" w:hAnsi="Times New Roman" w:cs="Times New Roman"/>
          <w:i/>
          <w:sz w:val="28"/>
          <w:szCs w:val="28"/>
        </w:rPr>
        <w:t>Медианный возраст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Рассматривая динамику изменения медианного возраста населения с 1960 года, можно сразу выделить страны Западной и Северной Европы, в </w:t>
      </w:r>
      <w:r w:rsidRPr="00E03074">
        <w:rPr>
          <w:rFonts w:ascii="Times New Roman" w:hAnsi="Times New Roman" w:cs="Times New Roman"/>
          <w:sz w:val="28"/>
          <w:szCs w:val="28"/>
        </w:rPr>
        <w:lastRenderedPageBreak/>
        <w:t>которых в изначально медианный возраст был в среднем на несколько лет выше, чем в странах Южной и Восточной Европы.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период с 1960 по 1990 гг. медианный возраст значительно (от 6 лет и выше) увеличился в Болгарии, Польше, Финляндии, а так же в целом в странах Южной Европы. Единственной страной, в которой произошло снижение данного показателя (на 1 год) стала Ирландия.</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период с 1990 по 2020 гг. темпы увеличения медианного возраста возросли. Больше, чем на 8 лет (а в отдельных странах до 14 лет) увеличился медианный возраст в странах Южной Европы. Более чем на 10 лет увеличился медианный возраст в Румынии, Словакии, Ирландии, Латвии и Литве.</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Можно выделить несколько групп стран по динамике увеличения медианный возраста</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1 группа стран, где медианный возраст населения вырос незначительно (не более 5 лет) В этих странах он и был достаточно высок. Это Люксембург, Бельгия, Норвегия, Швеция и Финляндия. Вторую группу стран составляют государства, где медианный возраст вырос не более чем на 15 лет. В основном это страны Северной, Западной и Восточной Европы.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третью группу стран были включены государства, где динамика увеличения медианного возраста самая высокая - более 15 лет за последние 60 лет. Это абсолютно все страны Южной Европы, Болгария, Польша, Румыния, Финляндия, Литва и Нидерланды.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Медианный возраст населения Европы составляет 30,3, 34,6, 42,5 в 1960, 1990 и в 2020 гг. соответственно. В </w:t>
      </w:r>
      <w:r w:rsidR="00D362A4" w:rsidRPr="00E03074">
        <w:rPr>
          <w:rFonts w:ascii="Times New Roman" w:hAnsi="Times New Roman" w:cs="Times New Roman"/>
          <w:sz w:val="28"/>
          <w:szCs w:val="28"/>
        </w:rPr>
        <w:t>2020</w:t>
      </w:r>
      <w:r w:rsidRPr="00E03074">
        <w:rPr>
          <w:rFonts w:ascii="Times New Roman" w:hAnsi="Times New Roman" w:cs="Times New Roman"/>
          <w:sz w:val="28"/>
          <w:szCs w:val="28"/>
        </w:rPr>
        <w:t xml:space="preserve"> самый низкий медианный возраст имеют Исландия и Ирландия, Норвегия и Люксембург, Албания, Черногория. В целом, самый низкий медианный возраст наблюдался всегда в странах Восточной Европы, но в 2020 году он стал идентичным со странами Северной Европы (40,8 лет)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Самый высокий медианный</w:t>
      </w:r>
      <w:r w:rsidR="00D362A4" w:rsidRPr="00E03074">
        <w:rPr>
          <w:rFonts w:ascii="Times New Roman" w:hAnsi="Times New Roman" w:cs="Times New Roman"/>
          <w:sz w:val="28"/>
          <w:szCs w:val="28"/>
        </w:rPr>
        <w:t xml:space="preserve"> возраст населения наблюдается </w:t>
      </w:r>
      <w:r w:rsidRPr="00E03074">
        <w:rPr>
          <w:rFonts w:ascii="Times New Roman" w:hAnsi="Times New Roman" w:cs="Times New Roman"/>
          <w:sz w:val="28"/>
          <w:szCs w:val="28"/>
        </w:rPr>
        <w:t xml:space="preserve">в следующих странах: Хорватия - 44 года; Болгария, Литва, Словения и </w:t>
      </w:r>
      <w:r w:rsidRPr="00E03074">
        <w:rPr>
          <w:rFonts w:ascii="Times New Roman" w:hAnsi="Times New Roman" w:cs="Times New Roman"/>
          <w:sz w:val="28"/>
          <w:szCs w:val="28"/>
        </w:rPr>
        <w:lastRenderedPageBreak/>
        <w:t>Испания -  по 45 лет; Греция, Португалия и Германия - по 46 лет. Италия имеет самый высокий медианный возраст - 47,3 лет.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Самое большое увеличение медианного возраста в рассматриваемый период произошло в Южной Европе. Если в 1960 и в 1990 гг. она в целом занимала второе место по среднему возрасту (29,3 и 34,6 года соответственно) после Восточной Европы, то в 2020 году медианный возраст стран данного </w:t>
      </w:r>
      <w:proofErr w:type="spellStart"/>
      <w:r w:rsidRPr="00E03074">
        <w:rPr>
          <w:rFonts w:ascii="Times New Roman" w:hAnsi="Times New Roman" w:cs="Times New Roman"/>
          <w:sz w:val="28"/>
          <w:szCs w:val="28"/>
        </w:rPr>
        <w:t>макрорегиона</w:t>
      </w:r>
      <w:proofErr w:type="spellEnd"/>
      <w:r w:rsidRPr="00E03074">
        <w:rPr>
          <w:rFonts w:ascii="Times New Roman" w:hAnsi="Times New Roman" w:cs="Times New Roman"/>
          <w:sz w:val="28"/>
          <w:szCs w:val="28"/>
        </w:rPr>
        <w:t xml:space="preserve"> стал самым большим (45,5 лет). Возможно, это связано со старением населения и с миграцией трудоспособного населения в другие регионы Европы в поисках лучшей жизни [42].</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Если рассматривать изменение медианного возраста, то можно сделать следующие выводы. Во всех странах происходит постепенный рост медианного возраста населения, что можно связать со снижением рождаемости и увеличением средней ожидаемой продолжительности жизни.</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b/>
          <w:sz w:val="28"/>
          <w:szCs w:val="28"/>
        </w:rPr>
        <w:t>2.2. Рождаемость, смертность и средняя ожидаемая продолжительность жизни</w:t>
      </w: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Общий коэффициент рождаемости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1955-1960 гг. разбег в значениях общего коэффициента рождаемости по странам был наибольшим (от 41,1 ‰ в Албании до 14,4‰ в Швеции).  Наиболее низкие показатели ОКР  в этот период наблюдались в Чехии, Дании, Эстонии, Великобритании, Германии и Люксембурге. Наиболее высокой рождаемостью (более 30‰) отличались такие страны, как: Северная Македония, Черногория, Босния и Герцеговина. В среднем, в Европе рождаемость составляла в конце 50-х гг.  20,9‰</w:t>
      </w:r>
      <w:r w:rsidR="00F255AC" w:rsidRPr="00E03074">
        <w:rPr>
          <w:rFonts w:ascii="Times New Roman" w:hAnsi="Times New Roman" w:cs="Times New Roman"/>
          <w:sz w:val="28"/>
          <w:szCs w:val="28"/>
        </w:rPr>
        <w:t xml:space="preserve"> (рис.5)</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течение 30 лет происходило неуклонное снижение ОКР во всех без исключения странах. В некоторых из них в течение периода с 1960 по 1990 гг.  прослеживалось повышение ОКР (наиболее ярко в Чехии и в Австрии), но в итоге к 1990 году в каждой из стран данный показатель снизился.</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период 1985-1990 гг. достаточно высоким (более 16‰) значение общего коэффициента рождаемости оставалось в Польше, Румынии, </w:t>
      </w:r>
      <w:r w:rsidRPr="00E03074">
        <w:rPr>
          <w:rFonts w:ascii="Times New Roman" w:hAnsi="Times New Roman" w:cs="Times New Roman"/>
          <w:sz w:val="28"/>
          <w:szCs w:val="28"/>
        </w:rPr>
        <w:lastRenderedPageBreak/>
        <w:t>Словакии и других странах. Снизившись в 2 раза, но высоким ОКР относительно других стран Европы отличались Албания, Босния и Герцеговина, Черногория и Северная Македония</w:t>
      </w:r>
      <w:r w:rsidR="00474B03" w:rsidRPr="00E03074">
        <w:rPr>
          <w:rFonts w:ascii="Times New Roman" w:hAnsi="Times New Roman" w:cs="Times New Roman"/>
          <w:sz w:val="28"/>
          <w:szCs w:val="28"/>
        </w:rPr>
        <w:t xml:space="preserve"> (рис.11)</w:t>
      </w:r>
      <w:r w:rsidRPr="00E03074">
        <w:rPr>
          <w:rFonts w:ascii="Times New Roman" w:hAnsi="Times New Roman" w:cs="Times New Roman"/>
          <w:sz w:val="28"/>
          <w:szCs w:val="28"/>
        </w:rPr>
        <w:t>.</w:t>
      </w:r>
    </w:p>
    <w:p w:rsidR="00445870" w:rsidRPr="00E03074" w:rsidRDefault="00445870" w:rsidP="00B5691D">
      <w:pPr>
        <w:spacing w:after="0" w:line="360" w:lineRule="auto"/>
        <w:ind w:firstLine="851"/>
        <w:jc w:val="both"/>
        <w:rPr>
          <w:rFonts w:ascii="Times New Roman" w:hAnsi="Times New Roman" w:cs="Times New Roman"/>
          <w:sz w:val="28"/>
          <w:szCs w:val="28"/>
        </w:rPr>
      </w:pPr>
    </w:p>
    <w:p w:rsidR="00445870" w:rsidRPr="00E03074" w:rsidRDefault="00445870" w:rsidP="00445870">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384316" cy="4054642"/>
            <wp:effectExtent l="19050" t="0" r="6834" b="0"/>
            <wp:docPr id="11" name="Рисунок 10" descr="ОКР1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1960-3.jpg"/>
                    <pic:cNvPicPr/>
                  </pic:nvPicPr>
                  <pic:blipFill>
                    <a:blip r:embed="rId18" cstate="print"/>
                    <a:stretch>
                      <a:fillRect/>
                    </a:stretch>
                  </pic:blipFill>
                  <pic:spPr>
                    <a:xfrm>
                      <a:off x="0" y="0"/>
                      <a:ext cx="5380939" cy="4052099"/>
                    </a:xfrm>
                    <a:prstGeom prst="rect">
                      <a:avLst/>
                    </a:prstGeom>
                  </pic:spPr>
                </pic:pic>
              </a:graphicData>
            </a:graphic>
          </wp:inline>
        </w:drawing>
      </w:r>
    </w:p>
    <w:p w:rsidR="00445870" w:rsidRPr="00E03074" w:rsidRDefault="00474B03" w:rsidP="00445870">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8"/>
        </w:rPr>
        <w:t>Рисунок 11</w:t>
      </w:r>
      <w:r w:rsidR="00445870" w:rsidRPr="00E03074">
        <w:rPr>
          <w:rFonts w:ascii="Times New Roman" w:hAnsi="Times New Roman" w:cs="Times New Roman"/>
          <w:b/>
          <w:i/>
          <w:sz w:val="24"/>
          <w:szCs w:val="28"/>
        </w:rPr>
        <w:t xml:space="preserve">. </w:t>
      </w:r>
      <w:r w:rsidR="00445870" w:rsidRPr="00E03074">
        <w:rPr>
          <w:rFonts w:ascii="Times New Roman" w:hAnsi="Times New Roman" w:cs="Times New Roman"/>
          <w:b/>
          <w:sz w:val="24"/>
          <w:szCs w:val="28"/>
        </w:rPr>
        <w:t>Общий коэффициент рождаемости в странах Европ</w:t>
      </w:r>
      <w:r w:rsidR="00445870" w:rsidRPr="00E03074">
        <w:rPr>
          <w:rFonts w:ascii="Times New Roman" w:hAnsi="Times New Roman" w:cs="Times New Roman"/>
          <w:sz w:val="24"/>
          <w:szCs w:val="28"/>
        </w:rPr>
        <w:t xml:space="preserve">ы (‰), среднегодовое значение в 1955-1960 гг. </w:t>
      </w:r>
      <w:r w:rsidR="00445870" w:rsidRPr="00E03074">
        <w:rPr>
          <w:rFonts w:ascii="Times New Roman" w:hAnsi="Times New Roman" w:cs="Times New Roman"/>
          <w:sz w:val="24"/>
          <w:szCs w:val="24"/>
        </w:rPr>
        <w:t>(Составлено автором по [41])</w:t>
      </w:r>
    </w:p>
    <w:p w:rsidR="00445870" w:rsidRPr="00E03074" w:rsidRDefault="00445870" w:rsidP="00445870">
      <w:pPr>
        <w:spacing w:after="0" w:line="36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Наиболее низкие показатели общего коэффициента рождаемости (снижение показателя более чем в 1,5 раза за 30 лет) отмечались в Дании, Греции, Италии), Германии и Люксембурге. В Испании за 30 лет ОКР снизился более чем в 2 раза (самый низкий показатель).</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Снижение значения ОКР продолжалось до настоящего времени во всех странах Европы, кроме Дании, Норвегии и Люксембурга, в которых в отдельные годы происходили незначительные повышения данного показателя. Более чем в 1,5 раза показатель снизился в Польше, Румынии и в Северной Македонии. В Албании и Боснии и Герцеговине произошло снижение показателя более чем в 2 раза. Босния и Герцеговина, некогда </w:t>
      </w:r>
      <w:r w:rsidRPr="00E03074">
        <w:rPr>
          <w:rFonts w:ascii="Times New Roman" w:hAnsi="Times New Roman" w:cs="Times New Roman"/>
          <w:sz w:val="28"/>
          <w:szCs w:val="28"/>
        </w:rPr>
        <w:lastRenderedPageBreak/>
        <w:t xml:space="preserve">бывшая на втором месте в Европе по данному показателю, оказалась среди отстающих, вместе с остальными странами, где ОКР составил менее 9‰ (Хорватия, Италия, Португалия и Греция).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2015-2020 гг. показатели рождаемости были наиболее высокими в Исландии, Ирландии, Норвегии, Швеции, Великобритании, Албании, Черногории и Франции</w:t>
      </w:r>
      <w:r w:rsidR="00474B03" w:rsidRPr="00E03074">
        <w:rPr>
          <w:rFonts w:ascii="Times New Roman" w:hAnsi="Times New Roman" w:cs="Times New Roman"/>
          <w:sz w:val="28"/>
          <w:szCs w:val="28"/>
        </w:rPr>
        <w:t xml:space="preserve"> (рис.12)</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Рассматривая динамику рождаемости в Европе, можно отметить следующие тенденции. Начиная с середины прошлого столетия происходит снижение общего коэффициента рождаемости во всех странах региона. Сейчас этот показатель в среднем по Европе находится на уровне в 10,4‰.. В целом по Европе к 2050 году этот показатель достигнет 9,8‰</w:t>
      </w:r>
      <w:r w:rsidRPr="00E03074">
        <w:rPr>
          <w:rFonts w:ascii="Times New Roman" w:hAnsi="Times New Roman" w:cs="Times New Roman"/>
          <w:sz w:val="28"/>
          <w:szCs w:val="28"/>
          <w:lang w:val="en-US"/>
        </w:rPr>
        <w:t xml:space="preserve"> [41]</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F255AC" w:rsidP="00F255AC">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518684" cy="4108629"/>
            <wp:effectExtent l="19050" t="0" r="5816" b="0"/>
            <wp:docPr id="6" name="Рисунок 5" descr="ОКР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2020-2.jpg"/>
                    <pic:cNvPicPr/>
                  </pic:nvPicPr>
                  <pic:blipFill>
                    <a:blip r:embed="rId19" cstate="print"/>
                    <a:stretch>
                      <a:fillRect/>
                    </a:stretch>
                  </pic:blipFill>
                  <pic:spPr>
                    <a:xfrm>
                      <a:off x="0" y="0"/>
                      <a:ext cx="5514030" cy="4105164"/>
                    </a:xfrm>
                    <a:prstGeom prst="rect">
                      <a:avLst/>
                    </a:prstGeom>
                  </pic:spPr>
                </pic:pic>
              </a:graphicData>
            </a:graphic>
          </wp:inline>
        </w:drawing>
      </w:r>
    </w:p>
    <w:p w:rsidR="00B5691D" w:rsidRPr="00E03074" w:rsidRDefault="00B5691D" w:rsidP="00F255AC">
      <w:pPr>
        <w:spacing w:after="0" w:line="240" w:lineRule="auto"/>
        <w:ind w:firstLine="851"/>
        <w:jc w:val="center"/>
        <w:rPr>
          <w:rFonts w:ascii="Times New Roman" w:hAnsi="Times New Roman" w:cs="Times New Roman"/>
          <w:sz w:val="24"/>
          <w:szCs w:val="28"/>
        </w:rPr>
      </w:pPr>
      <w:r w:rsidRPr="00E03074">
        <w:rPr>
          <w:rFonts w:ascii="Times New Roman" w:hAnsi="Times New Roman" w:cs="Times New Roman"/>
          <w:i/>
          <w:sz w:val="24"/>
          <w:szCs w:val="28"/>
        </w:rPr>
        <w:t xml:space="preserve">Рисунок </w:t>
      </w:r>
      <w:r w:rsidR="00474B03" w:rsidRPr="00E03074">
        <w:rPr>
          <w:rFonts w:ascii="Times New Roman" w:hAnsi="Times New Roman" w:cs="Times New Roman"/>
          <w:i/>
          <w:sz w:val="24"/>
          <w:szCs w:val="28"/>
        </w:rPr>
        <w:t>12</w:t>
      </w:r>
      <w:r w:rsidRPr="00E03074">
        <w:rPr>
          <w:rFonts w:ascii="Times New Roman" w:hAnsi="Times New Roman" w:cs="Times New Roman"/>
          <w:b/>
          <w:i/>
          <w:sz w:val="24"/>
          <w:szCs w:val="28"/>
        </w:rPr>
        <w:t xml:space="preserve">. </w:t>
      </w:r>
      <w:r w:rsidRPr="00E03074">
        <w:rPr>
          <w:rFonts w:ascii="Times New Roman" w:hAnsi="Times New Roman" w:cs="Times New Roman"/>
          <w:b/>
          <w:sz w:val="24"/>
          <w:szCs w:val="28"/>
        </w:rPr>
        <w:t>Общий коэффициент рождаемости в странах Европ</w:t>
      </w:r>
      <w:r w:rsidRPr="00E03074">
        <w:rPr>
          <w:rFonts w:ascii="Times New Roman" w:hAnsi="Times New Roman" w:cs="Times New Roman"/>
          <w:sz w:val="24"/>
          <w:szCs w:val="28"/>
        </w:rPr>
        <w:t xml:space="preserve">ы (‰), среднегодовое значение в 2015-2020 гг. </w:t>
      </w:r>
      <w:r w:rsidRPr="00E03074">
        <w:rPr>
          <w:rFonts w:ascii="Times New Roman" w:hAnsi="Times New Roman" w:cs="Times New Roman"/>
          <w:sz w:val="24"/>
          <w:szCs w:val="24"/>
        </w:rPr>
        <w:t>(Составлено автором по [41])</w:t>
      </w:r>
    </w:p>
    <w:p w:rsidR="00B5691D" w:rsidRPr="00E03074" w:rsidRDefault="00B5691D" w:rsidP="00B5691D">
      <w:pPr>
        <w:spacing w:after="0" w:line="24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Наиболее высокое снижение ОКР наблюдается в целом в Восточной Европе (с 24,3‰ в 1960 до 11,3‰ в 2020). Но наименьший общий </w:t>
      </w:r>
      <w:r w:rsidRPr="00E03074">
        <w:rPr>
          <w:rFonts w:ascii="Times New Roman" w:hAnsi="Times New Roman" w:cs="Times New Roman"/>
          <w:sz w:val="28"/>
          <w:szCs w:val="28"/>
        </w:rPr>
        <w:lastRenderedPageBreak/>
        <w:t>коэффициент рождаемости наблюдается в странах Южной Европы, где он в 2020 году составляет 8,3‰, упав за 60 лет с отметки в 20,6‰.</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Рассматривая динамику снижения показателя ОКР можно сделать следующие выводы. Относительно небольшой темп снижения наблюдается в Чехии, Швеции, Дании, Эстонии, Латвии, Великобритании, Бельгии и Люксембурге. В этих странах и </w:t>
      </w:r>
      <w:proofErr w:type="spellStart"/>
      <w:r w:rsidRPr="00E03074">
        <w:rPr>
          <w:rFonts w:ascii="Times New Roman" w:hAnsi="Times New Roman" w:cs="Times New Roman"/>
          <w:sz w:val="28"/>
          <w:szCs w:val="28"/>
        </w:rPr>
        <w:t>макрорегионе</w:t>
      </w:r>
      <w:proofErr w:type="spellEnd"/>
      <w:r w:rsidRPr="00E03074">
        <w:rPr>
          <w:rFonts w:ascii="Times New Roman" w:hAnsi="Times New Roman" w:cs="Times New Roman"/>
          <w:sz w:val="28"/>
          <w:szCs w:val="28"/>
        </w:rPr>
        <w:t xml:space="preserve"> в целом ОКР за 60 лет сократился не более чем на 5-6‰.</w:t>
      </w:r>
    </w:p>
    <w:p w:rsidR="00D362A4"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Заметный темп снижения ОКР наблюдается в целом в Восточной Европе и в Южной Европе. Больше всего этот процесс был заметен в таких странах, как Польша, Исландия, Албания, Босния и Герцеговина, Черногория, Северная Македония и Португалия. В этих странах ОКР за 60 лет сократился не менее, чем в 2 раза. В Албании наблюдается рекордное снижение рождаемости - с 41,4 ‰ до 11,8‰.</w:t>
      </w:r>
    </w:p>
    <w:p w:rsidR="00B5691D" w:rsidRPr="00E03074" w:rsidRDefault="00D362A4"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 2020 году</w:t>
      </w:r>
      <w:r w:rsidR="00B5691D" w:rsidRPr="00E03074">
        <w:rPr>
          <w:rFonts w:ascii="Times New Roman" w:hAnsi="Times New Roman" w:cs="Times New Roman"/>
          <w:sz w:val="28"/>
          <w:szCs w:val="28"/>
        </w:rPr>
        <w:t>, странами с наиболее высокими для Европы показателями ОКР являются Исландия, Ирландия, Албания и Черногория. В них среднее значение рождаемости равняется 12-13‰.</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Странами с относительно низким показателем общего коэффициента рождаемости являются Болгария, Венгрия, Польша, Румыния, Финляндия, Сербия, Словения, Австрия и Германия. В них показатель составляет от 9 до 10 ‰. Странами с наиболее низким уровнем рождаемости являются Босния и Герцеговина, Хорватия, Греция, Италия, Португалия и Испания. В них показатель ОКР ниже 9‰ (табл. 2)[41].</w:t>
      </w:r>
    </w:p>
    <w:p w:rsidR="0065537D" w:rsidRPr="00E03074" w:rsidRDefault="0065537D">
      <w:pPr>
        <w:rPr>
          <w:rFonts w:ascii="Times New Roman" w:hAnsi="Times New Roman" w:cs="Times New Roman"/>
          <w:i/>
          <w:sz w:val="28"/>
          <w:szCs w:val="28"/>
        </w:rPr>
      </w:pPr>
      <w:r w:rsidRPr="00E03074">
        <w:rPr>
          <w:rFonts w:ascii="Times New Roman" w:hAnsi="Times New Roman" w:cs="Times New Roman"/>
          <w:i/>
          <w:sz w:val="28"/>
          <w:szCs w:val="28"/>
        </w:rPr>
        <w:br w:type="page"/>
      </w:r>
    </w:p>
    <w:p w:rsidR="00B5691D" w:rsidRPr="00E03074" w:rsidRDefault="00B5691D" w:rsidP="00B5691D">
      <w:pPr>
        <w:spacing w:after="0" w:line="360" w:lineRule="auto"/>
        <w:ind w:hanging="142"/>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 xml:space="preserve">Таблица 2. </w:t>
      </w:r>
    </w:p>
    <w:p w:rsidR="00B5691D" w:rsidRPr="00E03074" w:rsidRDefault="00B5691D" w:rsidP="00B5691D">
      <w:pPr>
        <w:spacing w:after="0" w:line="240" w:lineRule="auto"/>
        <w:jc w:val="center"/>
        <w:rPr>
          <w:rFonts w:ascii="Times New Roman" w:hAnsi="Times New Roman" w:cs="Times New Roman"/>
          <w:b/>
          <w:sz w:val="24"/>
          <w:szCs w:val="24"/>
        </w:rPr>
      </w:pPr>
      <w:r w:rsidRPr="00E03074">
        <w:rPr>
          <w:rFonts w:ascii="Times New Roman" w:hAnsi="Times New Roman" w:cs="Times New Roman"/>
          <w:b/>
          <w:sz w:val="24"/>
          <w:szCs w:val="24"/>
        </w:rPr>
        <w:t>Общий коэффициент рождаемости в странах Европы</w:t>
      </w:r>
    </w:p>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(в промилле в среднем за период) [41]</w:t>
      </w:r>
    </w:p>
    <w:tbl>
      <w:tblPr>
        <w:tblStyle w:val="a8"/>
        <w:tblW w:w="0" w:type="auto"/>
        <w:tblLook w:val="04A0"/>
      </w:tblPr>
      <w:tblGrid>
        <w:gridCol w:w="2660"/>
        <w:gridCol w:w="2196"/>
        <w:gridCol w:w="2198"/>
        <w:gridCol w:w="2268"/>
      </w:tblGrid>
      <w:tr w:rsidR="00B5691D" w:rsidRPr="00E03074" w:rsidTr="00B5691D">
        <w:tc>
          <w:tcPr>
            <w:tcW w:w="2660" w:type="dxa"/>
            <w:vAlign w:val="center"/>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Государство</w:t>
            </w:r>
          </w:p>
        </w:tc>
        <w:tc>
          <w:tcPr>
            <w:tcW w:w="2196" w:type="dxa"/>
            <w:vAlign w:val="center"/>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1955-1960</w:t>
            </w:r>
          </w:p>
        </w:tc>
        <w:tc>
          <w:tcPr>
            <w:tcW w:w="2198" w:type="dxa"/>
            <w:vAlign w:val="center"/>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1985-1990</w:t>
            </w:r>
          </w:p>
        </w:tc>
        <w:tc>
          <w:tcPr>
            <w:tcW w:w="2268" w:type="dxa"/>
            <w:vAlign w:val="center"/>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2015-2020</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Европа</w:t>
            </w:r>
          </w:p>
        </w:tc>
        <w:tc>
          <w:tcPr>
            <w:tcW w:w="2196" w:type="dxa"/>
            <w:vAlign w:val="bottom"/>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20,9</w:t>
            </w:r>
          </w:p>
        </w:tc>
        <w:tc>
          <w:tcPr>
            <w:tcW w:w="2198" w:type="dxa"/>
            <w:vAlign w:val="bottom"/>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13,7</w:t>
            </w:r>
          </w:p>
        </w:tc>
        <w:tc>
          <w:tcPr>
            <w:tcW w:w="2268" w:type="dxa"/>
            <w:vAlign w:val="bottom"/>
          </w:tcPr>
          <w:p w:rsidR="00B5691D" w:rsidRPr="00E03074" w:rsidRDefault="00B5691D" w:rsidP="00B5691D">
            <w:pPr>
              <w:ind w:firstLine="142"/>
              <w:jc w:val="center"/>
              <w:rPr>
                <w:rFonts w:ascii="Times New Roman" w:hAnsi="Times New Roman" w:cs="Times New Roman"/>
                <w:b/>
                <w:sz w:val="24"/>
                <w:szCs w:val="24"/>
              </w:rPr>
            </w:pPr>
            <w:r w:rsidRPr="00E03074">
              <w:rPr>
                <w:rFonts w:ascii="Times New Roman" w:hAnsi="Times New Roman" w:cs="Times New Roman"/>
                <w:b/>
                <w:sz w:val="24"/>
                <w:szCs w:val="24"/>
              </w:rPr>
              <w:t>10,4</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Восточная Европа</w:t>
            </w:r>
          </w:p>
        </w:tc>
        <w:tc>
          <w:tcPr>
            <w:tcW w:w="2196" w:type="dxa"/>
            <w:vAlign w:val="bottom"/>
          </w:tcPr>
          <w:p w:rsidR="00B5691D" w:rsidRPr="00E03074" w:rsidRDefault="00B5691D" w:rsidP="00B5691D">
            <w:pPr>
              <w:ind w:left="175"/>
              <w:rPr>
                <w:rFonts w:ascii="Times New Roman" w:hAnsi="Times New Roman" w:cs="Times New Roman"/>
                <w:b/>
                <w:bCs/>
                <w:sz w:val="24"/>
                <w:szCs w:val="24"/>
              </w:rPr>
            </w:pPr>
            <w:r w:rsidRPr="00E03074">
              <w:rPr>
                <w:rFonts w:ascii="Times New Roman" w:hAnsi="Times New Roman" w:cs="Times New Roman"/>
                <w:b/>
                <w:bCs/>
                <w:sz w:val="24"/>
                <w:szCs w:val="24"/>
              </w:rPr>
              <w:t>20,8</w:t>
            </w:r>
          </w:p>
        </w:tc>
        <w:tc>
          <w:tcPr>
            <w:tcW w:w="2198" w:type="dxa"/>
            <w:vAlign w:val="bottom"/>
          </w:tcPr>
          <w:p w:rsidR="00B5691D" w:rsidRPr="00E03074" w:rsidRDefault="00B5691D" w:rsidP="00B5691D">
            <w:pPr>
              <w:ind w:left="175"/>
              <w:rPr>
                <w:rFonts w:ascii="Times New Roman" w:hAnsi="Times New Roman" w:cs="Times New Roman"/>
                <w:b/>
                <w:bCs/>
                <w:sz w:val="24"/>
                <w:szCs w:val="24"/>
              </w:rPr>
            </w:pPr>
            <w:r w:rsidRPr="00E03074">
              <w:rPr>
                <w:rFonts w:ascii="Times New Roman" w:hAnsi="Times New Roman" w:cs="Times New Roman"/>
                <w:b/>
                <w:bCs/>
                <w:sz w:val="24"/>
                <w:szCs w:val="24"/>
              </w:rPr>
              <w:t>14,4</w:t>
            </w:r>
          </w:p>
        </w:tc>
        <w:tc>
          <w:tcPr>
            <w:tcW w:w="2268" w:type="dxa"/>
            <w:vAlign w:val="bottom"/>
          </w:tcPr>
          <w:p w:rsidR="00B5691D" w:rsidRPr="00E03074" w:rsidRDefault="00B5691D" w:rsidP="00B5691D">
            <w:pPr>
              <w:ind w:left="175"/>
              <w:rPr>
                <w:rFonts w:ascii="Times New Roman" w:hAnsi="Times New Roman" w:cs="Times New Roman"/>
                <w:b/>
                <w:bCs/>
                <w:sz w:val="24"/>
                <w:szCs w:val="24"/>
              </w:rPr>
            </w:pPr>
            <w:r w:rsidRPr="00E03074">
              <w:rPr>
                <w:rFonts w:ascii="Times New Roman" w:hAnsi="Times New Roman" w:cs="Times New Roman"/>
                <w:b/>
                <w:bCs/>
                <w:sz w:val="24"/>
                <w:szCs w:val="24"/>
              </w:rPr>
              <w:t>9,8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Болгария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18,5</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13,1</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Чехия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15,8</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12,7</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10,5</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Венгрия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17,3</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9,5</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Польша</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27,0</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16,1</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Румыния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22,6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16,1</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Словакия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23,9</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16,2</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10,5</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Северная Европа</w:t>
            </w:r>
          </w:p>
        </w:tc>
        <w:tc>
          <w:tcPr>
            <w:tcW w:w="2196"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16,9</w:t>
            </w:r>
          </w:p>
        </w:tc>
        <w:tc>
          <w:tcPr>
            <w:tcW w:w="2198"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13,7</w:t>
            </w:r>
          </w:p>
        </w:tc>
        <w:tc>
          <w:tcPr>
            <w:tcW w:w="2268"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11,4</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Дания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16,9</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11,3</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Эстония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15,6</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10,4</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Финляндия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19,4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12,6</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9,4</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Исландия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28,2</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17,2</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12,1</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Ирландия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20,9</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16,1</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13,0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Латвия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16,8</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15,6</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Литва</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22,4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15,8</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10,3</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Норвегия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18,1</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13,3</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11,1</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Швеция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14,4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13,0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Великобритания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13,7</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11,5</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Южная Европа</w:t>
            </w:r>
          </w:p>
        </w:tc>
        <w:tc>
          <w:tcPr>
            <w:tcW w:w="2196"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20,6</w:t>
            </w:r>
          </w:p>
        </w:tc>
        <w:tc>
          <w:tcPr>
            <w:tcW w:w="2198"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11,7</w:t>
            </w:r>
          </w:p>
        </w:tc>
        <w:tc>
          <w:tcPr>
            <w:tcW w:w="2268"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8,3</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Албания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41,4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26,0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Босния и Герцеговина</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32,8</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16,1</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8,2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Хорватия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19,5</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12,5</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8,9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Греция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20,6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7,8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Италия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7,6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Черногория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30,6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17,2</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Северная Македония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31,6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18,7</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Португалия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23,9</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7,8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Сербия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21,5</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Словения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18,7</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12,7</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Испания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21,6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10,9</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8,5</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Западная Европа</w:t>
            </w:r>
          </w:p>
        </w:tc>
        <w:tc>
          <w:tcPr>
            <w:tcW w:w="2196"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17,5</w:t>
            </w:r>
          </w:p>
        </w:tc>
        <w:tc>
          <w:tcPr>
            <w:tcW w:w="2198"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12,1</w:t>
            </w:r>
          </w:p>
        </w:tc>
        <w:tc>
          <w:tcPr>
            <w:tcW w:w="2268" w:type="dxa"/>
            <w:vAlign w:val="bottom"/>
          </w:tcPr>
          <w:p w:rsidR="00B5691D" w:rsidRPr="00E03074" w:rsidRDefault="00B5691D" w:rsidP="00B5691D">
            <w:pPr>
              <w:ind w:firstLine="142"/>
              <w:rPr>
                <w:rFonts w:ascii="Times New Roman" w:hAnsi="Times New Roman" w:cs="Times New Roman"/>
                <w:b/>
                <w:sz w:val="24"/>
                <w:szCs w:val="24"/>
              </w:rPr>
            </w:pPr>
            <w:r w:rsidRPr="00E03074">
              <w:rPr>
                <w:rFonts w:ascii="Times New Roman" w:hAnsi="Times New Roman" w:cs="Times New Roman"/>
                <w:b/>
                <w:sz w:val="24"/>
                <w:szCs w:val="24"/>
              </w:rPr>
              <w:t>10,2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Австрия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11,2</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Бельгия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17,2</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11,9</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Франция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18,2</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13,7</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Германия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16,6</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11,0</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9,4</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Люксембург</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16,0</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11,8</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Нидерланды</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21,4</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12,7</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10,1</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Швейцария</w:t>
            </w:r>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17,5</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11,9</w:t>
            </w:r>
          </w:p>
        </w:tc>
        <w:tc>
          <w:tcPr>
            <w:tcW w:w="226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10,3</w:t>
            </w:r>
          </w:p>
        </w:tc>
      </w:tr>
    </w:tbl>
    <w:p w:rsidR="00B5691D" w:rsidRPr="00E03074" w:rsidRDefault="00B5691D" w:rsidP="00B5691D">
      <w:pPr>
        <w:spacing w:after="0" w:line="360" w:lineRule="auto"/>
        <w:ind w:firstLine="851"/>
        <w:jc w:val="both"/>
        <w:rPr>
          <w:rFonts w:ascii="Times New Roman" w:hAnsi="Times New Roman" w:cs="Times New Roman"/>
          <w:i/>
          <w:sz w:val="28"/>
          <w:szCs w:val="28"/>
        </w:rPr>
      </w:pP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Суммарный коэффициент рождаемости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Вместе со снижением ОКР происходит и снижение СКР (показывает, сколько в среднем детей родила бы одна женщина на протяжении всего </w:t>
      </w:r>
      <w:r w:rsidRPr="00E03074">
        <w:rPr>
          <w:rFonts w:ascii="Times New Roman" w:hAnsi="Times New Roman" w:cs="Times New Roman"/>
          <w:sz w:val="28"/>
          <w:szCs w:val="28"/>
        </w:rPr>
        <w:lastRenderedPageBreak/>
        <w:t xml:space="preserve">репродуктивного периода (15-49 лет) при сохранении в каждом возрасте уровня рождаемости того года, для которого вычисляется показатель. В целом в Европе данный показатель снизился на 1 пункт (с 2,6 в 1960 до 1,6 в 2020 гг.). В большинстве стран наибольшее снижение происходило в период с 1960 по 1990 гг.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1955-1960 г. во всех странах, кроме Эстонии и  Латвии суммарный коэффициент рождаемости был выше уровня простого воспроизводства населения. В Польше, Словакии, Ирландии, Черногории, Португалии и в Нидерландах СКР составлял от 3,2 до 3,8 в зависимости от страны. Наибольшим СКР был в Исландии и в Северной Македонии - 4,17 и 4,14 соответственно, В Боснии и Герцеговине 3,97. Абсолютным лидером являлась Албания с суммарным коэффициентом рождаемости в 6,55</w:t>
      </w:r>
      <w:r w:rsidR="00474B03" w:rsidRPr="00E03074">
        <w:rPr>
          <w:rFonts w:ascii="Times New Roman" w:hAnsi="Times New Roman" w:cs="Times New Roman"/>
          <w:sz w:val="28"/>
          <w:szCs w:val="28"/>
        </w:rPr>
        <w:t xml:space="preserve"> (рис.13)</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Как уже было сказано, к 1990 гг. почти во всех странах, кроме упомянутых в самом начале Эстонии и Латвии, в которых он всё-таки достиг уровня, суммарный коэффициент рождаемости только снижался. Исключение составляют лишь Эстония и Латвия, в которых он вырос до уровня простого воспроизводства населения (2,2 и 2,16 соответственно). Во всех странах, кроме Польши, Румынии, Словакии, Исландии, Ирландии, Албании, Северной Македонии и Сербии к этому времени СКР стал ниже уровня простого воспроизводства населения. В Литве и в Черногории этот показатель оставался равным 2,1</w:t>
      </w:r>
      <w:r w:rsidRPr="00E03074">
        <w:rPr>
          <w:rFonts w:ascii="Times New Roman" w:hAnsi="Times New Roman" w:cs="Times New Roman"/>
          <w:sz w:val="28"/>
          <w:szCs w:val="28"/>
          <w:lang w:val="en-US"/>
        </w:rPr>
        <w:t xml:space="preserve"> [42]</w:t>
      </w:r>
      <w:r w:rsidRPr="00E03074">
        <w:rPr>
          <w:rFonts w:ascii="Times New Roman" w:hAnsi="Times New Roman" w:cs="Times New Roman"/>
          <w:sz w:val="28"/>
          <w:szCs w:val="28"/>
        </w:rPr>
        <w:t>.</w:t>
      </w:r>
    </w:p>
    <w:p w:rsidR="00474B03" w:rsidRPr="00E03074" w:rsidRDefault="00474B03"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312141" cy="2888985"/>
            <wp:effectExtent l="19050" t="0" r="2809"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313803" cy="2889889"/>
                    </a:xfrm>
                    <a:prstGeom prst="rect">
                      <a:avLst/>
                    </a:prstGeom>
                    <a:noFill/>
                  </pic:spPr>
                </pic:pic>
              </a:graphicData>
            </a:graphic>
          </wp:inline>
        </w:drawing>
      </w:r>
    </w:p>
    <w:p w:rsidR="00B5691D" w:rsidRPr="00E03074" w:rsidRDefault="00B5691D" w:rsidP="00B5691D">
      <w:pPr>
        <w:spacing w:after="0" w:line="240" w:lineRule="auto"/>
        <w:ind w:firstLine="851"/>
        <w:jc w:val="center"/>
        <w:rPr>
          <w:rFonts w:ascii="Times New Roman" w:hAnsi="Times New Roman" w:cs="Times New Roman"/>
          <w:b/>
          <w:sz w:val="24"/>
          <w:szCs w:val="28"/>
        </w:rPr>
      </w:pPr>
      <w:r w:rsidRPr="00E03074">
        <w:rPr>
          <w:rFonts w:ascii="Times New Roman" w:hAnsi="Times New Roman" w:cs="Times New Roman"/>
          <w:i/>
          <w:sz w:val="24"/>
          <w:szCs w:val="28"/>
        </w:rPr>
        <w:t xml:space="preserve">Рисунок </w:t>
      </w:r>
      <w:r w:rsidR="00474B03" w:rsidRPr="00E03074">
        <w:rPr>
          <w:rFonts w:ascii="Times New Roman" w:hAnsi="Times New Roman" w:cs="Times New Roman"/>
          <w:i/>
          <w:sz w:val="24"/>
          <w:szCs w:val="28"/>
        </w:rPr>
        <w:t>13</w:t>
      </w:r>
      <w:r w:rsidRPr="00E03074">
        <w:rPr>
          <w:rFonts w:ascii="Times New Roman" w:hAnsi="Times New Roman" w:cs="Times New Roman"/>
          <w:i/>
          <w:sz w:val="24"/>
          <w:szCs w:val="28"/>
        </w:rPr>
        <w:t>.</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 xml:space="preserve">Суммарный коэффициент рождаемости по странам Европы </w:t>
      </w:r>
      <w:r w:rsidRPr="00E03074">
        <w:rPr>
          <w:rFonts w:ascii="Times New Roman" w:hAnsi="Times New Roman" w:cs="Times New Roman"/>
          <w:sz w:val="24"/>
          <w:szCs w:val="24"/>
        </w:rPr>
        <w:t>(Составлено автором по [41])</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В период с 1990 по 2020 год продолжилось снижение суммарного коэффициента рождаемости во всех странах, кроме Дании, Австрии, Бельгии, Франции, Германии и Нидерландов, в который СКР незначительно вырос (от 0,1 до 0,2). Наиболее низкий суммарный коэффициент рождаемости (ниже 1,6) наблюдается в странах Южной Европы (кроме Албании, Черногории и Словении), а также в Болгарии, Словакии, Эстонии, Финляндии и в Люксембурге. Самый низкий показатель СКР можно наблюдать в Испании, Греции и Боснии и Герцеговине.</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Хочется отдельно остановиться на рассмотрении динамики снижения СКР в странах, в которых данный показатель сократился в разы за последние 60 лет. В Боснии и Герцеговине он упал с 4 до 1,27 - ныне самого низкого показателя в Европе. В Северной Македонии - с 4,14 до 1,5, до отметки ниже среднего. Но самое большое снижение СКР произошло в Албании  - с 6,55 до 1,62, то есть в 4 раза! Можно сделать вывод о том, что в ряде стран Южной Европы демографический переход происходил с некоторой задержкой, по сравнению с государствами Западной и Северной Европы. И если в других странах Европы процесс снижения фертильности проходил намного дольше, </w:t>
      </w:r>
      <w:r w:rsidRPr="00E03074">
        <w:rPr>
          <w:rFonts w:ascii="Times New Roman" w:hAnsi="Times New Roman" w:cs="Times New Roman"/>
          <w:sz w:val="28"/>
          <w:szCs w:val="28"/>
        </w:rPr>
        <w:lastRenderedPageBreak/>
        <w:t xml:space="preserve">то в представленных выше этот показатель снизился в разы за очень короткий срок [42]. </w:t>
      </w: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Общий коэффициент смертности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Если в целом в Европе в 1960 году показатели смертности были ниже общемировых (10,2 ‰ и 17,4 ‰ соответственно), то уже к 1990 году в мире показатели смертности начали снижаться, а в Европе оставались практически на одном уровне (10,6‰ и 9,5‰ в 1990 году и 11‰ 7,5‰ в 2020 году соответственно).</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конце 50-х гг. прошлого века наиболее высокие показатели смертности наблюдались в Ирландии (12,1‰),  Албании (13,1‰), Северной Македонии и в Бельгии (12‰), Австрии и Люксембурге (12,65‰). Самый низкий показатель смертности был зафиксирован в Исландии (7,1‰).</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Если суммарный и общий коэффициент рождаемости в большинстве стран Европы за последние три десятилетия неуклонно снижались, то смертность сокращалась далеко не во всех странах. Небольшой прирост ОКС (менее 2‰) произошёл в Польше, Румынии, Словакии, Дании, Финляндии, Норвегии, Швеции и в Нидерландах. Несколько больший прирост смертности произошёл в Болгарии, Чехии и в  Венгрии</w:t>
      </w:r>
      <w:r w:rsidR="0065537D" w:rsidRPr="00E03074">
        <w:rPr>
          <w:rFonts w:ascii="Times New Roman" w:hAnsi="Times New Roman" w:cs="Times New Roman"/>
          <w:sz w:val="28"/>
          <w:szCs w:val="28"/>
        </w:rPr>
        <w:t xml:space="preserve"> (рис.14)</w:t>
      </w:r>
      <w:r w:rsidRPr="00E03074">
        <w:rPr>
          <w:rFonts w:ascii="Times New Roman" w:hAnsi="Times New Roman" w:cs="Times New Roman"/>
          <w:sz w:val="28"/>
          <w:szCs w:val="28"/>
        </w:rPr>
        <w:t xml:space="preserve">. </w:t>
      </w:r>
    </w:p>
    <w:p w:rsidR="00445870" w:rsidRPr="00E03074" w:rsidRDefault="00445870" w:rsidP="00B5691D">
      <w:pPr>
        <w:spacing w:after="0" w:line="360" w:lineRule="auto"/>
        <w:ind w:firstLine="851"/>
        <w:jc w:val="both"/>
        <w:rPr>
          <w:rFonts w:ascii="Times New Roman" w:hAnsi="Times New Roman" w:cs="Times New Roman"/>
          <w:sz w:val="28"/>
          <w:szCs w:val="28"/>
        </w:rPr>
      </w:pPr>
    </w:p>
    <w:p w:rsidR="00445870" w:rsidRPr="00E03074" w:rsidRDefault="00445870" w:rsidP="00445870">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4974473" cy="3681663"/>
            <wp:effectExtent l="19050" t="0" r="0" b="0"/>
            <wp:docPr id="13" name="Рисунок 12" descr="ОКС, 1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С, 1960-2.jpg"/>
                    <pic:cNvPicPr/>
                  </pic:nvPicPr>
                  <pic:blipFill>
                    <a:blip r:embed="rId21" cstate="print"/>
                    <a:stretch>
                      <a:fillRect/>
                    </a:stretch>
                  </pic:blipFill>
                  <pic:spPr>
                    <a:xfrm>
                      <a:off x="0" y="0"/>
                      <a:ext cx="4979659" cy="3685501"/>
                    </a:xfrm>
                    <a:prstGeom prst="rect">
                      <a:avLst/>
                    </a:prstGeom>
                  </pic:spPr>
                </pic:pic>
              </a:graphicData>
            </a:graphic>
          </wp:inline>
        </w:drawing>
      </w:r>
    </w:p>
    <w:p w:rsidR="00445870" w:rsidRPr="00E03074" w:rsidRDefault="00445870" w:rsidP="00445870">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14</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Общий коэффициент смертности в государствах Европы, (</w:t>
      </w:r>
      <w:r w:rsidRPr="00E03074">
        <w:rPr>
          <w:rFonts w:ascii="Times New Roman" w:hAnsi="Times New Roman" w:cs="Times New Roman"/>
          <w:sz w:val="24"/>
          <w:szCs w:val="28"/>
        </w:rPr>
        <w:t xml:space="preserve">‰), среднегодовое значение в 1955-1960 гг. </w:t>
      </w:r>
      <w:r w:rsidRPr="00E03074">
        <w:rPr>
          <w:rFonts w:ascii="Times New Roman" w:hAnsi="Times New Roman" w:cs="Times New Roman"/>
          <w:sz w:val="24"/>
          <w:szCs w:val="24"/>
        </w:rPr>
        <w:t>(Составлено автором по [41])</w:t>
      </w:r>
    </w:p>
    <w:p w:rsidR="00445870" w:rsidRPr="00E03074" w:rsidRDefault="00445870"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Германии, Словении, Италии, Греции и Литве существенного изменения ОКС не произошло. Незначительно (до 3‰) снизился общий коэффициент смертности в Исландии. Ирландии, Хорватии, Португалии, Сербии, Испании, Австрии, Бельгии, Франции, Люксембурге и в Швейцарии. Но наибольшее снижение смертности (более 3‰) за 30 лет было зафиксировано в Северной Македонии, Черногории, Боснии и Герцеговине и в Албании.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последние годы (2015-2020) в странах Европы происходили разнонаправленные колебания ОКС - в основном в сторону его увеличения. Причём ровно в 16 странах происходило его увеличение и в 16 он снижался. Наиболее высокий рост ОКС произошёл в Болгарии, Румынии, Латвии, Литве и в Хорватии</w:t>
      </w:r>
      <w:r w:rsidR="0065537D" w:rsidRPr="00E03074">
        <w:rPr>
          <w:rFonts w:ascii="Times New Roman" w:hAnsi="Times New Roman" w:cs="Times New Roman"/>
          <w:sz w:val="28"/>
          <w:szCs w:val="28"/>
        </w:rPr>
        <w:t xml:space="preserve"> (рис.15)</w:t>
      </w:r>
      <w:r w:rsidRPr="00E03074">
        <w:rPr>
          <w:rFonts w:ascii="Times New Roman" w:hAnsi="Times New Roman" w:cs="Times New Roman"/>
          <w:sz w:val="28"/>
          <w:szCs w:val="28"/>
        </w:rPr>
        <w:t xml:space="preserve"> [41].</w:t>
      </w:r>
    </w:p>
    <w:p w:rsidR="00B5691D" w:rsidRPr="00E03074" w:rsidRDefault="00445870" w:rsidP="00445870">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173919" cy="3858591"/>
            <wp:effectExtent l="19050" t="0" r="7681" b="0"/>
            <wp:docPr id="14" name="Рисунок 13" descr="ОКС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С2020-2.jpg"/>
                    <pic:cNvPicPr/>
                  </pic:nvPicPr>
                  <pic:blipFill>
                    <a:blip r:embed="rId22" cstate="print"/>
                    <a:stretch>
                      <a:fillRect/>
                    </a:stretch>
                  </pic:blipFill>
                  <pic:spPr>
                    <a:xfrm>
                      <a:off x="0" y="0"/>
                      <a:ext cx="5176419" cy="3860455"/>
                    </a:xfrm>
                    <a:prstGeom prst="rect">
                      <a:avLst/>
                    </a:prstGeom>
                  </pic:spPr>
                </pic:pic>
              </a:graphicData>
            </a:graphic>
          </wp:inline>
        </w:drawing>
      </w:r>
    </w:p>
    <w:p w:rsidR="00B5691D" w:rsidRPr="00E03074" w:rsidRDefault="00B5691D" w:rsidP="00445870">
      <w:pPr>
        <w:spacing w:after="0" w:line="240" w:lineRule="auto"/>
        <w:jc w:val="center"/>
        <w:rPr>
          <w:rFonts w:ascii="Times New Roman" w:hAnsi="Times New Roman" w:cs="Times New Roman"/>
          <w:sz w:val="24"/>
          <w:szCs w:val="28"/>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15</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Общий коэффициент смертности в государствах Европы, (</w:t>
      </w:r>
      <w:r w:rsidRPr="00E03074">
        <w:rPr>
          <w:rFonts w:ascii="Times New Roman" w:hAnsi="Times New Roman" w:cs="Times New Roman"/>
          <w:sz w:val="24"/>
          <w:szCs w:val="28"/>
        </w:rPr>
        <w:t xml:space="preserve">‰), среднегодовое значение в 2015-2020 гг. </w:t>
      </w:r>
      <w:r w:rsidRPr="00E03074">
        <w:rPr>
          <w:rFonts w:ascii="Times New Roman" w:hAnsi="Times New Roman" w:cs="Times New Roman"/>
          <w:sz w:val="24"/>
          <w:szCs w:val="24"/>
        </w:rPr>
        <w:t>(Составлено автором по [41])</w:t>
      </w:r>
    </w:p>
    <w:p w:rsidR="00B5691D" w:rsidRPr="00E03074" w:rsidRDefault="00B5691D" w:rsidP="00B5691D">
      <w:pPr>
        <w:spacing w:after="0" w:line="240" w:lineRule="auto"/>
        <w:ind w:firstLine="851"/>
        <w:jc w:val="center"/>
        <w:rPr>
          <w:rFonts w:ascii="Times New Roman" w:hAnsi="Times New Roman" w:cs="Times New Roman"/>
          <w:sz w:val="24"/>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За весь рассматриваемый период смертность существенно (более чем на 5‰) возросла в Болгарии. Также увеличение общего коэффициента смертности произошло в Венгрии, Польше, Румынии, Словакии, Латвии, Литве, Хорватии, Греции, Италии, Сербии и Нидерландах. Существенно (более чем на  5‰) ОКС снизился в Люксембурге, Албании и в Ирландии. В остальных странах Европы также произошло снижение смертности (табл. 3).</w:t>
      </w:r>
    </w:p>
    <w:p w:rsidR="0065537D" w:rsidRPr="00E03074" w:rsidRDefault="0065537D">
      <w:pPr>
        <w:rPr>
          <w:rFonts w:ascii="Times New Roman" w:hAnsi="Times New Roman" w:cs="Times New Roman"/>
          <w:i/>
          <w:sz w:val="28"/>
          <w:szCs w:val="28"/>
        </w:rPr>
      </w:pPr>
      <w:r w:rsidRPr="00E03074">
        <w:rPr>
          <w:rFonts w:ascii="Times New Roman" w:hAnsi="Times New Roman" w:cs="Times New Roman"/>
          <w:i/>
          <w:sz w:val="28"/>
          <w:szCs w:val="28"/>
        </w:rPr>
        <w:br w:type="page"/>
      </w:r>
    </w:p>
    <w:p w:rsidR="00B5691D" w:rsidRPr="00E03074" w:rsidRDefault="00B5691D" w:rsidP="00B5691D">
      <w:pPr>
        <w:spacing w:after="0" w:line="240" w:lineRule="auto"/>
        <w:ind w:firstLine="851"/>
        <w:jc w:val="right"/>
        <w:rPr>
          <w:rFonts w:ascii="Times New Roman" w:hAnsi="Times New Roman" w:cs="Times New Roman"/>
          <w:i/>
          <w:sz w:val="28"/>
          <w:szCs w:val="28"/>
        </w:rPr>
      </w:pPr>
      <w:r w:rsidRPr="00E03074">
        <w:rPr>
          <w:rFonts w:ascii="Times New Roman" w:hAnsi="Times New Roman" w:cs="Times New Roman"/>
          <w:i/>
          <w:sz w:val="28"/>
          <w:szCs w:val="28"/>
        </w:rPr>
        <w:lastRenderedPageBreak/>
        <w:t xml:space="preserve">Таблица 3. </w:t>
      </w:r>
    </w:p>
    <w:p w:rsidR="00B5691D" w:rsidRPr="00E03074" w:rsidRDefault="00B5691D" w:rsidP="00B5691D">
      <w:pPr>
        <w:spacing w:after="0" w:line="240" w:lineRule="auto"/>
        <w:jc w:val="center"/>
        <w:rPr>
          <w:rFonts w:ascii="Times New Roman" w:hAnsi="Times New Roman" w:cs="Times New Roman"/>
          <w:b/>
          <w:sz w:val="28"/>
          <w:szCs w:val="28"/>
        </w:rPr>
      </w:pPr>
      <w:r w:rsidRPr="00E03074">
        <w:rPr>
          <w:rFonts w:ascii="Times New Roman" w:hAnsi="Times New Roman" w:cs="Times New Roman"/>
          <w:b/>
          <w:sz w:val="28"/>
          <w:szCs w:val="28"/>
        </w:rPr>
        <w:t>Общий коэффициент смертности</w:t>
      </w:r>
    </w:p>
    <w:p w:rsidR="00B5691D" w:rsidRPr="00E03074" w:rsidRDefault="00B5691D" w:rsidP="00B5691D">
      <w:pPr>
        <w:spacing w:after="0" w:line="240" w:lineRule="auto"/>
        <w:jc w:val="center"/>
        <w:rPr>
          <w:rFonts w:ascii="Times New Roman" w:hAnsi="Times New Roman" w:cs="Times New Roman"/>
          <w:sz w:val="28"/>
          <w:szCs w:val="28"/>
        </w:rPr>
      </w:pPr>
      <w:r w:rsidRPr="00E03074">
        <w:rPr>
          <w:rFonts w:ascii="Times New Roman" w:hAnsi="Times New Roman" w:cs="Times New Roman"/>
          <w:sz w:val="28"/>
          <w:szCs w:val="28"/>
        </w:rPr>
        <w:t>(в промилле в среднем за период) [41]</w:t>
      </w:r>
    </w:p>
    <w:tbl>
      <w:tblPr>
        <w:tblStyle w:val="a8"/>
        <w:tblW w:w="0" w:type="auto"/>
        <w:tblLook w:val="04A0"/>
      </w:tblPr>
      <w:tblGrid>
        <w:gridCol w:w="2660"/>
        <w:gridCol w:w="2196"/>
        <w:gridCol w:w="2198"/>
        <w:gridCol w:w="2126"/>
      </w:tblGrid>
      <w:tr w:rsidR="00B5691D" w:rsidRPr="00E03074" w:rsidTr="00B5691D">
        <w:tc>
          <w:tcPr>
            <w:tcW w:w="2660" w:type="dxa"/>
            <w:vAlign w:val="center"/>
          </w:tcPr>
          <w:p w:rsidR="00B5691D" w:rsidRPr="00E03074" w:rsidRDefault="00B5691D" w:rsidP="00B5691D">
            <w:pPr>
              <w:jc w:val="both"/>
              <w:rPr>
                <w:rFonts w:ascii="Times New Roman" w:hAnsi="Times New Roman" w:cs="Times New Roman"/>
                <w:sz w:val="24"/>
                <w:szCs w:val="24"/>
              </w:rPr>
            </w:pPr>
            <w:proofErr w:type="spellStart"/>
            <w:r w:rsidRPr="00E03074">
              <w:rPr>
                <w:rFonts w:ascii="Times New Roman" w:hAnsi="Times New Roman" w:cs="Times New Roman"/>
                <w:sz w:val="24"/>
                <w:szCs w:val="24"/>
              </w:rPr>
              <w:t>Государство\Годы</w:t>
            </w:r>
            <w:proofErr w:type="spellEnd"/>
          </w:p>
        </w:tc>
        <w:tc>
          <w:tcPr>
            <w:tcW w:w="219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1955-1960</w:t>
            </w:r>
          </w:p>
        </w:tc>
        <w:tc>
          <w:tcPr>
            <w:tcW w:w="2198"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1985-1990</w:t>
            </w:r>
          </w:p>
        </w:tc>
        <w:tc>
          <w:tcPr>
            <w:tcW w:w="2126" w:type="dxa"/>
            <w:vAlign w:val="center"/>
          </w:tcPr>
          <w:p w:rsidR="00B5691D" w:rsidRPr="00E03074" w:rsidRDefault="00B5691D" w:rsidP="00B5691D">
            <w:pPr>
              <w:ind w:firstLine="142"/>
              <w:jc w:val="center"/>
              <w:rPr>
                <w:rFonts w:ascii="Times New Roman" w:hAnsi="Times New Roman" w:cs="Times New Roman"/>
                <w:sz w:val="24"/>
                <w:szCs w:val="24"/>
              </w:rPr>
            </w:pPr>
            <w:r w:rsidRPr="00E03074">
              <w:rPr>
                <w:rFonts w:ascii="Times New Roman" w:hAnsi="Times New Roman" w:cs="Times New Roman"/>
                <w:sz w:val="24"/>
                <w:szCs w:val="24"/>
              </w:rPr>
              <w:t>2015-2020</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Европа</w:t>
            </w:r>
          </w:p>
        </w:tc>
        <w:tc>
          <w:tcPr>
            <w:tcW w:w="2196" w:type="dxa"/>
            <w:vAlign w:val="bottom"/>
          </w:tcPr>
          <w:p w:rsidR="00B5691D" w:rsidRPr="00E03074" w:rsidRDefault="00B5691D" w:rsidP="00B5691D">
            <w:pPr>
              <w:ind w:right="-38" w:firstLine="175"/>
              <w:jc w:val="center"/>
              <w:rPr>
                <w:rFonts w:ascii="Times New Roman" w:hAnsi="Times New Roman" w:cs="Times New Roman"/>
                <w:b/>
                <w:sz w:val="24"/>
                <w:szCs w:val="24"/>
              </w:rPr>
            </w:pPr>
            <w:r w:rsidRPr="00E03074">
              <w:rPr>
                <w:rFonts w:ascii="Times New Roman" w:hAnsi="Times New Roman" w:cs="Times New Roman"/>
                <w:b/>
                <w:sz w:val="24"/>
                <w:szCs w:val="24"/>
              </w:rPr>
              <w:t>10,2</w:t>
            </w:r>
          </w:p>
        </w:tc>
        <w:tc>
          <w:tcPr>
            <w:tcW w:w="2198" w:type="dxa"/>
            <w:vAlign w:val="bottom"/>
          </w:tcPr>
          <w:p w:rsidR="00B5691D" w:rsidRPr="00E03074" w:rsidRDefault="00B5691D" w:rsidP="00B5691D">
            <w:pPr>
              <w:ind w:right="-38" w:firstLine="175"/>
              <w:jc w:val="center"/>
              <w:rPr>
                <w:rFonts w:ascii="Times New Roman" w:hAnsi="Times New Roman" w:cs="Times New Roman"/>
                <w:b/>
                <w:sz w:val="24"/>
                <w:szCs w:val="24"/>
              </w:rPr>
            </w:pPr>
            <w:r w:rsidRPr="00E03074">
              <w:rPr>
                <w:rFonts w:ascii="Times New Roman" w:hAnsi="Times New Roman" w:cs="Times New Roman"/>
                <w:b/>
                <w:sz w:val="24"/>
                <w:szCs w:val="24"/>
              </w:rPr>
              <w:t>10,6</w:t>
            </w:r>
          </w:p>
        </w:tc>
        <w:tc>
          <w:tcPr>
            <w:tcW w:w="2126" w:type="dxa"/>
            <w:vAlign w:val="bottom"/>
          </w:tcPr>
          <w:p w:rsidR="00B5691D" w:rsidRPr="00E03074" w:rsidRDefault="00B5691D" w:rsidP="00B5691D">
            <w:pPr>
              <w:ind w:right="-38" w:firstLine="175"/>
              <w:jc w:val="center"/>
              <w:rPr>
                <w:rFonts w:ascii="Times New Roman" w:hAnsi="Times New Roman" w:cs="Times New Roman"/>
                <w:b/>
                <w:sz w:val="24"/>
                <w:szCs w:val="24"/>
              </w:rPr>
            </w:pPr>
            <w:r w:rsidRPr="00E03074">
              <w:rPr>
                <w:rFonts w:ascii="Times New Roman" w:hAnsi="Times New Roman" w:cs="Times New Roman"/>
                <w:b/>
                <w:sz w:val="24"/>
                <w:szCs w:val="24"/>
              </w:rPr>
              <w:t>11,0</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Восточная Европа</w:t>
            </w:r>
          </w:p>
        </w:tc>
        <w:tc>
          <w:tcPr>
            <w:tcW w:w="2196" w:type="dxa"/>
            <w:vAlign w:val="bottom"/>
          </w:tcPr>
          <w:p w:rsidR="00B5691D" w:rsidRPr="00E03074" w:rsidRDefault="00B5691D" w:rsidP="00B5691D">
            <w:pPr>
              <w:ind w:left="175"/>
              <w:rPr>
                <w:rFonts w:ascii="Times New Roman" w:hAnsi="Times New Roman" w:cs="Times New Roman"/>
                <w:b/>
                <w:sz w:val="24"/>
                <w:szCs w:val="24"/>
              </w:rPr>
            </w:pPr>
            <w:r w:rsidRPr="00E03074">
              <w:rPr>
                <w:rFonts w:ascii="Times New Roman" w:hAnsi="Times New Roman" w:cs="Times New Roman"/>
                <w:b/>
                <w:sz w:val="24"/>
                <w:szCs w:val="24"/>
              </w:rPr>
              <w:t>9,4</w:t>
            </w:r>
          </w:p>
        </w:tc>
        <w:tc>
          <w:tcPr>
            <w:tcW w:w="2198" w:type="dxa"/>
            <w:vAlign w:val="bottom"/>
          </w:tcPr>
          <w:p w:rsidR="00B5691D" w:rsidRPr="00E03074" w:rsidRDefault="00B5691D" w:rsidP="00B5691D">
            <w:pPr>
              <w:ind w:left="175"/>
              <w:rPr>
                <w:rFonts w:ascii="Times New Roman" w:hAnsi="Times New Roman" w:cs="Times New Roman"/>
                <w:b/>
                <w:sz w:val="24"/>
                <w:szCs w:val="24"/>
              </w:rPr>
            </w:pPr>
            <w:r w:rsidRPr="00E03074">
              <w:rPr>
                <w:rFonts w:ascii="Times New Roman" w:hAnsi="Times New Roman" w:cs="Times New Roman"/>
                <w:b/>
                <w:sz w:val="24"/>
                <w:szCs w:val="24"/>
              </w:rPr>
              <w:t>11,6</w:t>
            </w:r>
          </w:p>
        </w:tc>
        <w:tc>
          <w:tcPr>
            <w:tcW w:w="2126" w:type="dxa"/>
            <w:vAlign w:val="bottom"/>
          </w:tcPr>
          <w:p w:rsidR="00B5691D" w:rsidRPr="00E03074" w:rsidRDefault="00B5691D" w:rsidP="00B5691D">
            <w:pPr>
              <w:ind w:left="175"/>
              <w:rPr>
                <w:rFonts w:ascii="Times New Roman" w:hAnsi="Times New Roman" w:cs="Times New Roman"/>
                <w:b/>
                <w:sz w:val="24"/>
                <w:szCs w:val="24"/>
              </w:rPr>
            </w:pPr>
            <w:r w:rsidRPr="00E03074">
              <w:rPr>
                <w:rFonts w:ascii="Times New Roman" w:hAnsi="Times New Roman" w:cs="Times New Roman"/>
                <w:b/>
                <w:sz w:val="24"/>
                <w:szCs w:val="24"/>
              </w:rPr>
              <w:t>11,9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Болгария</w:t>
            </w:r>
          </w:p>
        </w:tc>
        <w:tc>
          <w:tcPr>
            <w:tcW w:w="2196" w:type="dxa"/>
            <w:vAlign w:val="center"/>
          </w:tcPr>
          <w:p w:rsidR="00B5691D" w:rsidRPr="00E03074" w:rsidRDefault="00B5691D" w:rsidP="00B5691D">
            <w:pPr>
              <w:ind w:right="-38" w:firstLine="175"/>
              <w:jc w:val="center"/>
              <w:rPr>
                <w:rFonts w:ascii="Times New Roman" w:hAnsi="Times New Roman" w:cs="Times New Roman"/>
                <w:sz w:val="24"/>
                <w:szCs w:val="24"/>
              </w:rPr>
            </w:pPr>
            <w:r w:rsidRPr="00E03074">
              <w:rPr>
                <w:rFonts w:ascii="Times New Roman" w:hAnsi="Times New Roman" w:cs="Times New Roman"/>
                <w:sz w:val="24"/>
                <w:szCs w:val="24"/>
              </w:rPr>
              <w:t>9,0</w:t>
            </w:r>
          </w:p>
        </w:tc>
        <w:tc>
          <w:tcPr>
            <w:tcW w:w="2198" w:type="dxa"/>
            <w:vAlign w:val="center"/>
          </w:tcPr>
          <w:p w:rsidR="00B5691D" w:rsidRPr="00E03074" w:rsidRDefault="00B5691D" w:rsidP="00B5691D">
            <w:pPr>
              <w:ind w:right="-38" w:firstLine="175"/>
              <w:jc w:val="center"/>
              <w:rPr>
                <w:rFonts w:ascii="Times New Roman" w:hAnsi="Times New Roman" w:cs="Times New Roman"/>
                <w:sz w:val="24"/>
                <w:szCs w:val="24"/>
              </w:rPr>
            </w:pPr>
            <w:r w:rsidRPr="00E03074">
              <w:rPr>
                <w:rFonts w:ascii="Times New Roman" w:hAnsi="Times New Roman" w:cs="Times New Roman"/>
                <w:sz w:val="24"/>
                <w:szCs w:val="24"/>
              </w:rPr>
              <w:t>12,0</w:t>
            </w:r>
          </w:p>
        </w:tc>
        <w:tc>
          <w:tcPr>
            <w:tcW w:w="2126" w:type="dxa"/>
            <w:vAlign w:val="center"/>
          </w:tcPr>
          <w:p w:rsidR="00B5691D" w:rsidRPr="00E03074" w:rsidRDefault="00B5691D" w:rsidP="00B5691D">
            <w:pPr>
              <w:ind w:right="-38" w:firstLine="175"/>
              <w:jc w:val="center"/>
              <w:rPr>
                <w:rFonts w:ascii="Times New Roman" w:hAnsi="Times New Roman" w:cs="Times New Roman"/>
                <w:sz w:val="24"/>
                <w:szCs w:val="24"/>
              </w:rPr>
            </w:pPr>
            <w:r w:rsidRPr="00E03074">
              <w:rPr>
                <w:rFonts w:ascii="Times New Roman" w:hAnsi="Times New Roman" w:cs="Times New Roman"/>
                <w:sz w:val="24"/>
                <w:szCs w:val="24"/>
              </w:rPr>
              <w:t>15,4</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Чехия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10,2</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12,6</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10,5</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Венгрия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10,3</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13,9</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12,5</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Польша</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8,7</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10,1</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10,1</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Румыния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10,0</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10,8</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13,0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Словакия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8,4</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10,2</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9,9</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Северная Европа</w:t>
            </w:r>
          </w:p>
        </w:tc>
        <w:tc>
          <w:tcPr>
            <w:tcW w:w="2196"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11,0</w:t>
            </w:r>
          </w:p>
        </w:tc>
        <w:tc>
          <w:tcPr>
            <w:tcW w:w="2198"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11,3</w:t>
            </w:r>
          </w:p>
        </w:tc>
        <w:tc>
          <w:tcPr>
            <w:tcW w:w="2126"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9,4</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Дания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9,2</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11,5</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Эстония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11,4</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12,1</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Финляндия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9,1</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9,9</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Исландия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7,1</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6,9</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6,7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Ирландия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12,1</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9,0</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6,0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Латвия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10,9</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12,4</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14,6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Литва</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10,2</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10,5</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13,6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Норвегия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8,8</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10,7</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Швеция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9,7</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11,2</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Великобритания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11,6</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11,5</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9,4</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Южная Европа</w:t>
            </w:r>
          </w:p>
        </w:tc>
        <w:tc>
          <w:tcPr>
            <w:tcW w:w="2196"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10,0</w:t>
            </w:r>
          </w:p>
        </w:tc>
        <w:tc>
          <w:tcPr>
            <w:tcW w:w="2198"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9,0</w:t>
            </w:r>
          </w:p>
        </w:tc>
        <w:tc>
          <w:tcPr>
            <w:tcW w:w="2126"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10,2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Албания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13,1</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5,8</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7,8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Босния и Герцеговина</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10,8</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6,8</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Хорватия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11,6</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11,1</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13,1</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Греция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9,2</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9,4</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Италия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9,7</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9,6</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10,5</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Черногория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11,0</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7,1</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Северная Македония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12,0</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7,3</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Португалия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11,4</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9,7</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10,6</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Сербия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11,5</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9,8</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13,2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Словения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9,8</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9,8</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Испания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9,4</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8,2</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9,0</w:t>
            </w:r>
          </w:p>
        </w:tc>
      </w:tr>
      <w:tr w:rsidR="00B5691D" w:rsidRPr="00E03074" w:rsidTr="00B5691D">
        <w:tc>
          <w:tcPr>
            <w:tcW w:w="2660"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Западная Европа</w:t>
            </w:r>
          </w:p>
        </w:tc>
        <w:tc>
          <w:tcPr>
            <w:tcW w:w="2196"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11,3</w:t>
            </w:r>
          </w:p>
        </w:tc>
        <w:tc>
          <w:tcPr>
            <w:tcW w:w="2198"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10,6</w:t>
            </w:r>
          </w:p>
        </w:tc>
        <w:tc>
          <w:tcPr>
            <w:tcW w:w="2126" w:type="dxa"/>
            <w:vAlign w:val="bottom"/>
          </w:tcPr>
          <w:p w:rsidR="00B5691D" w:rsidRPr="00E03074" w:rsidRDefault="00B5691D" w:rsidP="00B5691D">
            <w:pPr>
              <w:ind w:firstLine="175"/>
              <w:rPr>
                <w:rFonts w:ascii="Times New Roman" w:hAnsi="Times New Roman" w:cs="Times New Roman"/>
                <w:b/>
                <w:sz w:val="24"/>
                <w:szCs w:val="24"/>
              </w:rPr>
            </w:pPr>
            <w:r w:rsidRPr="00E03074">
              <w:rPr>
                <w:rFonts w:ascii="Times New Roman" w:hAnsi="Times New Roman" w:cs="Times New Roman"/>
                <w:b/>
                <w:sz w:val="24"/>
                <w:szCs w:val="24"/>
              </w:rPr>
              <w:t>10,0</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Австрия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12,6</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11,3</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9,9</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Бельгия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12,0</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10,9</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9,8</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Франция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11,8</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9,6</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9,3</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Германия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11,5</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11,8</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11,2</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Люксембург</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12,7</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10,7</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7,1</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Нидерланды</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7,6</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8,5</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8,7</w:t>
            </w:r>
          </w:p>
        </w:tc>
      </w:tr>
      <w:tr w:rsidR="00B5691D" w:rsidRPr="00E03074" w:rsidTr="00B5691D">
        <w:tc>
          <w:tcPr>
            <w:tcW w:w="2660"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Швейцария</w:t>
            </w:r>
          </w:p>
        </w:tc>
        <w:tc>
          <w:tcPr>
            <w:tcW w:w="219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9,9</w:t>
            </w:r>
          </w:p>
        </w:tc>
        <w:tc>
          <w:tcPr>
            <w:tcW w:w="2198"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9,2</w:t>
            </w:r>
          </w:p>
        </w:tc>
        <w:tc>
          <w:tcPr>
            <w:tcW w:w="2126" w:type="dxa"/>
            <w:vAlign w:val="center"/>
          </w:tcPr>
          <w:p w:rsidR="00B5691D" w:rsidRPr="00E03074" w:rsidRDefault="00B5691D" w:rsidP="00B5691D">
            <w:pPr>
              <w:ind w:firstLine="175"/>
              <w:jc w:val="center"/>
              <w:rPr>
                <w:rFonts w:ascii="Times New Roman" w:hAnsi="Times New Roman" w:cs="Times New Roman"/>
                <w:sz w:val="24"/>
                <w:szCs w:val="24"/>
              </w:rPr>
            </w:pPr>
            <w:r w:rsidRPr="00E03074">
              <w:rPr>
                <w:rFonts w:ascii="Times New Roman" w:hAnsi="Times New Roman" w:cs="Times New Roman"/>
                <w:sz w:val="24"/>
                <w:szCs w:val="24"/>
              </w:rPr>
              <w:t>8,0</w:t>
            </w:r>
          </w:p>
        </w:tc>
      </w:tr>
    </w:tbl>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Коэффициент младенческой смертности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Далее перейдём к рассмотрению младенческой смертности. Следует отметить, что в целом в Европе за 60 лет данный показатель был ниже </w:t>
      </w:r>
      <w:r w:rsidRPr="00E03074">
        <w:rPr>
          <w:rFonts w:ascii="Times New Roman" w:hAnsi="Times New Roman" w:cs="Times New Roman"/>
          <w:sz w:val="28"/>
          <w:szCs w:val="28"/>
        </w:rPr>
        <w:lastRenderedPageBreak/>
        <w:t>мировых значений в 3 раза в 1960 году (50‰),  в 4 раза в 1990 (16‰) и более чем в 7 раз в 2020 году. В отличие от общего коэффициента смертности, коэффициент младенческой смертности неуклонно снижался во всех странах, что можно связать с успехами в развитии медицины, в частности по выхаживанию детей, родившихся раньше срока и детей с экстремально низкими показателями веса.</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1955-1960 гг. наиболее высокая младенческая смертность наблюдалась в странах Южной Европы (где в среднем показатель равнялся 63‰). Только этом регионе были страны, с показателем КМС более 100. Это Сербия, Северная Македония, Черногория. Абсолютными </w:t>
      </w:r>
      <w:proofErr w:type="spellStart"/>
      <w:r w:rsidRPr="00E03074">
        <w:rPr>
          <w:rFonts w:ascii="Times New Roman" w:hAnsi="Times New Roman" w:cs="Times New Roman"/>
          <w:sz w:val="28"/>
          <w:szCs w:val="28"/>
        </w:rPr>
        <w:t>анти-лидерами</w:t>
      </w:r>
      <w:proofErr w:type="spellEnd"/>
      <w:r w:rsidRPr="00E03074">
        <w:rPr>
          <w:rFonts w:ascii="Times New Roman" w:hAnsi="Times New Roman" w:cs="Times New Roman"/>
          <w:sz w:val="28"/>
          <w:szCs w:val="28"/>
        </w:rPr>
        <w:t xml:space="preserve"> рейтинга являлись Албания и Босния и Герцеговина.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целом, достаточно высокие показатели младенческой смертности (более 50‰) также отмечались в странах Восточной Европы: Болгария, Венгрия, Польша, Румыния, а так же в Литве и Хорватии.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Хочется отметить, что наиболее низкие показатели смертности отмечались в целом в Западной Европе, где средний показатель равнялся 34‰, что было почти в 2 раза ниже, чем в странах Южной Европы. Наиболее низкие показатели КМС были характерны также для Исландии, Норвегии, Швеции, Люксембурга и Словении.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Как было отмечено, к концу 80-х гг. прошлого века произошло значительное снижение КМС во всех странах Европы. Наиболее низкие значения младенческой смертности отмечались в Великобритании, Дании, Норвегии, Испании, Ирландии, Финляндии, Швеции и Исландии, а также во всех странах Западной Европы, где данный показатель был ниже 10‰</w:t>
      </w:r>
      <w:r w:rsidR="0065537D" w:rsidRPr="00E03074">
        <w:rPr>
          <w:rFonts w:ascii="Times New Roman" w:hAnsi="Times New Roman" w:cs="Times New Roman"/>
          <w:sz w:val="28"/>
          <w:szCs w:val="28"/>
        </w:rPr>
        <w:t xml:space="preserve"> (рис.16)</w:t>
      </w:r>
      <w:r w:rsidRPr="00E03074">
        <w:rPr>
          <w:rFonts w:ascii="Times New Roman" w:hAnsi="Times New Roman" w:cs="Times New Roman"/>
          <w:sz w:val="28"/>
          <w:szCs w:val="28"/>
        </w:rPr>
        <w:t xml:space="preserve"> [42].</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286421" cy="2990727"/>
            <wp:effectExtent l="19050" t="0" r="9479"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96679" cy="2996530"/>
                    </a:xfrm>
                    <a:prstGeom prst="rect">
                      <a:avLst/>
                    </a:prstGeom>
                    <a:noFill/>
                  </pic:spPr>
                </pic:pic>
              </a:graphicData>
            </a:graphic>
          </wp:inline>
        </w:drawing>
      </w:r>
    </w:p>
    <w:p w:rsidR="00B5691D" w:rsidRPr="00E03074" w:rsidRDefault="00B5691D" w:rsidP="00B5691D">
      <w:pPr>
        <w:spacing w:after="0" w:line="240" w:lineRule="auto"/>
        <w:jc w:val="center"/>
        <w:rPr>
          <w:rFonts w:ascii="Times New Roman" w:hAnsi="Times New Roman" w:cs="Times New Roman"/>
          <w:sz w:val="24"/>
          <w:szCs w:val="28"/>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16</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Коэффициент младенческой смертности, (</w:t>
      </w:r>
      <w:r w:rsidRPr="00E03074">
        <w:rPr>
          <w:rFonts w:ascii="Times New Roman" w:hAnsi="Times New Roman" w:cs="Times New Roman"/>
          <w:sz w:val="24"/>
          <w:szCs w:val="28"/>
        </w:rPr>
        <w:t>‰)</w:t>
      </w:r>
      <w:r w:rsidRPr="00E03074">
        <w:rPr>
          <w:rFonts w:ascii="Times New Roman" w:hAnsi="Times New Roman" w:cs="Times New Roman"/>
          <w:b/>
          <w:sz w:val="24"/>
          <w:szCs w:val="28"/>
        </w:rPr>
        <w:t xml:space="preserve">, средние значения в 1955-1960 и в 1985-1990 </w:t>
      </w:r>
      <w:proofErr w:type="spellStart"/>
      <w:r w:rsidRPr="00E03074">
        <w:rPr>
          <w:rFonts w:ascii="Times New Roman" w:hAnsi="Times New Roman" w:cs="Times New Roman"/>
          <w:b/>
          <w:sz w:val="24"/>
          <w:szCs w:val="28"/>
        </w:rPr>
        <w:t>гг</w:t>
      </w:r>
      <w:proofErr w:type="spellEnd"/>
      <w:r w:rsidRPr="00E03074">
        <w:rPr>
          <w:rFonts w:ascii="Times New Roman" w:hAnsi="Times New Roman" w:cs="Times New Roman"/>
          <w:b/>
          <w:sz w:val="24"/>
          <w:szCs w:val="28"/>
        </w:rPr>
        <w:t xml:space="preserve"> </w:t>
      </w:r>
      <w:r w:rsidRPr="00E03074">
        <w:rPr>
          <w:rFonts w:ascii="Times New Roman" w:hAnsi="Times New Roman" w:cs="Times New Roman"/>
          <w:sz w:val="24"/>
          <w:szCs w:val="24"/>
        </w:rPr>
        <w:t>(Составлено автором по [41])</w:t>
      </w:r>
      <w:r w:rsidRPr="00E03074">
        <w:rPr>
          <w:rFonts w:ascii="Times New Roman" w:hAnsi="Times New Roman" w:cs="Times New Roman"/>
          <w:b/>
          <w:sz w:val="24"/>
          <w:szCs w:val="28"/>
        </w:rPr>
        <w:t>.</w:t>
      </w:r>
    </w:p>
    <w:p w:rsidR="00B5691D" w:rsidRPr="00E03074" w:rsidRDefault="00B5691D" w:rsidP="00B5691D">
      <w:pPr>
        <w:spacing w:after="0" w:line="240" w:lineRule="auto"/>
        <w:ind w:firstLine="851"/>
        <w:jc w:val="both"/>
        <w:rPr>
          <w:rFonts w:ascii="Times New Roman" w:hAnsi="Times New Roman" w:cs="Times New Roman"/>
          <w:sz w:val="24"/>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Но вместе с этим, достаточно высокие показатели КМС по-прежнему наблюдались в Румынии и Сербии. Существенное снижение показателя произошло в Боснии и Герцеговине, которая была </w:t>
      </w:r>
      <w:proofErr w:type="spellStart"/>
      <w:r w:rsidRPr="00E03074">
        <w:rPr>
          <w:rFonts w:ascii="Times New Roman" w:hAnsi="Times New Roman" w:cs="Times New Roman"/>
          <w:sz w:val="28"/>
          <w:szCs w:val="28"/>
        </w:rPr>
        <w:t>анти-лидером</w:t>
      </w:r>
      <w:proofErr w:type="spellEnd"/>
      <w:r w:rsidRPr="00E03074">
        <w:rPr>
          <w:rFonts w:ascii="Times New Roman" w:hAnsi="Times New Roman" w:cs="Times New Roman"/>
          <w:sz w:val="28"/>
          <w:szCs w:val="28"/>
        </w:rPr>
        <w:t xml:space="preserve">  30 лет назад. Значительно снизились показатели младенческой смертности в Албании и в Северной Македонии, но в целом они оставались на достаточно высоком уровне, по сравнению с другими странами Европы.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2015-2020 гг. наибольшее значение младенческой смертности было отмечено в Северной Македонии (10,7‰), но в целом, за 60 лет снижение данного показателя было существенным. Странами, где также наиболее существенно произошло снижение данного показателя являются Албания и Босния и Герцеговина. Немного выше, чем в других странах этот коэффициент остаётся в Болгарии, Румынии. Во всех странах Западной Европы КМС равняется 3‰. В Эстонии, Финляндии, Норвегии, Швеции, Словении и Испании по 2‰, а в Исландии - 1‰</w:t>
      </w:r>
      <w:r w:rsidR="0065537D" w:rsidRPr="00E03074">
        <w:rPr>
          <w:rFonts w:ascii="Times New Roman" w:hAnsi="Times New Roman" w:cs="Times New Roman"/>
          <w:sz w:val="28"/>
          <w:szCs w:val="28"/>
        </w:rPr>
        <w:t xml:space="preserve"> (рис.17)</w:t>
      </w:r>
      <w:r w:rsidRPr="00E03074">
        <w:rPr>
          <w:rFonts w:ascii="Times New Roman" w:hAnsi="Times New Roman" w:cs="Times New Roman"/>
          <w:sz w:val="28"/>
          <w:szCs w:val="28"/>
        </w:rPr>
        <w:t xml:space="preserve"> [42].</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65537D">
      <w:pPr>
        <w:spacing w:after="0" w:line="240" w:lineRule="auto"/>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286161" cy="3135086"/>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87452" cy="3135851"/>
                    </a:xfrm>
                    <a:prstGeom prst="rect">
                      <a:avLst/>
                    </a:prstGeom>
                    <a:noFill/>
                  </pic:spPr>
                </pic:pic>
              </a:graphicData>
            </a:graphic>
          </wp:inline>
        </w:drawing>
      </w:r>
    </w:p>
    <w:p w:rsidR="00B5691D" w:rsidRPr="00E03074" w:rsidRDefault="0065537D" w:rsidP="0065537D">
      <w:pPr>
        <w:spacing w:after="0" w:line="240" w:lineRule="auto"/>
        <w:jc w:val="center"/>
        <w:rPr>
          <w:rFonts w:ascii="Times New Roman" w:hAnsi="Times New Roman" w:cs="Times New Roman"/>
          <w:b/>
          <w:sz w:val="24"/>
          <w:szCs w:val="28"/>
        </w:rPr>
      </w:pPr>
      <w:r w:rsidRPr="00E03074">
        <w:rPr>
          <w:rFonts w:ascii="Times New Roman" w:hAnsi="Times New Roman" w:cs="Times New Roman"/>
          <w:i/>
          <w:sz w:val="24"/>
          <w:szCs w:val="28"/>
        </w:rPr>
        <w:t>Рисунок 17</w:t>
      </w:r>
      <w:r w:rsidR="00B5691D" w:rsidRPr="00E03074">
        <w:rPr>
          <w:rFonts w:ascii="Times New Roman" w:hAnsi="Times New Roman" w:cs="Times New Roman"/>
          <w:i/>
          <w:sz w:val="24"/>
          <w:szCs w:val="28"/>
        </w:rPr>
        <w:t>.</w:t>
      </w:r>
      <w:r w:rsidR="00B5691D" w:rsidRPr="00E03074">
        <w:rPr>
          <w:rFonts w:ascii="Times New Roman" w:hAnsi="Times New Roman" w:cs="Times New Roman"/>
          <w:sz w:val="24"/>
          <w:szCs w:val="28"/>
        </w:rPr>
        <w:t xml:space="preserve"> </w:t>
      </w:r>
      <w:r w:rsidR="00B5691D" w:rsidRPr="00E03074">
        <w:rPr>
          <w:rFonts w:ascii="Times New Roman" w:hAnsi="Times New Roman" w:cs="Times New Roman"/>
          <w:b/>
          <w:sz w:val="24"/>
          <w:szCs w:val="28"/>
        </w:rPr>
        <w:t xml:space="preserve">Коэффициент младенческой смертности в странах Европы в  2015-2020 </w:t>
      </w:r>
      <w:proofErr w:type="spellStart"/>
      <w:r w:rsidR="00B5691D" w:rsidRPr="00E03074">
        <w:rPr>
          <w:rFonts w:ascii="Times New Roman" w:hAnsi="Times New Roman" w:cs="Times New Roman"/>
          <w:b/>
          <w:sz w:val="24"/>
          <w:szCs w:val="28"/>
        </w:rPr>
        <w:t>гг</w:t>
      </w:r>
      <w:proofErr w:type="spellEnd"/>
      <w:r w:rsidR="00B5691D" w:rsidRPr="00E03074">
        <w:rPr>
          <w:rFonts w:ascii="Times New Roman" w:hAnsi="Times New Roman" w:cs="Times New Roman"/>
          <w:b/>
          <w:sz w:val="24"/>
          <w:szCs w:val="28"/>
        </w:rPr>
        <w:t xml:space="preserve"> </w:t>
      </w:r>
      <w:r w:rsidR="00B5691D" w:rsidRPr="00E03074">
        <w:rPr>
          <w:rFonts w:ascii="Times New Roman" w:hAnsi="Times New Roman" w:cs="Times New Roman"/>
          <w:sz w:val="24"/>
          <w:szCs w:val="24"/>
        </w:rPr>
        <w:t>(Составлено автором по [41])</w:t>
      </w:r>
      <w:r w:rsidR="00B5691D" w:rsidRPr="00E03074">
        <w:rPr>
          <w:rFonts w:ascii="Times New Roman" w:hAnsi="Times New Roman" w:cs="Times New Roman"/>
          <w:b/>
          <w:sz w:val="24"/>
          <w:szCs w:val="28"/>
        </w:rPr>
        <w:t>.</w:t>
      </w:r>
    </w:p>
    <w:p w:rsidR="00B5691D" w:rsidRPr="00E03074" w:rsidRDefault="00B5691D" w:rsidP="00B5691D">
      <w:pPr>
        <w:spacing w:after="0" w:line="24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Рассматривая показатель младенческой смертности можно говорить о том, что в целом в европейских странах этот показатель находится на низком уровне и продолжает снижаться. </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Коэффициент естественного прироста</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Рассмотрим изменения коэффициента естественного прироста за последние 60 лет. В целом показатели естественного прироста в рассматриваемый период в Европе были ниже общемировых. Но до 1960 гг. ни в одной стране Европы не была зарегистрирована естественная убыль населения. Странами с относительно наиболее низким показателем КЕП (ниже 5‰) были Швеция, Великобритания, Австрия и Люксембург.</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Странами с относительно высокими показателями коэффициента естественного прироста (более 15‰) являлись Польша, Словакия, Черногория и Северная Македония. Странами, где КЕП был более 20‰ были Исландия, Босния и Герцеговина, и абсолютным рекордсменом стала Албания</w:t>
      </w:r>
      <w:r w:rsidR="0065537D" w:rsidRPr="00E03074">
        <w:rPr>
          <w:rFonts w:ascii="Times New Roman" w:hAnsi="Times New Roman" w:cs="Times New Roman"/>
          <w:sz w:val="28"/>
          <w:szCs w:val="28"/>
        </w:rPr>
        <w:t xml:space="preserve"> (рис.18)</w:t>
      </w:r>
      <w:r w:rsidRPr="00E03074">
        <w:rPr>
          <w:rFonts w:ascii="Times New Roman" w:hAnsi="Times New Roman" w:cs="Times New Roman"/>
          <w:sz w:val="28"/>
          <w:szCs w:val="28"/>
        </w:rPr>
        <w:t>.</w:t>
      </w:r>
    </w:p>
    <w:p w:rsidR="00D50521" w:rsidRPr="00E03074" w:rsidRDefault="00D50521" w:rsidP="00B5691D">
      <w:pPr>
        <w:spacing w:after="0" w:line="360" w:lineRule="auto"/>
        <w:ind w:firstLine="851"/>
        <w:jc w:val="both"/>
        <w:rPr>
          <w:rFonts w:ascii="Times New Roman" w:hAnsi="Times New Roman" w:cs="Times New Roman"/>
          <w:sz w:val="28"/>
          <w:szCs w:val="28"/>
        </w:rPr>
      </w:pPr>
    </w:p>
    <w:p w:rsidR="00D50521" w:rsidRPr="00E03074" w:rsidRDefault="00D50521" w:rsidP="00D50521">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lastRenderedPageBreak/>
        <w:drawing>
          <wp:inline distT="0" distB="0" distL="0" distR="0">
            <wp:extent cx="5274603" cy="3787632"/>
            <wp:effectExtent l="19050" t="0" r="2247" b="0"/>
            <wp:docPr id="16" name="Рисунок 15" descr="кеп1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п1960-2.jpg"/>
                    <pic:cNvPicPr/>
                  </pic:nvPicPr>
                  <pic:blipFill>
                    <a:blip r:embed="rId25" cstate="print"/>
                    <a:stretch>
                      <a:fillRect/>
                    </a:stretch>
                  </pic:blipFill>
                  <pic:spPr>
                    <a:xfrm>
                      <a:off x="0" y="0"/>
                      <a:ext cx="5270155" cy="3784438"/>
                    </a:xfrm>
                    <a:prstGeom prst="rect">
                      <a:avLst/>
                    </a:prstGeom>
                  </pic:spPr>
                </pic:pic>
              </a:graphicData>
            </a:graphic>
          </wp:inline>
        </w:drawing>
      </w:r>
    </w:p>
    <w:p w:rsidR="00D50521" w:rsidRPr="00E03074" w:rsidRDefault="00D50521" w:rsidP="00D50521">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18</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Коэффициент естественного прироста в государствах Европы, (</w:t>
      </w:r>
      <w:r w:rsidRPr="00E03074">
        <w:rPr>
          <w:rFonts w:ascii="Times New Roman" w:hAnsi="Times New Roman" w:cs="Times New Roman"/>
          <w:sz w:val="24"/>
          <w:szCs w:val="28"/>
        </w:rPr>
        <w:t xml:space="preserve">‰), среднегодовое значение в 1955-1960 гг. </w:t>
      </w:r>
      <w:r w:rsidRPr="00E03074">
        <w:rPr>
          <w:rFonts w:ascii="Times New Roman" w:hAnsi="Times New Roman" w:cs="Times New Roman"/>
          <w:sz w:val="24"/>
          <w:szCs w:val="24"/>
        </w:rPr>
        <w:t>(Составлено автором по [41])</w:t>
      </w:r>
    </w:p>
    <w:p w:rsidR="00D50521" w:rsidRPr="00E03074" w:rsidRDefault="00D50521"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 1990 году произошло снижение коэффициента естественного прироста во всех странах рассматриваемого региона. В конце 80-х гг. в ряде стран (Венгрия, Дания, Германия) данный показатель даже стал отрицательным. В Австрии и в Чехии данный показатель стал равен нулю. Во многих европейских государствах к этому времени ряде стран коэффициент естественного прироста (КЕП) населения не превышал 2‰. Такая ситуация сложилась, например в Болгарии, Швеции, Хорватии, Греции, Италии, Бельгии, Люксембурге.</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1985-1990 гг. наиболее высокие показатели естественного прироста были отмечены в Исландии, Черногории, Северной Македонии. Наиболее высокий показатель так же оставался в Албании (20,2‰).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последние годы (2015-2020) уже в большинстве стран Европы коэффициент естественного прироста стал отрицательным. В Венгрии он снизился до -3‰, а в Германии до отметки в -1,7‰. К странам, где КЕП оказался от -0,2 до -3 ‰ присоединились Польша, Словения, Эстония, </w:t>
      </w:r>
      <w:r w:rsidRPr="00E03074">
        <w:rPr>
          <w:rFonts w:ascii="Times New Roman" w:hAnsi="Times New Roman" w:cs="Times New Roman"/>
          <w:sz w:val="28"/>
          <w:szCs w:val="28"/>
        </w:rPr>
        <w:lastRenderedPageBreak/>
        <w:t>Венгрия, Греция, Финляндия, Босния и Герцеговина, Италия, Испания. От -3,1 до -6,4‰ коэффициент естественного прироста зафиксировался в Болгарии, Румынии, Латвии, Литве, Хорватии и Сербии</w:t>
      </w:r>
      <w:r w:rsidR="0065537D" w:rsidRPr="00E03074">
        <w:rPr>
          <w:rFonts w:ascii="Times New Roman" w:hAnsi="Times New Roman" w:cs="Times New Roman"/>
          <w:sz w:val="28"/>
          <w:szCs w:val="28"/>
        </w:rPr>
        <w:t xml:space="preserve"> (рис.19)</w:t>
      </w:r>
      <w:r w:rsidRPr="00E03074">
        <w:rPr>
          <w:rFonts w:ascii="Times New Roman" w:hAnsi="Times New Roman" w:cs="Times New Roman"/>
          <w:sz w:val="28"/>
          <w:szCs w:val="28"/>
        </w:rPr>
        <w:t>.</w:t>
      </w:r>
    </w:p>
    <w:p w:rsidR="00D50521" w:rsidRPr="00E03074" w:rsidRDefault="00D50521" w:rsidP="00B5691D">
      <w:pPr>
        <w:spacing w:after="0" w:line="360" w:lineRule="auto"/>
        <w:ind w:firstLine="851"/>
        <w:jc w:val="both"/>
        <w:rPr>
          <w:rFonts w:ascii="Times New Roman" w:hAnsi="Times New Roman" w:cs="Times New Roman"/>
          <w:sz w:val="28"/>
          <w:szCs w:val="28"/>
        </w:rPr>
      </w:pPr>
    </w:p>
    <w:p w:rsidR="00D50521" w:rsidRPr="00E03074" w:rsidRDefault="00D50521" w:rsidP="00D50521">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151070" cy="3746834"/>
            <wp:effectExtent l="19050" t="0" r="0" b="0"/>
            <wp:docPr id="17" name="Рисунок 16" descr="кеп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п2020-2.jpg"/>
                    <pic:cNvPicPr/>
                  </pic:nvPicPr>
                  <pic:blipFill>
                    <a:blip r:embed="rId26" cstate="print"/>
                    <a:stretch>
                      <a:fillRect/>
                    </a:stretch>
                  </pic:blipFill>
                  <pic:spPr>
                    <a:xfrm>
                      <a:off x="0" y="0"/>
                      <a:ext cx="5152505" cy="3747878"/>
                    </a:xfrm>
                    <a:prstGeom prst="rect">
                      <a:avLst/>
                    </a:prstGeom>
                  </pic:spPr>
                </pic:pic>
              </a:graphicData>
            </a:graphic>
          </wp:inline>
        </w:drawing>
      </w:r>
    </w:p>
    <w:p w:rsidR="00D50521" w:rsidRPr="00E03074" w:rsidRDefault="00D50521" w:rsidP="00D50521">
      <w:pPr>
        <w:spacing w:after="0" w:line="240" w:lineRule="auto"/>
        <w:ind w:firstLine="851"/>
        <w:jc w:val="center"/>
        <w:rPr>
          <w:rFonts w:ascii="Times New Roman" w:hAnsi="Times New Roman" w:cs="Times New Roman"/>
          <w:sz w:val="24"/>
          <w:szCs w:val="24"/>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19</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Коэффициент естественного прироста в государствах Европы, (</w:t>
      </w:r>
      <w:r w:rsidRPr="00E03074">
        <w:rPr>
          <w:rFonts w:ascii="Times New Roman" w:hAnsi="Times New Roman" w:cs="Times New Roman"/>
          <w:sz w:val="24"/>
          <w:szCs w:val="28"/>
        </w:rPr>
        <w:t xml:space="preserve">‰), среднегодовое значение в 2015-2020 гг. </w:t>
      </w:r>
      <w:r w:rsidRPr="00E03074">
        <w:rPr>
          <w:rFonts w:ascii="Times New Roman" w:hAnsi="Times New Roman" w:cs="Times New Roman"/>
          <w:sz w:val="24"/>
          <w:szCs w:val="24"/>
        </w:rPr>
        <w:t>(Составлено автором по [41])</w:t>
      </w:r>
    </w:p>
    <w:p w:rsidR="00D50521" w:rsidRPr="00E03074" w:rsidRDefault="00D50521" w:rsidP="00D50521">
      <w:pPr>
        <w:spacing w:after="0" w:line="24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Относительно высоким, вследствие низкой смертности и устойчивой рождаемости, КЕП оставался в Исландии, Великобритании, Франции и в Швейцарии. Отдельно хочется отметить Норвегию, Швецию и Люксембург, в которых коэффициент естественного прироста населения вырос за последние 30 лет. Также можно отдельно выделить Данию, где КЕП вырос чуть ниже, но снова стал положительным за данный период.</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За последние 60 лет коренных изменений в естественном приросте практически не произошло в Ирландии. Здесь показатель снизился всего лишь на 1,8‰ за 60 лет и составил в 2020 году 7‰, что является наивысшим показателем среди всех европейских стран.</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Но далеко не во всех странах так хорошо обстоят дела, как в Ирландии. Существенное снижение коэффициента естественного прироста за </w:t>
      </w:r>
      <w:r w:rsidRPr="00E03074">
        <w:rPr>
          <w:rFonts w:ascii="Times New Roman" w:hAnsi="Times New Roman" w:cs="Times New Roman"/>
          <w:sz w:val="28"/>
          <w:szCs w:val="28"/>
        </w:rPr>
        <w:lastRenderedPageBreak/>
        <w:t>60 лет  произошло в Польше, Словакии, Черногории и Северной Македонии. Больше всего показатель снизился в Албании и Боснии и Герцеговине. В странах Западной Европы наибольшее снижение произошло в Нидерландах (табл. 4) [41].</w:t>
      </w:r>
    </w:p>
    <w:p w:rsidR="00B5691D" w:rsidRPr="00E03074" w:rsidRDefault="00B5691D" w:rsidP="00B5691D">
      <w:pPr>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t xml:space="preserve">Таблица 4. </w:t>
      </w:r>
    </w:p>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b/>
          <w:sz w:val="24"/>
          <w:szCs w:val="24"/>
        </w:rPr>
        <w:t>Коэффициент естественного прироста в странах Европы</w:t>
      </w:r>
      <w:r w:rsidRPr="00E03074">
        <w:rPr>
          <w:rFonts w:ascii="Times New Roman" w:hAnsi="Times New Roman" w:cs="Times New Roman"/>
          <w:sz w:val="24"/>
          <w:szCs w:val="24"/>
        </w:rPr>
        <w:t>,</w:t>
      </w:r>
    </w:p>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 xml:space="preserve"> в промилле в среднем за период [41]</w:t>
      </w:r>
    </w:p>
    <w:tbl>
      <w:tblPr>
        <w:tblStyle w:val="a8"/>
        <w:tblW w:w="9712" w:type="dxa"/>
        <w:tblLook w:val="04A0"/>
      </w:tblPr>
      <w:tblGrid>
        <w:gridCol w:w="2518"/>
        <w:gridCol w:w="2338"/>
        <w:gridCol w:w="2428"/>
        <w:gridCol w:w="2428"/>
      </w:tblGrid>
      <w:tr w:rsidR="00B5691D" w:rsidRPr="00E03074" w:rsidTr="00B5691D">
        <w:tc>
          <w:tcPr>
            <w:tcW w:w="2518" w:type="dxa"/>
            <w:vAlign w:val="center"/>
          </w:tcPr>
          <w:p w:rsidR="00B5691D" w:rsidRPr="00E03074" w:rsidRDefault="00B5691D" w:rsidP="00B5691D">
            <w:pPr>
              <w:jc w:val="center"/>
              <w:rPr>
                <w:rFonts w:ascii="Times New Roman" w:hAnsi="Times New Roman" w:cs="Times New Roman"/>
                <w:sz w:val="24"/>
                <w:szCs w:val="24"/>
              </w:rPr>
            </w:pPr>
            <w:proofErr w:type="spellStart"/>
            <w:r w:rsidRPr="00E03074">
              <w:rPr>
                <w:rFonts w:ascii="Times New Roman" w:hAnsi="Times New Roman" w:cs="Times New Roman"/>
                <w:sz w:val="24"/>
                <w:szCs w:val="24"/>
              </w:rPr>
              <w:t>Государство\Годы</w:t>
            </w:r>
            <w:proofErr w:type="spellEnd"/>
          </w:p>
        </w:tc>
        <w:tc>
          <w:tcPr>
            <w:tcW w:w="2338" w:type="dxa"/>
            <w:vAlign w:val="center"/>
          </w:tcPr>
          <w:p w:rsidR="00B5691D" w:rsidRPr="00E03074" w:rsidRDefault="00B5691D" w:rsidP="00B5691D">
            <w:pPr>
              <w:spacing w:before="40" w:after="40"/>
              <w:jc w:val="center"/>
              <w:rPr>
                <w:rFonts w:ascii="Times New Roman" w:hAnsi="Times New Roman" w:cs="Times New Roman"/>
                <w:sz w:val="24"/>
                <w:szCs w:val="24"/>
              </w:rPr>
            </w:pPr>
            <w:r w:rsidRPr="00E03074">
              <w:rPr>
                <w:rFonts w:ascii="Times New Roman" w:hAnsi="Times New Roman" w:cs="Times New Roman"/>
                <w:sz w:val="24"/>
                <w:szCs w:val="24"/>
              </w:rPr>
              <w:t>1955-1960</w:t>
            </w:r>
          </w:p>
        </w:tc>
        <w:tc>
          <w:tcPr>
            <w:tcW w:w="2428" w:type="dxa"/>
            <w:vAlign w:val="center"/>
          </w:tcPr>
          <w:p w:rsidR="00B5691D" w:rsidRPr="00E03074" w:rsidRDefault="00B5691D" w:rsidP="00B5691D">
            <w:pPr>
              <w:spacing w:before="40" w:after="40"/>
              <w:jc w:val="center"/>
              <w:rPr>
                <w:rFonts w:ascii="Times New Roman" w:hAnsi="Times New Roman" w:cs="Times New Roman"/>
                <w:sz w:val="24"/>
                <w:szCs w:val="24"/>
              </w:rPr>
            </w:pPr>
            <w:r w:rsidRPr="00E03074">
              <w:rPr>
                <w:rFonts w:ascii="Times New Roman" w:hAnsi="Times New Roman" w:cs="Times New Roman"/>
                <w:sz w:val="24"/>
                <w:szCs w:val="24"/>
              </w:rPr>
              <w:t>1985-1990</w:t>
            </w:r>
          </w:p>
        </w:tc>
        <w:tc>
          <w:tcPr>
            <w:tcW w:w="2428" w:type="dxa"/>
            <w:vAlign w:val="center"/>
          </w:tcPr>
          <w:p w:rsidR="00B5691D" w:rsidRPr="00E03074" w:rsidRDefault="00B5691D" w:rsidP="00B5691D">
            <w:pPr>
              <w:spacing w:before="40" w:after="40"/>
              <w:jc w:val="center"/>
              <w:rPr>
                <w:rFonts w:ascii="Times New Roman" w:hAnsi="Times New Roman" w:cs="Times New Roman"/>
                <w:sz w:val="24"/>
                <w:szCs w:val="24"/>
              </w:rPr>
            </w:pPr>
            <w:r w:rsidRPr="00E03074">
              <w:rPr>
                <w:rFonts w:ascii="Times New Roman" w:hAnsi="Times New Roman" w:cs="Times New Roman"/>
                <w:sz w:val="24"/>
                <w:szCs w:val="24"/>
              </w:rPr>
              <w:t>2015-2020</w:t>
            </w:r>
          </w:p>
        </w:tc>
      </w:tr>
      <w:tr w:rsidR="00B5691D" w:rsidRPr="00E03074" w:rsidTr="00B5691D">
        <w:tc>
          <w:tcPr>
            <w:tcW w:w="2518" w:type="dxa"/>
            <w:vAlign w:val="bottom"/>
          </w:tcPr>
          <w:p w:rsidR="00B5691D" w:rsidRPr="00E03074" w:rsidRDefault="00B5691D" w:rsidP="00B5691D">
            <w:pPr>
              <w:jc w:val="both"/>
              <w:rPr>
                <w:rFonts w:ascii="Times New Roman" w:hAnsi="Times New Roman" w:cs="Times New Roman"/>
                <w:b/>
                <w:bCs/>
                <w:sz w:val="24"/>
                <w:szCs w:val="24"/>
              </w:rPr>
            </w:pPr>
            <w:r w:rsidRPr="00E03074">
              <w:rPr>
                <w:rFonts w:ascii="Times New Roman" w:hAnsi="Times New Roman" w:cs="Times New Roman"/>
                <w:b/>
                <w:bCs/>
                <w:sz w:val="24"/>
                <w:szCs w:val="24"/>
              </w:rPr>
              <w:t>Европа</w:t>
            </w:r>
          </w:p>
        </w:tc>
        <w:tc>
          <w:tcPr>
            <w:tcW w:w="2338" w:type="dxa"/>
            <w:vAlign w:val="bottom"/>
          </w:tcPr>
          <w:p w:rsidR="00B5691D" w:rsidRPr="00E03074" w:rsidRDefault="00B5691D" w:rsidP="00B5691D">
            <w:pPr>
              <w:jc w:val="center"/>
              <w:rPr>
                <w:rFonts w:ascii="Times New Roman" w:hAnsi="Times New Roman" w:cs="Times New Roman"/>
                <w:b/>
                <w:sz w:val="24"/>
                <w:szCs w:val="24"/>
              </w:rPr>
            </w:pPr>
            <w:r w:rsidRPr="00E03074">
              <w:rPr>
                <w:rFonts w:ascii="Times New Roman" w:hAnsi="Times New Roman" w:cs="Times New Roman"/>
                <w:b/>
                <w:sz w:val="24"/>
                <w:szCs w:val="24"/>
              </w:rPr>
              <w:t>10,7</w:t>
            </w:r>
          </w:p>
        </w:tc>
        <w:tc>
          <w:tcPr>
            <w:tcW w:w="2428" w:type="dxa"/>
            <w:vAlign w:val="bottom"/>
          </w:tcPr>
          <w:p w:rsidR="00B5691D" w:rsidRPr="00E03074" w:rsidRDefault="00B5691D" w:rsidP="00B5691D">
            <w:pPr>
              <w:jc w:val="center"/>
              <w:rPr>
                <w:rFonts w:ascii="Times New Roman" w:hAnsi="Times New Roman" w:cs="Times New Roman"/>
                <w:b/>
                <w:sz w:val="24"/>
                <w:szCs w:val="24"/>
              </w:rPr>
            </w:pPr>
            <w:r w:rsidRPr="00E03074">
              <w:rPr>
                <w:rFonts w:ascii="Times New Roman" w:hAnsi="Times New Roman" w:cs="Times New Roman"/>
                <w:b/>
                <w:sz w:val="24"/>
                <w:szCs w:val="24"/>
              </w:rPr>
              <w:t>3,0</w:t>
            </w:r>
          </w:p>
        </w:tc>
        <w:tc>
          <w:tcPr>
            <w:tcW w:w="2428" w:type="dxa"/>
            <w:vAlign w:val="bottom"/>
          </w:tcPr>
          <w:p w:rsidR="00B5691D" w:rsidRPr="00E03074" w:rsidRDefault="00B5691D" w:rsidP="00B5691D">
            <w:pPr>
              <w:jc w:val="center"/>
              <w:rPr>
                <w:rFonts w:ascii="Times New Roman" w:hAnsi="Times New Roman" w:cs="Times New Roman"/>
                <w:b/>
                <w:sz w:val="24"/>
                <w:szCs w:val="24"/>
              </w:rPr>
            </w:pPr>
            <w:r w:rsidRPr="00E03074">
              <w:rPr>
                <w:rFonts w:ascii="Times New Roman" w:hAnsi="Times New Roman" w:cs="Times New Roman"/>
                <w:b/>
                <w:sz w:val="24"/>
                <w:szCs w:val="24"/>
              </w:rPr>
              <w:t>-0,6</w:t>
            </w:r>
          </w:p>
        </w:tc>
      </w:tr>
      <w:tr w:rsidR="00B5691D" w:rsidRPr="00E03074" w:rsidTr="00B5691D">
        <w:tc>
          <w:tcPr>
            <w:tcW w:w="2518" w:type="dxa"/>
            <w:vAlign w:val="bottom"/>
          </w:tcPr>
          <w:p w:rsidR="00B5691D" w:rsidRPr="00E03074" w:rsidRDefault="00B5691D" w:rsidP="00B5691D">
            <w:pPr>
              <w:jc w:val="both"/>
              <w:rPr>
                <w:rFonts w:ascii="Times New Roman" w:hAnsi="Times New Roman" w:cs="Times New Roman"/>
                <w:b/>
                <w:bCs/>
                <w:sz w:val="24"/>
                <w:szCs w:val="24"/>
              </w:rPr>
            </w:pPr>
            <w:r w:rsidRPr="00E03074">
              <w:rPr>
                <w:rFonts w:ascii="Times New Roman" w:hAnsi="Times New Roman" w:cs="Times New Roman"/>
                <w:b/>
                <w:bCs/>
                <w:sz w:val="24"/>
                <w:szCs w:val="24"/>
              </w:rPr>
              <w:t>Восточная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11,4</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2,8</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-2,1</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Болгария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9,5</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-6,4</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Чехия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Венгрия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7,0</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-1,9</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Польша</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18,4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6,0</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-0,2</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Румыния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12,5</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-3,2</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Словакия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15,4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6,0</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0,6</w:t>
            </w:r>
          </w:p>
        </w:tc>
      </w:tr>
      <w:tr w:rsidR="00B5691D" w:rsidRPr="00E03074" w:rsidTr="00B5691D">
        <w:tc>
          <w:tcPr>
            <w:tcW w:w="2518" w:type="dxa"/>
            <w:vAlign w:val="bottom"/>
          </w:tcPr>
          <w:p w:rsidR="00B5691D" w:rsidRPr="00E03074" w:rsidRDefault="00B5691D" w:rsidP="00B5691D">
            <w:pPr>
              <w:jc w:val="both"/>
              <w:rPr>
                <w:rFonts w:ascii="Times New Roman" w:hAnsi="Times New Roman" w:cs="Times New Roman"/>
                <w:b/>
                <w:bCs/>
                <w:sz w:val="24"/>
                <w:szCs w:val="24"/>
              </w:rPr>
            </w:pPr>
            <w:r w:rsidRPr="00E03074">
              <w:rPr>
                <w:rFonts w:ascii="Times New Roman" w:hAnsi="Times New Roman" w:cs="Times New Roman"/>
                <w:b/>
                <w:bCs/>
                <w:sz w:val="24"/>
                <w:szCs w:val="24"/>
              </w:rPr>
              <w:t>Северная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5,9</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2,5</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Дания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7,7</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Эстония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3,5</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-1,3</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Финляндия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2,7</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-0,4</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Исландия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21,2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5,4</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Ирландия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8,8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Латвия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5,9</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-3,8</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Литва</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12,3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-3,2</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Норвегия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9,2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3,1</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Швеция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4,7</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2,7</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Великобритания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2,2</w:t>
            </w:r>
          </w:p>
        </w:tc>
      </w:tr>
      <w:tr w:rsidR="00B5691D" w:rsidRPr="00E03074" w:rsidTr="00B5691D">
        <w:tc>
          <w:tcPr>
            <w:tcW w:w="2518" w:type="dxa"/>
            <w:vAlign w:val="bottom"/>
          </w:tcPr>
          <w:p w:rsidR="00B5691D" w:rsidRPr="00E03074" w:rsidRDefault="00B5691D" w:rsidP="00B5691D">
            <w:pPr>
              <w:jc w:val="both"/>
              <w:rPr>
                <w:rFonts w:ascii="Times New Roman" w:hAnsi="Times New Roman" w:cs="Times New Roman"/>
                <w:b/>
                <w:bCs/>
                <w:sz w:val="24"/>
                <w:szCs w:val="24"/>
              </w:rPr>
            </w:pPr>
            <w:r w:rsidRPr="00E03074">
              <w:rPr>
                <w:rFonts w:ascii="Times New Roman" w:hAnsi="Times New Roman" w:cs="Times New Roman"/>
                <w:b/>
                <w:bCs/>
                <w:sz w:val="24"/>
                <w:szCs w:val="24"/>
              </w:rPr>
              <w:t>Южная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10,6</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2,6</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Албания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28,3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20,2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Босния и Герцеговина</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22,0</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9,3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-2,4</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Хорватия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7,9</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-4,2</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Греция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Италия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-2,8</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Черногория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19,6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Северная Македония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19,6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0,9</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Португалия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12,5</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-2,8</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Сербия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-3,6</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Словения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8,9</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2,9</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-0,2</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Испания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12,2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-0,5</w:t>
            </w:r>
          </w:p>
        </w:tc>
      </w:tr>
      <w:tr w:rsidR="00B5691D" w:rsidRPr="00E03074" w:rsidTr="00B5691D">
        <w:tc>
          <w:tcPr>
            <w:tcW w:w="2518" w:type="dxa"/>
            <w:vAlign w:val="bottom"/>
          </w:tcPr>
          <w:p w:rsidR="00B5691D" w:rsidRPr="00E03074" w:rsidRDefault="00B5691D" w:rsidP="00B5691D">
            <w:pPr>
              <w:jc w:val="both"/>
              <w:rPr>
                <w:rFonts w:ascii="Times New Roman" w:hAnsi="Times New Roman" w:cs="Times New Roman"/>
                <w:b/>
                <w:bCs/>
                <w:sz w:val="24"/>
                <w:szCs w:val="24"/>
              </w:rPr>
            </w:pPr>
            <w:r w:rsidRPr="00E03074">
              <w:rPr>
                <w:rFonts w:ascii="Times New Roman" w:hAnsi="Times New Roman" w:cs="Times New Roman"/>
                <w:b/>
                <w:bCs/>
                <w:sz w:val="24"/>
                <w:szCs w:val="24"/>
              </w:rPr>
              <w:t>Западная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6,2</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1,5</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0,2</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Австрия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0,1</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Бельгия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Франция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6,4</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2,0</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Германия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-0,8</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-1,7</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Люксембург</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3,3</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3,5</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Нидерланды</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13,7</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4,2</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1,4</w:t>
            </w:r>
          </w:p>
        </w:tc>
      </w:tr>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r w:rsidRPr="00E03074">
              <w:rPr>
                <w:rFonts w:ascii="Times New Roman" w:hAnsi="Times New Roman" w:cs="Times New Roman"/>
                <w:sz w:val="24"/>
                <w:szCs w:val="24"/>
              </w:rPr>
              <w:t>Швейцария</w:t>
            </w:r>
          </w:p>
        </w:tc>
        <w:tc>
          <w:tcPr>
            <w:tcW w:w="233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2,6</w:t>
            </w:r>
          </w:p>
        </w:tc>
        <w:tc>
          <w:tcPr>
            <w:tcW w:w="2428" w:type="dxa"/>
            <w:vAlign w:val="center"/>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2,3</w:t>
            </w:r>
          </w:p>
        </w:tc>
      </w:tr>
    </w:tbl>
    <w:p w:rsidR="00B5691D" w:rsidRPr="00E03074" w:rsidRDefault="00B5691D" w:rsidP="00B5691D">
      <w:pPr>
        <w:spacing w:after="0" w:line="360" w:lineRule="auto"/>
        <w:ind w:firstLine="851"/>
        <w:jc w:val="both"/>
        <w:rPr>
          <w:rFonts w:ascii="Times New Roman" w:hAnsi="Times New Roman" w:cs="Times New Roman"/>
          <w:b/>
          <w:sz w:val="28"/>
          <w:szCs w:val="28"/>
        </w:rPr>
      </w:pPr>
    </w:p>
    <w:p w:rsidR="00B5691D" w:rsidRPr="00E03074" w:rsidRDefault="00B5691D" w:rsidP="00B5691D">
      <w:pPr>
        <w:spacing w:after="0" w:line="360" w:lineRule="auto"/>
        <w:ind w:firstLine="851"/>
        <w:jc w:val="both"/>
        <w:rPr>
          <w:rFonts w:ascii="Times New Roman" w:hAnsi="Times New Roman" w:cs="Times New Roman"/>
          <w:i/>
          <w:sz w:val="28"/>
          <w:szCs w:val="28"/>
        </w:rPr>
      </w:pPr>
      <w:r w:rsidRPr="00E03074">
        <w:rPr>
          <w:rFonts w:ascii="Times New Roman" w:hAnsi="Times New Roman" w:cs="Times New Roman"/>
          <w:i/>
          <w:sz w:val="28"/>
          <w:szCs w:val="28"/>
        </w:rPr>
        <w:t>Средняя ожидаемая продолжительность жизни</w:t>
      </w:r>
    </w:p>
    <w:p w:rsidR="00B5691D" w:rsidRPr="00E03074" w:rsidRDefault="00B5691D" w:rsidP="00B5691D">
      <w:pPr>
        <w:spacing w:after="0" w:line="360" w:lineRule="auto"/>
        <w:ind w:firstLine="709"/>
        <w:jc w:val="both"/>
        <w:rPr>
          <w:rFonts w:ascii="Times New Roman" w:hAnsi="Times New Roman" w:cs="Times New Roman"/>
          <w:sz w:val="28"/>
          <w:szCs w:val="28"/>
        </w:rPr>
      </w:pPr>
      <w:r w:rsidRPr="00E03074">
        <w:rPr>
          <w:rFonts w:ascii="Times New Roman" w:hAnsi="Times New Roman" w:cs="Times New Roman"/>
          <w:sz w:val="28"/>
          <w:szCs w:val="28"/>
        </w:rPr>
        <w:t xml:space="preserve">Далее рассмотрим среднюю ожидаемую продолжительность жизни при рождении. Во всех странах без исключения данный показатель увеличивался в течение всего рассматриваемого периода, что говорит нам об успехах в медицине и о снижении смертности в более молодом возрасте.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1955-1960 гг. самая низкая продолжительность жизни наблюдалась в Хорватии, Черногории, Португалии и в Сербии. Но также в ряде стран продолжительность жизни составляла и менее 60 лет, например в Албании, Боснии и Герцеговине,  Северной Македонии</w:t>
      </w:r>
      <w:r w:rsidR="0065537D" w:rsidRPr="00E03074">
        <w:rPr>
          <w:rFonts w:ascii="Times New Roman" w:hAnsi="Times New Roman" w:cs="Times New Roman"/>
          <w:sz w:val="28"/>
          <w:szCs w:val="28"/>
        </w:rPr>
        <w:t>(рис.20).</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Наиболее высокая (боле 70 лет) продолжительность жизни наблюдалась в этот период в странах Северной Европы, таких как Дания, Исландия, Норвегия, Швеция, Великобритания. В странах Западной Европы среднюю ОПЖ при рождении более 70 лет имели Нидерланды, и Швейцария</w:t>
      </w:r>
      <w:r w:rsidR="0065537D" w:rsidRPr="00E03074">
        <w:rPr>
          <w:rFonts w:ascii="Times New Roman" w:hAnsi="Times New Roman" w:cs="Times New Roman"/>
          <w:sz w:val="28"/>
          <w:szCs w:val="28"/>
        </w:rPr>
        <w:t xml:space="preserve">. </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5001190" cy="2825086"/>
            <wp:effectExtent l="19050" t="0" r="896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007198" cy="2826327"/>
                    </a:xfrm>
                    <a:prstGeom prst="rect">
                      <a:avLst/>
                    </a:prstGeom>
                    <a:noFill/>
                  </pic:spPr>
                </pic:pic>
              </a:graphicData>
            </a:graphic>
          </wp:inline>
        </w:drawing>
      </w:r>
    </w:p>
    <w:p w:rsidR="00B5691D" w:rsidRPr="00E03074" w:rsidRDefault="0065537D" w:rsidP="00B5691D">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i/>
          <w:sz w:val="24"/>
          <w:szCs w:val="24"/>
        </w:rPr>
        <w:t>Рисунок 20</w:t>
      </w:r>
      <w:r w:rsidR="00B5691D" w:rsidRPr="00E03074">
        <w:rPr>
          <w:rFonts w:ascii="Times New Roman" w:hAnsi="Times New Roman" w:cs="Times New Roman"/>
          <w:i/>
          <w:sz w:val="24"/>
          <w:szCs w:val="24"/>
        </w:rPr>
        <w:t>.</w:t>
      </w:r>
      <w:r w:rsidR="00B5691D" w:rsidRPr="00E03074">
        <w:rPr>
          <w:rFonts w:ascii="Times New Roman" w:hAnsi="Times New Roman" w:cs="Times New Roman"/>
          <w:sz w:val="24"/>
          <w:szCs w:val="24"/>
        </w:rPr>
        <w:t xml:space="preserve"> </w:t>
      </w:r>
      <w:r w:rsidR="00B5691D" w:rsidRPr="00E03074">
        <w:rPr>
          <w:rFonts w:ascii="Times New Roman" w:hAnsi="Times New Roman" w:cs="Times New Roman"/>
          <w:b/>
          <w:sz w:val="24"/>
          <w:szCs w:val="24"/>
        </w:rPr>
        <w:t xml:space="preserve">Средняя ожидаемая продолжительность жизни по странам Европы, (лет) </w:t>
      </w:r>
      <w:r w:rsidR="00B5691D" w:rsidRPr="00E03074">
        <w:rPr>
          <w:rFonts w:ascii="Times New Roman" w:hAnsi="Times New Roman" w:cs="Times New Roman"/>
          <w:sz w:val="24"/>
          <w:szCs w:val="24"/>
        </w:rPr>
        <w:t>(Составлено автором по [41])</w:t>
      </w:r>
    </w:p>
    <w:p w:rsidR="00B5691D" w:rsidRPr="00E03074" w:rsidRDefault="00B5691D" w:rsidP="00B5691D">
      <w:pPr>
        <w:spacing w:after="0" w:line="24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К концу 80-х гг. прошлого столетия средняя ожидаемая продолжительность жизни существенно подросла во всех странах. В ряде стран она перешла отметку в 75 лет, а именно в Исландии, Норвегии, Швеции, Великобритании, Греции, Италии, Испании, Австрии, Бельгии, </w:t>
      </w:r>
      <w:r w:rsidRPr="00E03074">
        <w:rPr>
          <w:rFonts w:ascii="Times New Roman" w:hAnsi="Times New Roman" w:cs="Times New Roman"/>
          <w:sz w:val="28"/>
          <w:szCs w:val="28"/>
        </w:rPr>
        <w:lastRenderedPageBreak/>
        <w:t>Франции, Германии, Нидерландах и в Швейцарии. Наиболее негативная ситуация сохранялась в ряде стран Восточной Европы (где в среднем показатель ОПЖ был 69,8 лет), таких как Венгрия, и Румыния.</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К 2015-2020 гг. регионом с самой низкой ожидаемой продолжительностью жизни вновь оказалась Восточная Европа (73,8 лет). В этом же </w:t>
      </w:r>
      <w:proofErr w:type="spellStart"/>
      <w:r w:rsidRPr="00E03074">
        <w:rPr>
          <w:rFonts w:ascii="Times New Roman" w:hAnsi="Times New Roman" w:cs="Times New Roman"/>
          <w:sz w:val="28"/>
          <w:szCs w:val="28"/>
        </w:rPr>
        <w:t>макрорегионе</w:t>
      </w:r>
      <w:proofErr w:type="spellEnd"/>
      <w:r w:rsidRPr="00E03074">
        <w:rPr>
          <w:rFonts w:ascii="Times New Roman" w:hAnsi="Times New Roman" w:cs="Times New Roman"/>
          <w:sz w:val="28"/>
          <w:szCs w:val="28"/>
        </w:rPr>
        <w:t xml:space="preserve"> нет ни одной страны, где бы данный показатель был выше 80 лет</w:t>
      </w:r>
      <w:r w:rsidR="0065537D" w:rsidRPr="00E03074">
        <w:rPr>
          <w:rFonts w:ascii="Times New Roman" w:hAnsi="Times New Roman" w:cs="Times New Roman"/>
          <w:sz w:val="28"/>
          <w:szCs w:val="28"/>
        </w:rPr>
        <w:t xml:space="preserve"> (рис.21)</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4372041" cy="3327546"/>
            <wp:effectExtent l="19050" t="0" r="9459" b="0"/>
            <wp:docPr id="59" name="Рисунок 5" descr="СПЖ2.jpg"/>
            <wp:cNvGraphicFramePr/>
            <a:graphic xmlns:a="http://schemas.openxmlformats.org/drawingml/2006/main">
              <a:graphicData uri="http://schemas.openxmlformats.org/drawingml/2006/picture">
                <pic:pic xmlns:pic="http://schemas.openxmlformats.org/drawingml/2006/picture">
                  <pic:nvPicPr>
                    <pic:cNvPr id="15364" name="Содержимое 5" descr="СПЖ2.jpg"/>
                    <pic:cNvPicPr>
                      <a:picLocks noGrp="1" noChangeAspect="1"/>
                    </pic:cNvPicPr>
                  </pic:nvPicPr>
                  <pic:blipFill>
                    <a:blip r:embed="rId28" cstate="print"/>
                    <a:srcRect/>
                    <a:stretch>
                      <a:fillRect/>
                    </a:stretch>
                  </pic:blipFill>
                  <pic:spPr bwMode="auto">
                    <a:xfrm>
                      <a:off x="0" y="0"/>
                      <a:ext cx="4370804" cy="3326605"/>
                    </a:xfrm>
                    <a:prstGeom prst="rect">
                      <a:avLst/>
                    </a:prstGeom>
                    <a:noFill/>
                    <a:ln w="9525">
                      <a:noFill/>
                      <a:miter lim="800000"/>
                      <a:headEnd/>
                      <a:tailEnd/>
                    </a:ln>
                  </pic:spPr>
                </pic:pic>
              </a:graphicData>
            </a:graphic>
          </wp:inline>
        </w:drawing>
      </w:r>
    </w:p>
    <w:p w:rsidR="00B5691D" w:rsidRPr="00E03074" w:rsidRDefault="0065537D" w:rsidP="00B5691D">
      <w:pPr>
        <w:spacing w:after="0" w:line="240" w:lineRule="auto"/>
        <w:jc w:val="center"/>
        <w:rPr>
          <w:rFonts w:ascii="Times New Roman" w:hAnsi="Times New Roman" w:cs="Times New Roman"/>
          <w:b/>
          <w:sz w:val="24"/>
          <w:szCs w:val="28"/>
        </w:rPr>
      </w:pPr>
      <w:r w:rsidRPr="00E03074">
        <w:rPr>
          <w:rFonts w:ascii="Times New Roman" w:hAnsi="Times New Roman" w:cs="Times New Roman"/>
          <w:i/>
          <w:sz w:val="24"/>
          <w:szCs w:val="28"/>
        </w:rPr>
        <w:t>Рисунок 21</w:t>
      </w:r>
      <w:r w:rsidR="00B5691D" w:rsidRPr="00E03074">
        <w:rPr>
          <w:rFonts w:ascii="Times New Roman" w:hAnsi="Times New Roman" w:cs="Times New Roman"/>
          <w:i/>
          <w:sz w:val="24"/>
          <w:szCs w:val="28"/>
        </w:rPr>
        <w:t>.</w:t>
      </w:r>
      <w:r w:rsidR="00B5691D" w:rsidRPr="00E03074">
        <w:rPr>
          <w:rFonts w:ascii="Times New Roman" w:hAnsi="Times New Roman" w:cs="Times New Roman"/>
          <w:sz w:val="24"/>
          <w:szCs w:val="28"/>
        </w:rPr>
        <w:t xml:space="preserve"> </w:t>
      </w:r>
      <w:r w:rsidR="00B5691D" w:rsidRPr="00E03074">
        <w:rPr>
          <w:rFonts w:ascii="Times New Roman" w:hAnsi="Times New Roman" w:cs="Times New Roman"/>
          <w:b/>
          <w:sz w:val="24"/>
          <w:szCs w:val="28"/>
        </w:rPr>
        <w:t xml:space="preserve">Ожидаемая продолжительность жизни (лет) в странах Европы в 2015-2020 </w:t>
      </w:r>
      <w:proofErr w:type="spellStart"/>
      <w:r w:rsidR="00B5691D" w:rsidRPr="00E03074">
        <w:rPr>
          <w:rFonts w:ascii="Times New Roman" w:hAnsi="Times New Roman" w:cs="Times New Roman"/>
          <w:b/>
          <w:sz w:val="24"/>
          <w:szCs w:val="28"/>
        </w:rPr>
        <w:t>гг</w:t>
      </w:r>
      <w:proofErr w:type="spellEnd"/>
      <w:r w:rsidR="00B5691D" w:rsidRPr="00E03074">
        <w:rPr>
          <w:rFonts w:ascii="Times New Roman" w:hAnsi="Times New Roman" w:cs="Times New Roman"/>
          <w:b/>
          <w:sz w:val="24"/>
          <w:szCs w:val="28"/>
        </w:rPr>
        <w:t xml:space="preserve"> </w:t>
      </w:r>
      <w:r w:rsidR="00B5691D" w:rsidRPr="00E03074">
        <w:rPr>
          <w:rFonts w:ascii="Times New Roman" w:hAnsi="Times New Roman" w:cs="Times New Roman"/>
          <w:sz w:val="24"/>
          <w:szCs w:val="24"/>
        </w:rPr>
        <w:t>(Составлено автором по [41])</w:t>
      </w:r>
      <w:r w:rsidR="00B5691D" w:rsidRPr="00E03074">
        <w:rPr>
          <w:rFonts w:ascii="Times New Roman" w:hAnsi="Times New Roman" w:cs="Times New Roman"/>
          <w:b/>
          <w:sz w:val="24"/>
          <w:szCs w:val="28"/>
        </w:rPr>
        <w:t>.</w:t>
      </w:r>
    </w:p>
    <w:p w:rsidR="00B5691D" w:rsidRPr="00E03074" w:rsidRDefault="00B5691D" w:rsidP="00B5691D">
      <w:pPr>
        <w:spacing w:after="0" w:line="240" w:lineRule="auto"/>
        <w:jc w:val="both"/>
        <w:rPr>
          <w:rFonts w:ascii="Times New Roman" w:hAnsi="Times New Roman" w:cs="Times New Roman"/>
          <w:b/>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Странами, со средней ОПЖ выше 80 лет стали Дания, Финляндия, Исландия, Ирландия, Норвегия, Швеция, Великобритания, Греция, Италия, Португалия, Словения, Испания. Также хочется отметить, что во всех без исключения странах Западной Европы средняя ожидаемая продолжительность жизни составляла от 81 до 83,6 лет.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За 60 лет в среднем в Европе ожидаемая продолжительность жизни выросла на 11 лет (с 67,1 до 78,3). Существенное увеличение ОПЖ произошло в странах Южной и Западной Европы. Здесь во всех государствах средняя ожидаемая продолжительность жизни при  рождении выросла более </w:t>
      </w:r>
      <w:r w:rsidRPr="00E03074">
        <w:rPr>
          <w:rFonts w:ascii="Times New Roman" w:hAnsi="Times New Roman" w:cs="Times New Roman"/>
          <w:sz w:val="28"/>
          <w:szCs w:val="28"/>
        </w:rPr>
        <w:lastRenderedPageBreak/>
        <w:t xml:space="preserve">чем на 10 лет (с 66,3 до 82 и с 69,4 до 81,7 лет в среднем соответственно). К этим странам можно добавить Польшу, Румынию, Эстонию, Финляндию, Ирландию и Великобританию.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Наибольшее увеличение средней ожидаемой продолжительности жизни (более чем на 15 лет) произошло в Люксембурге, Испании, Португалии, Северной Македонии, Италии, Боснии и Герцеговине и в Албании. Можно сделать вывод о том, что в целом во всех странах Европы происходит увеличение средней ожидаемой продолжительности жизни, но в зависимости от региона, скорость увеличения данного показателя может различаться в разных странах [42].</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b/>
          <w:sz w:val="28"/>
          <w:szCs w:val="28"/>
        </w:rPr>
        <w:t>2.3.1 Миграционный прирост</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Миграционные потоки в европейских странах весьма разнообразны. В одних странах за последние 60 лет отмечалась механическая убыль населения, в других – механический прирост. Пожалуй, это самый сложный показатель для описания, потому что в каждой стране от изменялся по-своему.</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конце 50-х гг. прошлого века в большинстве стран Европы чаще отмечалась миграционная убыль, нежели миграционный прирост. В Румынии ни прироста, ни убыли не было отмечено.</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странах Северной Европы миграционный прирост наблюдался в Эстонии, Исландии, Латвии, Швеции и в Великобритании. В странах Южной Европы отмечался лишь миграционный отток, кроме Хорватии, где прирост составил 0‰.</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странах Западной Европы, напротив, в большинстве стран наблюдался миграционный прирост, наибольший наблюдался во Франции и в Швейцарии. В Австрии и Нидерландах наблюдалась миграционная убыль населения.</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Странами с наибольшей миграционной убылью населения (более 2‰) были Венгрия, Босния и Герцеговина, Греция, Италия, Северная Македония, </w:t>
      </w:r>
      <w:r w:rsidRPr="00E03074">
        <w:rPr>
          <w:rFonts w:ascii="Times New Roman" w:hAnsi="Times New Roman" w:cs="Times New Roman"/>
          <w:sz w:val="28"/>
          <w:szCs w:val="28"/>
        </w:rPr>
        <w:lastRenderedPageBreak/>
        <w:t>Португалия и Испания. Наибольшая миграционная убыль отмечалась в Ирландии</w:t>
      </w:r>
      <w:r w:rsidR="0065537D" w:rsidRPr="00E03074">
        <w:rPr>
          <w:rFonts w:ascii="Times New Roman" w:hAnsi="Times New Roman" w:cs="Times New Roman"/>
          <w:sz w:val="28"/>
          <w:szCs w:val="28"/>
        </w:rPr>
        <w:t xml:space="preserve"> (рис.22)</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65537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4502934" cy="2893807"/>
            <wp:effectExtent l="19050" t="0" r="0" b="0"/>
            <wp:docPr id="60" name="Рисунок 6" descr="C:\Users\Nadezhda\Desktop\Магистерская диссертация\Миграции 1960.jpg"/>
            <wp:cNvGraphicFramePr/>
            <a:graphic xmlns:a="http://schemas.openxmlformats.org/drawingml/2006/main">
              <a:graphicData uri="http://schemas.openxmlformats.org/drawingml/2006/picture">
                <pic:pic xmlns:pic="http://schemas.openxmlformats.org/drawingml/2006/picture">
                  <pic:nvPicPr>
                    <pic:cNvPr id="5" name="Picture 2" descr="C:\Users\Nadezhda\Desktop\Магистерская диссертация\Миграции 1960.jpg"/>
                    <pic:cNvPicPr>
                      <a:picLocks noChangeAspect="1" noChangeArrowheads="1"/>
                    </pic:cNvPicPr>
                  </pic:nvPicPr>
                  <pic:blipFill>
                    <a:blip r:embed="rId29" cstate="print"/>
                    <a:srcRect/>
                    <a:stretch>
                      <a:fillRect/>
                    </a:stretch>
                  </pic:blipFill>
                  <pic:spPr bwMode="auto">
                    <a:xfrm>
                      <a:off x="0" y="0"/>
                      <a:ext cx="4502232" cy="2893356"/>
                    </a:xfrm>
                    <a:prstGeom prst="rect">
                      <a:avLst/>
                    </a:prstGeom>
                    <a:noFill/>
                  </pic:spPr>
                </pic:pic>
              </a:graphicData>
            </a:graphic>
          </wp:inline>
        </w:drawing>
      </w:r>
    </w:p>
    <w:p w:rsidR="00B5691D" w:rsidRPr="00E03074" w:rsidRDefault="00B5691D" w:rsidP="0065537D">
      <w:pPr>
        <w:spacing w:after="0" w:line="240" w:lineRule="auto"/>
        <w:jc w:val="center"/>
        <w:rPr>
          <w:rFonts w:ascii="Times New Roman" w:hAnsi="Times New Roman" w:cs="Times New Roman"/>
          <w:sz w:val="24"/>
          <w:szCs w:val="28"/>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22</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 xml:space="preserve">Среднегодовой коэффициент миграционного прироста в странах Европы в 1955-1960 гг., промилле </w:t>
      </w:r>
      <w:r w:rsidRPr="00E03074">
        <w:rPr>
          <w:rFonts w:ascii="Times New Roman" w:hAnsi="Times New Roman" w:cs="Times New Roman"/>
          <w:sz w:val="24"/>
          <w:szCs w:val="24"/>
        </w:rPr>
        <w:t>(Составлено автором по [41])</w:t>
      </w:r>
      <w:r w:rsidRPr="00E03074">
        <w:rPr>
          <w:rFonts w:ascii="Times New Roman" w:hAnsi="Times New Roman" w:cs="Times New Roman"/>
          <w:b/>
          <w:sz w:val="24"/>
          <w:szCs w:val="28"/>
        </w:rPr>
        <w:t>.</w:t>
      </w:r>
    </w:p>
    <w:p w:rsidR="00B5691D" w:rsidRPr="00E03074" w:rsidRDefault="00B5691D" w:rsidP="00B5691D">
      <w:pPr>
        <w:spacing w:after="0" w:line="240" w:lineRule="auto"/>
        <w:ind w:firstLine="851"/>
        <w:jc w:val="center"/>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1985-1990 гг. ситуация с миграционным приростом изменилась. Теперь миграционный прирост в странах Европы стал отмечаться чаще, чем убыль. Также коэффициент миграционного прироста в странах в основном рос, а не снижался. Снижение миграционного прироста наблюдалось в Эстонии, Латвии, Бельгии, Франции и Швейцарии. В Словакии миграционный прирост сменился миграционной убылью. В Болгарии, Румынии, Боснии и Герцеговине, Черногории, Северной Македонии темпы миграционной убыли ещё больше увеличились.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Можно выделить три группы стран, в которых произошёл рост КМП. К первой группе относятся страны, в которых коэффициент миграционного прироста вырос, но оставался отрицательным. Это Венгрия, Польша, Португалии, Сербия и Испания. В Италии за 30 лет данный показатель увеличился до 0‰.</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Во вторую группу вошли государства, где КМП сменил отрицательные значения на положительные . Это Чехия, Дания, Финляндия, </w:t>
      </w:r>
      <w:r w:rsidRPr="00E03074">
        <w:rPr>
          <w:rFonts w:ascii="Times New Roman" w:hAnsi="Times New Roman" w:cs="Times New Roman"/>
          <w:sz w:val="28"/>
          <w:szCs w:val="28"/>
        </w:rPr>
        <w:lastRenderedPageBreak/>
        <w:t>Литва, Норвегия, Словения, Австрия и Нидерланды. В Хорватии данный показатель вырос с 0‰ до 1,1‰ [42].</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 третью группу входят государства, в которых КМП был положительным, но в рассматриваемый период вырос ещё больше. Это Швейцария, Германия и Люксембург</w:t>
      </w:r>
      <w:r w:rsidR="0065537D" w:rsidRPr="00E03074">
        <w:rPr>
          <w:rFonts w:ascii="Times New Roman" w:hAnsi="Times New Roman" w:cs="Times New Roman"/>
          <w:sz w:val="28"/>
          <w:szCs w:val="28"/>
        </w:rPr>
        <w:t xml:space="preserve"> (рис.23)</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4825905" cy="3533702"/>
            <wp:effectExtent l="19050" t="0" r="0" b="0"/>
            <wp:docPr id="61" name="Рисунок 7" descr="C:\Users\Nadezhda\Desktop\Магистерская диссертация\Миграции 1990.jpg"/>
            <wp:cNvGraphicFramePr/>
            <a:graphic xmlns:a="http://schemas.openxmlformats.org/drawingml/2006/main">
              <a:graphicData uri="http://schemas.openxmlformats.org/drawingml/2006/picture">
                <pic:pic xmlns:pic="http://schemas.openxmlformats.org/drawingml/2006/picture">
                  <pic:nvPicPr>
                    <pic:cNvPr id="5" name="Picture 2" descr="C:\Users\Nadezhda\Desktop\Магистерская диссертация\Миграции 1990.jpg"/>
                    <pic:cNvPicPr>
                      <a:picLocks noChangeAspect="1" noChangeArrowheads="1"/>
                    </pic:cNvPicPr>
                  </pic:nvPicPr>
                  <pic:blipFill>
                    <a:blip r:embed="rId30" cstate="print"/>
                    <a:srcRect/>
                    <a:stretch>
                      <a:fillRect/>
                    </a:stretch>
                  </pic:blipFill>
                  <pic:spPr bwMode="auto">
                    <a:xfrm>
                      <a:off x="0" y="0"/>
                      <a:ext cx="4824540" cy="3532703"/>
                    </a:xfrm>
                    <a:prstGeom prst="rect">
                      <a:avLst/>
                    </a:prstGeom>
                    <a:noFill/>
                  </pic:spPr>
                </pic:pic>
              </a:graphicData>
            </a:graphic>
          </wp:inline>
        </w:drawing>
      </w:r>
    </w:p>
    <w:p w:rsidR="00B5691D" w:rsidRPr="00E03074" w:rsidRDefault="00B5691D" w:rsidP="00B5691D">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23</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 xml:space="preserve">Среднегодовой коэффициент миграционного прироста в странах Европы в 1985-1990 гг., промилле </w:t>
      </w:r>
      <w:r w:rsidRPr="00E03074">
        <w:rPr>
          <w:rFonts w:ascii="Times New Roman" w:hAnsi="Times New Roman" w:cs="Times New Roman"/>
          <w:sz w:val="24"/>
          <w:szCs w:val="24"/>
        </w:rPr>
        <w:t>(Составлено автором по [41])</w:t>
      </w:r>
      <w:r w:rsidRPr="00E03074">
        <w:rPr>
          <w:rFonts w:ascii="Times New Roman" w:hAnsi="Times New Roman" w:cs="Times New Roman"/>
          <w:b/>
          <w:sz w:val="24"/>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К 2015-2020 гг. миграционная ситуация в странах Европы претерпела значительные изменения. Снижение коэффициента миграционного прироста продолжилось в Румынии. Среднее значение КМП в 2015-2020 гг. перешло через нулевую отметку в Латвии, Албании (в которой в предыдущие 2 периода она составляла 0‰), миграционный отток населения начался в Греции и Хорватии.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Несколько снизился, но остался положительным КМП в Словении, Франции и в Нидерландах.</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В остальных странах КМП продолжил расти. Снова выделим три группы. К первой отнесём страны, где коэффициент миграционного прироста продолжил расти, но оставался отрицательным. Это Болгария, Польша, Черногория, Северная Македония и Португалия.</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Во вторую группу (аналогично с 1985-1990 гг.) включили следующие страны: Венгрия, Словакия, Ирландия, Сербия и Испания. В них КМП сменил отрицательные значения на положительные</w:t>
      </w:r>
      <w:r w:rsidR="0065537D" w:rsidRPr="00E03074">
        <w:rPr>
          <w:rFonts w:ascii="Times New Roman" w:hAnsi="Times New Roman" w:cs="Times New Roman"/>
          <w:sz w:val="28"/>
          <w:szCs w:val="28"/>
        </w:rPr>
        <w:t xml:space="preserve"> (рис.24)</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 третьей группе относятся страны, в которых в 1985-1990 гг. коэффициент миграционного прироста был положительным и продолжил увеличиваться к настоящему времени. В группу вошли: Чехия, Дания, Эстония, Финляндия, Исландия, Норвегия, Швеция, Великобритания, Италия, Австрия, Бельгия, Германия, Швейцарии и максимально увеличился в Люксембурге (табл. 5).</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center"/>
        <w:rPr>
          <w:rFonts w:ascii="Times New Roman" w:hAnsi="Times New Roman" w:cs="Times New Roman"/>
          <w:sz w:val="28"/>
          <w:szCs w:val="28"/>
        </w:rPr>
      </w:pPr>
      <w:r w:rsidRPr="00E03074">
        <w:rPr>
          <w:rFonts w:ascii="Times New Roman" w:hAnsi="Times New Roman" w:cs="Times New Roman"/>
          <w:noProof/>
          <w:sz w:val="28"/>
          <w:szCs w:val="28"/>
          <w:lang w:eastAsia="ru-RU"/>
        </w:rPr>
        <w:drawing>
          <wp:inline distT="0" distB="0" distL="0" distR="0">
            <wp:extent cx="4972419" cy="3029803"/>
            <wp:effectExtent l="19050" t="0" r="0" b="0"/>
            <wp:docPr id="62" name="Рисунок 8" descr="Миграции 2020.jpg"/>
            <wp:cNvGraphicFramePr/>
            <a:graphic xmlns:a="http://schemas.openxmlformats.org/drawingml/2006/main">
              <a:graphicData uri="http://schemas.openxmlformats.org/drawingml/2006/picture">
                <pic:pic xmlns:pic="http://schemas.openxmlformats.org/drawingml/2006/picture">
                  <pic:nvPicPr>
                    <pic:cNvPr id="6" name="Содержимое 5" descr="Миграции 2020.jpg"/>
                    <pic:cNvPicPr>
                      <a:picLocks noGrp="1" noChangeAspect="1"/>
                    </pic:cNvPicPr>
                  </pic:nvPicPr>
                  <pic:blipFill>
                    <a:blip r:embed="rId31" cstate="print"/>
                    <a:stretch>
                      <a:fillRect/>
                    </a:stretch>
                  </pic:blipFill>
                  <pic:spPr bwMode="auto">
                    <a:xfrm>
                      <a:off x="0" y="0"/>
                      <a:ext cx="4971115" cy="3029009"/>
                    </a:xfrm>
                    <a:prstGeom prst="rect">
                      <a:avLst/>
                    </a:prstGeom>
                    <a:noFill/>
                    <a:ln w="9525">
                      <a:noFill/>
                      <a:miter lim="800000"/>
                      <a:headEnd/>
                      <a:tailEnd/>
                    </a:ln>
                  </pic:spPr>
                </pic:pic>
              </a:graphicData>
            </a:graphic>
          </wp:inline>
        </w:drawing>
      </w:r>
    </w:p>
    <w:p w:rsidR="00B5691D" w:rsidRPr="00E03074" w:rsidRDefault="00B5691D" w:rsidP="00B5691D">
      <w:pPr>
        <w:spacing w:after="0" w:line="240" w:lineRule="auto"/>
        <w:jc w:val="center"/>
        <w:rPr>
          <w:rFonts w:ascii="Times New Roman" w:hAnsi="Times New Roman" w:cs="Times New Roman"/>
          <w:b/>
          <w:sz w:val="24"/>
          <w:szCs w:val="28"/>
        </w:rPr>
      </w:pPr>
      <w:r w:rsidRPr="00E03074">
        <w:rPr>
          <w:rFonts w:ascii="Times New Roman" w:hAnsi="Times New Roman" w:cs="Times New Roman"/>
          <w:i/>
          <w:sz w:val="24"/>
          <w:szCs w:val="28"/>
        </w:rPr>
        <w:t xml:space="preserve">Рисунок </w:t>
      </w:r>
      <w:r w:rsidR="0065537D" w:rsidRPr="00E03074">
        <w:rPr>
          <w:rFonts w:ascii="Times New Roman" w:hAnsi="Times New Roman" w:cs="Times New Roman"/>
          <w:i/>
          <w:sz w:val="24"/>
          <w:szCs w:val="28"/>
        </w:rPr>
        <w:t>24</w:t>
      </w:r>
      <w:r w:rsidRPr="00E03074">
        <w:rPr>
          <w:rFonts w:ascii="Times New Roman" w:hAnsi="Times New Roman" w:cs="Times New Roman"/>
          <w:sz w:val="24"/>
          <w:szCs w:val="28"/>
        </w:rPr>
        <w:t xml:space="preserve">. </w:t>
      </w:r>
      <w:r w:rsidRPr="00E03074">
        <w:rPr>
          <w:rFonts w:ascii="Times New Roman" w:hAnsi="Times New Roman" w:cs="Times New Roman"/>
          <w:b/>
          <w:sz w:val="24"/>
          <w:szCs w:val="28"/>
        </w:rPr>
        <w:t xml:space="preserve">Среднегодовой коэффициент миграционного прироста в странах Европы в 2015-2020 гг., промилле </w:t>
      </w:r>
      <w:r w:rsidRPr="00E03074">
        <w:rPr>
          <w:rFonts w:ascii="Times New Roman" w:hAnsi="Times New Roman" w:cs="Times New Roman"/>
          <w:sz w:val="24"/>
          <w:szCs w:val="24"/>
        </w:rPr>
        <w:t>(Составлено автором по [41])</w:t>
      </w:r>
      <w:r w:rsidRPr="00E03074">
        <w:rPr>
          <w:rFonts w:ascii="Times New Roman" w:hAnsi="Times New Roman" w:cs="Times New Roman"/>
          <w:b/>
          <w:sz w:val="24"/>
          <w:szCs w:val="28"/>
        </w:rPr>
        <w:t>.</w:t>
      </w:r>
    </w:p>
    <w:p w:rsidR="004A484B" w:rsidRPr="00E03074" w:rsidRDefault="004A484B">
      <w:pPr>
        <w:rPr>
          <w:rFonts w:ascii="Times New Roman" w:hAnsi="Times New Roman" w:cs="Times New Roman"/>
          <w:i/>
          <w:sz w:val="28"/>
          <w:szCs w:val="28"/>
        </w:rPr>
      </w:pPr>
      <w:r w:rsidRPr="00E03074">
        <w:rPr>
          <w:rFonts w:ascii="Times New Roman" w:hAnsi="Times New Roman" w:cs="Times New Roman"/>
          <w:i/>
          <w:sz w:val="28"/>
          <w:szCs w:val="28"/>
        </w:rPr>
        <w:br w:type="page"/>
      </w:r>
    </w:p>
    <w:p w:rsidR="00B5691D" w:rsidRPr="00E03074" w:rsidRDefault="00B5691D" w:rsidP="00B5691D">
      <w:pPr>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 xml:space="preserve">Таблица 5. </w:t>
      </w:r>
    </w:p>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b/>
          <w:sz w:val="24"/>
          <w:szCs w:val="24"/>
        </w:rPr>
        <w:t>Коэффициент миграционного прироста в странах Европы</w:t>
      </w:r>
      <w:r w:rsidRPr="00E03074">
        <w:rPr>
          <w:rFonts w:ascii="Times New Roman" w:hAnsi="Times New Roman" w:cs="Times New Roman"/>
          <w:sz w:val="24"/>
          <w:szCs w:val="24"/>
        </w:rPr>
        <w:t>,</w:t>
      </w:r>
    </w:p>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 xml:space="preserve"> в промилле в среднем за период [41]</w:t>
      </w:r>
    </w:p>
    <w:tbl>
      <w:tblPr>
        <w:tblStyle w:val="a8"/>
        <w:tblW w:w="9712" w:type="dxa"/>
        <w:tblLook w:val="04A0"/>
      </w:tblPr>
      <w:tblGrid>
        <w:gridCol w:w="2518"/>
        <w:gridCol w:w="2338"/>
        <w:gridCol w:w="2428"/>
        <w:gridCol w:w="2428"/>
      </w:tblGrid>
      <w:tr w:rsidR="00B5691D" w:rsidRPr="00E03074" w:rsidTr="00B5691D">
        <w:tc>
          <w:tcPr>
            <w:tcW w:w="2518" w:type="dxa"/>
            <w:vAlign w:val="center"/>
          </w:tcPr>
          <w:p w:rsidR="00B5691D" w:rsidRPr="00E03074" w:rsidRDefault="00B5691D" w:rsidP="00B5691D">
            <w:pPr>
              <w:jc w:val="both"/>
              <w:rPr>
                <w:rFonts w:ascii="Times New Roman" w:hAnsi="Times New Roman" w:cs="Times New Roman"/>
                <w:sz w:val="24"/>
                <w:szCs w:val="24"/>
              </w:rPr>
            </w:pPr>
            <w:proofErr w:type="spellStart"/>
            <w:r w:rsidRPr="00E03074">
              <w:rPr>
                <w:rFonts w:ascii="Times New Roman" w:hAnsi="Times New Roman" w:cs="Times New Roman"/>
                <w:sz w:val="24"/>
                <w:szCs w:val="24"/>
              </w:rPr>
              <w:t>Государство\Годы</w:t>
            </w:r>
            <w:proofErr w:type="spellEnd"/>
          </w:p>
        </w:tc>
        <w:tc>
          <w:tcPr>
            <w:tcW w:w="2338" w:type="dxa"/>
            <w:vAlign w:val="center"/>
          </w:tcPr>
          <w:p w:rsidR="00B5691D" w:rsidRPr="00E03074" w:rsidRDefault="00B5691D" w:rsidP="00B5691D">
            <w:pPr>
              <w:spacing w:before="40" w:after="40"/>
              <w:jc w:val="center"/>
              <w:rPr>
                <w:rFonts w:ascii="Times New Roman" w:hAnsi="Times New Roman" w:cs="Times New Roman"/>
                <w:sz w:val="24"/>
                <w:szCs w:val="24"/>
              </w:rPr>
            </w:pPr>
            <w:r w:rsidRPr="00E03074">
              <w:rPr>
                <w:rFonts w:ascii="Times New Roman" w:hAnsi="Times New Roman" w:cs="Times New Roman"/>
                <w:sz w:val="24"/>
                <w:szCs w:val="24"/>
              </w:rPr>
              <w:t>1955-1960</w:t>
            </w:r>
          </w:p>
        </w:tc>
        <w:tc>
          <w:tcPr>
            <w:tcW w:w="2428" w:type="dxa"/>
            <w:vAlign w:val="center"/>
          </w:tcPr>
          <w:p w:rsidR="00B5691D" w:rsidRPr="00E03074" w:rsidRDefault="00B5691D" w:rsidP="00B5691D">
            <w:pPr>
              <w:spacing w:before="40" w:after="40"/>
              <w:jc w:val="center"/>
              <w:rPr>
                <w:rFonts w:ascii="Times New Roman" w:hAnsi="Times New Roman" w:cs="Times New Roman"/>
                <w:sz w:val="24"/>
                <w:szCs w:val="24"/>
              </w:rPr>
            </w:pPr>
            <w:r w:rsidRPr="00E03074">
              <w:rPr>
                <w:rFonts w:ascii="Times New Roman" w:hAnsi="Times New Roman" w:cs="Times New Roman"/>
                <w:sz w:val="24"/>
                <w:szCs w:val="24"/>
              </w:rPr>
              <w:t>1985-1990</w:t>
            </w:r>
          </w:p>
        </w:tc>
        <w:tc>
          <w:tcPr>
            <w:tcW w:w="2428" w:type="dxa"/>
            <w:vAlign w:val="center"/>
          </w:tcPr>
          <w:p w:rsidR="00B5691D" w:rsidRPr="00E03074" w:rsidRDefault="00B5691D" w:rsidP="00B5691D">
            <w:pPr>
              <w:spacing w:before="40" w:after="40"/>
              <w:jc w:val="center"/>
              <w:rPr>
                <w:rFonts w:ascii="Times New Roman" w:hAnsi="Times New Roman" w:cs="Times New Roman"/>
                <w:sz w:val="24"/>
                <w:szCs w:val="24"/>
              </w:rPr>
            </w:pPr>
            <w:r w:rsidRPr="00E03074">
              <w:rPr>
                <w:rFonts w:ascii="Times New Roman" w:hAnsi="Times New Roman" w:cs="Times New Roman"/>
                <w:sz w:val="24"/>
                <w:szCs w:val="24"/>
              </w:rPr>
              <w:t>2015-2020</w:t>
            </w:r>
          </w:p>
        </w:tc>
      </w:tr>
      <w:tr w:rsidR="00B5691D" w:rsidRPr="00E03074" w:rsidTr="00B5691D">
        <w:tc>
          <w:tcPr>
            <w:tcW w:w="2518"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Европа</w:t>
            </w:r>
          </w:p>
        </w:tc>
        <w:tc>
          <w:tcPr>
            <w:tcW w:w="2338" w:type="dxa"/>
            <w:vAlign w:val="bottom"/>
          </w:tcPr>
          <w:p w:rsidR="00B5691D" w:rsidRPr="00E03074" w:rsidRDefault="00B5691D" w:rsidP="00B5691D">
            <w:pPr>
              <w:jc w:val="center"/>
              <w:rPr>
                <w:rFonts w:ascii="Times New Roman" w:hAnsi="Times New Roman" w:cs="Times New Roman"/>
                <w:b/>
                <w:sz w:val="24"/>
                <w:szCs w:val="24"/>
              </w:rPr>
            </w:pPr>
            <w:r w:rsidRPr="00E03074">
              <w:rPr>
                <w:rFonts w:ascii="Times New Roman" w:hAnsi="Times New Roman" w:cs="Times New Roman"/>
                <w:b/>
                <w:sz w:val="24"/>
                <w:szCs w:val="24"/>
              </w:rPr>
              <w:t>-1,0</w:t>
            </w:r>
          </w:p>
        </w:tc>
        <w:tc>
          <w:tcPr>
            <w:tcW w:w="2428" w:type="dxa"/>
            <w:vAlign w:val="bottom"/>
          </w:tcPr>
          <w:p w:rsidR="00B5691D" w:rsidRPr="00E03074" w:rsidRDefault="00B5691D" w:rsidP="00B5691D">
            <w:pPr>
              <w:jc w:val="center"/>
              <w:rPr>
                <w:rFonts w:ascii="Times New Roman" w:hAnsi="Times New Roman" w:cs="Times New Roman"/>
                <w:b/>
                <w:sz w:val="24"/>
                <w:szCs w:val="24"/>
              </w:rPr>
            </w:pPr>
            <w:r w:rsidRPr="00E03074">
              <w:rPr>
                <w:rFonts w:ascii="Times New Roman" w:hAnsi="Times New Roman" w:cs="Times New Roman"/>
                <w:b/>
                <w:sz w:val="24"/>
                <w:szCs w:val="24"/>
              </w:rPr>
              <w:t>0,7</w:t>
            </w:r>
          </w:p>
        </w:tc>
        <w:tc>
          <w:tcPr>
            <w:tcW w:w="2428" w:type="dxa"/>
            <w:vAlign w:val="bottom"/>
          </w:tcPr>
          <w:p w:rsidR="00B5691D" w:rsidRPr="00E03074" w:rsidRDefault="00B5691D" w:rsidP="00B5691D">
            <w:pPr>
              <w:jc w:val="center"/>
              <w:rPr>
                <w:rFonts w:ascii="Times New Roman" w:hAnsi="Times New Roman" w:cs="Times New Roman"/>
                <w:b/>
                <w:sz w:val="24"/>
                <w:szCs w:val="24"/>
              </w:rPr>
            </w:pPr>
            <w:r w:rsidRPr="00E03074">
              <w:rPr>
                <w:rFonts w:ascii="Times New Roman" w:hAnsi="Times New Roman" w:cs="Times New Roman"/>
                <w:b/>
                <w:sz w:val="24"/>
                <w:szCs w:val="24"/>
              </w:rPr>
              <w:t>1,8</w:t>
            </w:r>
          </w:p>
        </w:tc>
      </w:tr>
      <w:tr w:rsidR="00B5691D" w:rsidRPr="00E03074" w:rsidTr="00B5691D">
        <w:tc>
          <w:tcPr>
            <w:tcW w:w="2518"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Восточная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-1,1</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-1,7</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-0,4</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Болгария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-0,7</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Чехия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-0,8</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2,1</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Венгрия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-1,7</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Польша</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-1,6</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-0,8</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Румыния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-1,7</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-3,8</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Словакия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-1,4</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0,3</w:t>
            </w:r>
          </w:p>
        </w:tc>
      </w:tr>
      <w:tr w:rsidR="00B5691D" w:rsidRPr="00E03074" w:rsidTr="00B5691D">
        <w:tc>
          <w:tcPr>
            <w:tcW w:w="2518"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Северная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-0,2</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0,7</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3,2</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Дания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-1,4</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Эстония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3,0</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Финляндия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0,7</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2,5</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Исландия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0,4</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Ирландия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-14,6</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-7,2</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4,9</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Латвия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3,2</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Литва</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-1,8</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Норвегия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1,8</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5,3</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Швеция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3,2</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4,0</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Великобритания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3,9</w:t>
            </w:r>
          </w:p>
        </w:tc>
      </w:tr>
      <w:tr w:rsidR="00B5691D" w:rsidRPr="00E03074" w:rsidTr="00B5691D">
        <w:tc>
          <w:tcPr>
            <w:tcW w:w="2518"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Южная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-3,0</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-0,4</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0,8</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Албания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-4,9</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Босния и Герцеговина</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-3,2</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-6,4</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Хорватия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-1,9</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Греция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-1,5</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Италия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2,5</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Черногория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-9,8</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-0,8</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Северная Македония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-6,2</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-9,9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-0,5</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Португалия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Сербия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-1,4</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-0,6</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0,5</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Словения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-1,2</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Испания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0,9</w:t>
            </w:r>
          </w:p>
        </w:tc>
      </w:tr>
      <w:tr w:rsidR="00B5691D" w:rsidRPr="00E03074" w:rsidTr="00B5691D">
        <w:tc>
          <w:tcPr>
            <w:tcW w:w="2518" w:type="dxa"/>
            <w:vAlign w:val="bottom"/>
          </w:tcPr>
          <w:p w:rsidR="00B5691D" w:rsidRPr="00E03074" w:rsidRDefault="00B5691D" w:rsidP="00B5691D">
            <w:pPr>
              <w:rPr>
                <w:rFonts w:ascii="Times New Roman" w:hAnsi="Times New Roman" w:cs="Times New Roman"/>
                <w:b/>
                <w:bCs/>
                <w:sz w:val="24"/>
                <w:szCs w:val="24"/>
              </w:rPr>
            </w:pPr>
            <w:r w:rsidRPr="00E03074">
              <w:rPr>
                <w:rFonts w:ascii="Times New Roman" w:hAnsi="Times New Roman" w:cs="Times New Roman"/>
                <w:b/>
                <w:bCs/>
                <w:sz w:val="24"/>
                <w:szCs w:val="24"/>
              </w:rPr>
              <w:t>Западная Европа</w:t>
            </w:r>
          </w:p>
        </w:tc>
        <w:tc>
          <w:tcPr>
            <w:tcW w:w="233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1,3</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2,8</w:t>
            </w:r>
          </w:p>
        </w:tc>
        <w:tc>
          <w:tcPr>
            <w:tcW w:w="2428" w:type="dxa"/>
            <w:vAlign w:val="bottom"/>
          </w:tcPr>
          <w:p w:rsidR="00B5691D" w:rsidRPr="00E03074" w:rsidRDefault="00B5691D" w:rsidP="00B5691D">
            <w:pPr>
              <w:rPr>
                <w:rFonts w:ascii="Times New Roman" w:hAnsi="Times New Roman" w:cs="Times New Roman"/>
                <w:b/>
                <w:sz w:val="24"/>
                <w:szCs w:val="24"/>
              </w:rPr>
            </w:pPr>
            <w:r w:rsidRPr="00E03074">
              <w:rPr>
                <w:rFonts w:ascii="Times New Roman" w:hAnsi="Times New Roman" w:cs="Times New Roman"/>
                <w:b/>
                <w:sz w:val="24"/>
                <w:szCs w:val="24"/>
              </w:rPr>
              <w:t>4,0</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Австрия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-1,5</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7,4</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Бельгия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4,2</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Франция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3,7</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Германия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4,3</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6,6</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Люксембург</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2,7</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16,3</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Нидерланды</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-0,4</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1,9</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0,9</w:t>
            </w:r>
          </w:p>
        </w:tc>
      </w:tr>
      <w:tr w:rsidR="00B5691D" w:rsidRPr="00E03074" w:rsidTr="00B5691D">
        <w:tc>
          <w:tcPr>
            <w:tcW w:w="2518" w:type="dxa"/>
            <w:vAlign w:val="center"/>
          </w:tcPr>
          <w:p w:rsidR="00B5691D" w:rsidRPr="00E03074" w:rsidRDefault="00B5691D" w:rsidP="00B5691D">
            <w:pPr>
              <w:rPr>
                <w:rFonts w:ascii="Times New Roman" w:hAnsi="Times New Roman" w:cs="Times New Roman"/>
                <w:sz w:val="24"/>
                <w:szCs w:val="24"/>
              </w:rPr>
            </w:pPr>
            <w:r w:rsidRPr="00E03074">
              <w:rPr>
                <w:rFonts w:ascii="Times New Roman" w:hAnsi="Times New Roman" w:cs="Times New Roman"/>
                <w:sz w:val="24"/>
                <w:szCs w:val="24"/>
              </w:rPr>
              <w:t>Швейцария</w:t>
            </w:r>
          </w:p>
        </w:tc>
        <w:tc>
          <w:tcPr>
            <w:tcW w:w="233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5,1</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4,0</w:t>
            </w:r>
          </w:p>
        </w:tc>
        <w:tc>
          <w:tcPr>
            <w:tcW w:w="2428" w:type="dxa"/>
            <w:vAlign w:val="bottom"/>
          </w:tcPr>
          <w:p w:rsidR="00B5691D" w:rsidRPr="00E03074" w:rsidRDefault="00B5691D" w:rsidP="00B5691D">
            <w:pPr>
              <w:jc w:val="center"/>
              <w:rPr>
                <w:rFonts w:ascii="Times New Roman" w:hAnsi="Times New Roman" w:cs="Times New Roman"/>
                <w:sz w:val="24"/>
                <w:szCs w:val="24"/>
              </w:rPr>
            </w:pPr>
            <w:r w:rsidRPr="00E03074">
              <w:rPr>
                <w:rFonts w:ascii="Times New Roman" w:hAnsi="Times New Roman" w:cs="Times New Roman"/>
                <w:sz w:val="24"/>
                <w:szCs w:val="24"/>
              </w:rPr>
              <w:t>6,1</w:t>
            </w:r>
          </w:p>
        </w:tc>
      </w:tr>
    </w:tbl>
    <w:p w:rsidR="00B5691D" w:rsidRPr="00E03074" w:rsidRDefault="00B5691D" w:rsidP="00B5691D">
      <w:pPr>
        <w:spacing w:after="0" w:line="360" w:lineRule="auto"/>
        <w:ind w:firstLine="851"/>
        <w:jc w:val="both"/>
        <w:rPr>
          <w:rFonts w:ascii="Times New Roman" w:hAnsi="Times New Roman" w:cs="Times New Roman"/>
          <w:sz w:val="28"/>
          <w:szCs w:val="28"/>
          <w:lang w:val="en-US"/>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Динамика коэффициента миграционного прироста в каждой стране имела свой уникальный характер. Но можно выделить общие тенденции. Если в 1955-1960 гг. наблюдалась общая миграционная убыль населения </w:t>
      </w:r>
      <w:r w:rsidRPr="00E03074">
        <w:rPr>
          <w:rFonts w:ascii="Times New Roman" w:hAnsi="Times New Roman" w:cs="Times New Roman"/>
          <w:sz w:val="28"/>
          <w:szCs w:val="28"/>
        </w:rPr>
        <w:lastRenderedPageBreak/>
        <w:t>большинства стран, то уже в 1985-1990 гг. миграционная убыль осталась лишь в странах Восточной и Южной Европы, а в странах Северной (за исключением Ирландии) и Западной Европы напротив - наблюдался устойчивый миграционный прирост. К 2015-2020 гг. в Восточной и Южной Европе миграционная убыль сменилась миграционным приростом, хоть и небольшим (0,4‰ и 0,8‰ соответственно). В странах Северной и Западной Европы продолжилось увеличение миграционного прироста [42].</w:t>
      </w:r>
    </w:p>
    <w:p w:rsidR="00B5691D" w:rsidRPr="00E03074" w:rsidRDefault="00B5691D" w:rsidP="00B5691D">
      <w:pPr>
        <w:spacing w:after="0" w:line="360" w:lineRule="auto"/>
        <w:ind w:firstLine="851"/>
        <w:jc w:val="both"/>
        <w:rPr>
          <w:rFonts w:ascii="Times New Roman" w:hAnsi="Times New Roman" w:cs="Times New Roman"/>
          <w:b/>
          <w:sz w:val="28"/>
          <w:szCs w:val="28"/>
        </w:rPr>
      </w:pPr>
    </w:p>
    <w:p w:rsidR="00B5691D" w:rsidRPr="00E03074" w:rsidRDefault="00B5691D" w:rsidP="00B5691D">
      <w:pPr>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b/>
          <w:sz w:val="28"/>
          <w:szCs w:val="28"/>
        </w:rPr>
        <w:t>2.3.2 Доля международных мигрантов в процентах от общей численности населения стран Европы.</w:t>
      </w:r>
    </w:p>
    <w:p w:rsidR="007E72B6" w:rsidRPr="00E03074" w:rsidRDefault="00B5691D" w:rsidP="00B5691D">
      <w:pPr>
        <w:spacing w:after="0" w:line="360" w:lineRule="auto"/>
        <w:ind w:firstLine="851"/>
        <w:jc w:val="both"/>
        <w:rPr>
          <w:rFonts w:ascii="Times New Roman" w:hAnsi="Times New Roman" w:cs="Times New Roman"/>
          <w:i/>
          <w:sz w:val="28"/>
          <w:szCs w:val="28"/>
          <w:u w:val="single"/>
        </w:rPr>
      </w:pPr>
      <w:r w:rsidRPr="00E03074">
        <w:rPr>
          <w:rFonts w:ascii="Times New Roman" w:hAnsi="Times New Roman" w:cs="Times New Roman"/>
          <w:sz w:val="28"/>
          <w:szCs w:val="28"/>
        </w:rPr>
        <w:t xml:space="preserve">Показатель доли мигрантов в общей численности населения будет рассмотрен в динамике с 1990 по 2019 гг., так как за предыдущие периоды ООН данных не предоставляет, а данные за 2020 год ещё не были получены либо рассчитаны. Данные по Черногории отсутствуют в статистике ООН до 2010 г. </w:t>
      </w:r>
    </w:p>
    <w:p w:rsidR="007E72B6" w:rsidRPr="00E03074" w:rsidRDefault="007E72B6" w:rsidP="00B5691D">
      <w:pPr>
        <w:spacing w:after="0" w:line="360" w:lineRule="auto"/>
        <w:ind w:firstLine="851"/>
        <w:jc w:val="both"/>
        <w:rPr>
          <w:rFonts w:ascii="Times New Roman" w:hAnsi="Times New Roman" w:cs="Times New Roman"/>
          <w:sz w:val="28"/>
          <w:szCs w:val="28"/>
        </w:rPr>
      </w:pPr>
    </w:p>
    <w:p w:rsidR="007E72B6" w:rsidRPr="00E03074" w:rsidRDefault="007E72B6" w:rsidP="0065537D">
      <w:pPr>
        <w:spacing w:after="0" w:line="360" w:lineRule="auto"/>
        <w:ind w:firstLine="851"/>
        <w:jc w:val="center"/>
        <w:rPr>
          <w:rFonts w:ascii="Times New Roman" w:hAnsi="Times New Roman" w:cs="Times New Roman"/>
          <w:sz w:val="28"/>
          <w:szCs w:val="28"/>
          <w:lang w:val="en-US"/>
        </w:rPr>
      </w:pPr>
      <w:r w:rsidRPr="00E03074">
        <w:rPr>
          <w:rFonts w:ascii="Times New Roman" w:hAnsi="Times New Roman" w:cs="Times New Roman"/>
          <w:noProof/>
          <w:sz w:val="28"/>
          <w:szCs w:val="28"/>
          <w:lang w:eastAsia="ru-RU"/>
        </w:rPr>
        <w:drawing>
          <wp:inline distT="0" distB="0" distL="0" distR="0">
            <wp:extent cx="4615487" cy="3612356"/>
            <wp:effectExtent l="19050" t="0" r="0" b="0"/>
            <wp:docPr id="67" name="Рисунок 66" descr="Доля мигрантов 1990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я мигрантов 1990 2 .jpg"/>
                    <pic:cNvPicPr/>
                  </pic:nvPicPr>
                  <pic:blipFill>
                    <a:blip r:embed="rId32" cstate="print"/>
                    <a:stretch>
                      <a:fillRect/>
                    </a:stretch>
                  </pic:blipFill>
                  <pic:spPr>
                    <a:xfrm>
                      <a:off x="0" y="0"/>
                      <a:ext cx="4618040" cy="3614354"/>
                    </a:xfrm>
                    <a:prstGeom prst="rect">
                      <a:avLst/>
                    </a:prstGeom>
                  </pic:spPr>
                </pic:pic>
              </a:graphicData>
            </a:graphic>
          </wp:inline>
        </w:drawing>
      </w:r>
    </w:p>
    <w:p w:rsidR="007E72B6" w:rsidRPr="00E03074" w:rsidRDefault="0065537D" w:rsidP="0065537D">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b/>
          <w:sz w:val="24"/>
          <w:szCs w:val="24"/>
        </w:rPr>
        <w:t>Рисунок 25</w:t>
      </w:r>
      <w:r w:rsidR="007E72B6" w:rsidRPr="00E03074">
        <w:rPr>
          <w:rFonts w:ascii="Times New Roman" w:hAnsi="Times New Roman" w:cs="Times New Roman"/>
          <w:b/>
          <w:sz w:val="24"/>
          <w:szCs w:val="24"/>
        </w:rPr>
        <w:t>. Доля международных мигрантов в процентах от общей численности населения стран Европы</w:t>
      </w:r>
      <w:r w:rsidR="00D362A4" w:rsidRPr="00E03074">
        <w:rPr>
          <w:rFonts w:ascii="Times New Roman" w:hAnsi="Times New Roman" w:cs="Times New Roman"/>
          <w:b/>
          <w:sz w:val="24"/>
          <w:szCs w:val="24"/>
        </w:rPr>
        <w:t xml:space="preserve"> в 1990 году</w:t>
      </w:r>
      <w:r w:rsidR="007E72B6" w:rsidRPr="00E03074">
        <w:rPr>
          <w:rFonts w:ascii="Times New Roman" w:hAnsi="Times New Roman" w:cs="Times New Roman"/>
          <w:b/>
          <w:sz w:val="24"/>
          <w:szCs w:val="24"/>
        </w:rPr>
        <w:t xml:space="preserve"> </w:t>
      </w:r>
      <w:r w:rsidR="007E72B6" w:rsidRPr="00E03074">
        <w:rPr>
          <w:rFonts w:ascii="Times New Roman" w:hAnsi="Times New Roman" w:cs="Times New Roman"/>
          <w:sz w:val="24"/>
          <w:szCs w:val="24"/>
        </w:rPr>
        <w:t>(Составлено автором по [41])</w:t>
      </w:r>
      <w:r w:rsidR="007E72B6" w:rsidRPr="00E03074">
        <w:rPr>
          <w:rFonts w:ascii="Times New Roman" w:hAnsi="Times New Roman" w:cs="Times New Roman"/>
          <w:b/>
          <w:sz w:val="24"/>
          <w:szCs w:val="28"/>
        </w:rPr>
        <w:t>.</w:t>
      </w:r>
    </w:p>
    <w:p w:rsidR="0065537D" w:rsidRPr="00E03074" w:rsidRDefault="0065537D" w:rsidP="00B5691D">
      <w:pPr>
        <w:spacing w:after="0" w:line="360" w:lineRule="auto"/>
        <w:ind w:firstLine="851"/>
        <w:jc w:val="both"/>
        <w:rPr>
          <w:rFonts w:ascii="Times New Roman" w:hAnsi="Times New Roman" w:cs="Times New Roman"/>
          <w:sz w:val="28"/>
          <w:szCs w:val="28"/>
        </w:rPr>
      </w:pPr>
    </w:p>
    <w:p w:rsidR="0065537D" w:rsidRPr="00E03074" w:rsidRDefault="0065537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На 1990 год доля мигрантов в общей численности населения стран в среднем по Европе составила 6,9%. Практически такие же цифры отмечаются в Восточной и в Северной Европе (7,1 и 7,2% соответственно).</w:t>
      </w:r>
      <w:r w:rsidRPr="00E03074">
        <w:t xml:space="preserve"> </w:t>
      </w:r>
      <w:r w:rsidRPr="00E03074">
        <w:rPr>
          <w:rFonts w:ascii="Times New Roman" w:hAnsi="Times New Roman" w:cs="Times New Roman"/>
          <w:sz w:val="28"/>
          <w:szCs w:val="28"/>
        </w:rPr>
        <w:t xml:space="preserve">Наименьшая доля мигрантов наблюдалась в странах в Южной Европы (3%),  а наибольшая - в Западной (9,5%), как наиболее привлекательного региона для миграции (рис.25).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Наименьшая доля мигрантов от общего числа проживающих (менее 2%) отмечалась в этот период в Болгарии, Румынии, Словакии, Чехии, Финляндии, Боснии и Герцеговине и Сербии - в большинстве своём (за исключением Финляндии) страны социалистического лагеря. Наибольшая доля иммигрантов (более 20%) наблюдалась в странах Западной Европы - Люксембурге и Швейцарии.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течение 29 лет во всех </w:t>
      </w:r>
      <w:proofErr w:type="spellStart"/>
      <w:r w:rsidRPr="00E03074">
        <w:rPr>
          <w:rFonts w:ascii="Times New Roman" w:hAnsi="Times New Roman" w:cs="Times New Roman"/>
          <w:sz w:val="28"/>
          <w:szCs w:val="28"/>
        </w:rPr>
        <w:t>макрорегионах</w:t>
      </w:r>
      <w:proofErr w:type="spellEnd"/>
      <w:r w:rsidRPr="00E03074">
        <w:rPr>
          <w:rFonts w:ascii="Times New Roman" w:hAnsi="Times New Roman" w:cs="Times New Roman"/>
          <w:sz w:val="28"/>
          <w:szCs w:val="28"/>
        </w:rPr>
        <w:t xml:space="preserve"> Европы происходило увеличение доли иммигрантов, кроме Восточной Европы, в которой доля жителей, родившихся за пределами страны проживания осталась на уровне 1990 года. В целом, можно говорить об устойчивом росте удельного веса мигрантов во всех странах, но в ряде государств происходило его снижение. В основном снижение доли мигрантов к 2019 году произошло в бывших Прибалтийских союзных республиках. В Латвии  произошло снижение на 12 п.п.,  в Эстонии на 10 п.п., в Литве на 5 п.п. Это произошло по нескольким причинам. В первые годы после распада СССР был большой отток русскоязычного населения, но </w:t>
      </w:r>
      <w:r w:rsidR="00D362A4" w:rsidRPr="00E03074">
        <w:rPr>
          <w:rFonts w:ascii="Times New Roman" w:hAnsi="Times New Roman" w:cs="Times New Roman"/>
          <w:sz w:val="28"/>
          <w:szCs w:val="28"/>
        </w:rPr>
        <w:t>к 2019 году</w:t>
      </w:r>
      <w:r w:rsidRPr="00E03074">
        <w:rPr>
          <w:rFonts w:ascii="Times New Roman" w:hAnsi="Times New Roman" w:cs="Times New Roman"/>
          <w:sz w:val="28"/>
          <w:szCs w:val="28"/>
        </w:rPr>
        <w:t xml:space="preserve">, в большей степени, влияние оказывает и трудовая миграция жителей Прибалтики в страны Европейского союза. Есть и другая причина - постепенное вымирание поколения мигрантов , приехавших в эти прибалтийские республики в Советский период (в 60-80-е гг.)Небольшое снижение (1,3 п.п.) произошло в Польше, где и так доля мигрантов была не столь велика (вымерло постепенно поколение послевоенных переселенцев с территории Украины, Белоруссии и Литвы). С 2010 года на 1,3 п.п. снизилась доля мигрантов в Черногории (до 11,3%), но </w:t>
      </w:r>
      <w:r w:rsidRPr="00E03074">
        <w:rPr>
          <w:rFonts w:ascii="Times New Roman" w:hAnsi="Times New Roman" w:cs="Times New Roman"/>
          <w:sz w:val="28"/>
          <w:szCs w:val="28"/>
        </w:rPr>
        <w:lastRenderedPageBreak/>
        <w:t>здесь их удельный вес продолжал оставаться выше среднего значения как по Европе в целом, так и по Южной Европе в частности</w:t>
      </w:r>
      <w:r w:rsidR="0016446B" w:rsidRPr="00E03074">
        <w:rPr>
          <w:rFonts w:ascii="Times New Roman" w:hAnsi="Times New Roman" w:cs="Times New Roman"/>
          <w:sz w:val="28"/>
          <w:szCs w:val="28"/>
        </w:rPr>
        <w:t xml:space="preserve"> (рис.26)</w:t>
      </w:r>
      <w:r w:rsidRPr="00E03074">
        <w:rPr>
          <w:rFonts w:ascii="Times New Roman" w:hAnsi="Times New Roman" w:cs="Times New Roman"/>
          <w:sz w:val="28"/>
          <w:szCs w:val="28"/>
        </w:rPr>
        <w:t>.</w:t>
      </w:r>
    </w:p>
    <w:p w:rsidR="0016446B" w:rsidRPr="00E03074" w:rsidRDefault="0016446B" w:rsidP="0016446B">
      <w:pPr>
        <w:spacing w:after="0" w:line="360" w:lineRule="auto"/>
        <w:ind w:firstLine="851"/>
        <w:jc w:val="both"/>
        <w:rPr>
          <w:rFonts w:ascii="Times New Roman" w:hAnsi="Times New Roman" w:cs="Times New Roman"/>
          <w:sz w:val="28"/>
          <w:szCs w:val="28"/>
        </w:rPr>
      </w:pPr>
    </w:p>
    <w:p w:rsidR="0016446B" w:rsidRPr="00E03074" w:rsidRDefault="0016446B" w:rsidP="0016446B">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noProof/>
          <w:sz w:val="28"/>
          <w:szCs w:val="28"/>
          <w:lang w:eastAsia="ru-RU"/>
        </w:rPr>
        <w:drawing>
          <wp:inline distT="0" distB="0" distL="0" distR="0">
            <wp:extent cx="4744805" cy="4013860"/>
            <wp:effectExtent l="19050" t="0" r="0" b="0"/>
            <wp:docPr id="19" name="Рисунок 68" descr="Доля мигрантов 199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я мигрантов 1990 3.jpg"/>
                    <pic:cNvPicPr/>
                  </pic:nvPicPr>
                  <pic:blipFill>
                    <a:blip r:embed="rId33" cstate="print"/>
                    <a:stretch>
                      <a:fillRect/>
                    </a:stretch>
                  </pic:blipFill>
                  <pic:spPr>
                    <a:xfrm>
                      <a:off x="0" y="0"/>
                      <a:ext cx="4746214" cy="4015052"/>
                    </a:xfrm>
                    <a:prstGeom prst="rect">
                      <a:avLst/>
                    </a:prstGeom>
                  </pic:spPr>
                </pic:pic>
              </a:graphicData>
            </a:graphic>
          </wp:inline>
        </w:drawing>
      </w:r>
    </w:p>
    <w:p w:rsidR="0016446B" w:rsidRPr="00E03074" w:rsidRDefault="0016446B" w:rsidP="0016446B">
      <w:pPr>
        <w:spacing w:after="0" w:line="240" w:lineRule="auto"/>
        <w:ind w:firstLine="851"/>
        <w:jc w:val="center"/>
        <w:rPr>
          <w:rFonts w:ascii="Times New Roman" w:hAnsi="Times New Roman" w:cs="Times New Roman"/>
          <w:sz w:val="28"/>
          <w:szCs w:val="28"/>
        </w:rPr>
      </w:pPr>
      <w:r w:rsidRPr="00E03074">
        <w:rPr>
          <w:rFonts w:ascii="Times New Roman" w:hAnsi="Times New Roman" w:cs="Times New Roman"/>
          <w:b/>
          <w:sz w:val="24"/>
          <w:szCs w:val="24"/>
        </w:rPr>
        <w:t xml:space="preserve">Рисунок 26. Доля международных мигрантов в процентах от общей численности населения стран Европы в 2019 году </w:t>
      </w:r>
      <w:r w:rsidRPr="00E03074">
        <w:rPr>
          <w:rFonts w:ascii="Times New Roman" w:hAnsi="Times New Roman" w:cs="Times New Roman"/>
          <w:sz w:val="24"/>
          <w:szCs w:val="24"/>
        </w:rPr>
        <w:t>(Составлено автором по [41])</w:t>
      </w:r>
      <w:r w:rsidRPr="00E03074">
        <w:rPr>
          <w:rFonts w:ascii="Times New Roman" w:hAnsi="Times New Roman" w:cs="Times New Roman"/>
          <w:b/>
          <w:sz w:val="24"/>
          <w:szCs w:val="28"/>
        </w:rPr>
        <w:t>.</w:t>
      </w:r>
    </w:p>
    <w:p w:rsidR="0016446B" w:rsidRPr="00E03074" w:rsidRDefault="0016446B" w:rsidP="0016446B">
      <w:pPr>
        <w:spacing w:after="0" w:line="360" w:lineRule="auto"/>
        <w:ind w:firstLine="851"/>
        <w:jc w:val="both"/>
        <w:rPr>
          <w:rFonts w:ascii="Times New Roman" w:hAnsi="Times New Roman" w:cs="Times New Roman"/>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К 2019 году существенно не изменилась доля мигрантов в Албании, Боснии и Герцеговине и Северной Македонии. Эти страны наименее привлекательны для жизни в Европе, и как страны Прибалтики являются во </w:t>
      </w:r>
      <w:proofErr w:type="spellStart"/>
      <w:r w:rsidRPr="00E03074">
        <w:rPr>
          <w:rFonts w:ascii="Times New Roman" w:hAnsi="Times New Roman" w:cs="Times New Roman"/>
          <w:sz w:val="28"/>
          <w:szCs w:val="28"/>
        </w:rPr>
        <w:t>внутриевропейской</w:t>
      </w:r>
      <w:proofErr w:type="spellEnd"/>
      <w:r w:rsidRPr="00E03074">
        <w:rPr>
          <w:rFonts w:ascii="Times New Roman" w:hAnsi="Times New Roman" w:cs="Times New Roman"/>
          <w:sz w:val="28"/>
          <w:szCs w:val="28"/>
        </w:rPr>
        <w:t xml:space="preserve"> миграции регионами-донорами. Высокий рост доли мигрантов (более 9 п.п.) произошёл в Исландии, Ирландии, Норвегии, Швеции, Испании, Австрии и Швейцарии. Наибольший рост в 17,6 п.п. и наибольшая доля мигрантов (практически половина от всех жителей страны) наблюдалась в Люксембурге</w:t>
      </w:r>
      <w:r w:rsidR="0016446B" w:rsidRPr="00E03074">
        <w:rPr>
          <w:rFonts w:ascii="Times New Roman" w:hAnsi="Times New Roman" w:cs="Times New Roman"/>
          <w:sz w:val="28"/>
          <w:szCs w:val="28"/>
        </w:rPr>
        <w:t xml:space="preserve"> (табл.6)</w:t>
      </w:r>
      <w:r w:rsidRPr="00E03074">
        <w:rPr>
          <w:rFonts w:ascii="Times New Roman" w:hAnsi="Times New Roman" w:cs="Times New Roman"/>
          <w:sz w:val="28"/>
          <w:szCs w:val="28"/>
        </w:rPr>
        <w:t xml:space="preserve"> [41].</w:t>
      </w:r>
    </w:p>
    <w:p w:rsidR="0016446B" w:rsidRPr="00E03074" w:rsidRDefault="0016446B">
      <w:pPr>
        <w:rPr>
          <w:rFonts w:ascii="Times New Roman" w:hAnsi="Times New Roman" w:cs="Times New Roman"/>
          <w:i/>
          <w:sz w:val="24"/>
          <w:szCs w:val="24"/>
        </w:rPr>
      </w:pPr>
      <w:r w:rsidRPr="00E03074">
        <w:rPr>
          <w:rFonts w:ascii="Times New Roman" w:hAnsi="Times New Roman" w:cs="Times New Roman"/>
          <w:i/>
          <w:sz w:val="24"/>
          <w:szCs w:val="24"/>
        </w:rPr>
        <w:br w:type="page"/>
      </w:r>
    </w:p>
    <w:p w:rsidR="00B5691D" w:rsidRPr="00E03074" w:rsidRDefault="00B5691D" w:rsidP="00B5691D">
      <w:pPr>
        <w:spacing w:after="0" w:line="360" w:lineRule="auto"/>
        <w:ind w:firstLine="851"/>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Таблица 6.</w:t>
      </w:r>
    </w:p>
    <w:p w:rsidR="00B5691D" w:rsidRPr="00E03074" w:rsidRDefault="00B5691D" w:rsidP="00B5691D">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b/>
          <w:sz w:val="24"/>
          <w:szCs w:val="24"/>
        </w:rPr>
        <w:t>Доля международных мигрантов в процентах от общей численности населения стран Европы [41].</w:t>
      </w:r>
    </w:p>
    <w:tbl>
      <w:tblPr>
        <w:tblW w:w="5014" w:type="dxa"/>
        <w:jc w:val="center"/>
        <w:tblInd w:w="-563" w:type="dxa"/>
        <w:tblLook w:val="04A0"/>
      </w:tblPr>
      <w:tblGrid>
        <w:gridCol w:w="3094"/>
        <w:gridCol w:w="960"/>
        <w:gridCol w:w="960"/>
      </w:tblGrid>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1990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2019</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Европа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11,0</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Восточная Европа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3,3</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Болгария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Чехия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4,8</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Венгрия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3,3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5,3</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Польша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1,7</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Румыния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Словакия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3,4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Северная Европа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14,3</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Дания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12,5</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Эстония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14,4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Финляндия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6,9</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Исландия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15,5</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Ирландия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17,1</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Латвия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12,4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Литва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4,2</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Норвегия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16,1</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Швеция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20,0</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Великобритания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14,1</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Южная Европа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10,8</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Албания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1,7</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Босния и Герцеговина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1,1</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Хорватия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12,5</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Греция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11,6</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Италия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10,4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Черногория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11,3</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Северная Македония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6,3</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Португалия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8,7</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Сербия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9,4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Словения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8,9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12,2</w:t>
            </w:r>
          </w:p>
        </w:tc>
      </w:tr>
      <w:tr w:rsidR="00B5691D" w:rsidRPr="00E03074" w:rsidTr="0016446B">
        <w:trPr>
          <w:trHeight w:val="86"/>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Испания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13,1</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Западная Европа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9,5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15,6</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Австрия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19,9</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Бельгия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17,2</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Франция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12,8</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Германия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7,5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15,7</w:t>
            </w:r>
          </w:p>
        </w:tc>
      </w:tr>
      <w:tr w:rsidR="00B5691D" w:rsidRPr="00E03074" w:rsidTr="0016446B">
        <w:trPr>
          <w:trHeight w:val="86"/>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Люксембург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47,4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t>Нидерланды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13,4</w:t>
            </w:r>
          </w:p>
        </w:tc>
      </w:tr>
      <w:tr w:rsidR="00B5691D" w:rsidRPr="00E03074" w:rsidTr="00B5691D">
        <w:trPr>
          <w:trHeight w:val="330"/>
          <w:jc w:val="center"/>
        </w:trPr>
        <w:tc>
          <w:tcPr>
            <w:tcW w:w="3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sz w:val="26"/>
                <w:szCs w:val="26"/>
              </w:rPr>
            </w:pPr>
            <w:r w:rsidRPr="00E03074">
              <w:rPr>
                <w:rFonts w:ascii="Times New Roman" w:eastAsia="Times New Roman" w:hAnsi="Times New Roman" w:cs="Times New Roman"/>
                <w:sz w:val="26"/>
                <w:szCs w:val="26"/>
              </w:rPr>
              <w:lastRenderedPageBreak/>
              <w:t>Швейцария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both"/>
              <w:rPr>
                <w:rFonts w:ascii="Times New Roman" w:eastAsia="Times New Roman" w:hAnsi="Times New Roman" w:cs="Times New Roman"/>
                <w:b/>
                <w:bCs/>
                <w:sz w:val="26"/>
                <w:szCs w:val="26"/>
              </w:rPr>
            </w:pPr>
            <w:r w:rsidRPr="00E03074">
              <w:rPr>
                <w:rFonts w:ascii="Times New Roman" w:eastAsia="Times New Roman" w:hAnsi="Times New Roman" w:cs="Times New Roman"/>
                <w:b/>
                <w:bCs/>
                <w:sz w:val="26"/>
                <w:szCs w:val="26"/>
              </w:rPr>
              <w:t>29,9</w:t>
            </w:r>
          </w:p>
        </w:tc>
      </w:tr>
    </w:tbl>
    <w:p w:rsidR="00B5691D" w:rsidRPr="00E03074" w:rsidRDefault="00B5691D" w:rsidP="00B5691D">
      <w:pPr>
        <w:spacing w:line="360" w:lineRule="auto"/>
        <w:ind w:firstLine="851"/>
        <w:jc w:val="both"/>
        <w:rPr>
          <w:rFonts w:ascii="Times New Roman" w:hAnsi="Times New Roman" w:cs="Times New Roman"/>
          <w:b/>
          <w:sz w:val="28"/>
          <w:szCs w:val="28"/>
        </w:rPr>
      </w:pPr>
    </w:p>
    <w:p w:rsidR="00B5691D" w:rsidRPr="00E03074" w:rsidRDefault="00B5691D" w:rsidP="00B5691D">
      <w:pPr>
        <w:spacing w:after="0" w:line="360" w:lineRule="auto"/>
        <w:ind w:firstLine="851"/>
        <w:jc w:val="both"/>
        <w:rPr>
          <w:rFonts w:ascii="Times New Roman" w:eastAsia="Calibri" w:hAnsi="Times New Roman" w:cs="Times New Roman"/>
          <w:b/>
          <w:bCs/>
          <w:sz w:val="28"/>
          <w:szCs w:val="28"/>
        </w:rPr>
      </w:pPr>
      <w:r w:rsidRPr="00E03074">
        <w:rPr>
          <w:rFonts w:ascii="Times New Roman" w:eastAsia="Calibri" w:hAnsi="Times New Roman" w:cs="Times New Roman"/>
          <w:b/>
          <w:bCs/>
          <w:sz w:val="28"/>
          <w:szCs w:val="28"/>
        </w:rPr>
        <w:t>2.3.3. Структура миграционных потоков в странах Европы.</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В данной части работы был проанализирован ряд данных за 1990 и 2019 гг., характеризующий структуру и направление миграционных потоков в странах изучаемого региона, к которым также были отнесены Белоруссия, Украина, Молдавия и Россия, ранее не участвовавшие в анализе. Для удобства, при анализе ситуации на 1990 г. в тексте будут использованы современные названия суверенных ныне государств.</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Страны были рассмотрены не как 4 региона Европы, выделенные по классификации ООН, а как два блока стран, которые наиболее часто используются для анализа </w:t>
      </w:r>
      <w:proofErr w:type="spellStart"/>
      <w:r w:rsidRPr="00E03074">
        <w:rPr>
          <w:rFonts w:ascii="Times New Roman" w:eastAsia="Calibri" w:hAnsi="Times New Roman" w:cs="Times New Roman"/>
          <w:bCs/>
          <w:sz w:val="28"/>
          <w:szCs w:val="28"/>
        </w:rPr>
        <w:t>внутриевропейских</w:t>
      </w:r>
      <w:proofErr w:type="spellEnd"/>
      <w:r w:rsidRPr="00E03074">
        <w:rPr>
          <w:rFonts w:ascii="Times New Roman" w:eastAsia="Calibri" w:hAnsi="Times New Roman" w:cs="Times New Roman"/>
          <w:bCs/>
          <w:sz w:val="28"/>
          <w:szCs w:val="28"/>
        </w:rPr>
        <w:t xml:space="preserve"> проблем - Западная и Восточная Европа. Это было сделано по причине того, что в конце 80-х - начале 90-х гг. прошлого столетия закончился период противостояния двух блоков - капиталистического и социалистического (Западной и Восточной Европы соответственно) по причине краха социалистического режима во всех странах блока.</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В 1990 году доля мигрантов, прибывших в страны Западной Европы из-за пределов европейского региона, варьировалась от 6% - в Люксембурге, до 75% - в Португалии</w:t>
      </w:r>
      <w:r w:rsidRPr="00E03074">
        <w:rPr>
          <w:rStyle w:val="af0"/>
          <w:rFonts w:ascii="Times New Roman" w:eastAsia="Calibri" w:hAnsi="Times New Roman" w:cs="Times New Roman"/>
          <w:sz w:val="28"/>
          <w:szCs w:val="28"/>
        </w:rPr>
        <w:footnoteReference w:id="1"/>
      </w:r>
      <w:r w:rsidRPr="00E03074">
        <w:rPr>
          <w:rFonts w:ascii="Times New Roman" w:eastAsia="Calibri" w:hAnsi="Times New Roman" w:cs="Times New Roman"/>
          <w:bCs/>
          <w:sz w:val="28"/>
          <w:szCs w:val="28"/>
        </w:rPr>
        <w:t>. Странами, в которых доля неевропейских мигрантов была более 50% являются Франция, Бельгия, Италия, Греция (, Великобритания, Норвегия, Дания.</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Рассмотрим миграцию в страны Западного блока в 1990 году. Для анализа данных по структуре миграционных потоков были отобраны страны с долей мигрантов в общей численности населения более 7%. Это Греция Ирландия, Великобритания, Австрия, Бельгия, Франция, Германия, Люксембург, Нидерланды и Швейцария. Выходцы из Восточной Европы составляли чуть более половины от всех мигрантов лишь в Австрии (55%). </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lastRenderedPageBreak/>
        <w:t>Можно отметить, что в странах Восточной Европы отмечались в основном миграции внутри региона. В странах Западной Европы основная доля мигрантов приходилась в равных долях из других стран Западной Европы и из других неевропейских стран.</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Наибольшую долю мигрантов в Австрию из Восточной Европы составляют мигранты из Сербии (13,5%), Румыния (3,2%), Польша (4,3%), Чехия (3,8%), Хорватия (5,5%), Босния и Герцеговина (11,6%). Также велика доля мигрантов из Восточной Европы (более 15%) в Германии (в основном из Хорватии, Польши, Румынии, Сербии), Греции (Албания (более 10%), Польша), Италии (Румыния, Северная Македония, Албания), Швеции (Венгрия, Польша, Румыния), Финляндии (Россия (более 16%) и Польша),  и Дании (Босния и Герцеговина, Польша, Сербия).</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В Люксембург и в Ирландию в основном прибывали из Западной Европы  - (доля от общего числа мигрантов 82% и 85,5% соответственно). В Люксембург основном прибывали из Португалии (27%), Италии, Франции, и Бельгии (более 10% из каждой). А Ирландию, порядка 81% от всех мигрантов было направлено из Великобритании (в обратном же направлении всего 16% от всех мигрантов в страну).</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Хорватия, Словения из стран, относящихся к Восточному блоку имели наибольшую дою мигрантов, среди других стран региона. В Хорватию из-за границы Европы прибыло 22% от всех мигрантов, в Словению всего лишь не более 3%. Дело в том, что в 1990 году эти две страны ещё были республиками бывшей ныне Югославии, которые считались наиболее привлекательными для жизни. И поэтому в эти ныне суверенные страны был устремлён основной миграционный поток (в основном из республик Югославии)</w:t>
      </w:r>
    </w:p>
    <w:p w:rsidR="00B5691D" w:rsidRPr="00E03074" w:rsidRDefault="00B5691D" w:rsidP="00B5691D">
      <w:pPr>
        <w:spacing w:after="0" w:line="240" w:lineRule="auto"/>
        <w:jc w:val="both"/>
        <w:rPr>
          <w:rFonts w:ascii="Times New Roman" w:eastAsia="Calibri" w:hAnsi="Times New Roman" w:cs="Times New Roman"/>
          <w:b/>
          <w:bCs/>
          <w:sz w:val="24"/>
          <w:szCs w:val="24"/>
        </w:rPr>
      </w:pPr>
    </w:p>
    <w:p w:rsidR="00EC2639" w:rsidRPr="00E03074" w:rsidRDefault="00EC2639" w:rsidP="00B5691D">
      <w:pPr>
        <w:spacing w:after="0" w:line="240" w:lineRule="auto"/>
        <w:jc w:val="right"/>
        <w:rPr>
          <w:rFonts w:ascii="Times New Roman" w:eastAsia="Calibri" w:hAnsi="Times New Roman" w:cs="Times New Roman"/>
          <w:bCs/>
          <w:i/>
          <w:sz w:val="24"/>
          <w:szCs w:val="24"/>
        </w:rPr>
      </w:pPr>
    </w:p>
    <w:p w:rsidR="00EC2639" w:rsidRPr="00E03074" w:rsidRDefault="00EC2639" w:rsidP="00B5691D">
      <w:pPr>
        <w:spacing w:after="0" w:line="240" w:lineRule="auto"/>
        <w:jc w:val="right"/>
        <w:rPr>
          <w:rFonts w:ascii="Times New Roman" w:eastAsia="Calibri" w:hAnsi="Times New Roman" w:cs="Times New Roman"/>
          <w:bCs/>
          <w:i/>
          <w:sz w:val="24"/>
          <w:szCs w:val="24"/>
        </w:rPr>
      </w:pPr>
    </w:p>
    <w:p w:rsidR="00EC2639" w:rsidRPr="00E03074" w:rsidRDefault="00EC2639" w:rsidP="00B5691D">
      <w:pPr>
        <w:spacing w:after="0" w:line="240" w:lineRule="auto"/>
        <w:jc w:val="right"/>
        <w:rPr>
          <w:rFonts w:ascii="Times New Roman" w:eastAsia="Calibri" w:hAnsi="Times New Roman" w:cs="Times New Roman"/>
          <w:bCs/>
          <w:i/>
          <w:sz w:val="24"/>
          <w:szCs w:val="24"/>
        </w:rPr>
      </w:pPr>
    </w:p>
    <w:p w:rsidR="00EC2639" w:rsidRPr="00E03074" w:rsidRDefault="00EC2639" w:rsidP="00B5691D">
      <w:pPr>
        <w:spacing w:after="0" w:line="240" w:lineRule="auto"/>
        <w:jc w:val="right"/>
        <w:rPr>
          <w:rFonts w:ascii="Times New Roman" w:eastAsia="Calibri" w:hAnsi="Times New Roman" w:cs="Times New Roman"/>
          <w:bCs/>
          <w:i/>
          <w:sz w:val="24"/>
          <w:szCs w:val="24"/>
        </w:rPr>
      </w:pPr>
    </w:p>
    <w:p w:rsidR="00EC2639" w:rsidRPr="00E03074" w:rsidRDefault="00EC2639" w:rsidP="00B5691D">
      <w:pPr>
        <w:spacing w:after="0" w:line="240" w:lineRule="auto"/>
        <w:jc w:val="right"/>
        <w:rPr>
          <w:rFonts w:ascii="Times New Roman" w:eastAsia="Calibri" w:hAnsi="Times New Roman" w:cs="Times New Roman"/>
          <w:bCs/>
          <w:i/>
          <w:sz w:val="24"/>
          <w:szCs w:val="24"/>
        </w:rPr>
      </w:pPr>
    </w:p>
    <w:p w:rsidR="00B5691D" w:rsidRPr="00E03074" w:rsidRDefault="00B5691D" w:rsidP="00B5691D">
      <w:pPr>
        <w:spacing w:after="0" w:line="240" w:lineRule="auto"/>
        <w:jc w:val="right"/>
        <w:rPr>
          <w:rFonts w:ascii="Times New Roman" w:eastAsia="Calibri" w:hAnsi="Times New Roman" w:cs="Times New Roman"/>
          <w:bCs/>
          <w:i/>
          <w:sz w:val="24"/>
          <w:szCs w:val="24"/>
        </w:rPr>
      </w:pPr>
      <w:r w:rsidRPr="00E03074">
        <w:rPr>
          <w:rFonts w:ascii="Times New Roman" w:eastAsia="Calibri" w:hAnsi="Times New Roman" w:cs="Times New Roman"/>
          <w:bCs/>
          <w:i/>
          <w:sz w:val="24"/>
          <w:szCs w:val="24"/>
        </w:rPr>
        <w:lastRenderedPageBreak/>
        <w:t>Таблица 7.</w:t>
      </w:r>
    </w:p>
    <w:p w:rsidR="00B5691D" w:rsidRPr="00E03074" w:rsidRDefault="00B5691D" w:rsidP="00B5691D">
      <w:pPr>
        <w:spacing w:after="0" w:line="240" w:lineRule="auto"/>
        <w:jc w:val="center"/>
        <w:rPr>
          <w:rFonts w:ascii="Times New Roman" w:eastAsia="Calibri" w:hAnsi="Times New Roman" w:cs="Times New Roman"/>
          <w:b/>
          <w:bCs/>
          <w:sz w:val="24"/>
          <w:szCs w:val="24"/>
        </w:rPr>
      </w:pPr>
      <w:proofErr w:type="spellStart"/>
      <w:r w:rsidRPr="00E03074">
        <w:rPr>
          <w:rFonts w:ascii="Times New Roman" w:eastAsia="Calibri" w:hAnsi="Times New Roman" w:cs="Times New Roman"/>
          <w:b/>
          <w:bCs/>
          <w:sz w:val="24"/>
          <w:szCs w:val="24"/>
        </w:rPr>
        <w:t>Внутрирегиональная</w:t>
      </w:r>
      <w:proofErr w:type="spellEnd"/>
      <w:r w:rsidRPr="00E03074">
        <w:rPr>
          <w:rFonts w:ascii="Times New Roman" w:eastAsia="Calibri" w:hAnsi="Times New Roman" w:cs="Times New Roman"/>
          <w:b/>
          <w:bCs/>
          <w:sz w:val="24"/>
          <w:szCs w:val="24"/>
        </w:rPr>
        <w:t xml:space="preserve"> и межрегиональные миграции в Европе в 1990 году (%) [41]</w:t>
      </w:r>
    </w:p>
    <w:tbl>
      <w:tblPr>
        <w:tblW w:w="7895"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3"/>
        <w:gridCol w:w="1461"/>
        <w:gridCol w:w="1229"/>
        <w:gridCol w:w="1146"/>
        <w:gridCol w:w="1118"/>
        <w:gridCol w:w="1118"/>
      </w:tblGrid>
      <w:tr w:rsidR="00EC2639" w:rsidRPr="00E03074" w:rsidTr="00EC2639">
        <w:trPr>
          <w:trHeight w:val="1556"/>
          <w:jc w:val="center"/>
        </w:trPr>
        <w:tc>
          <w:tcPr>
            <w:tcW w:w="1823" w:type="dxa"/>
            <w:shd w:val="clear" w:color="auto" w:fill="auto"/>
            <w:noWrap/>
            <w:vAlign w:val="center"/>
            <w:hideMark/>
          </w:tcPr>
          <w:p w:rsidR="00EC2639" w:rsidRPr="00E03074" w:rsidRDefault="00EC2639" w:rsidP="00B5691D">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Страны </w:t>
            </w:r>
          </w:p>
        </w:tc>
        <w:tc>
          <w:tcPr>
            <w:tcW w:w="1461" w:type="dxa"/>
            <w:vAlign w:val="center"/>
          </w:tcPr>
          <w:p w:rsidR="00EC2639" w:rsidRPr="00E03074" w:rsidRDefault="00EC2639" w:rsidP="00B466E0">
            <w:pPr>
              <w:spacing w:after="0" w:line="240" w:lineRule="auto"/>
              <w:jc w:val="center"/>
              <w:rPr>
                <w:rFonts w:ascii="Times New Roman" w:hAnsi="Times New Roman" w:cs="Times New Roman"/>
                <w:sz w:val="16"/>
                <w:szCs w:val="16"/>
              </w:rPr>
            </w:pPr>
            <w:r w:rsidRPr="00E03074">
              <w:rPr>
                <w:rFonts w:ascii="Times New Roman" w:hAnsi="Times New Roman" w:cs="Times New Roman"/>
                <w:sz w:val="16"/>
                <w:szCs w:val="16"/>
              </w:rPr>
              <w:t>Общее число иммигрантов, чел.</w:t>
            </w:r>
          </w:p>
        </w:tc>
        <w:tc>
          <w:tcPr>
            <w:tcW w:w="1229" w:type="dxa"/>
            <w:vAlign w:val="center"/>
          </w:tcPr>
          <w:p w:rsidR="00EC2639" w:rsidRPr="00E03074" w:rsidRDefault="00EC2639" w:rsidP="00B466E0">
            <w:pPr>
              <w:spacing w:after="0" w:line="240" w:lineRule="auto"/>
              <w:jc w:val="center"/>
              <w:rPr>
                <w:rFonts w:ascii="Times New Roman" w:hAnsi="Times New Roman" w:cs="Times New Roman"/>
                <w:bCs/>
                <w:sz w:val="16"/>
                <w:szCs w:val="16"/>
              </w:rPr>
            </w:pPr>
            <w:r w:rsidRPr="00E03074">
              <w:rPr>
                <w:rFonts w:ascii="Times New Roman" w:hAnsi="Times New Roman" w:cs="Times New Roman"/>
                <w:bCs/>
                <w:sz w:val="16"/>
                <w:szCs w:val="16"/>
              </w:rPr>
              <w:t>Доля иммигрантов от общей численности населения страны, %</w:t>
            </w:r>
          </w:p>
        </w:tc>
        <w:tc>
          <w:tcPr>
            <w:tcW w:w="1146" w:type="dxa"/>
            <w:vAlign w:val="center"/>
          </w:tcPr>
          <w:p w:rsidR="00EC2639" w:rsidRPr="00E03074" w:rsidRDefault="00EC2639" w:rsidP="00B466E0">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иммигрантов из  Восточной Европы (% от общего числа миграций)</w:t>
            </w:r>
          </w:p>
        </w:tc>
        <w:tc>
          <w:tcPr>
            <w:tcW w:w="1118" w:type="dxa"/>
            <w:shd w:val="clear" w:color="auto" w:fill="auto"/>
            <w:vAlign w:val="center"/>
            <w:hideMark/>
          </w:tcPr>
          <w:p w:rsidR="00EC2639" w:rsidRPr="00E03074" w:rsidRDefault="00EC2639" w:rsidP="00B466E0">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иммигрантов из Западной Европы (% от общего числа миграций)</w:t>
            </w:r>
          </w:p>
        </w:tc>
        <w:tc>
          <w:tcPr>
            <w:tcW w:w="1118" w:type="dxa"/>
            <w:shd w:val="clear" w:color="auto" w:fill="auto"/>
            <w:vAlign w:val="center"/>
            <w:hideMark/>
          </w:tcPr>
          <w:p w:rsidR="00EC2639" w:rsidRPr="00E03074" w:rsidRDefault="00EC2639" w:rsidP="00B466E0">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иммигрантов из-за пределов Европы, %</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Беларусь</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1 248 977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12,3</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12,1</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Болгария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21 510</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0,2</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55,1</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35,7</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Чехия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110 394</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6,6</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Венгрия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347 510</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3,3</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83,0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Польша</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1 127 771</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3,0</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72,0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19,9</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8,1</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Молдавия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544 162</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12,5</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90,0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9,1</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Румыния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135 825</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0,6</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84,7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w:t>
            </w:r>
          </w:p>
        </w:tc>
      </w:tr>
      <w:tr w:rsidR="00B5691D" w:rsidRPr="00E03074" w:rsidTr="00EC2639">
        <w:trPr>
          <w:trHeight w:val="300"/>
          <w:jc w:val="center"/>
        </w:trPr>
        <w:tc>
          <w:tcPr>
            <w:tcW w:w="1823" w:type="dxa"/>
            <w:shd w:val="clear" w:color="000000" w:fill="F2DDDC"/>
            <w:noWrap/>
            <w:vAlign w:val="bottom"/>
            <w:hideMark/>
          </w:tcPr>
          <w:p w:rsidR="00B5691D" w:rsidRPr="00E03074" w:rsidRDefault="00EC2639" w:rsidP="00EC2639">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РФ</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11 524 948</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7,8</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41,0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57,6</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Словакия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41 295</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0,8</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94,2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Украина</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6 892 920</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13,4</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17,8</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Эстония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381 997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24,4</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94,6</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Латвия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646 007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24,2</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98,5</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Литва</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349 258</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9,4</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12,5</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Албания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66 013</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2,0</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77,8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21,1</w:t>
            </w:r>
          </w:p>
        </w:tc>
      </w:tr>
      <w:tr w:rsidR="00B5691D" w:rsidRPr="00E03074" w:rsidTr="00EC2639">
        <w:trPr>
          <w:trHeight w:val="300"/>
          <w:jc w:val="center"/>
        </w:trPr>
        <w:tc>
          <w:tcPr>
            <w:tcW w:w="1823" w:type="dxa"/>
            <w:shd w:val="clear" w:color="000000" w:fill="F2DDDC"/>
            <w:noWrap/>
            <w:vAlign w:val="bottom"/>
            <w:hideMark/>
          </w:tcPr>
          <w:p w:rsidR="00B5691D" w:rsidRPr="00E03074" w:rsidRDefault="00EC2639" w:rsidP="00B5691D">
            <w:pPr>
              <w:spacing w:after="0" w:line="240" w:lineRule="auto"/>
              <w:rPr>
                <w:rFonts w:ascii="Times New Roman" w:eastAsia="Times New Roman" w:hAnsi="Times New Roman" w:cs="Times New Roman"/>
                <w:sz w:val="20"/>
                <w:szCs w:val="20"/>
              </w:rPr>
            </w:pPr>
            <w:proofErr w:type="spellStart"/>
            <w:r w:rsidRPr="00E03074">
              <w:rPr>
                <w:rFonts w:ascii="Times New Roman" w:eastAsia="Times New Roman" w:hAnsi="Times New Roman" w:cs="Times New Roman"/>
                <w:sz w:val="20"/>
                <w:szCs w:val="20"/>
              </w:rPr>
              <w:t>БиГ</w:t>
            </w:r>
            <w:proofErr w:type="spellEnd"/>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56 000</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94,6</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Хорватия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475 438</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10,0</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75,3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22,4</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Черногория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eastAsia="Times New Roman" w:hAnsi="Times New Roman" w:cs="Times New Roman"/>
                <w:sz w:val="24"/>
                <w:szCs w:val="24"/>
              </w:rPr>
              <w:t>н.д.</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eastAsia="Times New Roman" w:hAnsi="Times New Roman" w:cs="Times New Roman"/>
                <w:sz w:val="24"/>
                <w:szCs w:val="24"/>
              </w:rPr>
              <w:t>н.д.</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н.д.</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н.д.</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н.д.</w:t>
            </w:r>
          </w:p>
        </w:tc>
      </w:tr>
      <w:tr w:rsidR="00B5691D" w:rsidRPr="00E03074" w:rsidTr="00EC2639">
        <w:trPr>
          <w:trHeight w:val="300"/>
          <w:jc w:val="center"/>
        </w:trPr>
        <w:tc>
          <w:tcPr>
            <w:tcW w:w="1823" w:type="dxa"/>
            <w:shd w:val="clear" w:color="000000" w:fill="F2DDDC"/>
            <w:noWrap/>
            <w:vAlign w:val="bottom"/>
            <w:hideMark/>
          </w:tcPr>
          <w:p w:rsidR="00B5691D" w:rsidRPr="00E03074" w:rsidRDefault="00EC2639" w:rsidP="00B5691D">
            <w:pPr>
              <w:spacing w:after="0" w:line="240" w:lineRule="auto"/>
              <w:rPr>
                <w:rFonts w:ascii="Times New Roman" w:eastAsia="Times New Roman" w:hAnsi="Times New Roman" w:cs="Times New Roman"/>
                <w:sz w:val="20"/>
                <w:szCs w:val="20"/>
              </w:rPr>
            </w:pPr>
            <w:proofErr w:type="spellStart"/>
            <w:r w:rsidRPr="00E03074">
              <w:rPr>
                <w:rFonts w:ascii="Times New Roman" w:eastAsia="Times New Roman" w:hAnsi="Times New Roman" w:cs="Times New Roman"/>
                <w:sz w:val="20"/>
                <w:szCs w:val="20"/>
              </w:rPr>
              <w:t>Сев.</w:t>
            </w:r>
            <w:r w:rsidR="00B5691D" w:rsidRPr="00E03074">
              <w:rPr>
                <w:rFonts w:ascii="Times New Roman" w:eastAsia="Times New Roman" w:hAnsi="Times New Roman" w:cs="Times New Roman"/>
                <w:sz w:val="20"/>
                <w:szCs w:val="20"/>
              </w:rPr>
              <w:t>Македония</w:t>
            </w:r>
            <w:proofErr w:type="spellEnd"/>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95 142</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4,8</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84,0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15,7</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Сербия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99 269</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97,3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r>
      <w:tr w:rsidR="00B5691D" w:rsidRPr="00E03074" w:rsidTr="00EC2639">
        <w:trPr>
          <w:trHeight w:val="300"/>
          <w:jc w:val="center"/>
        </w:trPr>
        <w:tc>
          <w:tcPr>
            <w:tcW w:w="1823"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Словения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178 077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8,9</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Греция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618 139</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6,0</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25,1</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49,1</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Италия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1 428 219</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2,5</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57,5</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Португалия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435 782</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4,4</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23,6</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74,9</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Испания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821 605</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2,1</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52,6</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Австрия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793 239</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10,3</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54,7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19,7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25,6</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Бельгия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1 280 583</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12,8</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40,4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58,5</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Франция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5 897 267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10,4</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39,0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55,2</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Германия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5 936 181</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7,5</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28,3</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47,7</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Люксембург</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113 795</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29,8</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81,9</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6,1</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Нидерланды</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1 182 263</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7,9</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3,1</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72,7</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Швейцария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1 392 282</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20,9</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51,7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34,4</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Дания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235 189</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4,6</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16,5</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34,1</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49,4</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Финляндия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63 255</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19,8</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55,7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24,5</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Исландия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9 584</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3,8</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62,4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29,6</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Ирландия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227 961</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6,5</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3,4</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85,5</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11,1</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Норвегия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192 587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4,5</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3,5</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43,7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52,8</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Швеция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788 767</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9,2</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37,7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47,1</w:t>
            </w:r>
          </w:p>
        </w:tc>
      </w:tr>
      <w:tr w:rsidR="00B5691D" w:rsidRPr="00E03074" w:rsidTr="00EC2639">
        <w:trPr>
          <w:trHeight w:val="300"/>
          <w:jc w:val="center"/>
        </w:trPr>
        <w:tc>
          <w:tcPr>
            <w:tcW w:w="1823"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Великобритания</w:t>
            </w:r>
          </w:p>
        </w:tc>
        <w:tc>
          <w:tcPr>
            <w:tcW w:w="1461"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3 650 286</w:t>
            </w:r>
          </w:p>
        </w:tc>
        <w:tc>
          <w:tcPr>
            <w:tcW w:w="1229" w:type="dxa"/>
            <w:vAlign w:val="center"/>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6,4</w:t>
            </w:r>
          </w:p>
        </w:tc>
        <w:tc>
          <w:tcPr>
            <w:tcW w:w="1146" w:type="dxa"/>
            <w:vAlign w:val="center"/>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3,2</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33,7</w:t>
            </w:r>
          </w:p>
        </w:tc>
        <w:tc>
          <w:tcPr>
            <w:tcW w:w="1118" w:type="dxa"/>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63,1</w:t>
            </w:r>
          </w:p>
        </w:tc>
      </w:tr>
    </w:tbl>
    <w:p w:rsidR="00B5691D" w:rsidRPr="00E03074" w:rsidRDefault="00B5691D" w:rsidP="00B5691D">
      <w:pPr>
        <w:spacing w:after="0" w:line="360" w:lineRule="auto"/>
        <w:ind w:firstLine="851"/>
        <w:jc w:val="both"/>
        <w:rPr>
          <w:rFonts w:ascii="Times New Roman" w:eastAsia="Calibri" w:hAnsi="Times New Roman" w:cs="Times New Roman"/>
          <w:b/>
          <w:bCs/>
          <w:sz w:val="28"/>
          <w:szCs w:val="28"/>
        </w:rPr>
      </w:pPr>
    </w:p>
    <w:p w:rsidR="00EC2639" w:rsidRPr="00E03074" w:rsidRDefault="00EC2639" w:rsidP="00EC2639">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lastRenderedPageBreak/>
        <w:t>Из Западной Европы в Хорватию прибыло 2%, в Словению 11,7% (Италия, Германия, Австрия). Большую долю мигрантов составляли мигранты из других восточноевропейских стран: в Хорватии до 66% мигрантов были из Боснии и Герцеговины, также высока доля Словении и Северной Македонии. В Словении также наибольшая доля мигрантов была из Боснии и Герцеговины (чуть менее 39%), а также 27% из Хорватии, чуть менее из Сербии, Северной Македонии(табл.7).</w:t>
      </w:r>
    </w:p>
    <w:p w:rsidR="00EC2639" w:rsidRPr="00E03074" w:rsidRDefault="00EC2639" w:rsidP="00EC2639">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Отдельно хотелось бы выделить Беларусь, Молдавию, Украину и Россию, Латвию, Литву и Эстонию, которые в 1990 году были не отдельными странами, а регионами внутри СССР. Рассматривая данные по накопленной миграции можно говорить о том, что более половины от всех мигрантов в каждой из республик были выходцами из РСФСР [41]. </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 К 2019 году ситуация изменилась. После поднятия «железного занавеса» активизировалась миграционные процессы как из Восточной Европы в Западную, так и в обратном направлении, но в меньшей степени. Доля миграций внутри Восточной и Западной Европы  снизилась во всех странах, кроме Хорватии, Черногории, Сербии и Австрии.</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Доля мигрантов от общего числа жителей страны за 29 лет увеличилась во всех странах. Отдельно остановимся на странах, доля мигрантов в общей численности населения которых составила более 12%. К странам, рассмотренным по состоянию на 1990 год добавились Испания, Великобритания, Ирландия, Исландия, Дания. </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В Странах Западной Европы доля мигрантов из Восточной Европы была наибольшей в Германии - за 29 лет увеличилась доля выходцев из Чехии (в 7 раз, до 3,8%), Польши (в 3,5 раза), Румынии ( в 1,5 раза). </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Доля мигрантов из Восточной Европы составила более 50% от общей наколенной миграции в Австрии и Греции. В Австрии несколько увеличилась доля мигрантов из Венгрии Сербии, доля остальных мигрантов снизилась в пределах процента. В Греции в 3 раза увеличилась доля мигрантов из Албании и Болгарии, по сравнению с 1990 г. В Италии доля </w:t>
      </w:r>
      <w:r w:rsidRPr="00E03074">
        <w:rPr>
          <w:rFonts w:ascii="Times New Roman" w:eastAsia="Calibri" w:hAnsi="Times New Roman" w:cs="Times New Roman"/>
          <w:bCs/>
          <w:sz w:val="28"/>
          <w:szCs w:val="28"/>
        </w:rPr>
        <w:lastRenderedPageBreak/>
        <w:t xml:space="preserve">мигрантов от общего числа мигрантов из Восточной Европы выросла в целом в 3 раза за счёт Албании (в 2 раза), Румынии (в 6 раз). </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Рассмотрим изменение ситуации в странах Восточной Европы. Наибольшая доля выходцев из Западной Европе в общей структуре мигрантов в странах составила более 30% в Болгарии, Польше и Румынии, что является неким отклонением от общей тенденции движения населения с востока на запад. Это может быть связано с более дешёвым жильём и спросом на высококвалифицированный труд в этих странах. Наибольшая доля мигрантов была из Великобритании, Германии, Греции, Франции и Испании. В остальных страны Восточного блока потока доля выходцев из Западной Европы была не столь значительна.</w:t>
      </w:r>
    </w:p>
    <w:p w:rsidR="00B5691D" w:rsidRPr="00E03074" w:rsidRDefault="00B5691D" w:rsidP="00B5691D">
      <w:pPr>
        <w:spacing w:after="0" w:line="360" w:lineRule="auto"/>
        <w:ind w:firstLine="851"/>
        <w:jc w:val="both"/>
        <w:rPr>
          <w:rFonts w:ascii="Times New Roman" w:eastAsia="Calibri" w:hAnsi="Times New Roman" w:cs="Times New Roman"/>
          <w:bCs/>
          <w:sz w:val="28"/>
          <w:szCs w:val="28"/>
        </w:rPr>
      </w:pPr>
      <w:r w:rsidRPr="00E03074">
        <w:rPr>
          <w:rFonts w:ascii="Times New Roman" w:eastAsia="Calibri" w:hAnsi="Times New Roman" w:cs="Times New Roman"/>
          <w:bCs/>
          <w:sz w:val="28"/>
          <w:szCs w:val="28"/>
        </w:rPr>
        <w:t xml:space="preserve">Во всех остальных странах Восточной Европы наибольшая (более 85%) доля мигрантов пришлась на </w:t>
      </w:r>
      <w:proofErr w:type="spellStart"/>
      <w:r w:rsidRPr="00E03074">
        <w:rPr>
          <w:rFonts w:ascii="Times New Roman" w:eastAsia="Calibri" w:hAnsi="Times New Roman" w:cs="Times New Roman"/>
          <w:bCs/>
          <w:sz w:val="28"/>
          <w:szCs w:val="28"/>
        </w:rPr>
        <w:t>внутрирегиональную</w:t>
      </w:r>
      <w:proofErr w:type="spellEnd"/>
      <w:r w:rsidRPr="00E03074">
        <w:rPr>
          <w:rFonts w:ascii="Times New Roman" w:eastAsia="Calibri" w:hAnsi="Times New Roman" w:cs="Times New Roman"/>
          <w:bCs/>
          <w:sz w:val="28"/>
          <w:szCs w:val="28"/>
        </w:rPr>
        <w:t xml:space="preserve"> миграцию. В странах бывшего СССР более половины от всех мигрантов оказались из Российской Федерации (в Беларуси и Эстонии по 63%), остальные мигранты имели также происхождение из соседних союзных республик. В Хорватии в 6 раз возросло число мигрантов из Германии</w:t>
      </w:r>
    </w:p>
    <w:p w:rsidR="00B5691D" w:rsidRPr="00E03074" w:rsidRDefault="00B5691D" w:rsidP="00B5691D">
      <w:pPr>
        <w:spacing w:after="0" w:line="360" w:lineRule="auto"/>
        <w:ind w:firstLine="851"/>
        <w:jc w:val="both"/>
        <w:rPr>
          <w:rFonts w:ascii="Times New Roman" w:eastAsia="Calibri" w:hAnsi="Times New Roman" w:cs="Times New Roman"/>
          <w:bCs/>
          <w:i/>
          <w:sz w:val="24"/>
          <w:szCs w:val="24"/>
        </w:rPr>
      </w:pPr>
      <w:r w:rsidRPr="00E03074">
        <w:rPr>
          <w:rFonts w:ascii="Times New Roman" w:eastAsia="Calibri" w:hAnsi="Times New Roman" w:cs="Times New Roman"/>
          <w:bCs/>
          <w:sz w:val="28"/>
          <w:szCs w:val="28"/>
        </w:rPr>
        <w:t>Из вне Европы в страны Восточной Европы наибольшее число мигрантов (58%) прибыло в Россию (наибольшее число - из бывших азиатских союзных республик), 35% в Болгарию (8% и 7% из Сирии и Турции соответственно), 21% и 22% соответственно в Хорватию ( и Албанию (по 5% из Турции и США).</w:t>
      </w:r>
      <w:r w:rsidRPr="00E03074">
        <w:rPr>
          <w:rFonts w:ascii="Times New Roman" w:eastAsia="Calibri" w:hAnsi="Times New Roman" w:cs="Times New Roman"/>
          <w:bCs/>
          <w:i/>
          <w:sz w:val="24"/>
          <w:szCs w:val="24"/>
        </w:rPr>
        <w:t xml:space="preserve"> </w:t>
      </w:r>
    </w:p>
    <w:p w:rsidR="00B5691D" w:rsidRPr="00E03074" w:rsidRDefault="00B5691D" w:rsidP="00EC2639">
      <w:pPr>
        <w:spacing w:after="0" w:line="360" w:lineRule="auto"/>
        <w:ind w:firstLine="851"/>
        <w:jc w:val="both"/>
        <w:rPr>
          <w:rFonts w:ascii="Times New Roman" w:eastAsia="Calibri" w:hAnsi="Times New Roman" w:cs="Times New Roman"/>
          <w:bCs/>
          <w:i/>
          <w:sz w:val="24"/>
          <w:szCs w:val="24"/>
        </w:rPr>
      </w:pPr>
      <w:r w:rsidRPr="00E03074">
        <w:rPr>
          <w:rFonts w:ascii="Times New Roman" w:eastAsia="Calibri" w:hAnsi="Times New Roman" w:cs="Times New Roman"/>
          <w:bCs/>
          <w:sz w:val="28"/>
          <w:szCs w:val="28"/>
        </w:rPr>
        <w:t>Можно сделать вывод о том, что за 29 лет увеличились миграционные потоки между всеми Европейскими странами. В странах Западной Европы зафиксировано большее число выходцев из Восточной Европы и стран Ближнего Востока, нежели в 1990 году. В странах Восточной Европы произошли менее значительные перемены в структуре накопленной миграции, но появилось большее число выходцев из Западной Европы, из других восточноевропейских стран и из стран Средней Азии и Ближнего Востока</w:t>
      </w:r>
      <w:r w:rsidR="0016446B" w:rsidRPr="00E03074">
        <w:rPr>
          <w:rFonts w:ascii="Times New Roman" w:eastAsia="Calibri" w:hAnsi="Times New Roman" w:cs="Times New Roman"/>
          <w:bCs/>
          <w:sz w:val="28"/>
          <w:szCs w:val="28"/>
        </w:rPr>
        <w:t xml:space="preserve"> (табл.8)</w:t>
      </w:r>
      <w:r w:rsidRPr="00E03074">
        <w:rPr>
          <w:rFonts w:ascii="Times New Roman" w:eastAsia="Calibri" w:hAnsi="Times New Roman" w:cs="Times New Roman"/>
          <w:bCs/>
          <w:sz w:val="28"/>
          <w:szCs w:val="28"/>
        </w:rPr>
        <w:t>.</w:t>
      </w:r>
      <w:r w:rsidR="0016446B" w:rsidRPr="00E03074">
        <w:rPr>
          <w:rFonts w:ascii="Times New Roman" w:eastAsia="Calibri" w:hAnsi="Times New Roman" w:cs="Times New Roman"/>
          <w:bCs/>
          <w:i/>
          <w:sz w:val="24"/>
          <w:szCs w:val="24"/>
        </w:rPr>
        <w:br w:type="page"/>
      </w:r>
    </w:p>
    <w:p w:rsidR="00B5691D" w:rsidRPr="00E03074" w:rsidRDefault="00B5691D" w:rsidP="00B5691D">
      <w:pPr>
        <w:spacing w:after="0"/>
        <w:jc w:val="right"/>
        <w:rPr>
          <w:rFonts w:ascii="Times New Roman" w:eastAsia="Calibri" w:hAnsi="Times New Roman" w:cs="Times New Roman"/>
          <w:bCs/>
          <w:i/>
          <w:sz w:val="24"/>
          <w:szCs w:val="24"/>
        </w:rPr>
      </w:pPr>
      <w:r w:rsidRPr="00E03074">
        <w:rPr>
          <w:rFonts w:ascii="Times New Roman" w:eastAsia="Calibri" w:hAnsi="Times New Roman" w:cs="Times New Roman"/>
          <w:bCs/>
          <w:i/>
          <w:sz w:val="24"/>
          <w:szCs w:val="24"/>
        </w:rPr>
        <w:lastRenderedPageBreak/>
        <w:t>Таблица 8.</w:t>
      </w:r>
    </w:p>
    <w:p w:rsidR="00B5691D" w:rsidRPr="00E03074" w:rsidRDefault="00B5691D" w:rsidP="00B5691D">
      <w:pPr>
        <w:spacing w:after="0"/>
        <w:jc w:val="center"/>
        <w:rPr>
          <w:rFonts w:ascii="Times New Roman" w:eastAsia="Calibri" w:hAnsi="Times New Roman" w:cs="Times New Roman"/>
          <w:b/>
          <w:bCs/>
          <w:sz w:val="28"/>
          <w:szCs w:val="28"/>
        </w:rPr>
      </w:pPr>
      <w:r w:rsidRPr="00E03074">
        <w:rPr>
          <w:rFonts w:ascii="Times New Roman" w:eastAsia="Calibri" w:hAnsi="Times New Roman" w:cs="Times New Roman"/>
          <w:b/>
          <w:bCs/>
          <w:sz w:val="24"/>
          <w:szCs w:val="24"/>
        </w:rPr>
        <w:t>Внутри и межрегиональные миграции в Европе в 2019 году (%)</w:t>
      </w:r>
    </w:p>
    <w:tbl>
      <w:tblPr>
        <w:tblW w:w="7895"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1311"/>
        <w:gridCol w:w="1118"/>
        <w:gridCol w:w="1124"/>
        <w:gridCol w:w="1118"/>
        <w:gridCol w:w="1118"/>
      </w:tblGrid>
      <w:tr w:rsidR="00EC2639" w:rsidRPr="00E03074" w:rsidTr="00EC2639">
        <w:trPr>
          <w:trHeight w:val="1689"/>
          <w:jc w:val="center"/>
        </w:trPr>
        <w:tc>
          <w:tcPr>
            <w:tcW w:w="2106" w:type="dxa"/>
            <w:shd w:val="clear" w:color="auto" w:fill="auto"/>
            <w:noWrap/>
            <w:vAlign w:val="center"/>
            <w:hideMark/>
          </w:tcPr>
          <w:p w:rsidR="00EC2639" w:rsidRPr="00E03074" w:rsidRDefault="00EC2639" w:rsidP="00B5691D">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Страны </w:t>
            </w:r>
          </w:p>
        </w:tc>
        <w:tc>
          <w:tcPr>
            <w:tcW w:w="1311" w:type="dxa"/>
            <w:vAlign w:val="center"/>
          </w:tcPr>
          <w:p w:rsidR="00EC2639" w:rsidRPr="00E03074" w:rsidRDefault="00EC2639" w:rsidP="00B466E0">
            <w:pPr>
              <w:spacing w:after="0" w:line="240" w:lineRule="auto"/>
              <w:jc w:val="center"/>
              <w:rPr>
                <w:rFonts w:ascii="Times New Roman" w:hAnsi="Times New Roman" w:cs="Times New Roman"/>
                <w:sz w:val="16"/>
                <w:szCs w:val="16"/>
              </w:rPr>
            </w:pPr>
            <w:r w:rsidRPr="00E03074">
              <w:rPr>
                <w:rFonts w:ascii="Times New Roman" w:hAnsi="Times New Roman" w:cs="Times New Roman"/>
                <w:sz w:val="16"/>
                <w:szCs w:val="16"/>
              </w:rPr>
              <w:t>Общее число иммигрантов, чел.</w:t>
            </w:r>
          </w:p>
        </w:tc>
        <w:tc>
          <w:tcPr>
            <w:tcW w:w="1118" w:type="dxa"/>
            <w:vAlign w:val="center"/>
          </w:tcPr>
          <w:p w:rsidR="00EC2639" w:rsidRPr="00E03074" w:rsidRDefault="00EC2639" w:rsidP="00B466E0">
            <w:pPr>
              <w:spacing w:after="0" w:line="240" w:lineRule="auto"/>
              <w:jc w:val="center"/>
              <w:rPr>
                <w:rFonts w:ascii="Times New Roman" w:hAnsi="Times New Roman" w:cs="Times New Roman"/>
                <w:bCs/>
                <w:sz w:val="16"/>
                <w:szCs w:val="16"/>
              </w:rPr>
            </w:pPr>
            <w:r w:rsidRPr="00E03074">
              <w:rPr>
                <w:rFonts w:ascii="Times New Roman" w:hAnsi="Times New Roman" w:cs="Times New Roman"/>
                <w:bCs/>
                <w:sz w:val="16"/>
                <w:szCs w:val="16"/>
              </w:rPr>
              <w:t>Доля иммигрантов от общей численности населения страны, %</w:t>
            </w:r>
          </w:p>
        </w:tc>
        <w:tc>
          <w:tcPr>
            <w:tcW w:w="1124" w:type="dxa"/>
            <w:vAlign w:val="center"/>
          </w:tcPr>
          <w:p w:rsidR="00EC2639" w:rsidRPr="00E03074" w:rsidRDefault="00EC2639" w:rsidP="00B466E0">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иммигрантов из  Восточной Европы (% от общего числа миграций)</w:t>
            </w:r>
          </w:p>
        </w:tc>
        <w:tc>
          <w:tcPr>
            <w:tcW w:w="1118" w:type="dxa"/>
            <w:shd w:val="clear" w:color="auto" w:fill="auto"/>
            <w:vAlign w:val="center"/>
            <w:hideMark/>
          </w:tcPr>
          <w:p w:rsidR="00EC2639" w:rsidRPr="00E03074" w:rsidRDefault="00EC2639" w:rsidP="00B466E0">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иммигрантов из Западной Европы (% от общего числа миграций)</w:t>
            </w:r>
          </w:p>
        </w:tc>
        <w:tc>
          <w:tcPr>
            <w:tcW w:w="1118" w:type="dxa"/>
            <w:shd w:val="clear" w:color="auto" w:fill="auto"/>
            <w:vAlign w:val="center"/>
            <w:hideMark/>
          </w:tcPr>
          <w:p w:rsidR="00EC2639" w:rsidRPr="00E03074" w:rsidRDefault="00EC2639" w:rsidP="00B466E0">
            <w:pPr>
              <w:spacing w:after="0" w:line="24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иммигрантов из-за пределов Европы, %</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Беларусь</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1 069 395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11,3</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87,5</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12,1</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Болгария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168 516</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37,7</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32,0</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Чехия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512 705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4,8</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60,1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31,9</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Венгрия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512 043</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5,3</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66,1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17,5</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Польша</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655 985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63,1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7,9</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Молдавия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104 713</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2,6</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83,2</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11,9</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Румыния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462 552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38,1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12,5</w:t>
            </w:r>
          </w:p>
        </w:tc>
      </w:tr>
      <w:tr w:rsidR="00B5691D" w:rsidRPr="00E03074" w:rsidTr="00EC2639">
        <w:trPr>
          <w:trHeight w:val="300"/>
          <w:jc w:val="center"/>
        </w:trPr>
        <w:tc>
          <w:tcPr>
            <w:tcW w:w="2106" w:type="dxa"/>
            <w:shd w:val="clear" w:color="000000" w:fill="F2DDDC"/>
            <w:noWrap/>
            <w:vAlign w:val="bottom"/>
            <w:hideMark/>
          </w:tcPr>
          <w:p w:rsidR="00B5691D" w:rsidRPr="00E03074" w:rsidRDefault="00EC2639"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 xml:space="preserve">Российская </w:t>
            </w:r>
            <w:proofErr w:type="spellStart"/>
            <w:r w:rsidRPr="00E03074">
              <w:rPr>
                <w:rFonts w:ascii="Times New Roman" w:eastAsia="Times New Roman" w:hAnsi="Times New Roman" w:cs="Times New Roman"/>
                <w:sz w:val="20"/>
                <w:szCs w:val="20"/>
              </w:rPr>
              <w:t>Федер</w:t>
            </w:r>
            <w:proofErr w:type="spellEnd"/>
            <w:r w:rsidRPr="00E03074">
              <w:rPr>
                <w:rFonts w:ascii="Times New Roman" w:eastAsia="Times New Roman" w:hAnsi="Times New Roman" w:cs="Times New Roman"/>
                <w:sz w:val="20"/>
                <w:szCs w:val="20"/>
              </w:rPr>
              <w:t>.</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11 640 559</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8,0</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39,7</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58,9</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Словакия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187 984</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76,6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7,1</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Украина</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4 964 293</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11,3</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75,9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24,1</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Эстония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190 242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14,4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86,5</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7,6</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Латвия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237 266</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90,3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6,4</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Литва</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117 218</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4,2</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82,2</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6,9</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Албания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49 160</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77,8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21,2</w:t>
            </w:r>
          </w:p>
        </w:tc>
      </w:tr>
      <w:tr w:rsidR="00B5691D" w:rsidRPr="00E03074" w:rsidTr="00EC2639">
        <w:trPr>
          <w:trHeight w:val="300"/>
          <w:jc w:val="center"/>
        </w:trPr>
        <w:tc>
          <w:tcPr>
            <w:tcW w:w="2106" w:type="dxa"/>
            <w:shd w:val="clear" w:color="000000" w:fill="F2DDDC"/>
            <w:noWrap/>
            <w:vAlign w:val="bottom"/>
            <w:hideMark/>
          </w:tcPr>
          <w:p w:rsidR="00B5691D" w:rsidRPr="00E03074" w:rsidRDefault="00EC2639" w:rsidP="00B5691D">
            <w:pPr>
              <w:spacing w:after="0" w:line="240" w:lineRule="auto"/>
              <w:rPr>
                <w:rFonts w:ascii="Times New Roman" w:eastAsia="Times New Roman" w:hAnsi="Times New Roman" w:cs="Times New Roman"/>
                <w:sz w:val="20"/>
                <w:szCs w:val="20"/>
              </w:rPr>
            </w:pPr>
            <w:proofErr w:type="spellStart"/>
            <w:r w:rsidRPr="00E03074">
              <w:rPr>
                <w:rFonts w:ascii="Times New Roman" w:eastAsia="Times New Roman" w:hAnsi="Times New Roman" w:cs="Times New Roman"/>
                <w:sz w:val="20"/>
                <w:szCs w:val="20"/>
              </w:rPr>
              <w:t>БиГ</w:t>
            </w:r>
            <w:proofErr w:type="spellEnd"/>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35 735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94,8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2,5</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Хорватия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518 083</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12,5</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88,9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2,2</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Черногория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70 967</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11,3</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5,2</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2,2</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Северная Македония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131 175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6,3</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81,8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17,9</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Сербия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820 312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94,3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w:t>
            </w:r>
          </w:p>
        </w:tc>
      </w:tr>
      <w:tr w:rsidR="00B5691D" w:rsidRPr="00E03074" w:rsidTr="00EC2639">
        <w:trPr>
          <w:trHeight w:val="300"/>
          <w:jc w:val="center"/>
        </w:trPr>
        <w:tc>
          <w:tcPr>
            <w:tcW w:w="2106" w:type="dxa"/>
            <w:shd w:val="clear" w:color="000000" w:fill="F2DDDC"/>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Словения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253 122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12,2</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7,2</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12,2</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Греция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1 211 382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11,6</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54,1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30,5</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Италия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6 273 722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10,4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39,7</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48,0</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Португалия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888 162</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8,7</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21,3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66,8</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Испания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6 104 203</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13,1</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19,6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62,9</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Австрия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1 779 857</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19,9</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51,6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21,2</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27,1</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Бельгия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1 981 919</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17,2</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35,8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52,1</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Франция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8 334 875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12,8</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68,2</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Германия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13 132 146</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15,7</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42,4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42,3</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Люксембург</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291 723</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47,4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75,3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13,8</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Нидерланды</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2 282 791</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13,4</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68,2</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Швейцария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2 572 029</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29,9</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50,5</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33,5</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Дания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722 878</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12,5</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22,3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23,7</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54,0</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Финляндия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383 116</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6,9</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22,0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50,1</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Исландия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52 404</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15,5</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44,5</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26,5</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Ирландия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833 564</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17,1</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42,6</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23,5</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Норвегия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867 765</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16,1</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29,3</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21,9</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48,7</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Швеция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2 005 210</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20,0</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17,1</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20,4</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62,5</w:t>
            </w:r>
          </w:p>
        </w:tc>
      </w:tr>
      <w:tr w:rsidR="00B5691D" w:rsidRPr="00E03074" w:rsidTr="00EC2639">
        <w:trPr>
          <w:trHeight w:val="300"/>
          <w:jc w:val="center"/>
        </w:trPr>
        <w:tc>
          <w:tcPr>
            <w:tcW w:w="2106" w:type="dxa"/>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0"/>
                <w:szCs w:val="20"/>
              </w:rPr>
            </w:pPr>
            <w:r w:rsidRPr="00E03074">
              <w:rPr>
                <w:rFonts w:ascii="Times New Roman" w:eastAsia="Times New Roman" w:hAnsi="Times New Roman" w:cs="Times New Roman"/>
                <w:sz w:val="20"/>
                <w:szCs w:val="20"/>
              </w:rPr>
              <w:t>Великобритания</w:t>
            </w:r>
          </w:p>
        </w:tc>
        <w:tc>
          <w:tcPr>
            <w:tcW w:w="1311"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9 552 110</w:t>
            </w:r>
          </w:p>
        </w:tc>
        <w:tc>
          <w:tcPr>
            <w:tcW w:w="1118" w:type="dxa"/>
            <w:vAlign w:val="bottom"/>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14,1</w:t>
            </w:r>
          </w:p>
        </w:tc>
        <w:tc>
          <w:tcPr>
            <w:tcW w:w="1124" w:type="dxa"/>
            <w:vAlign w:val="bottom"/>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16,8</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19,0</w:t>
            </w:r>
          </w:p>
        </w:tc>
        <w:tc>
          <w:tcPr>
            <w:tcW w:w="1118" w:type="dxa"/>
            <w:shd w:val="clear" w:color="auto" w:fill="auto"/>
            <w:noWrap/>
            <w:vAlign w:val="bottom"/>
            <w:hideMark/>
          </w:tcPr>
          <w:p w:rsidR="00B5691D" w:rsidRPr="00E03074" w:rsidRDefault="00B5691D" w:rsidP="00B5691D">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64,2</w:t>
            </w:r>
          </w:p>
        </w:tc>
      </w:tr>
    </w:tbl>
    <w:p w:rsidR="00B5691D" w:rsidRPr="00E03074" w:rsidRDefault="00B5691D">
      <w:pPr>
        <w:rPr>
          <w:rFonts w:ascii="Times New Roman" w:eastAsia="Calibri" w:hAnsi="Times New Roman" w:cs="Times New Roman"/>
          <w:b/>
          <w:bCs/>
          <w:sz w:val="28"/>
          <w:szCs w:val="28"/>
        </w:rPr>
      </w:pPr>
      <w:bookmarkStart w:id="0" w:name="_GoBack"/>
      <w:bookmarkEnd w:id="0"/>
      <w:r w:rsidRPr="00E03074">
        <w:rPr>
          <w:rFonts w:ascii="Times New Roman" w:eastAsia="Calibri" w:hAnsi="Times New Roman" w:cs="Times New Roman"/>
          <w:b/>
          <w:bCs/>
          <w:sz w:val="28"/>
          <w:szCs w:val="28"/>
        </w:rPr>
        <w:br w:type="page"/>
      </w:r>
    </w:p>
    <w:p w:rsidR="004F58D5" w:rsidRPr="00E03074" w:rsidRDefault="004F58D5" w:rsidP="004F58D5">
      <w:pPr>
        <w:spacing w:after="0" w:line="360" w:lineRule="auto"/>
        <w:ind w:firstLine="851"/>
        <w:jc w:val="center"/>
        <w:rPr>
          <w:rFonts w:ascii="Times New Roman" w:eastAsia="Calibri" w:hAnsi="Times New Roman" w:cs="Times New Roman"/>
          <w:b/>
          <w:bCs/>
          <w:sz w:val="28"/>
          <w:szCs w:val="28"/>
        </w:rPr>
      </w:pPr>
      <w:r w:rsidRPr="00E03074">
        <w:rPr>
          <w:rFonts w:ascii="Times New Roman" w:eastAsia="Calibri" w:hAnsi="Times New Roman" w:cs="Times New Roman"/>
          <w:b/>
          <w:bCs/>
          <w:sz w:val="28"/>
          <w:szCs w:val="28"/>
        </w:rPr>
        <w:lastRenderedPageBreak/>
        <w:t>3 ГЛАВА. ДЕМОГРАФИЧЕСКАЯ ТИПОЛОГИЯ И ПРОГНОЗ ДЕМОГРАФИЧЕСКОЙ СИТУАЦИИ</w:t>
      </w:r>
    </w:p>
    <w:p w:rsidR="004F58D5" w:rsidRPr="00E03074" w:rsidRDefault="004F58D5" w:rsidP="004F58D5">
      <w:pPr>
        <w:spacing w:after="0" w:line="360" w:lineRule="auto"/>
        <w:ind w:firstLine="851"/>
        <w:jc w:val="center"/>
        <w:rPr>
          <w:rFonts w:ascii="Times New Roman" w:eastAsia="Calibri" w:hAnsi="Times New Roman" w:cs="Times New Roman"/>
          <w:b/>
          <w:bCs/>
          <w:sz w:val="28"/>
          <w:szCs w:val="28"/>
        </w:rPr>
      </w:pPr>
    </w:p>
    <w:p w:rsidR="004F58D5" w:rsidRPr="00E03074" w:rsidRDefault="004F58D5" w:rsidP="004F58D5">
      <w:pPr>
        <w:spacing w:after="0" w:line="360" w:lineRule="auto"/>
        <w:ind w:firstLine="851"/>
        <w:jc w:val="both"/>
        <w:rPr>
          <w:rFonts w:ascii="Times New Roman" w:eastAsia="Calibri" w:hAnsi="Times New Roman" w:cs="Times New Roman"/>
          <w:b/>
          <w:bCs/>
          <w:sz w:val="28"/>
          <w:szCs w:val="28"/>
        </w:rPr>
      </w:pPr>
      <w:r w:rsidRPr="00E03074">
        <w:rPr>
          <w:rFonts w:ascii="Times New Roman" w:eastAsia="Calibri" w:hAnsi="Times New Roman" w:cs="Times New Roman"/>
          <w:b/>
          <w:bCs/>
          <w:sz w:val="28"/>
          <w:szCs w:val="28"/>
        </w:rPr>
        <w:t>3.1 Пространственные особенности демографического развития стран Европы: опыт типологии в период</w:t>
      </w:r>
    </w:p>
    <w:p w:rsidR="004F58D5" w:rsidRPr="00E03074" w:rsidRDefault="004F58D5" w:rsidP="004F58D5">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На основе обработанных данных в предыдущей части работы, на основе изученных методик демографической классификации была проведена типология стран на основе данных динамики показателей демографического развития с 1960 по 2020 год. Типология стран проводилась двумя методами: балльной оценкой и при помощи кластерного анализа.</w:t>
      </w:r>
    </w:p>
    <w:p w:rsidR="004F58D5" w:rsidRPr="00E03074" w:rsidRDefault="004F58D5" w:rsidP="004F58D5">
      <w:pPr>
        <w:spacing w:after="0" w:line="360" w:lineRule="auto"/>
        <w:ind w:firstLine="851"/>
        <w:jc w:val="both"/>
        <w:rPr>
          <w:rFonts w:ascii="Times New Roman" w:eastAsia="Calibri" w:hAnsi="Times New Roman" w:cs="Times New Roman"/>
          <w:b/>
          <w:bCs/>
          <w:sz w:val="28"/>
          <w:szCs w:val="28"/>
        </w:rPr>
      </w:pPr>
      <w:r w:rsidRPr="00E03074">
        <w:rPr>
          <w:rFonts w:ascii="Times New Roman" w:eastAsia="Calibri" w:hAnsi="Times New Roman" w:cs="Times New Roman"/>
          <w:b/>
          <w:bCs/>
          <w:sz w:val="28"/>
          <w:szCs w:val="28"/>
        </w:rPr>
        <w:t>3.1.1. Кластерный анализ динамики демографических характеристик стран Европы в период с 1960 по 2020 гг.</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Для получения динамических переменных были проанализированы разности показателей 2020 и 1960 годов общего и суммарного коэффициентов рождаемости, общего коэффициента смертности, коэффициента младенческой смертности, средней ожидаемой продолжительности жизни, коэффициента естественного прироста, коэффициента миграционного прироста, медианного возраста, доли детей и доли пожилых</w:t>
      </w:r>
      <w:r w:rsidR="00247A9E" w:rsidRPr="00E03074">
        <w:rPr>
          <w:rFonts w:ascii="Times New Roman" w:eastAsia="Calibri" w:hAnsi="Times New Roman" w:cs="Times New Roman"/>
          <w:sz w:val="28"/>
          <w:szCs w:val="28"/>
        </w:rPr>
        <w:t>[41]</w:t>
      </w:r>
      <w:r w:rsidRPr="00E03074">
        <w:rPr>
          <w:rFonts w:ascii="Times New Roman" w:eastAsia="Calibri" w:hAnsi="Times New Roman" w:cs="Times New Roman"/>
          <w:sz w:val="28"/>
          <w:szCs w:val="28"/>
        </w:rPr>
        <w:t xml:space="preserve">. </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Далее на полученных переменных был проведен иерархический кластерный анализ методом </w:t>
      </w:r>
      <w:proofErr w:type="spellStart"/>
      <w:r w:rsidRPr="00E03074">
        <w:rPr>
          <w:rFonts w:ascii="Times New Roman" w:eastAsia="Calibri" w:hAnsi="Times New Roman" w:cs="Times New Roman"/>
          <w:sz w:val="28"/>
          <w:szCs w:val="28"/>
        </w:rPr>
        <w:t>Варда</w:t>
      </w:r>
      <w:proofErr w:type="spellEnd"/>
      <w:r w:rsidRPr="00E03074">
        <w:rPr>
          <w:rFonts w:ascii="Times New Roman" w:eastAsia="Calibri" w:hAnsi="Times New Roman" w:cs="Times New Roman"/>
          <w:sz w:val="28"/>
          <w:szCs w:val="28"/>
        </w:rPr>
        <w:t xml:space="preserve"> с </w:t>
      </w:r>
      <w:r w:rsidRPr="00E03074">
        <w:rPr>
          <w:rFonts w:ascii="Times New Roman" w:eastAsia="Calibri" w:hAnsi="Times New Roman" w:cs="Times New Roman"/>
          <w:sz w:val="28"/>
          <w:szCs w:val="28"/>
          <w:lang w:val="en-US"/>
        </w:rPr>
        <w:t>Z</w:t>
      </w:r>
      <w:r w:rsidRPr="00E03074">
        <w:rPr>
          <w:rFonts w:ascii="Times New Roman" w:eastAsia="Calibri" w:hAnsi="Times New Roman" w:cs="Times New Roman"/>
          <w:sz w:val="28"/>
          <w:szCs w:val="28"/>
        </w:rPr>
        <w:t xml:space="preserve">-стандартизацией (так как существовали показатели, измеряемые в разных шкалах). </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Анализ шагов агломерации (прил.1) показал скачкообразное возрастание коэффициентов на предпоследнем шаге, и это означает, что, вероятно, наилучшим решением в данной модели будет </w:t>
      </w:r>
      <w:proofErr w:type="spellStart"/>
      <w:r w:rsidRPr="00E03074">
        <w:rPr>
          <w:rFonts w:ascii="Times New Roman" w:eastAsia="Calibri" w:hAnsi="Times New Roman" w:cs="Times New Roman"/>
          <w:sz w:val="28"/>
          <w:szCs w:val="28"/>
        </w:rPr>
        <w:t>трехкластерный</w:t>
      </w:r>
      <w:proofErr w:type="spellEnd"/>
      <w:r w:rsidRPr="00E03074">
        <w:rPr>
          <w:rFonts w:ascii="Times New Roman" w:eastAsia="Calibri" w:hAnsi="Times New Roman" w:cs="Times New Roman"/>
          <w:sz w:val="28"/>
          <w:szCs w:val="28"/>
        </w:rPr>
        <w:t xml:space="preserve"> вариант.</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Далее были получены значения принадлежности каждого случая (страны к определенному кластеру (прил. 2)).</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Для того, чтобы описать особенности каждого кластера, страны, принадлежащие к ним, были сравнены нами с помощью однофакторного </w:t>
      </w:r>
      <w:r w:rsidRPr="00E03074">
        <w:rPr>
          <w:rFonts w:ascii="Times New Roman" w:eastAsia="Calibri" w:hAnsi="Times New Roman" w:cs="Times New Roman"/>
          <w:sz w:val="28"/>
          <w:szCs w:val="28"/>
        </w:rPr>
        <w:lastRenderedPageBreak/>
        <w:t>дисперсионного анализа. Этот метод был применен, так как с помощью критерия Колмогорова-Смирнова мы выяснили, что все изучаемые переменные имеют нормальное распределение (прил.3).</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Результаты однофакторного дисперсионного анализа показали, что кластеры значимо (все различия на уровне </w:t>
      </w:r>
      <w:r w:rsidRPr="00E03074">
        <w:rPr>
          <w:rFonts w:ascii="Times New Roman" w:eastAsia="Calibri" w:hAnsi="Times New Roman" w:cs="Times New Roman"/>
          <w:sz w:val="28"/>
          <w:szCs w:val="28"/>
          <w:lang w:val="en-US"/>
        </w:rPr>
        <w:t>p</w:t>
      </w:r>
      <w:r w:rsidRPr="00E03074">
        <w:rPr>
          <w:rFonts w:ascii="Times New Roman" w:eastAsia="Calibri" w:hAnsi="Times New Roman" w:cs="Times New Roman"/>
          <w:sz w:val="28"/>
          <w:szCs w:val="28"/>
        </w:rPr>
        <w:t xml:space="preserve">≤0,001, кроме коэффициента миграционного прироста, он проявился на уровне </w:t>
      </w:r>
      <w:r w:rsidRPr="00E03074">
        <w:rPr>
          <w:rFonts w:ascii="Times New Roman" w:eastAsia="Calibri" w:hAnsi="Times New Roman" w:cs="Times New Roman"/>
          <w:sz w:val="28"/>
          <w:szCs w:val="28"/>
          <w:lang w:val="en-US"/>
        </w:rPr>
        <w:t>p</w:t>
      </w:r>
      <w:r w:rsidRPr="00E03074">
        <w:rPr>
          <w:rFonts w:ascii="Times New Roman" w:eastAsia="Calibri" w:hAnsi="Times New Roman" w:cs="Times New Roman"/>
          <w:sz w:val="28"/>
          <w:szCs w:val="28"/>
        </w:rPr>
        <w:t>≤0,05) отличаются друг от друга по всем изучаемым параметрам (прил.4). Это является одним из доказательств корректности проведенного кластерного анализа, эффективного распределения стран на группы.</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Для того, чтобы получить обобщенную картину по каждому кластеру, был проведен анализ описательных характеристик (средних значений параметров для каждого кластера) (прил. 5).</w:t>
      </w: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Для удобства интерпретации средние значения динамики переменных были сведены в общую таблицу (</w:t>
      </w:r>
      <w:r w:rsidR="00B5691D" w:rsidRPr="00E03074">
        <w:rPr>
          <w:rFonts w:ascii="Times New Roman" w:eastAsia="Calibri" w:hAnsi="Times New Roman" w:cs="Times New Roman"/>
          <w:sz w:val="28"/>
          <w:szCs w:val="28"/>
        </w:rPr>
        <w:t>табл.9</w:t>
      </w:r>
      <w:r w:rsidRPr="00E03074">
        <w:rPr>
          <w:rFonts w:ascii="Times New Roman" w:eastAsia="Calibri" w:hAnsi="Times New Roman" w:cs="Times New Roman"/>
          <w:sz w:val="28"/>
          <w:szCs w:val="28"/>
        </w:rPr>
        <w:t>).</w:t>
      </w:r>
    </w:p>
    <w:p w:rsidR="00B466E0" w:rsidRPr="00E03074" w:rsidRDefault="00B466E0" w:rsidP="004F58D5">
      <w:pPr>
        <w:spacing w:after="0" w:line="360" w:lineRule="auto"/>
        <w:ind w:firstLine="851"/>
        <w:jc w:val="both"/>
        <w:rPr>
          <w:rFonts w:ascii="Times New Roman" w:eastAsia="Calibri" w:hAnsi="Times New Roman" w:cs="Times New Roman"/>
          <w:sz w:val="28"/>
          <w:szCs w:val="28"/>
        </w:rPr>
      </w:pPr>
    </w:p>
    <w:p w:rsidR="002518BA" w:rsidRPr="00E03074" w:rsidRDefault="002518BA" w:rsidP="002518BA">
      <w:pPr>
        <w:spacing w:after="0" w:line="240" w:lineRule="auto"/>
        <w:jc w:val="right"/>
        <w:rPr>
          <w:rFonts w:ascii="Times New Roman" w:eastAsia="Calibri" w:hAnsi="Times New Roman" w:cs="Times New Roman"/>
          <w:i/>
          <w:sz w:val="24"/>
          <w:szCs w:val="24"/>
          <w:lang w:eastAsia="ru-RU"/>
        </w:rPr>
      </w:pPr>
      <w:r w:rsidRPr="00E03074">
        <w:rPr>
          <w:rFonts w:ascii="Times New Roman" w:eastAsia="Calibri" w:hAnsi="Times New Roman" w:cs="Times New Roman"/>
          <w:i/>
          <w:sz w:val="24"/>
          <w:szCs w:val="24"/>
          <w:lang w:eastAsia="ru-RU"/>
        </w:rPr>
        <w:t xml:space="preserve">Таблица </w:t>
      </w:r>
      <w:r w:rsidR="00B5691D" w:rsidRPr="00E03074">
        <w:rPr>
          <w:rFonts w:ascii="Times New Roman" w:eastAsia="Calibri" w:hAnsi="Times New Roman" w:cs="Times New Roman"/>
          <w:i/>
          <w:sz w:val="24"/>
          <w:szCs w:val="24"/>
          <w:lang w:eastAsia="ru-RU"/>
        </w:rPr>
        <w:t>9</w:t>
      </w:r>
      <w:r w:rsidRPr="00E03074">
        <w:rPr>
          <w:rFonts w:ascii="Times New Roman" w:eastAsia="Calibri" w:hAnsi="Times New Roman" w:cs="Times New Roman"/>
          <w:i/>
          <w:sz w:val="24"/>
          <w:szCs w:val="24"/>
          <w:lang w:eastAsia="ru-RU"/>
        </w:rPr>
        <w:t>.</w:t>
      </w:r>
    </w:p>
    <w:p w:rsidR="002518BA" w:rsidRPr="00E03074" w:rsidRDefault="002518BA" w:rsidP="002518BA">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b/>
          <w:sz w:val="24"/>
          <w:szCs w:val="24"/>
        </w:rPr>
        <w:t>Сводная таблица результатов кластерного анализа демографических характеристик</w:t>
      </w:r>
      <w:r w:rsidRPr="00E03074">
        <w:rPr>
          <w:rFonts w:ascii="Times New Roman" w:eastAsia="Calibri" w:hAnsi="Times New Roman" w:cs="Times New Roman"/>
          <w:sz w:val="24"/>
          <w:szCs w:val="24"/>
        </w:rPr>
        <w:t xml:space="preserve"> </w:t>
      </w:r>
    </w:p>
    <w:p w:rsidR="002518BA" w:rsidRPr="00E03074" w:rsidRDefault="002518BA" w:rsidP="002518BA">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(средние значения, минимум - максимум)</w:t>
      </w:r>
    </w:p>
    <w:tbl>
      <w:tblPr>
        <w:tblStyle w:val="2"/>
        <w:tblW w:w="9325" w:type="dxa"/>
        <w:tblLook w:val="04A0"/>
      </w:tblPr>
      <w:tblGrid>
        <w:gridCol w:w="2081"/>
        <w:gridCol w:w="1417"/>
        <w:gridCol w:w="2073"/>
        <w:gridCol w:w="2126"/>
        <w:gridCol w:w="1817"/>
      </w:tblGrid>
      <w:tr w:rsidR="002518BA" w:rsidRPr="00E03074" w:rsidTr="006360E3">
        <w:trPr>
          <w:trHeight w:val="300"/>
        </w:trPr>
        <w:tc>
          <w:tcPr>
            <w:tcW w:w="1892" w:type="dxa"/>
            <w:vMerge w:val="restart"/>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Показатели</w:t>
            </w:r>
          </w:p>
        </w:tc>
        <w:tc>
          <w:tcPr>
            <w:tcW w:w="1417" w:type="dxa"/>
            <w:vMerge w:val="restart"/>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 и диапазон значений в кластере</w:t>
            </w:r>
          </w:p>
        </w:tc>
        <w:tc>
          <w:tcPr>
            <w:tcW w:w="6016" w:type="dxa"/>
            <w:gridSpan w:val="3"/>
            <w:noWrap/>
            <w:hideMark/>
          </w:tcPr>
          <w:p w:rsidR="002518BA" w:rsidRPr="00E03074" w:rsidRDefault="002518BA" w:rsidP="002518BA">
            <w:pPr>
              <w:jc w:val="center"/>
              <w:rPr>
                <w:rFonts w:ascii="Times New Roman" w:eastAsia="Times New Roman" w:hAnsi="Times New Roman" w:cs="Times New Roman"/>
              </w:rPr>
            </w:pPr>
            <w:r w:rsidRPr="00E03074">
              <w:rPr>
                <w:rFonts w:ascii="Times New Roman" w:eastAsia="Times New Roman" w:hAnsi="Times New Roman" w:cs="Times New Roman"/>
              </w:rPr>
              <w:t>№ кластера</w:t>
            </w:r>
          </w:p>
        </w:tc>
      </w:tr>
      <w:tr w:rsidR="002518BA" w:rsidRPr="00E03074" w:rsidTr="006360E3">
        <w:trPr>
          <w:trHeight w:val="300"/>
        </w:trPr>
        <w:tc>
          <w:tcPr>
            <w:tcW w:w="1892" w:type="dxa"/>
            <w:vMerge/>
            <w:noWrap/>
            <w:hideMark/>
          </w:tcPr>
          <w:p w:rsidR="002518BA" w:rsidRPr="00E03074" w:rsidRDefault="002518BA" w:rsidP="002518BA">
            <w:pPr>
              <w:rPr>
                <w:rFonts w:ascii="Times New Roman" w:eastAsia="Times New Roman" w:hAnsi="Times New Roman" w:cs="Times New Roman"/>
              </w:rPr>
            </w:pPr>
          </w:p>
        </w:tc>
        <w:tc>
          <w:tcPr>
            <w:tcW w:w="1417" w:type="dxa"/>
            <w:vMerge/>
            <w:noWrap/>
            <w:hideMark/>
          </w:tcPr>
          <w:p w:rsidR="002518BA" w:rsidRPr="00E03074" w:rsidRDefault="002518BA" w:rsidP="002518BA">
            <w:pPr>
              <w:rPr>
                <w:rFonts w:ascii="Times New Roman" w:eastAsia="Times New Roman" w:hAnsi="Times New Roman" w:cs="Times New Roman"/>
              </w:rPr>
            </w:pP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3</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рождаемости,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-11,71 (среднее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-6,30 (минимальное снижение)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-21,96 (максимальное снижение)</w:t>
            </w:r>
          </w:p>
        </w:tc>
      </w:tr>
      <w:tr w:rsidR="002518BA" w:rsidRPr="00E03074" w:rsidTr="006360E3">
        <w:trPr>
          <w:trHeight w:val="312"/>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-17,20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-7,90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-29,60</w:t>
            </w:r>
          </w:p>
        </w:tc>
      </w:tr>
      <w:tr w:rsidR="002518BA" w:rsidRPr="00E03074" w:rsidTr="006360E3">
        <w:trPr>
          <w:trHeight w:val="300"/>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-6,00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-2,50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-16,10</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Суммарный коэффициент рождаемости, детей на 1 женщину</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-1,20 (среднее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-0,84 (минимальное снижение)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-2,80 (максимальное снижение)</w:t>
            </w:r>
          </w:p>
        </w:tc>
      </w:tr>
      <w:tr w:rsidR="002518BA" w:rsidRPr="00E03074" w:rsidTr="006360E3">
        <w:trPr>
          <w:trHeight w:val="288"/>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-2,40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-4,90</w:t>
            </w:r>
          </w:p>
        </w:tc>
      </w:tr>
      <w:tr w:rsidR="002518BA" w:rsidRPr="00E03074" w:rsidTr="006360E3">
        <w:trPr>
          <w:trHeight w:val="288"/>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-0,20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-0,40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-1,80</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смертности,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1,73 (возрастание)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-1,54 (среднее снижение)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-1,72 (минимальное снижение)</w:t>
            </w:r>
          </w:p>
        </w:tc>
      </w:tr>
      <w:tr w:rsidR="002518BA" w:rsidRPr="00E03074" w:rsidTr="006360E3">
        <w:trPr>
          <w:trHeight w:val="288"/>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-0,40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-6,00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-5,30</w:t>
            </w:r>
          </w:p>
        </w:tc>
      </w:tr>
      <w:tr w:rsidR="002518BA" w:rsidRPr="00E03074" w:rsidTr="006360E3">
        <w:trPr>
          <w:trHeight w:val="288"/>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6,40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2,20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-0,20</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Коэффициент младенческой смертности,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lastRenderedPageBreak/>
              <w:t>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lastRenderedPageBreak/>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-45,93 (среднее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-29,43 (минимальное снижение)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-107,00 (максимальное снижение)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-98,00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-51,00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-130,00</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-16,00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-15,00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-85,00</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Средняя ожидаемая продолжительность жизни, лет</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11,83 (среднее возрастание)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11,36 (наименьшее возрастание)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17,68 (наибольшее возрастание)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7,47</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8,61</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14,55</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15,62</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14,45</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19,40</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Коэффициент естественного прироста,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-13,46 (среднее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-4,76 (минимальное снижение)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-20,24 (максимальное снижение)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-18,60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-10,00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-24,50</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-9,10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0,20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-15,20</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Коэффициент миграционного прироста,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-0,46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5,08 (максимальное возрастание)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0,96 (умеренное возрастание)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-14,10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-3,20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-4,80</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4,70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19,60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6,90</w:t>
            </w:r>
          </w:p>
        </w:tc>
      </w:tr>
      <w:tr w:rsidR="002518BA" w:rsidRPr="00E03074" w:rsidTr="006360E3">
        <w:trPr>
          <w:trHeight w:val="456"/>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Медианный возраст, лет</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14,72 (среднее возрастание)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8,25 (умеренное возрастание)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17,84 (максимальное возрастание)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11,60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4,60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15,90</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17,30</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11,20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21,30</w:t>
            </w:r>
          </w:p>
        </w:tc>
      </w:tr>
      <w:tr w:rsidR="002518BA" w:rsidRPr="00E03074" w:rsidTr="006360E3">
        <w:trPr>
          <w:trHeight w:val="456"/>
        </w:trPr>
        <w:tc>
          <w:tcPr>
            <w:tcW w:w="1892" w:type="dxa"/>
            <w:vMerge w:val="restart"/>
            <w:hideMark/>
          </w:tcPr>
          <w:p w:rsidR="002518BA" w:rsidRPr="00E03074" w:rsidRDefault="002518BA" w:rsidP="002518BA">
            <w:pPr>
              <w:spacing w:line="360" w:lineRule="auto"/>
              <w:rPr>
                <w:rFonts w:ascii="Times New Roman" w:eastAsia="Times New Roman" w:hAnsi="Times New Roman" w:cs="Times New Roman"/>
              </w:rPr>
            </w:pPr>
            <w:r w:rsidRPr="00E03074">
              <w:rPr>
                <w:rFonts w:ascii="Times New Roman" w:eastAsia="Times New Roman" w:hAnsi="Times New Roman" w:cs="Times New Roman"/>
              </w:rPr>
              <w:t>Доля детей,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-13,29 (среднее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-7,91 (минимальное снижение)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-20,22 (максимальное снижение)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-18,34</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-10,92</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-23,47</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-5,61</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-4,81</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-16,25</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Доля пожилых,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12,44 (максимальное возрастание)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8,06 (минимальное возрастание)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11,58 (среднее возрастание)</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7,58</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3,33</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9,29</w:t>
            </w:r>
          </w:p>
        </w:tc>
      </w:tr>
      <w:tr w:rsidR="002518BA" w:rsidRPr="00E03074" w:rsidTr="006360E3">
        <w:trPr>
          <w:trHeight w:val="288"/>
        </w:trPr>
        <w:tc>
          <w:tcPr>
            <w:tcW w:w="1892" w:type="dxa"/>
            <w:vMerge/>
            <w:hideMark/>
          </w:tcPr>
          <w:p w:rsidR="002518BA" w:rsidRPr="00E03074" w:rsidRDefault="002518BA" w:rsidP="002518BA">
            <w:pPr>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15,24</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11,17</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14,75</w:t>
            </w:r>
          </w:p>
        </w:tc>
      </w:tr>
      <w:tr w:rsidR="002518BA" w:rsidRPr="00E03074" w:rsidTr="006360E3">
        <w:trPr>
          <w:trHeight w:val="58"/>
        </w:trPr>
        <w:tc>
          <w:tcPr>
            <w:tcW w:w="1892" w:type="dxa"/>
            <w:vMerge w:val="restart"/>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Темпы прироста населения, ‰</w:t>
            </w: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-13,90 (среднее снижение)</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0,33 (возрастание)</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-19,32 (максимальное снижение)</w:t>
            </w:r>
          </w:p>
        </w:tc>
      </w:tr>
      <w:tr w:rsidR="002518BA" w:rsidRPr="00E03074" w:rsidTr="006360E3">
        <w:trPr>
          <w:trHeight w:val="288"/>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-25,29</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-8,00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-29,21</w:t>
            </w:r>
          </w:p>
        </w:tc>
      </w:tr>
      <w:tr w:rsidR="002518BA" w:rsidRPr="00E03074" w:rsidTr="006360E3">
        <w:trPr>
          <w:trHeight w:val="300"/>
        </w:trPr>
        <w:tc>
          <w:tcPr>
            <w:tcW w:w="1892" w:type="dxa"/>
            <w:vMerge/>
            <w:noWrap/>
            <w:hideMark/>
          </w:tcPr>
          <w:p w:rsidR="002518BA" w:rsidRPr="00E03074" w:rsidRDefault="002518BA" w:rsidP="002518BA">
            <w:pPr>
              <w:jc w:val="right"/>
              <w:rPr>
                <w:rFonts w:ascii="Times New Roman" w:eastAsia="Times New Roman" w:hAnsi="Times New Roman" w:cs="Times New Roman"/>
              </w:rPr>
            </w:pPr>
          </w:p>
        </w:tc>
        <w:tc>
          <w:tcPr>
            <w:tcW w:w="1417" w:type="dxa"/>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-5,96</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17,70</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-8,36</w:t>
            </w:r>
          </w:p>
        </w:tc>
      </w:tr>
      <w:tr w:rsidR="002518BA" w:rsidRPr="00E03074" w:rsidTr="006360E3">
        <w:trPr>
          <w:trHeight w:val="58"/>
        </w:trPr>
        <w:tc>
          <w:tcPr>
            <w:tcW w:w="3309" w:type="dxa"/>
            <w:gridSpan w:val="2"/>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Страны</w:t>
            </w:r>
          </w:p>
        </w:tc>
        <w:tc>
          <w:tcPr>
            <w:tcW w:w="2073" w:type="dxa"/>
            <w:noWrap/>
            <w:hideMark/>
          </w:tcPr>
          <w:p w:rsidR="002518BA" w:rsidRPr="00E03074" w:rsidRDefault="002518BA" w:rsidP="002518BA">
            <w:pPr>
              <w:jc w:val="both"/>
              <w:rPr>
                <w:rFonts w:ascii="Times New Roman" w:eastAsia="Times New Roman" w:hAnsi="Times New Roman" w:cs="Times New Roman"/>
              </w:rPr>
            </w:pPr>
            <w:r w:rsidRPr="00E03074">
              <w:rPr>
                <w:rFonts w:ascii="Times New Roman" w:eastAsia="Times New Roman" w:hAnsi="Times New Roman" w:cs="Times New Roman"/>
              </w:rPr>
              <w:t>Болгария, Польша, Румыния, Словакия, Финляндия, Исландия, Латвия, Литва, Хорватия, Греция, Италия, Сербия, Словения, Испания, Нидерланды</w:t>
            </w:r>
          </w:p>
        </w:tc>
        <w:tc>
          <w:tcPr>
            <w:tcW w:w="2126" w:type="dxa"/>
            <w:noWrap/>
            <w:hideMark/>
          </w:tcPr>
          <w:p w:rsidR="002518BA" w:rsidRPr="00E03074" w:rsidRDefault="002518BA" w:rsidP="002518BA">
            <w:pPr>
              <w:jc w:val="both"/>
              <w:rPr>
                <w:rFonts w:ascii="Times New Roman" w:eastAsia="Times New Roman" w:hAnsi="Times New Roman" w:cs="Times New Roman"/>
              </w:rPr>
            </w:pPr>
            <w:r w:rsidRPr="00E03074">
              <w:rPr>
                <w:rFonts w:ascii="Times New Roman" w:eastAsia="Times New Roman" w:hAnsi="Times New Roman" w:cs="Times New Roman"/>
              </w:rPr>
              <w:t>Чехия, Венгрия, Дания, Эстония, Ирландия, Норвегия, Швеция, Великобритания, Австрия, Бельгия, Франция, Германия, Люксембург, Швейцария</w:t>
            </w:r>
          </w:p>
        </w:tc>
        <w:tc>
          <w:tcPr>
            <w:tcW w:w="1817" w:type="dxa"/>
            <w:noWrap/>
            <w:hideMark/>
          </w:tcPr>
          <w:p w:rsidR="002518BA" w:rsidRPr="00E03074" w:rsidRDefault="002518BA" w:rsidP="002518BA">
            <w:pPr>
              <w:jc w:val="both"/>
              <w:rPr>
                <w:rFonts w:ascii="Times New Roman" w:eastAsia="Times New Roman" w:hAnsi="Times New Roman" w:cs="Times New Roman"/>
              </w:rPr>
            </w:pPr>
            <w:r w:rsidRPr="00E03074">
              <w:rPr>
                <w:rFonts w:ascii="Times New Roman" w:eastAsia="Times New Roman" w:hAnsi="Times New Roman" w:cs="Times New Roman"/>
              </w:rPr>
              <w:t>Албания, Босния и Герцеговина, Черногория, Северная Македония, Португалия</w:t>
            </w:r>
          </w:p>
        </w:tc>
      </w:tr>
      <w:tr w:rsidR="002518BA" w:rsidRPr="00E03074" w:rsidTr="006360E3">
        <w:trPr>
          <w:trHeight w:val="324"/>
        </w:trPr>
        <w:tc>
          <w:tcPr>
            <w:tcW w:w="3309" w:type="dxa"/>
            <w:gridSpan w:val="2"/>
            <w:noWrap/>
            <w:hideMark/>
          </w:tcPr>
          <w:p w:rsidR="002518BA" w:rsidRPr="00E03074" w:rsidRDefault="002518BA" w:rsidP="002518BA">
            <w:pPr>
              <w:rPr>
                <w:rFonts w:ascii="Times New Roman" w:eastAsia="Times New Roman" w:hAnsi="Times New Roman" w:cs="Times New Roman"/>
              </w:rPr>
            </w:pPr>
            <w:r w:rsidRPr="00E03074">
              <w:rPr>
                <w:rFonts w:ascii="Times New Roman" w:eastAsia="Times New Roman" w:hAnsi="Times New Roman" w:cs="Times New Roman"/>
              </w:rPr>
              <w:t>Количество стран в кластере</w:t>
            </w:r>
          </w:p>
        </w:tc>
        <w:tc>
          <w:tcPr>
            <w:tcW w:w="2073"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15</w:t>
            </w:r>
          </w:p>
        </w:tc>
        <w:tc>
          <w:tcPr>
            <w:tcW w:w="2126"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lang w:val="en-US"/>
              </w:rPr>
              <w:t>14</w:t>
            </w:r>
          </w:p>
        </w:tc>
        <w:tc>
          <w:tcPr>
            <w:tcW w:w="1817" w:type="dxa"/>
            <w:noWrap/>
            <w:hideMark/>
          </w:tcPr>
          <w:p w:rsidR="002518BA" w:rsidRPr="00E03074" w:rsidRDefault="002518BA" w:rsidP="002518BA">
            <w:pPr>
              <w:jc w:val="right"/>
              <w:rPr>
                <w:rFonts w:ascii="Times New Roman" w:eastAsia="Times New Roman" w:hAnsi="Times New Roman" w:cs="Times New Roman"/>
              </w:rPr>
            </w:pPr>
            <w:r w:rsidRPr="00E03074">
              <w:rPr>
                <w:rFonts w:ascii="Times New Roman" w:eastAsia="Times New Roman" w:hAnsi="Times New Roman" w:cs="Times New Roman"/>
              </w:rPr>
              <w:t>5</w:t>
            </w:r>
          </w:p>
        </w:tc>
      </w:tr>
    </w:tbl>
    <w:p w:rsidR="002518BA" w:rsidRPr="00E03074" w:rsidRDefault="002518BA" w:rsidP="004F58D5">
      <w:pPr>
        <w:spacing w:after="0" w:line="360" w:lineRule="auto"/>
        <w:ind w:firstLine="851"/>
        <w:jc w:val="both"/>
        <w:rPr>
          <w:rFonts w:ascii="Times New Roman" w:eastAsia="Calibri" w:hAnsi="Times New Roman" w:cs="Times New Roman"/>
          <w:sz w:val="28"/>
          <w:szCs w:val="28"/>
        </w:rPr>
      </w:pP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Первый кластер </w:t>
      </w:r>
      <w:r w:rsidR="006360E3" w:rsidRPr="00E03074">
        <w:rPr>
          <w:rFonts w:ascii="Times New Roman" w:eastAsia="Calibri" w:hAnsi="Times New Roman" w:cs="Times New Roman"/>
          <w:sz w:val="28"/>
          <w:szCs w:val="28"/>
        </w:rPr>
        <w:t xml:space="preserve">(тип стран) </w:t>
      </w:r>
      <w:r w:rsidRPr="00E03074">
        <w:rPr>
          <w:rFonts w:ascii="Times New Roman" w:eastAsia="Calibri" w:hAnsi="Times New Roman" w:cs="Times New Roman"/>
          <w:sz w:val="28"/>
          <w:szCs w:val="28"/>
        </w:rPr>
        <w:t xml:space="preserve">включал в себя 15 стран Европы. Для них характерно умеренное снижение ОКР и СКР, с одновременным возрастанием </w:t>
      </w:r>
      <w:r w:rsidRPr="00E03074">
        <w:rPr>
          <w:rFonts w:ascii="Times New Roman" w:eastAsia="Calibri" w:hAnsi="Times New Roman" w:cs="Times New Roman"/>
          <w:sz w:val="28"/>
          <w:szCs w:val="28"/>
        </w:rPr>
        <w:lastRenderedPageBreak/>
        <w:t>смертности, что обеспечивает средний уровень (по сравнению со странами других типов) снижения коэффициента естественного прироста населения. Позитивным моментом является умеренное снижение темпов младенческой смертности (что говорит о достаточно высоком уровне развития медицинской помощи и высоких социальных стандартах, связанных с охраной материнства и детства). Негативным аспектом является наименьшее среди прочих кластеров возрастание средней ожидаемой продолжительности жизни. В отличие от других кластеров, в данной группе стран происходит снижение, а не возрастание коэффициента миграционного прироста</w:t>
      </w:r>
      <w:r w:rsidR="0016446B" w:rsidRPr="00E03074">
        <w:rPr>
          <w:rFonts w:ascii="Times New Roman" w:eastAsia="Calibri" w:hAnsi="Times New Roman" w:cs="Times New Roman"/>
          <w:sz w:val="28"/>
          <w:szCs w:val="28"/>
        </w:rPr>
        <w:t xml:space="preserve"> (рис.27)</w:t>
      </w:r>
      <w:r w:rsidRPr="00E03074">
        <w:rPr>
          <w:rFonts w:ascii="Times New Roman" w:eastAsia="Calibri" w:hAnsi="Times New Roman" w:cs="Times New Roman"/>
          <w:sz w:val="28"/>
          <w:szCs w:val="28"/>
        </w:rPr>
        <w:t>.</w:t>
      </w:r>
    </w:p>
    <w:p w:rsidR="006851B3" w:rsidRPr="00E03074" w:rsidRDefault="006851B3" w:rsidP="004F58D5">
      <w:pPr>
        <w:spacing w:after="0" w:line="360" w:lineRule="auto"/>
        <w:ind w:firstLine="851"/>
        <w:jc w:val="both"/>
        <w:rPr>
          <w:rFonts w:ascii="Times New Roman" w:eastAsia="Calibri" w:hAnsi="Times New Roman" w:cs="Times New Roman"/>
          <w:sz w:val="28"/>
          <w:szCs w:val="28"/>
        </w:rPr>
      </w:pPr>
    </w:p>
    <w:p w:rsidR="006851B3" w:rsidRPr="00E03074" w:rsidRDefault="006851B3" w:rsidP="006851B3">
      <w:pPr>
        <w:spacing w:after="0" w:line="240" w:lineRule="auto"/>
        <w:ind w:firstLine="851"/>
        <w:jc w:val="center"/>
        <w:rPr>
          <w:rFonts w:ascii="Times New Roman" w:eastAsia="Calibri" w:hAnsi="Times New Roman" w:cs="Times New Roman"/>
          <w:sz w:val="24"/>
          <w:szCs w:val="24"/>
        </w:rPr>
      </w:pPr>
      <w:r w:rsidRPr="00E03074">
        <w:rPr>
          <w:rFonts w:ascii="Times New Roman" w:eastAsia="Calibri" w:hAnsi="Times New Roman" w:cs="Times New Roman"/>
          <w:noProof/>
          <w:sz w:val="24"/>
          <w:szCs w:val="24"/>
          <w:lang w:eastAsia="ru-RU"/>
        </w:rPr>
        <w:drawing>
          <wp:inline distT="0" distB="0" distL="0" distR="0">
            <wp:extent cx="5037421" cy="3465449"/>
            <wp:effectExtent l="19050" t="0" r="0" b="0"/>
            <wp:docPr id="5" name="Рисунок 4" descr="Кластеры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теры60-20-2.jpg"/>
                    <pic:cNvPicPr/>
                  </pic:nvPicPr>
                  <pic:blipFill>
                    <a:blip r:embed="rId34" cstate="print"/>
                    <a:stretch>
                      <a:fillRect/>
                    </a:stretch>
                  </pic:blipFill>
                  <pic:spPr>
                    <a:xfrm>
                      <a:off x="0" y="0"/>
                      <a:ext cx="5033173" cy="3462527"/>
                    </a:xfrm>
                    <a:prstGeom prst="rect">
                      <a:avLst/>
                    </a:prstGeom>
                  </pic:spPr>
                </pic:pic>
              </a:graphicData>
            </a:graphic>
          </wp:inline>
        </w:drawing>
      </w:r>
    </w:p>
    <w:p w:rsidR="006851B3" w:rsidRPr="00E03074" w:rsidRDefault="006851B3" w:rsidP="006851B3">
      <w:pPr>
        <w:spacing w:after="0" w:line="240" w:lineRule="auto"/>
        <w:ind w:firstLine="851"/>
        <w:jc w:val="center"/>
        <w:rPr>
          <w:rFonts w:ascii="Times New Roman" w:eastAsia="Calibri" w:hAnsi="Times New Roman" w:cs="Times New Roman"/>
          <w:bCs/>
          <w:sz w:val="28"/>
          <w:szCs w:val="28"/>
        </w:rPr>
      </w:pPr>
      <w:r w:rsidRPr="00E03074">
        <w:rPr>
          <w:rFonts w:ascii="Times New Roman" w:eastAsia="Calibri" w:hAnsi="Times New Roman" w:cs="Times New Roman"/>
          <w:i/>
          <w:sz w:val="24"/>
          <w:szCs w:val="24"/>
        </w:rPr>
        <w:t xml:space="preserve">Рисунок. </w:t>
      </w:r>
      <w:r w:rsidR="0016446B" w:rsidRPr="00E03074">
        <w:rPr>
          <w:rFonts w:ascii="Times New Roman" w:eastAsia="Calibri" w:hAnsi="Times New Roman" w:cs="Times New Roman"/>
          <w:i/>
          <w:sz w:val="24"/>
          <w:szCs w:val="24"/>
        </w:rPr>
        <w:t>27.</w:t>
      </w:r>
      <w:r w:rsidR="00E617C6" w:rsidRPr="00E03074">
        <w:rPr>
          <w:rFonts w:ascii="Times New Roman" w:eastAsia="Calibri" w:hAnsi="Times New Roman" w:cs="Times New Roman"/>
          <w:b/>
          <w:sz w:val="24"/>
          <w:szCs w:val="24"/>
        </w:rPr>
        <w:t xml:space="preserve"> Типология стран Европы по результатам к</w:t>
      </w:r>
      <w:r w:rsidR="00E617C6" w:rsidRPr="00E03074">
        <w:rPr>
          <w:rFonts w:ascii="Times New Roman" w:eastAsia="Calibri" w:hAnsi="Times New Roman" w:cs="Times New Roman"/>
          <w:b/>
          <w:bCs/>
          <w:sz w:val="24"/>
          <w:szCs w:val="24"/>
        </w:rPr>
        <w:t xml:space="preserve">ластерного анализа </w:t>
      </w:r>
      <w:r w:rsidRPr="00E03074">
        <w:rPr>
          <w:rFonts w:ascii="Times New Roman" w:eastAsia="Calibri" w:hAnsi="Times New Roman" w:cs="Times New Roman"/>
          <w:b/>
          <w:bCs/>
          <w:sz w:val="24"/>
          <w:szCs w:val="24"/>
        </w:rPr>
        <w:t xml:space="preserve">динамики демографических характеристик стран Европы в период с 1960 по 2020 гг. </w:t>
      </w:r>
      <w:r w:rsidRPr="00E03074">
        <w:rPr>
          <w:rFonts w:ascii="Times New Roman" w:eastAsia="Calibri" w:hAnsi="Times New Roman" w:cs="Times New Roman"/>
          <w:bCs/>
          <w:sz w:val="24"/>
          <w:szCs w:val="24"/>
        </w:rPr>
        <w:t>Составлено автором по данным [41]</w:t>
      </w:r>
    </w:p>
    <w:p w:rsidR="006851B3" w:rsidRPr="00E03074" w:rsidRDefault="006851B3" w:rsidP="004F58D5">
      <w:pPr>
        <w:spacing w:after="0" w:line="360" w:lineRule="auto"/>
        <w:ind w:firstLine="851"/>
        <w:jc w:val="both"/>
        <w:rPr>
          <w:rFonts w:ascii="Times New Roman" w:eastAsia="Calibri" w:hAnsi="Times New Roman" w:cs="Times New Roman"/>
          <w:sz w:val="28"/>
          <w:szCs w:val="28"/>
        </w:rPr>
      </w:pPr>
    </w:p>
    <w:p w:rsidR="004F58D5" w:rsidRPr="00E03074" w:rsidRDefault="004F58D5" w:rsidP="004F58D5">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Второй кластер </w:t>
      </w:r>
      <w:r w:rsidR="006360E3" w:rsidRPr="00E03074">
        <w:rPr>
          <w:rFonts w:ascii="Times New Roman" w:eastAsia="Calibri" w:hAnsi="Times New Roman" w:cs="Times New Roman"/>
          <w:sz w:val="28"/>
          <w:szCs w:val="28"/>
        </w:rPr>
        <w:t xml:space="preserve">(тип) </w:t>
      </w:r>
      <w:r w:rsidRPr="00E03074">
        <w:rPr>
          <w:rFonts w:ascii="Times New Roman" w:eastAsia="Calibri" w:hAnsi="Times New Roman" w:cs="Times New Roman"/>
          <w:sz w:val="28"/>
          <w:szCs w:val="28"/>
        </w:rPr>
        <w:t xml:space="preserve">включает в себя 14 стран в основном Западной и Северной Европы. В них происходит постепенное (наименьшее из представленных кластеров) снижение рождаемости, но и умеренное снижение смертности населения. Это обеспечивает наименьшее падение коэффициента естественного прироста среди исследуемых стран. Средняя ожидаемая продолжительность жизни умеренно растет, а уровень </w:t>
      </w:r>
      <w:r w:rsidRPr="00E03074">
        <w:rPr>
          <w:rFonts w:ascii="Times New Roman" w:eastAsia="Calibri" w:hAnsi="Times New Roman" w:cs="Times New Roman"/>
          <w:sz w:val="28"/>
          <w:szCs w:val="28"/>
        </w:rPr>
        <w:lastRenderedPageBreak/>
        <w:t>младенческой смертности падает медленнее, чем у других кластеров. Однако этот результат можно объяснить тем, что эти страны изначально имели довольно высокий уровень средней продолжительности жизни и низкий – младенческой смертности (см. прил. 6 и 7.) Наконец, коэффициент миграционного прироста у данного кластера максимальный из возможных, что показывает привлекательность данных стран для мигрантов. В целом по полученным данным, эти страны можно считать наиболее благополучными, имеющими более стабильные демографические показатели в сравнении с первым кластером.</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rPr>
      </w:pPr>
      <w:r w:rsidRPr="00E03074">
        <w:rPr>
          <w:rFonts w:ascii="Times New Roman" w:eastAsia="Calibri" w:hAnsi="Times New Roman" w:cs="Times New Roman"/>
          <w:sz w:val="28"/>
          <w:szCs w:val="28"/>
        </w:rPr>
        <w:t>Третий кластер</w:t>
      </w:r>
      <w:r w:rsidR="006360E3" w:rsidRPr="00E03074">
        <w:rPr>
          <w:rFonts w:ascii="Times New Roman" w:eastAsia="Calibri" w:hAnsi="Times New Roman" w:cs="Times New Roman"/>
          <w:sz w:val="28"/>
          <w:szCs w:val="28"/>
        </w:rPr>
        <w:t xml:space="preserve"> (тип)</w:t>
      </w:r>
      <w:r w:rsidRPr="00E03074">
        <w:rPr>
          <w:rFonts w:ascii="Times New Roman" w:eastAsia="Calibri" w:hAnsi="Times New Roman" w:cs="Times New Roman"/>
          <w:sz w:val="28"/>
          <w:szCs w:val="28"/>
        </w:rPr>
        <w:t xml:space="preserve"> включает в себя </w:t>
      </w:r>
      <w:r w:rsidRPr="00E03074">
        <w:rPr>
          <w:rFonts w:ascii="Times New Roman" w:eastAsia="Times New Roman" w:hAnsi="Times New Roman" w:cs="Times New Roman"/>
          <w:sz w:val="28"/>
          <w:szCs w:val="28"/>
        </w:rPr>
        <w:t>Албанию, Боснию и Герцеговину, Черногорию, Северную Македонию, Португалию. Эти страны, в основном относящиеся к Южной Европе, объединяет наибольшее снижение обоих коэффициентов рождаемости, но и значительное в сравнении с 1 и 2 кластерами снижение смертности, в том числе и младенческой. Коэффициент естественного прироста населения у них снижается также достаточно существенно, рост средней ожидаемой продолжительности жизни наибольший. Коэффициент миграционного прироста показывает умеренную положительную динамику. Такое сочетание показателей показывает противоречивый, но в целом перспективный демографический фон.</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rPr>
      </w:pPr>
    </w:p>
    <w:p w:rsidR="004F58D5" w:rsidRPr="00E03074" w:rsidRDefault="004F58D5" w:rsidP="004F58D5">
      <w:pPr>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b/>
          <w:sz w:val="28"/>
          <w:szCs w:val="28"/>
        </w:rPr>
        <w:t xml:space="preserve">3.1.2 Балльная оценка динамики факторов демографического развития стран Европы </w:t>
      </w:r>
      <w:r w:rsidRPr="00E03074">
        <w:rPr>
          <w:rFonts w:ascii="Times New Roman" w:eastAsia="Calibri" w:hAnsi="Times New Roman" w:cs="Times New Roman"/>
          <w:b/>
          <w:bCs/>
          <w:sz w:val="28"/>
          <w:szCs w:val="28"/>
        </w:rPr>
        <w:t>в период с 1960 по 2020 гг</w:t>
      </w:r>
      <w:r w:rsidRPr="00E03074">
        <w:rPr>
          <w:rFonts w:ascii="Times New Roman" w:hAnsi="Times New Roman" w:cs="Times New Roman"/>
          <w:b/>
          <w:sz w:val="28"/>
          <w:szCs w:val="28"/>
        </w:rPr>
        <w:t>.</w:t>
      </w:r>
    </w:p>
    <w:p w:rsidR="004F58D5" w:rsidRPr="00E03074" w:rsidRDefault="004F58D5" w:rsidP="004F58D5">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Балльная оценка была проведена следующим образом. Была взята разность данных 2020 (в ряде случаев 2015-2020 гг.) и 1960 (в ряде случаев 1955-1960 гг.). Данные показателей СКР и ОКР рассмотрены, как разность данных 1955-1960 и 2015-2020 для удобства подсчёта и большей наглядности. Затем разности  каждого из демографических показателей были присвоены баллы: от 1 до 4. Низший балл присваивался значениям разностям с минимальным значением, высший, соответственно, группам стран с </w:t>
      </w:r>
      <w:r w:rsidRPr="00E03074">
        <w:rPr>
          <w:rFonts w:ascii="Times New Roman" w:hAnsi="Times New Roman" w:cs="Times New Roman"/>
          <w:sz w:val="28"/>
          <w:szCs w:val="28"/>
        </w:rPr>
        <w:lastRenderedPageBreak/>
        <w:t>наибольшим значением разности того или иного демографического показател</w:t>
      </w:r>
      <w:r w:rsidR="00B5691D" w:rsidRPr="00E03074">
        <w:rPr>
          <w:rFonts w:ascii="Times New Roman" w:hAnsi="Times New Roman" w:cs="Times New Roman"/>
          <w:sz w:val="28"/>
          <w:szCs w:val="28"/>
        </w:rPr>
        <w:t>я (табл.10)</w:t>
      </w:r>
      <w:r w:rsidR="00247A9E" w:rsidRPr="00E03074">
        <w:rPr>
          <w:rFonts w:ascii="Times New Roman" w:hAnsi="Times New Roman" w:cs="Times New Roman"/>
          <w:sz w:val="28"/>
          <w:szCs w:val="28"/>
        </w:rPr>
        <w:t xml:space="preserve"> [41]</w:t>
      </w:r>
      <w:r w:rsidR="00B5691D" w:rsidRPr="00E03074">
        <w:rPr>
          <w:rFonts w:ascii="Times New Roman" w:hAnsi="Times New Roman" w:cs="Times New Roman"/>
          <w:sz w:val="28"/>
          <w:szCs w:val="28"/>
        </w:rPr>
        <w:t>.</w:t>
      </w:r>
    </w:p>
    <w:p w:rsidR="000D53BB" w:rsidRPr="00E03074" w:rsidRDefault="000D53BB" w:rsidP="004F58D5">
      <w:pPr>
        <w:spacing w:after="0" w:line="360" w:lineRule="auto"/>
        <w:ind w:firstLine="851"/>
        <w:jc w:val="both"/>
        <w:rPr>
          <w:rFonts w:ascii="Times New Roman" w:hAnsi="Times New Roman" w:cs="Times New Roman"/>
          <w:sz w:val="24"/>
          <w:szCs w:val="24"/>
        </w:rPr>
      </w:pPr>
    </w:p>
    <w:p w:rsidR="000D53BB" w:rsidRPr="00E03074" w:rsidRDefault="000D53BB" w:rsidP="000D53BB">
      <w:pPr>
        <w:spacing w:after="0" w:line="240" w:lineRule="auto"/>
        <w:ind w:firstLine="851"/>
        <w:jc w:val="right"/>
        <w:rPr>
          <w:rFonts w:ascii="Times New Roman" w:eastAsia="Times New Roman" w:hAnsi="Times New Roman" w:cs="Times New Roman"/>
          <w:i/>
          <w:sz w:val="24"/>
          <w:szCs w:val="24"/>
          <w:lang w:bidi="ru-RU"/>
        </w:rPr>
      </w:pPr>
      <w:r w:rsidRPr="00E03074">
        <w:rPr>
          <w:rFonts w:ascii="Times New Roman" w:eastAsia="Times New Roman" w:hAnsi="Times New Roman" w:cs="Times New Roman"/>
          <w:i/>
          <w:sz w:val="24"/>
          <w:szCs w:val="24"/>
          <w:lang w:bidi="ru-RU"/>
        </w:rPr>
        <w:t xml:space="preserve">Таблица </w:t>
      </w:r>
      <w:r w:rsidR="00B5691D" w:rsidRPr="00E03074">
        <w:rPr>
          <w:rFonts w:ascii="Times New Roman" w:eastAsia="Times New Roman" w:hAnsi="Times New Roman" w:cs="Times New Roman"/>
          <w:i/>
          <w:sz w:val="24"/>
          <w:szCs w:val="24"/>
          <w:lang w:bidi="ru-RU"/>
        </w:rPr>
        <w:t>10</w:t>
      </w:r>
      <w:r w:rsidRPr="00E03074">
        <w:rPr>
          <w:rFonts w:ascii="Times New Roman" w:eastAsia="Times New Roman" w:hAnsi="Times New Roman" w:cs="Times New Roman"/>
          <w:i/>
          <w:sz w:val="24"/>
          <w:szCs w:val="24"/>
          <w:lang w:bidi="ru-RU"/>
        </w:rPr>
        <w:t>.</w:t>
      </w:r>
    </w:p>
    <w:p w:rsidR="000D53BB" w:rsidRPr="00E03074" w:rsidRDefault="000D53BB" w:rsidP="000D53BB">
      <w:pPr>
        <w:spacing w:after="0" w:line="240" w:lineRule="auto"/>
        <w:ind w:firstLine="851"/>
        <w:jc w:val="center"/>
        <w:rPr>
          <w:rFonts w:ascii="Times New Roman" w:eastAsia="Times New Roman" w:hAnsi="Times New Roman" w:cs="Times New Roman"/>
          <w:sz w:val="24"/>
          <w:szCs w:val="24"/>
          <w:lang w:bidi="ru-RU"/>
        </w:rPr>
      </w:pPr>
      <w:r w:rsidRPr="00E03074">
        <w:rPr>
          <w:rFonts w:ascii="Times New Roman" w:hAnsi="Times New Roman" w:cs="Times New Roman"/>
          <w:b/>
          <w:sz w:val="24"/>
          <w:szCs w:val="24"/>
        </w:rPr>
        <w:t>Балльная оценка динамики факторов демографического развития стран Европы.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85"/>
        <w:gridCol w:w="1984"/>
        <w:gridCol w:w="2126"/>
        <w:gridCol w:w="2127"/>
      </w:tblGrid>
      <w:tr w:rsidR="000D53BB" w:rsidRPr="00E03074" w:rsidTr="000D53BB">
        <w:trPr>
          <w:trHeight w:val="998"/>
        </w:trPr>
        <w:tc>
          <w:tcPr>
            <w:tcW w:w="1384" w:type="dxa"/>
            <w:tcBorders>
              <w:tl2br w:val="single" w:sz="4" w:space="0" w:color="auto"/>
            </w:tcBorders>
            <w:shd w:val="clear" w:color="auto" w:fill="DDD9C3"/>
          </w:tcPr>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Показатель</w:t>
            </w: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Баллы</w:t>
            </w:r>
            <w:r w:rsidRPr="00E03074">
              <w:rPr>
                <w:rFonts w:ascii="Times New Roman" w:eastAsia="Times New Roman" w:hAnsi="Times New Roman" w:cs="Times New Roman"/>
                <w:sz w:val="28"/>
                <w:szCs w:val="28"/>
                <w:lang w:bidi="ru-RU"/>
              </w:rPr>
              <w:tab/>
            </w:r>
          </w:p>
        </w:tc>
        <w:tc>
          <w:tcPr>
            <w:tcW w:w="1985" w:type="dxa"/>
            <w:shd w:val="clear" w:color="auto" w:fill="DDD9C3"/>
          </w:tcPr>
          <w:p w:rsidR="000D53BB" w:rsidRPr="00E03074" w:rsidRDefault="000D53BB" w:rsidP="000D53BB">
            <w:pPr>
              <w:spacing w:after="0" w:line="240" w:lineRule="auto"/>
              <w:contextualSpacing/>
              <w:jc w:val="center"/>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Темпы прироста населения, ‰</w:t>
            </w:r>
          </w:p>
        </w:tc>
        <w:tc>
          <w:tcPr>
            <w:tcW w:w="1984"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ОКР, ‰</w:t>
            </w:r>
          </w:p>
        </w:tc>
        <w:tc>
          <w:tcPr>
            <w:tcW w:w="2126"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СКР, ‰</w:t>
            </w:r>
          </w:p>
        </w:tc>
        <w:tc>
          <w:tcPr>
            <w:tcW w:w="2127"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ОКС, ‰</w:t>
            </w:r>
          </w:p>
        </w:tc>
      </w:tr>
      <w:tr w:rsidR="000D53BB" w:rsidRPr="00E03074" w:rsidTr="000D53BB">
        <w:trPr>
          <w:trHeight w:val="212"/>
        </w:trPr>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17,7 -0</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2,5 — 6,3</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0,23—0,79</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6,4 — 2</w:t>
            </w: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-0,1 — -9</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6,9 — 9,9</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0,8 — 0,99</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1,9 — 0,1</w:t>
            </w: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3</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-9,1 — -16</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10— 14,9</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 — 1,69</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0 — -1,9</w:t>
            </w:r>
          </w:p>
        </w:tc>
      </w:tr>
      <w:tr w:rsidR="000D53BB" w:rsidRPr="00E03074" w:rsidTr="000D53BB">
        <w:tc>
          <w:tcPr>
            <w:tcW w:w="1384" w:type="dxa"/>
            <w:tcBorders>
              <w:bottom w:val="single" w:sz="4" w:space="0" w:color="auto"/>
            </w:tcBorders>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-16,1 — -29,2</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15—29,6</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1,7— 4,92</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 — -6</w:t>
            </w:r>
          </w:p>
        </w:tc>
      </w:tr>
      <w:tr w:rsidR="000D53BB" w:rsidRPr="00E03074" w:rsidTr="000D53BB">
        <w:tc>
          <w:tcPr>
            <w:tcW w:w="1384" w:type="dxa"/>
            <w:tcBorders>
              <w:tl2br w:val="single" w:sz="4" w:space="0" w:color="auto"/>
            </w:tcBorders>
            <w:shd w:val="clear" w:color="auto" w:fill="DDD9C3"/>
          </w:tcPr>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Показатель</w:t>
            </w: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Баллы</w:t>
            </w:r>
            <w:r w:rsidRPr="00E03074">
              <w:rPr>
                <w:rFonts w:ascii="Times New Roman" w:eastAsia="Times New Roman" w:hAnsi="Times New Roman" w:cs="Times New Roman"/>
                <w:sz w:val="28"/>
                <w:szCs w:val="28"/>
                <w:lang w:bidi="ru-RU"/>
              </w:rPr>
              <w:tab/>
            </w:r>
          </w:p>
        </w:tc>
        <w:tc>
          <w:tcPr>
            <w:tcW w:w="1985"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КМС, ‰</w:t>
            </w:r>
          </w:p>
        </w:tc>
        <w:tc>
          <w:tcPr>
            <w:tcW w:w="1984"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КЕП, ‰</w:t>
            </w:r>
          </w:p>
        </w:tc>
        <w:tc>
          <w:tcPr>
            <w:tcW w:w="2126"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Средняя ОПЖ, лет</w:t>
            </w:r>
          </w:p>
        </w:tc>
        <w:tc>
          <w:tcPr>
            <w:tcW w:w="2127"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Медианный возраст, лет</w:t>
            </w: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15 — 30</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0,2 — - 8</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4,72 — 8,9</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4,6 - 9,9</w:t>
            </w: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31 — 44</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-8,1— -14</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9 — 11,9</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10—12,9</w:t>
            </w: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3</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45 — 65</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-14,1 — -18</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12 — 13,9</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13—15,9</w:t>
            </w:r>
          </w:p>
        </w:tc>
      </w:tr>
      <w:tr w:rsidR="000D53BB" w:rsidRPr="00E03074" w:rsidTr="000D53BB">
        <w:tc>
          <w:tcPr>
            <w:tcW w:w="1384" w:type="dxa"/>
            <w:tcBorders>
              <w:bottom w:val="single" w:sz="4" w:space="0" w:color="auto"/>
            </w:tcBorders>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66 — 130</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-18,1 — -24,5</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14 — 19,4</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16—21,3</w:t>
            </w:r>
          </w:p>
        </w:tc>
      </w:tr>
      <w:tr w:rsidR="000D53BB" w:rsidRPr="00E03074" w:rsidTr="000D53BB">
        <w:tc>
          <w:tcPr>
            <w:tcW w:w="1384" w:type="dxa"/>
            <w:tcBorders>
              <w:tl2br w:val="single" w:sz="4" w:space="0" w:color="auto"/>
            </w:tcBorders>
            <w:shd w:val="clear" w:color="auto" w:fill="DDD9C3"/>
          </w:tcPr>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Показатель</w:t>
            </w: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tabs>
                <w:tab w:val="right" w:pos="1379"/>
              </w:tabs>
              <w:spacing w:after="0" w:line="240" w:lineRule="auto"/>
              <w:contextualSpacing/>
              <w:jc w:val="right"/>
              <w:rPr>
                <w:rFonts w:ascii="Times New Roman" w:eastAsia="Times New Roman" w:hAnsi="Times New Roman" w:cs="Times New Roman"/>
                <w:sz w:val="16"/>
                <w:szCs w:val="16"/>
                <w:lang w:bidi="ru-RU"/>
              </w:rPr>
            </w:pPr>
          </w:p>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Баллы</w:t>
            </w:r>
          </w:p>
        </w:tc>
        <w:tc>
          <w:tcPr>
            <w:tcW w:w="1985"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Доля лиц моложе трудоспособного возраста, %</w:t>
            </w:r>
          </w:p>
        </w:tc>
        <w:tc>
          <w:tcPr>
            <w:tcW w:w="1984"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Доля лиц старше трудоспособного возраста, %</w:t>
            </w:r>
          </w:p>
        </w:tc>
        <w:tc>
          <w:tcPr>
            <w:tcW w:w="2126"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КМП, ‰</w:t>
            </w:r>
          </w:p>
        </w:tc>
        <w:tc>
          <w:tcPr>
            <w:tcW w:w="2127" w:type="dxa"/>
            <w:shd w:val="clear" w:color="auto" w:fill="DDD9C3"/>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4,8—8,9</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3,3—7,9</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19,8 — 5</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9—12,9</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8—10,9</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4,9 — 3</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3</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13—15,9</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11—12,9</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2,9 — 0,1</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p>
        </w:tc>
      </w:tr>
      <w:tr w:rsidR="000D53BB" w:rsidRPr="00E03074" w:rsidTr="000D53BB">
        <w:tc>
          <w:tcPr>
            <w:tcW w:w="13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4</w:t>
            </w:r>
          </w:p>
        </w:tc>
        <w:tc>
          <w:tcPr>
            <w:tcW w:w="1985"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16—24,1</w:t>
            </w:r>
          </w:p>
        </w:tc>
        <w:tc>
          <w:tcPr>
            <w:tcW w:w="1984"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13—15,2</w:t>
            </w:r>
          </w:p>
        </w:tc>
        <w:tc>
          <w:tcPr>
            <w:tcW w:w="2126"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0 — -14,1</w:t>
            </w:r>
          </w:p>
        </w:tc>
        <w:tc>
          <w:tcPr>
            <w:tcW w:w="2127" w:type="dxa"/>
          </w:tcPr>
          <w:p w:rsidR="000D53BB" w:rsidRPr="00E03074" w:rsidRDefault="000D53BB" w:rsidP="000D53BB">
            <w:pPr>
              <w:spacing w:after="0" w:line="240" w:lineRule="auto"/>
              <w:contextualSpacing/>
              <w:jc w:val="both"/>
              <w:rPr>
                <w:rFonts w:ascii="Times New Roman" w:eastAsia="Times New Roman" w:hAnsi="Times New Roman" w:cs="Times New Roman"/>
                <w:sz w:val="28"/>
                <w:szCs w:val="28"/>
                <w:lang w:bidi="ru-RU"/>
              </w:rPr>
            </w:pPr>
          </w:p>
        </w:tc>
      </w:tr>
    </w:tbl>
    <w:p w:rsidR="000D53BB" w:rsidRPr="00E03074" w:rsidRDefault="000D53BB" w:rsidP="004F58D5">
      <w:pPr>
        <w:spacing w:after="0" w:line="360" w:lineRule="auto"/>
        <w:ind w:firstLine="851"/>
        <w:jc w:val="both"/>
        <w:rPr>
          <w:rFonts w:ascii="Times New Roman" w:hAnsi="Times New Roman" w:cs="Times New Roman"/>
          <w:sz w:val="28"/>
          <w:szCs w:val="28"/>
        </w:rPr>
      </w:pPr>
    </w:p>
    <w:p w:rsidR="004F58D5" w:rsidRPr="00E03074" w:rsidRDefault="004F58D5" w:rsidP="004F58D5">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Баллы в каждом из показателей были присвоены примерно равному числу стран по каждому из показателей и при помощи сравнительного и визуального методов (</w:t>
      </w:r>
      <w:proofErr w:type="spellStart"/>
      <w:r w:rsidRPr="00E03074">
        <w:rPr>
          <w:rFonts w:ascii="Times New Roman" w:hAnsi="Times New Roman" w:cs="Times New Roman"/>
          <w:sz w:val="28"/>
          <w:szCs w:val="28"/>
        </w:rPr>
        <w:t>графо-аналитического</w:t>
      </w:r>
      <w:proofErr w:type="spellEnd"/>
      <w:r w:rsidRPr="00E03074">
        <w:rPr>
          <w:rFonts w:ascii="Times New Roman" w:hAnsi="Times New Roman" w:cs="Times New Roman"/>
          <w:sz w:val="28"/>
          <w:szCs w:val="28"/>
        </w:rPr>
        <w:t>). Высший балл (4 балла) присуждался меньшему числу стран из-за резких отличий небольшой группы стран от всех остальных.</w:t>
      </w:r>
    </w:p>
    <w:p w:rsidR="004F58D5" w:rsidRPr="00E03074" w:rsidRDefault="004F58D5" w:rsidP="004F58D5">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Исходя из балльной оценки и сравнения графиков изменения основных демографических показателей в странах Европы в период с 1960 по 2020 гг. было выделено 3 основных типа стран Европы: </w:t>
      </w:r>
      <w:r w:rsidRPr="00E03074">
        <w:rPr>
          <w:rFonts w:ascii="Times New Roman" w:hAnsi="Times New Roman" w:cs="Times New Roman"/>
          <w:sz w:val="28"/>
          <w:szCs w:val="28"/>
          <w:lang w:val="en-US"/>
        </w:rPr>
        <w:t>A</w:t>
      </w:r>
      <w:r w:rsidRPr="00E03074">
        <w:rPr>
          <w:rFonts w:ascii="Times New Roman" w:hAnsi="Times New Roman" w:cs="Times New Roman"/>
          <w:sz w:val="28"/>
          <w:szCs w:val="28"/>
        </w:rPr>
        <w:t xml:space="preserve">, </w:t>
      </w:r>
      <w:r w:rsidRPr="00E03074">
        <w:rPr>
          <w:rFonts w:ascii="Times New Roman" w:hAnsi="Times New Roman" w:cs="Times New Roman"/>
          <w:sz w:val="28"/>
          <w:szCs w:val="28"/>
          <w:lang w:val="en-US"/>
        </w:rPr>
        <w:t>B</w:t>
      </w:r>
      <w:r w:rsidRPr="00E03074">
        <w:rPr>
          <w:rFonts w:ascii="Times New Roman" w:hAnsi="Times New Roman" w:cs="Times New Roman"/>
          <w:sz w:val="28"/>
          <w:szCs w:val="28"/>
        </w:rPr>
        <w:t xml:space="preserve">, </w:t>
      </w:r>
      <w:r w:rsidRPr="00E03074">
        <w:rPr>
          <w:rFonts w:ascii="Times New Roman" w:hAnsi="Times New Roman" w:cs="Times New Roman"/>
          <w:sz w:val="28"/>
          <w:szCs w:val="28"/>
          <w:lang w:val="en-US"/>
        </w:rPr>
        <w:t>C</w:t>
      </w:r>
      <w:r w:rsidR="00B5691D" w:rsidRPr="00E03074">
        <w:rPr>
          <w:rFonts w:ascii="Times New Roman" w:hAnsi="Times New Roman" w:cs="Times New Roman"/>
          <w:sz w:val="28"/>
          <w:szCs w:val="28"/>
        </w:rPr>
        <w:t xml:space="preserve"> (табл.12)</w:t>
      </w:r>
      <w:r w:rsidRPr="00E03074">
        <w:rPr>
          <w:rFonts w:ascii="Times New Roman" w:hAnsi="Times New Roman" w:cs="Times New Roman"/>
          <w:sz w:val="28"/>
          <w:szCs w:val="28"/>
        </w:rPr>
        <w:t>.</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u w:val="single"/>
          <w:lang w:bidi="ru-RU"/>
        </w:rPr>
      </w:pPr>
      <w:r w:rsidRPr="00E03074">
        <w:rPr>
          <w:rFonts w:ascii="Times New Roman" w:hAnsi="Times New Roman" w:cs="Times New Roman"/>
          <w:sz w:val="28"/>
          <w:szCs w:val="28"/>
        </w:rPr>
        <w:lastRenderedPageBreak/>
        <w:t xml:space="preserve">К типу </w:t>
      </w:r>
      <w:r w:rsidRPr="00E03074">
        <w:rPr>
          <w:rFonts w:ascii="Times New Roman" w:hAnsi="Times New Roman" w:cs="Times New Roman"/>
          <w:sz w:val="28"/>
          <w:szCs w:val="28"/>
          <w:lang w:val="en-US"/>
        </w:rPr>
        <w:t>A</w:t>
      </w:r>
      <w:r w:rsidRPr="00E03074">
        <w:rPr>
          <w:rFonts w:ascii="Times New Roman" w:hAnsi="Times New Roman" w:cs="Times New Roman"/>
          <w:sz w:val="28"/>
          <w:szCs w:val="28"/>
        </w:rPr>
        <w:t xml:space="preserve"> были отнесены страны, в которых за рассматриваемый период с 1960 по 2020 гг. происходило наименьшее изменение основных демографических показателей. Рождаемость и СКР уже изначально были низкими и незначительно снизились за 60 лет, доля детей была низкой и продолжила снижение, доля лиц старше 65 лет была высокой и продолжила увеличиваться. Смертность в большинстве стран данного типа также была достаточно низкой и либо осталась на том же уровне, либо снижалась (3 балла в данном показателе получили лишь Дания, Чехия и Словения). Младенческая смертность была ниже, чем в других типах и продолжила устойчивое снижение. Динамика увеличения средней ожидаемой продолжительности жизни была средней (лишь 1 балл был у Дании и Норвегии, а 4 у Люксембурга). Динамика снижения коэффициента естественного прироста также была минимальной, и, больше того, во всех  странах разность была отрицательной, кроме Люксембурга со значением 0,2</w:t>
      </w:r>
      <w:r w:rsidRPr="00E03074">
        <w:rPr>
          <w:rFonts w:ascii="Times New Roman" w:eastAsia="Times New Roman" w:hAnsi="Times New Roman" w:cs="Times New Roman"/>
          <w:sz w:val="28"/>
          <w:szCs w:val="28"/>
          <w:lang w:bidi="ru-RU"/>
        </w:rPr>
        <w:t xml:space="preserve">‰. </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Следующий тип </w:t>
      </w:r>
      <w:r w:rsidRPr="00E03074">
        <w:rPr>
          <w:rFonts w:ascii="Times New Roman" w:eastAsia="Times New Roman" w:hAnsi="Times New Roman" w:cs="Times New Roman"/>
          <w:sz w:val="28"/>
          <w:szCs w:val="28"/>
          <w:lang w:val="en-US" w:bidi="ru-RU"/>
        </w:rPr>
        <w:t>B</w:t>
      </w:r>
      <w:r w:rsidRPr="00E03074">
        <w:rPr>
          <w:rFonts w:ascii="Times New Roman" w:eastAsia="Times New Roman" w:hAnsi="Times New Roman" w:cs="Times New Roman"/>
          <w:sz w:val="28"/>
          <w:szCs w:val="28"/>
          <w:lang w:bidi="ru-RU"/>
        </w:rPr>
        <w:t xml:space="preserve"> был разделён на три подтипа. В первый вошли страны, в которых разность значений 1960 и 2020 гг. была средней, за исключением увеличения доли людей старше трудоспособного возраста (все страны получили 3 или 4 балла, за исключением Венгрии, Латвии, Словакии, Румынии (по 2 балла) и Исландии (1 балл). Темпы прироста населения средние и выше среднего, динамика увеличения среднего возраста так же средняя (за исключением 4-х баллов у Португалии, Греции и Литвы). Практически все страны этой группы имеют динамику рождаемости немного выше средней, кроме Португалии и Польши, в которых она максимальная в данном типе стран (4 балла). Общий коэффициент смертности в данном типе максимальный (за исключением Польши и Исландии). Динамика изменения коэффициента младенческой смертности немного выше средней, как и динамика средней ожидаемой продолжительности жизни и естественного прироста. В данном типе стран только в Латвии, Словакии, Хорватии и Румынии происходило увеличение миграционного оттока.</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lang w:val="en-US" w:bidi="ru-RU"/>
        </w:rPr>
      </w:pPr>
      <w:r w:rsidRPr="00E03074">
        <w:rPr>
          <w:rFonts w:ascii="Times New Roman" w:eastAsia="Times New Roman" w:hAnsi="Times New Roman" w:cs="Times New Roman"/>
          <w:sz w:val="28"/>
          <w:szCs w:val="28"/>
          <w:lang w:bidi="ru-RU"/>
        </w:rPr>
        <w:lastRenderedPageBreak/>
        <w:t>Во второй подтип вошли две страны - Польша и Португалия. В них, в отличие от остальных стран типа, заметно отличается динамика изменения рождаемости, групп лиц младше и старше трудоспособного возраста и смертность. Данные страны схожи между собой по данным показателям</w:t>
      </w:r>
      <w:r w:rsidR="0016446B" w:rsidRPr="00E03074">
        <w:rPr>
          <w:rFonts w:ascii="Times New Roman" w:eastAsia="Times New Roman" w:hAnsi="Times New Roman" w:cs="Times New Roman"/>
          <w:sz w:val="28"/>
          <w:szCs w:val="28"/>
          <w:lang w:bidi="ru-RU"/>
        </w:rPr>
        <w:t xml:space="preserve"> (рис.28)</w:t>
      </w:r>
      <w:r w:rsidRPr="00E03074">
        <w:rPr>
          <w:rFonts w:ascii="Times New Roman" w:eastAsia="Times New Roman" w:hAnsi="Times New Roman" w:cs="Times New Roman"/>
          <w:sz w:val="28"/>
          <w:szCs w:val="28"/>
          <w:lang w:bidi="ru-RU"/>
        </w:rPr>
        <w:t>.</w:t>
      </w:r>
    </w:p>
    <w:p w:rsidR="00E617C6" w:rsidRPr="00E03074" w:rsidRDefault="00E617C6" w:rsidP="004F58D5">
      <w:pPr>
        <w:spacing w:after="0" w:line="360" w:lineRule="auto"/>
        <w:ind w:firstLine="851"/>
        <w:jc w:val="both"/>
        <w:rPr>
          <w:rFonts w:ascii="Times New Roman" w:eastAsia="Times New Roman" w:hAnsi="Times New Roman" w:cs="Times New Roman"/>
          <w:sz w:val="28"/>
          <w:szCs w:val="28"/>
          <w:lang w:val="en-US" w:bidi="ru-RU"/>
        </w:rPr>
      </w:pPr>
    </w:p>
    <w:p w:rsidR="00E617C6" w:rsidRPr="00E03074" w:rsidRDefault="00E617C6" w:rsidP="00E617C6">
      <w:pPr>
        <w:spacing w:after="0" w:line="240" w:lineRule="auto"/>
        <w:ind w:firstLine="851"/>
        <w:jc w:val="center"/>
        <w:rPr>
          <w:rFonts w:ascii="Times New Roman" w:eastAsia="Times New Roman" w:hAnsi="Times New Roman" w:cs="Times New Roman"/>
          <w:sz w:val="28"/>
          <w:szCs w:val="28"/>
          <w:lang w:bidi="ru-RU"/>
        </w:rPr>
      </w:pPr>
      <w:r w:rsidRPr="00E03074">
        <w:rPr>
          <w:rFonts w:ascii="Times New Roman" w:eastAsia="Times New Roman" w:hAnsi="Times New Roman" w:cs="Times New Roman"/>
          <w:noProof/>
          <w:sz w:val="28"/>
          <w:szCs w:val="28"/>
          <w:lang w:eastAsia="ru-RU"/>
        </w:rPr>
        <w:drawing>
          <wp:inline distT="0" distB="0" distL="0" distR="0">
            <wp:extent cx="5528014" cy="3917597"/>
            <wp:effectExtent l="19050" t="0" r="0" b="0"/>
            <wp:docPr id="7" name="Рисунок 6" descr="Типы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60-20-2.jpg"/>
                    <pic:cNvPicPr/>
                  </pic:nvPicPr>
                  <pic:blipFill>
                    <a:blip r:embed="rId35" cstate="print"/>
                    <a:stretch>
                      <a:fillRect/>
                    </a:stretch>
                  </pic:blipFill>
                  <pic:spPr>
                    <a:xfrm>
                      <a:off x="0" y="0"/>
                      <a:ext cx="5525864" cy="3916073"/>
                    </a:xfrm>
                    <a:prstGeom prst="rect">
                      <a:avLst/>
                    </a:prstGeom>
                  </pic:spPr>
                </pic:pic>
              </a:graphicData>
            </a:graphic>
          </wp:inline>
        </w:drawing>
      </w:r>
    </w:p>
    <w:p w:rsidR="00E617C6" w:rsidRPr="00E03074" w:rsidRDefault="00E617C6" w:rsidP="00E617C6">
      <w:pPr>
        <w:spacing w:after="0" w:line="240" w:lineRule="auto"/>
        <w:ind w:firstLine="851"/>
        <w:jc w:val="center"/>
        <w:rPr>
          <w:rFonts w:ascii="Times New Roman" w:eastAsia="Calibri" w:hAnsi="Times New Roman" w:cs="Times New Roman"/>
          <w:bCs/>
          <w:sz w:val="24"/>
          <w:szCs w:val="24"/>
        </w:rPr>
      </w:pPr>
      <w:r w:rsidRPr="00E03074">
        <w:rPr>
          <w:rFonts w:ascii="Times New Roman" w:eastAsia="Calibri" w:hAnsi="Times New Roman" w:cs="Times New Roman"/>
          <w:i/>
          <w:sz w:val="24"/>
          <w:szCs w:val="24"/>
        </w:rPr>
        <w:t xml:space="preserve">Рисунок. </w:t>
      </w:r>
      <w:r w:rsidR="0016446B" w:rsidRPr="00E03074">
        <w:rPr>
          <w:rFonts w:ascii="Times New Roman" w:eastAsia="Calibri" w:hAnsi="Times New Roman" w:cs="Times New Roman"/>
          <w:i/>
          <w:sz w:val="24"/>
          <w:szCs w:val="24"/>
        </w:rPr>
        <w:t>28</w:t>
      </w:r>
      <w:r w:rsidRPr="00E03074">
        <w:rPr>
          <w:rFonts w:ascii="Times New Roman" w:eastAsia="Calibri" w:hAnsi="Times New Roman" w:cs="Times New Roman"/>
          <w:b/>
          <w:sz w:val="24"/>
          <w:szCs w:val="24"/>
        </w:rPr>
        <w:t xml:space="preserve"> Типология стран Европы по результатам к</w:t>
      </w:r>
      <w:r w:rsidRPr="00E03074">
        <w:rPr>
          <w:rFonts w:ascii="Times New Roman" w:eastAsia="Calibri" w:hAnsi="Times New Roman" w:cs="Times New Roman"/>
          <w:b/>
          <w:bCs/>
          <w:sz w:val="24"/>
          <w:szCs w:val="24"/>
        </w:rPr>
        <w:t xml:space="preserve">ластерного анализа динамики демографических характеристик стран Европы в период с 1960 по 2020 гг. </w:t>
      </w:r>
      <w:r w:rsidRPr="00E03074">
        <w:rPr>
          <w:rFonts w:ascii="Times New Roman" w:eastAsia="Calibri" w:hAnsi="Times New Roman" w:cs="Times New Roman"/>
          <w:bCs/>
          <w:sz w:val="24"/>
          <w:szCs w:val="24"/>
        </w:rPr>
        <w:t>Составлено автором по данным [41]</w:t>
      </w:r>
    </w:p>
    <w:p w:rsidR="00E617C6" w:rsidRPr="00E03074" w:rsidRDefault="00E617C6" w:rsidP="004F58D5">
      <w:pPr>
        <w:spacing w:after="0" w:line="360" w:lineRule="auto"/>
        <w:ind w:firstLine="851"/>
        <w:jc w:val="both"/>
        <w:rPr>
          <w:rFonts w:ascii="Times New Roman" w:eastAsia="Times New Roman" w:hAnsi="Times New Roman" w:cs="Times New Roman"/>
          <w:sz w:val="28"/>
          <w:szCs w:val="28"/>
          <w:lang w:bidi="ru-RU"/>
        </w:rPr>
      </w:pP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В третьем подтипе находится одна страна - Исландия. Она по ряду показателей имеет сходство с тремя выделенными крупными типами. У Исландии, как и у типа </w:t>
      </w:r>
      <w:r w:rsidRPr="00E03074">
        <w:rPr>
          <w:rFonts w:ascii="Times New Roman" w:eastAsia="Times New Roman" w:hAnsi="Times New Roman" w:cs="Times New Roman"/>
          <w:sz w:val="28"/>
          <w:szCs w:val="28"/>
          <w:lang w:val="en-US" w:bidi="ru-RU"/>
        </w:rPr>
        <w:t>C</w:t>
      </w:r>
      <w:r w:rsidRPr="00E03074">
        <w:rPr>
          <w:rFonts w:ascii="Times New Roman" w:eastAsia="Times New Roman" w:hAnsi="Times New Roman" w:cs="Times New Roman"/>
          <w:sz w:val="28"/>
          <w:szCs w:val="28"/>
          <w:lang w:bidi="ru-RU"/>
        </w:rPr>
        <w:t xml:space="preserve">, идентичная динамика суммарного и общего коэффициента рождаемости и коэффициента естественного прироста. Но она имеет непохожую ни на какие другие типы стран и страны в целом динамику смертности (в том числе и младенческой) - в обоих случаях она изначально была низкой и продолжала незначительно снижаться. Смертность в Исландии в 1960, 1990 и в 2020 была самой низкой в Европе. Рассматривая </w:t>
      </w:r>
      <w:r w:rsidRPr="00E03074">
        <w:rPr>
          <w:rFonts w:ascii="Times New Roman" w:eastAsia="Times New Roman" w:hAnsi="Times New Roman" w:cs="Times New Roman"/>
          <w:sz w:val="28"/>
          <w:szCs w:val="28"/>
          <w:lang w:bidi="ru-RU"/>
        </w:rPr>
        <w:lastRenderedPageBreak/>
        <w:t xml:space="preserve">динамику средней ожидаемой продолжительности жизни в Исландии, можно сделать вывод о том, что она была и остаётся одной из самых высоких в Европе. Коэффициент миграционного прироста в Исландии увеличивался в течение всего рассматриваемого периода, что можно было заметить только у Германии, Швейцарии и Люксембурга из типа </w:t>
      </w:r>
      <w:r w:rsidRPr="00E03074">
        <w:rPr>
          <w:rFonts w:ascii="Times New Roman" w:eastAsia="Times New Roman" w:hAnsi="Times New Roman" w:cs="Times New Roman"/>
          <w:sz w:val="28"/>
          <w:szCs w:val="28"/>
          <w:lang w:val="en-US" w:bidi="ru-RU"/>
        </w:rPr>
        <w:t>A</w:t>
      </w:r>
      <w:r w:rsidRPr="00E03074">
        <w:rPr>
          <w:rFonts w:ascii="Times New Roman" w:eastAsia="Times New Roman" w:hAnsi="Times New Roman" w:cs="Times New Roman"/>
          <w:sz w:val="28"/>
          <w:szCs w:val="28"/>
          <w:lang w:bidi="ru-RU"/>
        </w:rPr>
        <w:t>.</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В тип </w:t>
      </w:r>
      <w:r w:rsidRPr="00E03074">
        <w:rPr>
          <w:rFonts w:ascii="Times New Roman" w:eastAsia="Times New Roman" w:hAnsi="Times New Roman" w:cs="Times New Roman"/>
          <w:sz w:val="28"/>
          <w:szCs w:val="28"/>
          <w:lang w:val="en-US" w:bidi="ru-RU"/>
        </w:rPr>
        <w:t>C</w:t>
      </w:r>
      <w:r w:rsidRPr="00E03074">
        <w:rPr>
          <w:rFonts w:ascii="Times New Roman" w:eastAsia="Times New Roman" w:hAnsi="Times New Roman" w:cs="Times New Roman"/>
          <w:sz w:val="28"/>
          <w:szCs w:val="28"/>
          <w:lang w:bidi="ru-RU"/>
        </w:rPr>
        <w:t xml:space="preserve"> вошли страны, в которых наблюдается наибольшее изменение показателей с 1960 по 2020 гг. В этой группе стран практически во всех странах максимальные темпы прироста населения (за счёт естественного прироста, так как миграционный прирост отрицательный), наибольшее снижение доли лиц младше трудоспособного возраста и средние темпы увеличения доли лиц старше трудоспособного возраста, динамика снижения ОКР и СКР наибольшая. Незначительно увеличивается смертность (кроме Польши), существенно с высоких значений снизилась младенческая смертность, средняя ожидаемая продолжительность жизни росла наибольшими темпами, коэффициент естественного прироста снижался наибольшими темпами. </w:t>
      </w:r>
    </w:p>
    <w:p w:rsidR="004F58D5" w:rsidRPr="00E03074" w:rsidRDefault="004F58D5" w:rsidP="004F58D5">
      <w:pPr>
        <w:spacing w:after="0" w:line="360" w:lineRule="auto"/>
        <w:ind w:firstLine="851"/>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8"/>
          <w:szCs w:val="28"/>
          <w:lang w:bidi="ru-RU"/>
        </w:rPr>
        <w:t xml:space="preserve">Страны типа </w:t>
      </w:r>
      <w:r w:rsidRPr="00E03074">
        <w:rPr>
          <w:rFonts w:ascii="Times New Roman" w:eastAsia="Times New Roman" w:hAnsi="Times New Roman" w:cs="Times New Roman"/>
          <w:sz w:val="28"/>
          <w:szCs w:val="28"/>
          <w:lang w:val="en-US" w:bidi="ru-RU"/>
        </w:rPr>
        <w:t>C</w:t>
      </w:r>
      <w:r w:rsidRPr="00E03074">
        <w:rPr>
          <w:rFonts w:ascii="Times New Roman" w:eastAsia="Times New Roman" w:hAnsi="Times New Roman" w:cs="Times New Roman"/>
          <w:sz w:val="28"/>
          <w:szCs w:val="28"/>
          <w:lang w:bidi="ru-RU"/>
        </w:rPr>
        <w:t xml:space="preserve"> хоть и схожи в своём развитии, но их можно внутри разделить на два подтипа. Первый будет включать в себя Северную Македонию и Черногорию, а второй - Боснию и Герцеговину и Албанию. В целом, на первый взгляд данные страны не различаются в своём демографическом развитии, но в странах 1 подтипа динамика изменений по всем показателям была существенно ниже, чем в странах второго подтипа. Албания и Босния и Герцеговина практически по всем показателям имели наибольшие показатели на 1960 г., которые снизились к 2020 г. до среднеевропейских. Эти две страны хоть и схожи с 1 подтипом, но имеют наиболее уникальную историю демографического развития в течение последних 60 лет</w:t>
      </w:r>
      <w:r w:rsidR="00B5691D" w:rsidRPr="00E03074">
        <w:rPr>
          <w:rFonts w:ascii="Times New Roman" w:eastAsia="Times New Roman" w:hAnsi="Times New Roman" w:cs="Times New Roman"/>
          <w:sz w:val="28"/>
          <w:szCs w:val="28"/>
          <w:lang w:bidi="ru-RU"/>
        </w:rPr>
        <w:t xml:space="preserve"> (табл. 11)</w:t>
      </w:r>
      <w:r w:rsidRPr="00E03074">
        <w:rPr>
          <w:rFonts w:ascii="Times New Roman" w:eastAsia="Times New Roman" w:hAnsi="Times New Roman" w:cs="Times New Roman"/>
          <w:sz w:val="28"/>
          <w:szCs w:val="28"/>
          <w:lang w:bidi="ru-RU"/>
        </w:rPr>
        <w:t>.</w:t>
      </w:r>
    </w:p>
    <w:p w:rsidR="000D53BB" w:rsidRPr="00E03074" w:rsidRDefault="000D53BB" w:rsidP="004F58D5">
      <w:pPr>
        <w:spacing w:after="0" w:line="240" w:lineRule="auto"/>
        <w:ind w:firstLine="851"/>
        <w:jc w:val="right"/>
        <w:rPr>
          <w:rFonts w:ascii="Times New Roman" w:eastAsia="Times New Roman" w:hAnsi="Times New Roman" w:cs="Times New Roman"/>
          <w:i/>
          <w:sz w:val="28"/>
          <w:szCs w:val="28"/>
          <w:lang w:bidi="ru-RU"/>
        </w:rPr>
      </w:pPr>
    </w:p>
    <w:p w:rsidR="0016446B" w:rsidRPr="00E03074" w:rsidRDefault="0016446B">
      <w:pPr>
        <w:rPr>
          <w:rFonts w:ascii="Times New Roman" w:eastAsia="Times New Roman" w:hAnsi="Times New Roman" w:cs="Times New Roman"/>
          <w:i/>
          <w:sz w:val="24"/>
          <w:szCs w:val="24"/>
          <w:lang w:eastAsia="ru-RU" w:bidi="ru-RU"/>
        </w:rPr>
      </w:pPr>
      <w:r w:rsidRPr="00E03074">
        <w:rPr>
          <w:rFonts w:ascii="Times New Roman" w:eastAsia="Times New Roman" w:hAnsi="Times New Roman" w:cs="Times New Roman"/>
          <w:i/>
          <w:sz w:val="24"/>
          <w:szCs w:val="24"/>
          <w:lang w:eastAsia="ru-RU" w:bidi="ru-RU"/>
        </w:rPr>
        <w:br w:type="page"/>
      </w:r>
    </w:p>
    <w:p w:rsidR="000D53BB" w:rsidRPr="00E03074" w:rsidRDefault="000D53BB" w:rsidP="000D53BB">
      <w:pPr>
        <w:spacing w:after="0" w:line="240" w:lineRule="auto"/>
        <w:ind w:firstLine="851"/>
        <w:jc w:val="right"/>
        <w:rPr>
          <w:rFonts w:ascii="Times New Roman" w:eastAsia="Times New Roman" w:hAnsi="Times New Roman" w:cs="Times New Roman"/>
          <w:i/>
          <w:sz w:val="24"/>
          <w:szCs w:val="24"/>
          <w:lang w:eastAsia="ru-RU" w:bidi="ru-RU"/>
        </w:rPr>
      </w:pPr>
      <w:r w:rsidRPr="00E03074">
        <w:rPr>
          <w:rFonts w:ascii="Times New Roman" w:eastAsia="Times New Roman" w:hAnsi="Times New Roman" w:cs="Times New Roman"/>
          <w:i/>
          <w:sz w:val="24"/>
          <w:szCs w:val="24"/>
          <w:lang w:eastAsia="ru-RU" w:bidi="ru-RU"/>
        </w:rPr>
        <w:lastRenderedPageBreak/>
        <w:t xml:space="preserve">Таблица </w:t>
      </w:r>
      <w:r w:rsidR="00B5691D" w:rsidRPr="00E03074">
        <w:rPr>
          <w:rFonts w:ascii="Times New Roman" w:eastAsia="Times New Roman" w:hAnsi="Times New Roman" w:cs="Times New Roman"/>
          <w:i/>
          <w:sz w:val="24"/>
          <w:szCs w:val="24"/>
          <w:lang w:eastAsia="ru-RU" w:bidi="ru-RU"/>
        </w:rPr>
        <w:t>11</w:t>
      </w:r>
    </w:p>
    <w:p w:rsidR="000D53BB" w:rsidRPr="00E03074" w:rsidRDefault="000D53BB" w:rsidP="000D53BB">
      <w:pPr>
        <w:spacing w:after="0" w:line="240" w:lineRule="auto"/>
        <w:ind w:firstLine="851"/>
        <w:jc w:val="center"/>
        <w:rPr>
          <w:rFonts w:ascii="Times New Roman" w:eastAsia="Times New Roman" w:hAnsi="Times New Roman" w:cs="Times New Roman"/>
          <w:b/>
          <w:sz w:val="24"/>
          <w:szCs w:val="24"/>
          <w:lang w:eastAsia="ru-RU" w:bidi="ru-RU"/>
        </w:rPr>
      </w:pPr>
      <w:r w:rsidRPr="00E03074">
        <w:rPr>
          <w:rFonts w:ascii="Times New Roman" w:eastAsia="Times New Roman" w:hAnsi="Times New Roman" w:cs="Times New Roman"/>
          <w:b/>
          <w:sz w:val="24"/>
          <w:szCs w:val="24"/>
          <w:lang w:eastAsia="ru-RU" w:bidi="ru-RU"/>
        </w:rPr>
        <w:t>Балльная оценка стран Европы в динамике с 1960 по 2020 гг.</w:t>
      </w:r>
    </w:p>
    <w:tbl>
      <w:tblPr>
        <w:tblW w:w="8920" w:type="dxa"/>
        <w:tblInd w:w="83" w:type="dxa"/>
        <w:tblLook w:val="04A0"/>
      </w:tblPr>
      <w:tblGrid>
        <w:gridCol w:w="520"/>
        <w:gridCol w:w="2400"/>
        <w:gridCol w:w="506"/>
        <w:gridCol w:w="506"/>
        <w:gridCol w:w="506"/>
        <w:gridCol w:w="506"/>
        <w:gridCol w:w="506"/>
        <w:gridCol w:w="506"/>
        <w:gridCol w:w="506"/>
        <w:gridCol w:w="506"/>
        <w:gridCol w:w="506"/>
        <w:gridCol w:w="506"/>
        <w:gridCol w:w="506"/>
        <w:gridCol w:w="506"/>
      </w:tblGrid>
      <w:tr w:rsidR="000D53BB" w:rsidRPr="00E03074" w:rsidTr="000D53BB">
        <w:trPr>
          <w:trHeight w:val="1935"/>
        </w:trPr>
        <w:tc>
          <w:tcPr>
            <w:tcW w:w="52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Типы</w:t>
            </w:r>
          </w:p>
        </w:tc>
        <w:tc>
          <w:tcPr>
            <w:tcW w:w="24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Страны</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Темпы прироста</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Медиан. возраст</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0-14</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65+</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ОКР</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СКР</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ОКС</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КМС</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ОПЖ</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КЕП</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КМП</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Сумма</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Болгария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28</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Чехия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20</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Венгрия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25</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Польша</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Румыния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35</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Словакия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31</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Дания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16</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Эстония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22</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Финляндия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Исландия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24</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Ирландия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18</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Латвия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25</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Литва</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33</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Норвегия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16</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Швеция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16</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Великобритания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13</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C</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Албания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C</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Босния и Герцеговина</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42</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Хорватия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34</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Греция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33</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Италия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C</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Черногория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38</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C</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Северная Македония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36</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Португалия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36</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Сербия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33</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Словения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25</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Испания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Австрия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17</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Бельгия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15</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Франция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20</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Германия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Люксембург</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4</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15</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B</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Нидерланды</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29</w:t>
            </w:r>
          </w:p>
        </w:tc>
      </w:tr>
      <w:tr w:rsidR="000D53BB" w:rsidRPr="00E03074" w:rsidTr="000D53BB">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A</w:t>
            </w:r>
          </w:p>
        </w:tc>
        <w:tc>
          <w:tcPr>
            <w:tcW w:w="24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Швейцария</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2</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1</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sz w:val="24"/>
                <w:szCs w:val="24"/>
                <w:lang w:eastAsia="ru-RU"/>
              </w:rPr>
              <w:t>3</w:t>
            </w:r>
          </w:p>
        </w:tc>
        <w:tc>
          <w:tcPr>
            <w:tcW w:w="500" w:type="dxa"/>
            <w:tcBorders>
              <w:top w:val="nil"/>
              <w:left w:val="nil"/>
              <w:bottom w:val="single" w:sz="4" w:space="0" w:color="auto"/>
              <w:right w:val="single" w:sz="4" w:space="0" w:color="auto"/>
            </w:tcBorders>
            <w:shd w:val="clear" w:color="auto" w:fill="auto"/>
            <w:noWrap/>
            <w:vAlign w:val="center"/>
            <w:hideMark/>
          </w:tcPr>
          <w:p w:rsidR="000D53BB" w:rsidRPr="00E03074" w:rsidRDefault="000D53BB" w:rsidP="000D53BB">
            <w:pPr>
              <w:spacing w:after="0" w:line="240" w:lineRule="auto"/>
              <w:jc w:val="center"/>
              <w:rPr>
                <w:rFonts w:ascii="Times New Roman" w:eastAsia="Times New Roman" w:hAnsi="Times New Roman" w:cs="Times New Roman"/>
                <w:b/>
                <w:bCs/>
                <w:sz w:val="24"/>
                <w:szCs w:val="24"/>
                <w:lang w:eastAsia="ru-RU"/>
              </w:rPr>
            </w:pPr>
            <w:r w:rsidRPr="00E03074">
              <w:rPr>
                <w:rFonts w:ascii="Times New Roman" w:eastAsia="Times New Roman" w:hAnsi="Times New Roman" w:cs="Times New Roman"/>
                <w:b/>
                <w:bCs/>
                <w:sz w:val="24"/>
                <w:szCs w:val="24"/>
                <w:lang w:eastAsia="ru-RU"/>
              </w:rPr>
              <w:t>21</w:t>
            </w:r>
          </w:p>
        </w:tc>
      </w:tr>
    </w:tbl>
    <w:p w:rsidR="000D53BB" w:rsidRPr="00E03074" w:rsidRDefault="000D53BB" w:rsidP="004F58D5">
      <w:pPr>
        <w:spacing w:after="0" w:line="240" w:lineRule="auto"/>
        <w:ind w:firstLine="851"/>
        <w:jc w:val="right"/>
        <w:rPr>
          <w:rFonts w:ascii="Times New Roman" w:eastAsia="Times New Roman" w:hAnsi="Times New Roman" w:cs="Times New Roman"/>
          <w:i/>
          <w:sz w:val="28"/>
          <w:szCs w:val="28"/>
          <w:lang w:bidi="ru-RU"/>
        </w:rPr>
      </w:pPr>
    </w:p>
    <w:p w:rsidR="0016446B" w:rsidRPr="00E03074" w:rsidRDefault="0016446B">
      <w:pPr>
        <w:rPr>
          <w:rFonts w:ascii="Times New Roman" w:eastAsia="Times New Roman" w:hAnsi="Times New Roman" w:cs="Times New Roman"/>
          <w:i/>
          <w:sz w:val="24"/>
          <w:szCs w:val="24"/>
          <w:lang w:bidi="ru-RU"/>
        </w:rPr>
      </w:pPr>
      <w:r w:rsidRPr="00E03074">
        <w:rPr>
          <w:rFonts w:ascii="Times New Roman" w:eastAsia="Times New Roman" w:hAnsi="Times New Roman" w:cs="Times New Roman"/>
          <w:i/>
          <w:sz w:val="24"/>
          <w:szCs w:val="24"/>
          <w:lang w:bidi="ru-RU"/>
        </w:rPr>
        <w:br w:type="page"/>
      </w:r>
    </w:p>
    <w:p w:rsidR="004F58D5" w:rsidRPr="00E03074" w:rsidRDefault="004F58D5" w:rsidP="004F58D5">
      <w:pPr>
        <w:spacing w:after="0" w:line="240" w:lineRule="auto"/>
        <w:ind w:firstLine="851"/>
        <w:jc w:val="right"/>
        <w:rPr>
          <w:rFonts w:ascii="Times New Roman" w:eastAsia="Times New Roman" w:hAnsi="Times New Roman" w:cs="Times New Roman"/>
          <w:i/>
          <w:sz w:val="24"/>
          <w:szCs w:val="24"/>
          <w:lang w:bidi="ru-RU"/>
        </w:rPr>
      </w:pPr>
      <w:r w:rsidRPr="00E03074">
        <w:rPr>
          <w:rFonts w:ascii="Times New Roman" w:eastAsia="Times New Roman" w:hAnsi="Times New Roman" w:cs="Times New Roman"/>
          <w:i/>
          <w:sz w:val="24"/>
          <w:szCs w:val="24"/>
          <w:lang w:bidi="ru-RU"/>
        </w:rPr>
        <w:lastRenderedPageBreak/>
        <w:t xml:space="preserve">Таблица </w:t>
      </w:r>
      <w:r w:rsidR="00B5691D" w:rsidRPr="00E03074">
        <w:rPr>
          <w:rFonts w:ascii="Times New Roman" w:eastAsia="Times New Roman" w:hAnsi="Times New Roman" w:cs="Times New Roman"/>
          <w:i/>
          <w:sz w:val="24"/>
          <w:szCs w:val="24"/>
          <w:lang w:bidi="ru-RU"/>
        </w:rPr>
        <w:t>12</w:t>
      </w:r>
      <w:r w:rsidRPr="00E03074">
        <w:rPr>
          <w:rFonts w:ascii="Times New Roman" w:eastAsia="Times New Roman" w:hAnsi="Times New Roman" w:cs="Times New Roman"/>
          <w:i/>
          <w:sz w:val="24"/>
          <w:szCs w:val="24"/>
          <w:lang w:bidi="ru-RU"/>
        </w:rPr>
        <w:t>.</w:t>
      </w:r>
    </w:p>
    <w:p w:rsidR="004F58D5" w:rsidRPr="00E03074" w:rsidRDefault="004F58D5" w:rsidP="004F58D5">
      <w:pPr>
        <w:spacing w:after="0" w:line="240" w:lineRule="auto"/>
        <w:ind w:firstLine="851"/>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Распределение стран по типам на основе балльной оценки</w:t>
      </w:r>
    </w:p>
    <w:tbl>
      <w:tblPr>
        <w:tblStyle w:val="a8"/>
        <w:tblW w:w="0" w:type="auto"/>
        <w:tblLook w:val="04A0"/>
      </w:tblPr>
      <w:tblGrid>
        <w:gridCol w:w="3190"/>
        <w:gridCol w:w="3190"/>
        <w:gridCol w:w="3190"/>
      </w:tblGrid>
      <w:tr w:rsidR="004F58D5" w:rsidRPr="00E03074" w:rsidTr="000D53BB">
        <w:tc>
          <w:tcPr>
            <w:tcW w:w="3190" w:type="dxa"/>
          </w:tcPr>
          <w:p w:rsidR="004F58D5" w:rsidRPr="00E03074" w:rsidRDefault="004F58D5" w:rsidP="000D53BB">
            <w:pPr>
              <w:spacing w:line="360" w:lineRule="auto"/>
              <w:jc w:val="center"/>
              <w:rPr>
                <w:rFonts w:ascii="Times New Roman" w:eastAsia="Times New Roman" w:hAnsi="Times New Roman" w:cs="Times New Roman"/>
                <w:b/>
                <w:sz w:val="24"/>
                <w:szCs w:val="24"/>
                <w:lang w:val="en-US"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A</w:t>
            </w:r>
          </w:p>
        </w:tc>
        <w:tc>
          <w:tcPr>
            <w:tcW w:w="3190" w:type="dxa"/>
          </w:tcPr>
          <w:p w:rsidR="004F58D5" w:rsidRPr="00E03074" w:rsidRDefault="004F58D5" w:rsidP="000D53BB">
            <w:pPr>
              <w:spacing w:line="360" w:lineRule="auto"/>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B</w:t>
            </w:r>
          </w:p>
        </w:tc>
        <w:tc>
          <w:tcPr>
            <w:tcW w:w="3190" w:type="dxa"/>
          </w:tcPr>
          <w:p w:rsidR="004F58D5" w:rsidRPr="00E03074" w:rsidRDefault="004F58D5" w:rsidP="000D53BB">
            <w:pPr>
              <w:spacing w:line="360" w:lineRule="auto"/>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C</w:t>
            </w:r>
          </w:p>
        </w:tc>
      </w:tr>
      <w:tr w:rsidR="004F58D5" w:rsidRPr="00E03074" w:rsidTr="000D53BB">
        <w:tc>
          <w:tcPr>
            <w:tcW w:w="3190" w:type="dxa"/>
          </w:tcPr>
          <w:p w:rsidR="004F58D5" w:rsidRPr="00E03074" w:rsidRDefault="004F58D5" w:rsidP="000D53BB">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Великобритания, Люксембург, Дания, Норвегия, Швеция, Бельгия, Австрия, Ирландия, Германия, Чехия, Франция, Швейцария, Эстония, Венгрия</w:t>
            </w:r>
          </w:p>
        </w:tc>
        <w:tc>
          <w:tcPr>
            <w:tcW w:w="3190" w:type="dxa"/>
          </w:tcPr>
          <w:p w:rsidR="004F58D5" w:rsidRPr="00E03074" w:rsidRDefault="004F58D5" w:rsidP="000D53BB">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 xml:space="preserve">Исландия, Латвия, Словения, Болгария, Финляндия, Италия, Испания, Нидерланды, </w:t>
            </w:r>
          </w:p>
          <w:p w:rsidR="004F58D5" w:rsidRPr="00E03074" w:rsidRDefault="004F58D5" w:rsidP="000D53BB">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Словакия, Литва, Греция</w:t>
            </w:r>
          </w:p>
          <w:p w:rsidR="004F58D5" w:rsidRPr="00E03074" w:rsidRDefault="004F58D5" w:rsidP="000D53BB">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Сербия, Хорватия, Румыния</w:t>
            </w:r>
          </w:p>
          <w:p w:rsidR="004F58D5" w:rsidRPr="00E03074" w:rsidRDefault="004F58D5" w:rsidP="000D53BB">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Португалия, Польша</w:t>
            </w:r>
          </w:p>
        </w:tc>
        <w:tc>
          <w:tcPr>
            <w:tcW w:w="3190" w:type="dxa"/>
          </w:tcPr>
          <w:p w:rsidR="004F58D5" w:rsidRPr="00E03074" w:rsidRDefault="004F58D5" w:rsidP="000D53BB">
            <w:pPr>
              <w:jc w:val="both"/>
              <w:rPr>
                <w:rFonts w:ascii="Times New Roman" w:eastAsia="Times New Roman" w:hAnsi="Times New Roman" w:cs="Times New Roman"/>
                <w:sz w:val="28"/>
                <w:szCs w:val="28"/>
                <w:lang w:bidi="ru-RU"/>
              </w:rPr>
            </w:pPr>
            <w:r w:rsidRPr="00E03074">
              <w:rPr>
                <w:rFonts w:ascii="Times New Roman" w:eastAsia="Times New Roman" w:hAnsi="Times New Roman" w:cs="Times New Roman"/>
                <w:sz w:val="24"/>
                <w:szCs w:val="24"/>
                <w:lang w:bidi="ru-RU"/>
              </w:rPr>
              <w:t>Северная Македония, Черногория, Албания, Босния и Герцеговина</w:t>
            </w:r>
          </w:p>
        </w:tc>
      </w:tr>
    </w:tbl>
    <w:p w:rsidR="00214CCC" w:rsidRPr="00E03074" w:rsidRDefault="00214CCC" w:rsidP="004F58D5">
      <w:pPr>
        <w:spacing w:after="0" w:line="360" w:lineRule="auto"/>
        <w:ind w:firstLine="851"/>
        <w:jc w:val="both"/>
        <w:rPr>
          <w:rFonts w:ascii="Times New Roman" w:eastAsia="Calibri" w:hAnsi="Times New Roman" w:cs="Times New Roman"/>
          <w:sz w:val="28"/>
          <w:szCs w:val="28"/>
        </w:rPr>
      </w:pPr>
    </w:p>
    <w:p w:rsidR="002D3AEB" w:rsidRPr="00E03074" w:rsidRDefault="002D3AEB" w:rsidP="002D3AEB">
      <w:pPr>
        <w:spacing w:after="0" w:line="360" w:lineRule="auto"/>
        <w:ind w:firstLine="851"/>
        <w:jc w:val="both"/>
        <w:rPr>
          <w:rFonts w:ascii="Times New Roman" w:eastAsia="Calibri" w:hAnsi="Times New Roman" w:cs="Times New Roman"/>
          <w:b/>
          <w:bCs/>
          <w:sz w:val="28"/>
          <w:szCs w:val="28"/>
          <w:lang w:eastAsia="ru-RU"/>
        </w:rPr>
      </w:pPr>
      <w:r w:rsidRPr="00E03074">
        <w:rPr>
          <w:rFonts w:ascii="Times New Roman" w:eastAsia="Times New Roman" w:hAnsi="Times New Roman" w:cs="Times New Roman"/>
          <w:b/>
          <w:sz w:val="28"/>
          <w:szCs w:val="28"/>
          <w:lang w:eastAsia="ru-RU" w:bidi="ru-RU"/>
        </w:rPr>
        <w:t xml:space="preserve">3.1.3 </w:t>
      </w:r>
      <w:r w:rsidRPr="00E03074">
        <w:rPr>
          <w:rFonts w:ascii="Times New Roman" w:eastAsia="Calibri" w:hAnsi="Times New Roman" w:cs="Times New Roman"/>
          <w:b/>
          <w:bCs/>
          <w:sz w:val="28"/>
          <w:szCs w:val="28"/>
          <w:lang w:eastAsia="ru-RU"/>
        </w:rPr>
        <w:t>Кластерный анализ распределения демографических характеристик стран Европы (средние значения за 2015-2020 гг.)</w:t>
      </w: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При проведении кластерного анализа были проанализированы показатели общего и суммарного коэффициентов рождаемости, общего коэффициента смертности, коэффициента младенческой смертности, средней ожидаемой продолжительности жизни, коэффициентов естественного и миграционного прироста, темпов общего прироста населения, процента детей и пожилых людей, медианный возраст населения за 2015-2020 гг</w:t>
      </w:r>
      <w:r w:rsidR="00247A9E" w:rsidRPr="00E03074">
        <w:rPr>
          <w:rFonts w:ascii="Times New Roman" w:eastAsiaTheme="minorEastAsia" w:hAnsi="Times New Roman" w:cs="Times New Roman"/>
          <w:sz w:val="28"/>
          <w:szCs w:val="28"/>
          <w:lang w:eastAsia="ru-RU"/>
        </w:rPr>
        <w:t>. [41]</w:t>
      </w:r>
      <w:r w:rsidRPr="00E03074">
        <w:rPr>
          <w:rFonts w:ascii="Times New Roman" w:eastAsiaTheme="minorEastAsia" w:hAnsi="Times New Roman" w:cs="Times New Roman"/>
          <w:sz w:val="28"/>
          <w:szCs w:val="28"/>
          <w:lang w:eastAsia="ru-RU"/>
        </w:rPr>
        <w:t xml:space="preserve">. </w:t>
      </w: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 xml:space="preserve">Далее на полученных переменных как и в предыдущем случае был проведен иерархический кластерный анализ методом </w:t>
      </w:r>
      <w:proofErr w:type="spellStart"/>
      <w:r w:rsidRPr="00E03074">
        <w:rPr>
          <w:rFonts w:ascii="Times New Roman" w:eastAsiaTheme="minorEastAsia" w:hAnsi="Times New Roman" w:cs="Times New Roman"/>
          <w:sz w:val="28"/>
          <w:szCs w:val="28"/>
          <w:lang w:eastAsia="ru-RU"/>
        </w:rPr>
        <w:t>Варда</w:t>
      </w:r>
      <w:proofErr w:type="spellEnd"/>
      <w:r w:rsidRPr="00E03074">
        <w:rPr>
          <w:rFonts w:ascii="Times New Roman" w:eastAsiaTheme="minorEastAsia" w:hAnsi="Times New Roman" w:cs="Times New Roman"/>
          <w:sz w:val="28"/>
          <w:szCs w:val="28"/>
          <w:lang w:eastAsia="ru-RU"/>
        </w:rPr>
        <w:t xml:space="preserve"> с </w:t>
      </w:r>
      <w:r w:rsidRPr="00E03074">
        <w:rPr>
          <w:rFonts w:ascii="Times New Roman" w:eastAsiaTheme="minorEastAsia" w:hAnsi="Times New Roman" w:cs="Times New Roman"/>
          <w:sz w:val="28"/>
          <w:szCs w:val="28"/>
          <w:lang w:val="en-US" w:eastAsia="ru-RU"/>
        </w:rPr>
        <w:t>Z</w:t>
      </w:r>
      <w:r w:rsidRPr="00E03074">
        <w:rPr>
          <w:rFonts w:ascii="Times New Roman" w:eastAsiaTheme="minorEastAsia" w:hAnsi="Times New Roman" w:cs="Times New Roman"/>
          <w:sz w:val="28"/>
          <w:szCs w:val="28"/>
          <w:lang w:eastAsia="ru-RU"/>
        </w:rPr>
        <w:t xml:space="preserve">-стандартизацией (так как существовали показатели, измеряемые в разных шкалах). </w:t>
      </w: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Анализ шагов агломерации (прил.</w:t>
      </w:r>
      <w:r w:rsidR="002518BA" w:rsidRPr="00E03074">
        <w:rPr>
          <w:rFonts w:ascii="Times New Roman" w:eastAsiaTheme="minorEastAsia" w:hAnsi="Times New Roman" w:cs="Times New Roman"/>
          <w:sz w:val="28"/>
          <w:szCs w:val="28"/>
          <w:lang w:eastAsia="ru-RU"/>
        </w:rPr>
        <w:t>8</w:t>
      </w:r>
      <w:r w:rsidRPr="00E03074">
        <w:rPr>
          <w:rFonts w:ascii="Times New Roman" w:eastAsiaTheme="minorEastAsia" w:hAnsi="Times New Roman" w:cs="Times New Roman"/>
          <w:sz w:val="28"/>
          <w:szCs w:val="28"/>
          <w:lang w:eastAsia="ru-RU"/>
        </w:rPr>
        <w:t xml:space="preserve">) показал скачкообразное возрастание коэффициентов при переходе с предпоследнего на последний шаг, и это означает, что, вероятно, наилучшим решением в данной модели будет </w:t>
      </w:r>
      <w:proofErr w:type="spellStart"/>
      <w:r w:rsidRPr="00E03074">
        <w:rPr>
          <w:rFonts w:ascii="Times New Roman" w:eastAsiaTheme="minorEastAsia" w:hAnsi="Times New Roman" w:cs="Times New Roman"/>
          <w:sz w:val="28"/>
          <w:szCs w:val="28"/>
          <w:lang w:eastAsia="ru-RU"/>
        </w:rPr>
        <w:t>двухкластерный</w:t>
      </w:r>
      <w:proofErr w:type="spellEnd"/>
      <w:r w:rsidRPr="00E03074">
        <w:rPr>
          <w:rFonts w:ascii="Times New Roman" w:eastAsiaTheme="minorEastAsia" w:hAnsi="Times New Roman" w:cs="Times New Roman"/>
          <w:sz w:val="28"/>
          <w:szCs w:val="28"/>
          <w:lang w:eastAsia="ru-RU"/>
        </w:rPr>
        <w:t xml:space="preserve"> вариант. Однако анализ </w:t>
      </w:r>
      <w:proofErr w:type="spellStart"/>
      <w:r w:rsidRPr="00E03074">
        <w:rPr>
          <w:rFonts w:ascii="Times New Roman" w:eastAsiaTheme="minorEastAsia" w:hAnsi="Times New Roman" w:cs="Times New Roman"/>
          <w:sz w:val="28"/>
          <w:szCs w:val="28"/>
          <w:lang w:eastAsia="ru-RU"/>
        </w:rPr>
        <w:t>дендрограммы</w:t>
      </w:r>
      <w:proofErr w:type="spellEnd"/>
      <w:r w:rsidRPr="00E03074">
        <w:rPr>
          <w:rFonts w:ascii="Times New Roman" w:eastAsiaTheme="minorEastAsia" w:hAnsi="Times New Roman" w:cs="Times New Roman"/>
          <w:sz w:val="28"/>
          <w:szCs w:val="28"/>
          <w:lang w:eastAsia="ru-RU"/>
        </w:rPr>
        <w:t xml:space="preserve"> (</w:t>
      </w:r>
      <w:r w:rsidR="002518BA" w:rsidRPr="00E03074">
        <w:rPr>
          <w:rFonts w:ascii="Times New Roman" w:eastAsiaTheme="minorEastAsia" w:hAnsi="Times New Roman" w:cs="Times New Roman"/>
          <w:sz w:val="28"/>
          <w:szCs w:val="28"/>
          <w:lang w:eastAsia="ru-RU"/>
        </w:rPr>
        <w:t>прил.9</w:t>
      </w:r>
      <w:r w:rsidRPr="00E03074">
        <w:rPr>
          <w:rFonts w:ascii="Times New Roman" w:eastAsiaTheme="minorEastAsia" w:hAnsi="Times New Roman" w:cs="Times New Roman"/>
          <w:sz w:val="28"/>
          <w:szCs w:val="28"/>
          <w:lang w:eastAsia="ru-RU"/>
        </w:rPr>
        <w:t xml:space="preserve">) показывает, что объединение всех результатов в 2 кластера чрезмерно обобщают несхожие друг с другом случаи (к примеру, достаточно велико расстояние между наблюдением №15 и №32). Компромиссным на основе анализа этих двух элементов представляется выбор </w:t>
      </w:r>
      <w:proofErr w:type="spellStart"/>
      <w:r w:rsidRPr="00E03074">
        <w:rPr>
          <w:rFonts w:ascii="Times New Roman" w:eastAsiaTheme="minorEastAsia" w:hAnsi="Times New Roman" w:cs="Times New Roman"/>
          <w:sz w:val="28"/>
          <w:szCs w:val="28"/>
          <w:lang w:eastAsia="ru-RU"/>
        </w:rPr>
        <w:t>трехкластерного</w:t>
      </w:r>
      <w:proofErr w:type="spellEnd"/>
      <w:r w:rsidRPr="00E03074">
        <w:rPr>
          <w:rFonts w:ascii="Times New Roman" w:eastAsiaTheme="minorEastAsia" w:hAnsi="Times New Roman" w:cs="Times New Roman"/>
          <w:sz w:val="28"/>
          <w:szCs w:val="28"/>
          <w:lang w:eastAsia="ru-RU"/>
        </w:rPr>
        <w:t xml:space="preserve"> решения.</w:t>
      </w: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Далее были получены значения принадлежности каждого наблюдения (страны) к определенному кластеру (</w:t>
      </w:r>
      <w:r w:rsidR="002518BA" w:rsidRPr="00E03074">
        <w:rPr>
          <w:rFonts w:ascii="Times New Roman" w:eastAsiaTheme="minorEastAsia" w:hAnsi="Times New Roman" w:cs="Times New Roman"/>
          <w:sz w:val="28"/>
          <w:szCs w:val="28"/>
          <w:lang w:eastAsia="ru-RU"/>
        </w:rPr>
        <w:t>прил.10</w:t>
      </w:r>
      <w:r w:rsidRPr="00E03074">
        <w:rPr>
          <w:rFonts w:ascii="Times New Roman" w:eastAsiaTheme="minorEastAsia" w:hAnsi="Times New Roman" w:cs="Times New Roman"/>
          <w:sz w:val="28"/>
          <w:szCs w:val="28"/>
          <w:lang w:eastAsia="ru-RU"/>
        </w:rPr>
        <w:t>).</w:t>
      </w:r>
    </w:p>
    <w:p w:rsidR="002518BA" w:rsidRPr="00E03074" w:rsidRDefault="002518BA" w:rsidP="002518BA">
      <w:pPr>
        <w:spacing w:after="0"/>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 xml:space="preserve">Таблица </w:t>
      </w:r>
      <w:r w:rsidR="00B5691D" w:rsidRPr="00E03074">
        <w:rPr>
          <w:rFonts w:ascii="Times New Roman" w:hAnsi="Times New Roman" w:cs="Times New Roman"/>
          <w:i/>
          <w:sz w:val="24"/>
          <w:szCs w:val="24"/>
        </w:rPr>
        <w:t>13</w:t>
      </w:r>
      <w:r w:rsidRPr="00E03074">
        <w:rPr>
          <w:rFonts w:ascii="Times New Roman" w:hAnsi="Times New Roman" w:cs="Times New Roman"/>
          <w:i/>
          <w:sz w:val="24"/>
          <w:szCs w:val="24"/>
        </w:rPr>
        <w:t>.</w:t>
      </w:r>
    </w:p>
    <w:p w:rsidR="002518BA" w:rsidRPr="00E03074" w:rsidRDefault="002518BA" w:rsidP="002518BA">
      <w:pPr>
        <w:spacing w:after="0" w:line="240" w:lineRule="auto"/>
        <w:jc w:val="center"/>
        <w:rPr>
          <w:rFonts w:ascii="Times New Roman" w:hAnsi="Times New Roman" w:cs="Times New Roman"/>
          <w:sz w:val="24"/>
          <w:szCs w:val="24"/>
        </w:rPr>
      </w:pPr>
      <w:r w:rsidRPr="00E03074">
        <w:rPr>
          <w:rFonts w:ascii="Times New Roman" w:hAnsi="Times New Roman" w:cs="Times New Roman"/>
          <w:b/>
          <w:sz w:val="24"/>
          <w:szCs w:val="24"/>
        </w:rPr>
        <w:t>Сводная таблица результатов кластерного анализа демографических характеристик</w:t>
      </w:r>
      <w:r w:rsidRPr="00E03074">
        <w:rPr>
          <w:rFonts w:ascii="Times New Roman" w:hAnsi="Times New Roman" w:cs="Times New Roman"/>
          <w:sz w:val="24"/>
          <w:szCs w:val="24"/>
        </w:rPr>
        <w:t xml:space="preserve"> </w:t>
      </w:r>
    </w:p>
    <w:p w:rsidR="002518BA" w:rsidRPr="00E03074" w:rsidRDefault="002518BA" w:rsidP="002518BA">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(средние значения и диапазон значений)</w:t>
      </w:r>
    </w:p>
    <w:tbl>
      <w:tblPr>
        <w:tblStyle w:val="a8"/>
        <w:tblW w:w="9552" w:type="dxa"/>
        <w:tblLook w:val="04A0"/>
      </w:tblPr>
      <w:tblGrid>
        <w:gridCol w:w="2081"/>
        <w:gridCol w:w="1220"/>
        <w:gridCol w:w="2140"/>
        <w:gridCol w:w="2268"/>
        <w:gridCol w:w="1843"/>
      </w:tblGrid>
      <w:tr w:rsidR="002518BA" w:rsidRPr="00E03074" w:rsidTr="0016446B">
        <w:trPr>
          <w:trHeight w:val="300"/>
        </w:trPr>
        <w:tc>
          <w:tcPr>
            <w:tcW w:w="2081" w:type="dxa"/>
            <w:vMerge w:val="restart"/>
            <w:noWrap/>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Показатели</w:t>
            </w:r>
          </w:p>
        </w:tc>
        <w:tc>
          <w:tcPr>
            <w:tcW w:w="1220" w:type="dxa"/>
            <w:vMerge w:val="restart"/>
            <w:noWrap/>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 и диапазон значений в кластере</w:t>
            </w:r>
          </w:p>
        </w:tc>
        <w:tc>
          <w:tcPr>
            <w:tcW w:w="6251" w:type="dxa"/>
            <w:gridSpan w:val="3"/>
            <w:noWrap/>
            <w:hideMark/>
          </w:tcPr>
          <w:p w:rsidR="002518BA" w:rsidRPr="00E03074" w:rsidRDefault="002518BA" w:rsidP="006360E3">
            <w:pPr>
              <w:jc w:val="center"/>
              <w:rPr>
                <w:rFonts w:ascii="Times New Roman" w:eastAsia="Times New Roman" w:hAnsi="Times New Roman" w:cs="Times New Roman"/>
              </w:rPr>
            </w:pPr>
            <w:r w:rsidRPr="00E03074">
              <w:rPr>
                <w:rFonts w:ascii="Times New Roman" w:eastAsia="Times New Roman" w:hAnsi="Times New Roman" w:cs="Times New Roman"/>
              </w:rPr>
              <w:t>Кластеры</w:t>
            </w:r>
          </w:p>
        </w:tc>
      </w:tr>
      <w:tr w:rsidR="002518BA" w:rsidRPr="00E03074" w:rsidTr="0016446B">
        <w:trPr>
          <w:trHeight w:val="300"/>
        </w:trPr>
        <w:tc>
          <w:tcPr>
            <w:tcW w:w="2081" w:type="dxa"/>
            <w:vMerge/>
            <w:noWrap/>
            <w:hideMark/>
          </w:tcPr>
          <w:p w:rsidR="002518BA" w:rsidRPr="00E03074" w:rsidRDefault="002518BA" w:rsidP="006360E3">
            <w:pPr>
              <w:rPr>
                <w:rFonts w:ascii="Times New Roman" w:eastAsia="Times New Roman" w:hAnsi="Times New Roman" w:cs="Times New Roman"/>
              </w:rPr>
            </w:pPr>
          </w:p>
        </w:tc>
        <w:tc>
          <w:tcPr>
            <w:tcW w:w="1220" w:type="dxa"/>
            <w:vMerge/>
            <w:noWrap/>
            <w:hideMark/>
          </w:tcPr>
          <w:p w:rsidR="002518BA" w:rsidRPr="00E03074" w:rsidRDefault="002518BA" w:rsidP="006360E3">
            <w:pPr>
              <w:rPr>
                <w:rFonts w:ascii="Times New Roman" w:eastAsia="Times New Roman" w:hAnsi="Times New Roman" w:cs="Times New Roman"/>
              </w:rPr>
            </w:pP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w:t>
            </w:r>
          </w:p>
        </w:tc>
      </w:tr>
      <w:tr w:rsidR="002518BA" w:rsidRPr="00E03074" w:rsidTr="0016446B">
        <w:trPr>
          <w:trHeight w:val="295"/>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рождаемости,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8,98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10,50 (средний)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11,34 (максимальный)</w:t>
            </w:r>
          </w:p>
        </w:tc>
      </w:tr>
      <w:tr w:rsidR="002518BA" w:rsidRPr="00E03074" w:rsidTr="0016446B">
        <w:trPr>
          <w:trHeight w:val="312"/>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7,60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9,40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9,90</w:t>
            </w:r>
          </w:p>
        </w:tc>
      </w:tr>
      <w:tr w:rsidR="002518BA" w:rsidRPr="00E03074" w:rsidTr="0016446B">
        <w:trPr>
          <w:trHeight w:val="312"/>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10,80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11,90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13,00</w:t>
            </w:r>
          </w:p>
        </w:tc>
      </w:tr>
      <w:tr w:rsidR="002518BA" w:rsidRPr="00E03074" w:rsidTr="0016446B">
        <w:trPr>
          <w:trHeight w:val="5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Суммарный коэффициент рождаемости,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1,46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1,66 (максимальный)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1,61 (средний)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1,27</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1,53</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1,42</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1,72</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1,85</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1,84</w:t>
            </w:r>
          </w:p>
        </w:tc>
      </w:tr>
      <w:tr w:rsidR="002518BA" w:rsidRPr="00E03074" w:rsidTr="0016446B">
        <w:trPr>
          <w:trHeight w:val="124"/>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смертности,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12,24 (максимальный)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9,64 (средний)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8,54 (минимальный)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9,00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8,00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6,00</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15,40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11,60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10,70</w:t>
            </w:r>
          </w:p>
        </w:tc>
      </w:tr>
      <w:tr w:rsidR="002518BA" w:rsidRPr="00E03074" w:rsidTr="0016446B">
        <w:trPr>
          <w:trHeight w:val="82"/>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младенческой смертности,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4,17 (средний)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2,64 (минимальный)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4,63 (максимальный)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2,00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2,00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1,00</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7,00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4,00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11,00</w:t>
            </w:r>
          </w:p>
        </w:tc>
      </w:tr>
      <w:tr w:rsidR="002518BA" w:rsidRPr="00E03074" w:rsidTr="0016446B">
        <w:trPr>
          <w:trHeight w:val="5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Средняя ожидаемая продолжительность жизни, лет</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78,30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81,35 (максимальный)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 xml:space="preserve">79,15 (средний) </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74,85</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78,46</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75,60</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83,36</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83,56</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82,77</w:t>
            </w:r>
          </w:p>
        </w:tc>
      </w:tr>
      <w:tr w:rsidR="002518BA" w:rsidRPr="00E03074" w:rsidTr="0016446B">
        <w:trPr>
          <w:trHeight w:val="327"/>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естественного прироста,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-3,24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0,88 (средний)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2,79 (максимальный)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-6,40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-1,70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-0,20</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-0,50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3,10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7,00</w:t>
            </w:r>
          </w:p>
        </w:tc>
      </w:tr>
      <w:tr w:rsidR="002518BA" w:rsidRPr="00E03074" w:rsidTr="0016446B">
        <w:trPr>
          <w:trHeight w:val="5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миграционного прироста,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-2,47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3,59 (максимальный)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1,95 (средний)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-11,60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0,60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-4,90</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2,50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7,40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16,30</w:t>
            </w:r>
          </w:p>
        </w:tc>
      </w:tr>
      <w:tr w:rsidR="002518BA" w:rsidRPr="00E03074" w:rsidTr="0016446B">
        <w:trPr>
          <w:trHeight w:val="5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Темпы прироста населения,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-5,74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4,44 (средний, близкий к максимуму)</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4,76 (максимальный)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-14,83</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0,75</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-0,99</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0,35</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8,45</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19,88</w:t>
            </w:r>
          </w:p>
        </w:tc>
      </w:tr>
      <w:tr w:rsidR="002518BA" w:rsidRPr="00E03074" w:rsidTr="0016446B">
        <w:trPr>
          <w:trHeight w:val="46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Доля детей,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14,59 (минимальный)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16,13 (средний)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17,27 (максимальный)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12,99</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13,96</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15,22</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16,43</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17,68</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20,83</w:t>
            </w:r>
          </w:p>
        </w:tc>
      </w:tr>
      <w:tr w:rsidR="002518BA" w:rsidRPr="00E03074" w:rsidTr="0016446B">
        <w:trPr>
          <w:trHeight w:val="5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xml:space="preserve">Доля пожилых </w:t>
            </w:r>
            <w:r w:rsidRPr="00E03074">
              <w:rPr>
                <w:rFonts w:ascii="Times New Roman" w:eastAsia="Times New Roman" w:hAnsi="Times New Roman" w:cs="Times New Roman"/>
              </w:rPr>
              <w:lastRenderedPageBreak/>
              <w:t>людей,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Среднее </w:t>
            </w:r>
            <w:r w:rsidRPr="00E03074">
              <w:rPr>
                <w:rFonts w:ascii="Times New Roman" w:eastAsia="Times New Roman" w:hAnsi="Times New Roman" w:cs="Times New Roman"/>
              </w:rPr>
              <w:lastRenderedPageBreak/>
              <w:t>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20,73 </w:t>
            </w:r>
            <w:r w:rsidRPr="00E03074">
              <w:rPr>
                <w:rFonts w:ascii="Times New Roman" w:eastAsia="Times New Roman" w:hAnsi="Times New Roman" w:cs="Times New Roman"/>
              </w:rPr>
              <w:lastRenderedPageBreak/>
              <w:t>(максимальный)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20,04 (средний, </w:t>
            </w:r>
            <w:r w:rsidRPr="00E03074">
              <w:rPr>
                <w:rFonts w:ascii="Times New Roman" w:eastAsia="Times New Roman" w:hAnsi="Times New Roman" w:cs="Times New Roman"/>
              </w:rPr>
              <w:lastRenderedPageBreak/>
              <w:t>близкий к максимуму)</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15,62 </w:t>
            </w:r>
            <w:r w:rsidRPr="00E03074">
              <w:rPr>
                <w:rFonts w:ascii="Times New Roman" w:eastAsia="Times New Roman" w:hAnsi="Times New Roman" w:cs="Times New Roman"/>
              </w:rPr>
              <w:lastRenderedPageBreak/>
              <w:t>(минимальный)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17,92</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17,53</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14,39</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23,30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22,55</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18,74</w:t>
            </w:r>
          </w:p>
        </w:tc>
      </w:tr>
      <w:tr w:rsidR="002518BA" w:rsidRPr="00E03074" w:rsidTr="0016446B">
        <w:trPr>
          <w:trHeight w:val="468"/>
        </w:trPr>
        <w:tc>
          <w:tcPr>
            <w:tcW w:w="2081" w:type="dxa"/>
            <w:vMerge w:val="restart"/>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Медианный возраст, лет</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 </w:t>
            </w: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44,43 (максимальный)</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42,62 (средний)</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39,08 (минимальный)</w:t>
            </w:r>
          </w:p>
        </w:tc>
      </w:tr>
      <w:tr w:rsidR="002518BA" w:rsidRPr="00E03074" w:rsidTr="0016446B">
        <w:trPr>
          <w:trHeight w:val="288"/>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41,60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39,80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36,40</w:t>
            </w:r>
          </w:p>
        </w:tc>
      </w:tr>
      <w:tr w:rsidR="002518BA" w:rsidRPr="00E03074" w:rsidTr="0016446B">
        <w:trPr>
          <w:trHeight w:val="300"/>
        </w:trPr>
        <w:tc>
          <w:tcPr>
            <w:tcW w:w="2081" w:type="dxa"/>
            <w:vMerge/>
            <w:hideMark/>
          </w:tcPr>
          <w:p w:rsidR="002518BA" w:rsidRPr="00E03074" w:rsidRDefault="002518BA" w:rsidP="006360E3">
            <w:pPr>
              <w:rPr>
                <w:rFonts w:ascii="Times New Roman" w:eastAsia="Times New Roman" w:hAnsi="Times New Roman" w:cs="Times New Roman"/>
              </w:rPr>
            </w:pPr>
          </w:p>
        </w:tc>
        <w:tc>
          <w:tcPr>
            <w:tcW w:w="122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47,30</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45,70</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41,70</w:t>
            </w:r>
          </w:p>
        </w:tc>
      </w:tr>
      <w:tr w:rsidR="002518BA" w:rsidRPr="00E03074" w:rsidTr="0016446B">
        <w:trPr>
          <w:trHeight w:val="1836"/>
        </w:trPr>
        <w:tc>
          <w:tcPr>
            <w:tcW w:w="3301" w:type="dxa"/>
            <w:gridSpan w:val="2"/>
            <w:noWrap/>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Страны</w:t>
            </w:r>
          </w:p>
        </w:tc>
        <w:tc>
          <w:tcPr>
            <w:tcW w:w="2140"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Болгария, Венгрия, Румыния, Латвия, Литва, Босния и Герцеговина, Хорватия, Греция, Италия, Португалия, Сербия, Испания</w:t>
            </w:r>
          </w:p>
        </w:tc>
        <w:tc>
          <w:tcPr>
            <w:tcW w:w="2268"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Чехия, Дания, Эстония, Финляндия, Норвегия, Швеция, Великобритания, Словения, Австрия, Бельгия, Франция, Германия, Нидерланды, Швейцария</w:t>
            </w:r>
          </w:p>
        </w:tc>
        <w:tc>
          <w:tcPr>
            <w:tcW w:w="1843" w:type="dxa"/>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Польша, Исландия, Ирландия, Албания, Черногория, Северная Македония, Люксембург, Словакия</w:t>
            </w:r>
          </w:p>
        </w:tc>
      </w:tr>
      <w:tr w:rsidR="002518BA" w:rsidRPr="00E03074" w:rsidTr="0016446B">
        <w:trPr>
          <w:trHeight w:val="288"/>
        </w:trPr>
        <w:tc>
          <w:tcPr>
            <w:tcW w:w="3301" w:type="dxa"/>
            <w:gridSpan w:val="2"/>
            <w:noWrap/>
            <w:hideMark/>
          </w:tcPr>
          <w:p w:rsidR="002518BA" w:rsidRPr="00E03074" w:rsidRDefault="002518BA" w:rsidP="006360E3">
            <w:pPr>
              <w:rPr>
                <w:rFonts w:ascii="Times New Roman" w:eastAsia="Times New Roman" w:hAnsi="Times New Roman" w:cs="Times New Roman"/>
              </w:rPr>
            </w:pPr>
            <w:r w:rsidRPr="00E03074">
              <w:rPr>
                <w:rFonts w:ascii="Times New Roman" w:eastAsia="Times New Roman" w:hAnsi="Times New Roman" w:cs="Times New Roman"/>
              </w:rPr>
              <w:t>Количество стран в кластере</w:t>
            </w:r>
          </w:p>
        </w:tc>
        <w:tc>
          <w:tcPr>
            <w:tcW w:w="2140"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12</w:t>
            </w:r>
          </w:p>
        </w:tc>
        <w:tc>
          <w:tcPr>
            <w:tcW w:w="2268"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14</w:t>
            </w:r>
          </w:p>
        </w:tc>
        <w:tc>
          <w:tcPr>
            <w:tcW w:w="1843" w:type="dxa"/>
            <w:noWrap/>
            <w:hideMark/>
          </w:tcPr>
          <w:p w:rsidR="002518BA" w:rsidRPr="00E03074" w:rsidRDefault="002518BA" w:rsidP="006360E3">
            <w:pPr>
              <w:jc w:val="right"/>
              <w:rPr>
                <w:rFonts w:ascii="Times New Roman" w:eastAsia="Times New Roman" w:hAnsi="Times New Roman" w:cs="Times New Roman"/>
              </w:rPr>
            </w:pPr>
            <w:r w:rsidRPr="00E03074">
              <w:rPr>
                <w:rFonts w:ascii="Times New Roman" w:eastAsia="Times New Roman" w:hAnsi="Times New Roman" w:cs="Times New Roman"/>
              </w:rPr>
              <w:t>8</w:t>
            </w:r>
          </w:p>
        </w:tc>
      </w:tr>
    </w:tbl>
    <w:p w:rsidR="0016446B" w:rsidRPr="00E03074" w:rsidRDefault="0016446B" w:rsidP="0016446B">
      <w:pPr>
        <w:spacing w:after="0" w:line="360" w:lineRule="auto"/>
        <w:ind w:firstLine="851"/>
        <w:jc w:val="both"/>
        <w:rPr>
          <w:rFonts w:ascii="Times New Roman" w:eastAsiaTheme="minorEastAsia" w:hAnsi="Times New Roman" w:cs="Times New Roman"/>
          <w:sz w:val="28"/>
          <w:szCs w:val="28"/>
          <w:lang w:eastAsia="ru-RU"/>
        </w:rPr>
      </w:pPr>
    </w:p>
    <w:p w:rsidR="0016446B" w:rsidRPr="00E03074" w:rsidRDefault="0016446B" w:rsidP="0016446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 xml:space="preserve">Далее кластеры были сравнены с помощью однофакторного дисперсионного анализа, и отдельно с помощью метода </w:t>
      </w:r>
      <w:proofErr w:type="spellStart"/>
      <w:r w:rsidRPr="00E03074">
        <w:rPr>
          <w:rFonts w:ascii="Times New Roman" w:eastAsiaTheme="minorEastAsia" w:hAnsi="Times New Roman" w:cs="Times New Roman"/>
          <w:sz w:val="28"/>
          <w:szCs w:val="28"/>
          <w:lang w:eastAsia="ru-RU"/>
        </w:rPr>
        <w:t>Крускалла-Уолеса</w:t>
      </w:r>
      <w:proofErr w:type="spellEnd"/>
      <w:r w:rsidRPr="00E03074">
        <w:rPr>
          <w:rFonts w:ascii="Times New Roman" w:eastAsiaTheme="minorEastAsia" w:hAnsi="Times New Roman" w:cs="Times New Roman"/>
          <w:sz w:val="28"/>
          <w:szCs w:val="28"/>
          <w:lang w:eastAsia="ru-RU"/>
        </w:rPr>
        <w:t xml:space="preserve"> были сопоставлены результаты по коэффициенту младенческой смертности (его распределение отличалось от нормального, что не давало использовать на данной переменной однофакторный дисперсионный анализ) ( прил. 11).</w:t>
      </w:r>
    </w:p>
    <w:p w:rsidR="0016446B" w:rsidRPr="00E03074" w:rsidRDefault="0016446B" w:rsidP="0016446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Проверка статистической значимости результатов показывает, что выделенные кластеры значимо отличаются друг от друга по всем представленным показателям (прил.12 и 13).</w:t>
      </w:r>
    </w:p>
    <w:p w:rsidR="002518BA" w:rsidRPr="00E03074" w:rsidRDefault="0016446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Далее были проанализированы описательные статистики для каждого кластера (прил.14) и составлена обобщающая таблица (табл. 13).</w:t>
      </w: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Первый кластер включает 12 стран Европы. Для них характерны самые низкие среди других кластеров общий и суммарный коэффициенты рождаемости, средняя ожидаемая продолжительность жизни, коэффициент естественного и миграционного прироста, темпы прироста населения, доля детей в обществе. Самыми высокими среди других групп стран являются общий коэффициент смертности, доля пожилых людей и медианный возраст.</w:t>
      </w: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 xml:space="preserve">Во втором кластере 14 стран и его отличает самый высокий суммарный коэффициент рождаемости, максимальные среди представленных </w:t>
      </w:r>
      <w:r w:rsidRPr="00E03074">
        <w:rPr>
          <w:rFonts w:ascii="Times New Roman" w:eastAsiaTheme="minorEastAsia" w:hAnsi="Times New Roman" w:cs="Times New Roman"/>
          <w:sz w:val="28"/>
          <w:szCs w:val="28"/>
          <w:lang w:eastAsia="ru-RU"/>
        </w:rPr>
        <w:lastRenderedPageBreak/>
        <w:t>групп средняя ожидаемая продолжительность жизни и коэффициент миграционного прироста</w:t>
      </w:r>
      <w:r w:rsidR="0016446B" w:rsidRPr="00E03074">
        <w:rPr>
          <w:rFonts w:ascii="Times New Roman" w:eastAsiaTheme="minorEastAsia" w:hAnsi="Times New Roman" w:cs="Times New Roman"/>
          <w:sz w:val="28"/>
          <w:szCs w:val="28"/>
          <w:lang w:eastAsia="ru-RU"/>
        </w:rPr>
        <w:t xml:space="preserve"> (рис.29)</w:t>
      </w:r>
      <w:r w:rsidRPr="00E03074">
        <w:rPr>
          <w:rFonts w:ascii="Times New Roman" w:eastAsiaTheme="minorEastAsia" w:hAnsi="Times New Roman" w:cs="Times New Roman"/>
          <w:sz w:val="28"/>
          <w:szCs w:val="28"/>
          <w:lang w:eastAsia="ru-RU"/>
        </w:rPr>
        <w:t xml:space="preserve">. </w:t>
      </w:r>
    </w:p>
    <w:p w:rsidR="0085251A" w:rsidRPr="00E03074" w:rsidRDefault="0085251A" w:rsidP="002D3AEB">
      <w:pPr>
        <w:spacing w:after="0" w:line="360" w:lineRule="auto"/>
        <w:ind w:firstLine="851"/>
        <w:jc w:val="both"/>
        <w:rPr>
          <w:rFonts w:ascii="Times New Roman" w:eastAsiaTheme="minorEastAsia" w:hAnsi="Times New Roman" w:cs="Times New Roman"/>
          <w:sz w:val="28"/>
          <w:szCs w:val="28"/>
          <w:lang w:eastAsia="ru-RU"/>
        </w:rPr>
      </w:pPr>
    </w:p>
    <w:p w:rsidR="0085251A" w:rsidRPr="00E03074" w:rsidRDefault="0085251A" w:rsidP="0085251A">
      <w:pPr>
        <w:spacing w:after="0" w:line="360" w:lineRule="auto"/>
        <w:ind w:firstLine="851"/>
        <w:jc w:val="center"/>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noProof/>
          <w:sz w:val="28"/>
          <w:szCs w:val="28"/>
          <w:lang w:eastAsia="ru-RU"/>
        </w:rPr>
        <w:drawing>
          <wp:inline distT="0" distB="0" distL="0" distR="0">
            <wp:extent cx="5238106" cy="3765904"/>
            <wp:effectExtent l="19050" t="0" r="644" b="0"/>
            <wp:docPr id="12" name="Рисунок 11" descr="Кл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2020-4.jpg"/>
                    <pic:cNvPicPr/>
                  </pic:nvPicPr>
                  <pic:blipFill>
                    <a:blip r:embed="rId36" cstate="print"/>
                    <a:stretch>
                      <a:fillRect/>
                    </a:stretch>
                  </pic:blipFill>
                  <pic:spPr>
                    <a:xfrm>
                      <a:off x="0" y="0"/>
                      <a:ext cx="5237082" cy="3765168"/>
                    </a:xfrm>
                    <a:prstGeom prst="rect">
                      <a:avLst/>
                    </a:prstGeom>
                  </pic:spPr>
                </pic:pic>
              </a:graphicData>
            </a:graphic>
          </wp:inline>
        </w:drawing>
      </w:r>
    </w:p>
    <w:p w:rsidR="0085251A" w:rsidRPr="00E03074" w:rsidRDefault="0085251A" w:rsidP="00E03074">
      <w:pPr>
        <w:spacing w:after="0" w:line="240" w:lineRule="auto"/>
        <w:ind w:firstLine="851"/>
        <w:jc w:val="center"/>
        <w:rPr>
          <w:rFonts w:ascii="Times New Roman" w:eastAsia="Calibri" w:hAnsi="Times New Roman" w:cs="Times New Roman"/>
          <w:bCs/>
          <w:sz w:val="24"/>
          <w:szCs w:val="24"/>
        </w:rPr>
      </w:pPr>
      <w:r w:rsidRPr="00E03074">
        <w:rPr>
          <w:rFonts w:ascii="Times New Roman" w:eastAsia="Calibri" w:hAnsi="Times New Roman" w:cs="Times New Roman"/>
          <w:i/>
          <w:sz w:val="24"/>
          <w:szCs w:val="24"/>
        </w:rPr>
        <w:t xml:space="preserve">Рисунок. </w:t>
      </w:r>
      <w:r w:rsidR="0016446B" w:rsidRPr="00E03074">
        <w:rPr>
          <w:rFonts w:ascii="Times New Roman" w:eastAsia="Calibri" w:hAnsi="Times New Roman" w:cs="Times New Roman"/>
          <w:i/>
          <w:sz w:val="24"/>
          <w:szCs w:val="24"/>
        </w:rPr>
        <w:t>29.</w:t>
      </w:r>
      <w:r w:rsidRPr="00E03074">
        <w:rPr>
          <w:rFonts w:ascii="Times New Roman" w:eastAsia="Calibri" w:hAnsi="Times New Roman" w:cs="Times New Roman"/>
          <w:b/>
          <w:sz w:val="24"/>
          <w:szCs w:val="24"/>
        </w:rPr>
        <w:t xml:space="preserve"> Типология стран Европы по результатам к</w:t>
      </w:r>
      <w:r w:rsidR="00E03074" w:rsidRPr="00E03074">
        <w:rPr>
          <w:rFonts w:ascii="Times New Roman" w:eastAsia="Calibri" w:hAnsi="Times New Roman" w:cs="Times New Roman"/>
          <w:b/>
          <w:bCs/>
          <w:sz w:val="24"/>
          <w:szCs w:val="24"/>
        </w:rPr>
        <w:t xml:space="preserve">ластерного анализа </w:t>
      </w:r>
      <w:r w:rsidRPr="00E03074">
        <w:rPr>
          <w:rFonts w:ascii="Times New Roman" w:eastAsia="Calibri" w:hAnsi="Times New Roman" w:cs="Times New Roman"/>
          <w:b/>
          <w:bCs/>
          <w:sz w:val="24"/>
          <w:szCs w:val="24"/>
        </w:rPr>
        <w:t xml:space="preserve">демографических характеристик стран Европы в 2020 г. </w:t>
      </w:r>
      <w:r w:rsidRPr="00E03074">
        <w:rPr>
          <w:rFonts w:ascii="Times New Roman" w:eastAsia="Calibri" w:hAnsi="Times New Roman" w:cs="Times New Roman"/>
          <w:bCs/>
          <w:sz w:val="24"/>
          <w:szCs w:val="24"/>
        </w:rPr>
        <w:t>Составлено автором по данным [41]</w:t>
      </w:r>
    </w:p>
    <w:p w:rsidR="0085251A" w:rsidRPr="00E03074" w:rsidRDefault="0085251A" w:rsidP="0085251A">
      <w:pPr>
        <w:spacing w:after="0" w:line="360" w:lineRule="auto"/>
        <w:ind w:firstLine="851"/>
        <w:jc w:val="center"/>
        <w:rPr>
          <w:rFonts w:ascii="Times New Roman" w:eastAsiaTheme="minorEastAsia" w:hAnsi="Times New Roman" w:cs="Times New Roman"/>
          <w:sz w:val="28"/>
          <w:szCs w:val="28"/>
          <w:lang w:eastAsia="ru-RU"/>
        </w:rPr>
      </w:pPr>
    </w:p>
    <w:p w:rsidR="002D3AEB" w:rsidRPr="00E03074" w:rsidRDefault="002D3AEB" w:rsidP="002D3AEB">
      <w:pPr>
        <w:spacing w:after="0" w:line="360" w:lineRule="auto"/>
        <w:ind w:firstLine="851"/>
        <w:jc w:val="both"/>
        <w:rPr>
          <w:rFonts w:ascii="Times New Roman" w:eastAsiaTheme="minorEastAsia" w:hAnsi="Times New Roman" w:cs="Times New Roman"/>
          <w:sz w:val="28"/>
          <w:szCs w:val="28"/>
          <w:lang w:eastAsia="ru-RU"/>
        </w:rPr>
      </w:pPr>
      <w:r w:rsidRPr="00E03074">
        <w:rPr>
          <w:rFonts w:ascii="Times New Roman" w:eastAsiaTheme="minorEastAsia" w:hAnsi="Times New Roman" w:cs="Times New Roman"/>
          <w:sz w:val="28"/>
          <w:szCs w:val="28"/>
          <w:lang w:eastAsia="ru-RU"/>
        </w:rPr>
        <w:t>В третий кластер входит 8 стран. Для них характерна следующая картина: самые высокие среди прочих кластеров общий коэффициент рождаемости, младенческой смертности, коэффициент естественного прироста, темпы прироста населения, доли детей. Самыми низкими среди представленных групп стран в данном кластере являются общий коэффициент смертности, доля пожилых людей, медианный возраст.</w:t>
      </w:r>
    </w:p>
    <w:p w:rsidR="00214CCC" w:rsidRPr="00E03074" w:rsidRDefault="00214CCC" w:rsidP="002D3AEB">
      <w:pPr>
        <w:spacing w:after="0" w:line="360" w:lineRule="auto"/>
        <w:ind w:firstLine="851"/>
        <w:jc w:val="both"/>
        <w:rPr>
          <w:rFonts w:ascii="Times New Roman" w:eastAsiaTheme="minorEastAsia" w:hAnsi="Times New Roman" w:cs="Times New Roman"/>
          <w:sz w:val="28"/>
          <w:szCs w:val="28"/>
          <w:lang w:eastAsia="ru-RU"/>
        </w:rPr>
      </w:pPr>
    </w:p>
    <w:p w:rsidR="00214CCC" w:rsidRPr="00E03074" w:rsidRDefault="00214CCC" w:rsidP="00214CCC">
      <w:pPr>
        <w:spacing w:after="0" w:line="360" w:lineRule="auto"/>
        <w:ind w:firstLine="851"/>
        <w:jc w:val="both"/>
        <w:rPr>
          <w:rFonts w:ascii="Times New Roman" w:eastAsiaTheme="minorEastAsia" w:hAnsi="Times New Roman" w:cs="Times New Roman"/>
          <w:b/>
          <w:sz w:val="28"/>
          <w:szCs w:val="28"/>
          <w:lang w:eastAsia="ru-RU"/>
        </w:rPr>
      </w:pPr>
      <w:r w:rsidRPr="00E03074">
        <w:rPr>
          <w:rFonts w:ascii="Times New Roman" w:eastAsiaTheme="minorEastAsia" w:hAnsi="Times New Roman" w:cs="Times New Roman"/>
          <w:b/>
          <w:sz w:val="28"/>
          <w:szCs w:val="24"/>
          <w:lang w:eastAsia="ru-RU"/>
        </w:rPr>
        <w:t>3.1.4.</w:t>
      </w:r>
      <w:r w:rsidRPr="00E03074">
        <w:rPr>
          <w:rFonts w:ascii="Times New Roman" w:eastAsiaTheme="minorEastAsia" w:hAnsi="Times New Roman" w:cs="Times New Roman"/>
          <w:sz w:val="28"/>
          <w:szCs w:val="24"/>
          <w:lang w:eastAsia="ru-RU"/>
        </w:rPr>
        <w:t xml:space="preserve"> </w:t>
      </w:r>
      <w:r w:rsidRPr="00E03074">
        <w:rPr>
          <w:rFonts w:ascii="Times New Roman" w:eastAsiaTheme="minorEastAsia" w:hAnsi="Times New Roman" w:cs="Times New Roman"/>
          <w:b/>
          <w:sz w:val="28"/>
          <w:szCs w:val="28"/>
          <w:lang w:eastAsia="ru-RU"/>
        </w:rPr>
        <w:t xml:space="preserve">Балльная оценка факторов демографического развития стран Европы </w:t>
      </w:r>
      <w:r w:rsidRPr="00E03074">
        <w:rPr>
          <w:rFonts w:ascii="Times New Roman" w:eastAsia="Calibri" w:hAnsi="Times New Roman" w:cs="Times New Roman"/>
          <w:b/>
          <w:bCs/>
          <w:sz w:val="28"/>
          <w:szCs w:val="28"/>
          <w:lang w:eastAsia="ru-RU"/>
        </w:rPr>
        <w:t>в 2015-2020 гг.</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i/>
          <w:sz w:val="28"/>
          <w:szCs w:val="28"/>
          <w:lang w:eastAsia="ru-RU"/>
        </w:rPr>
      </w:pPr>
      <w:r w:rsidRPr="00E03074">
        <w:rPr>
          <w:rFonts w:ascii="Times New Roman" w:eastAsia="Times New Roman" w:hAnsi="Times New Roman" w:cs="Times New Roman"/>
          <w:sz w:val="28"/>
          <w:szCs w:val="28"/>
          <w:lang w:eastAsia="ru-RU"/>
        </w:rPr>
        <w:t>На основе балльной оценки и в результате анализа различных демографических показателей было выделено 4 типа стран (</w:t>
      </w:r>
      <w:r w:rsidRPr="00E03074">
        <w:rPr>
          <w:rFonts w:ascii="Times New Roman" w:eastAsia="Times New Roman" w:hAnsi="Times New Roman" w:cs="Times New Roman"/>
          <w:sz w:val="28"/>
          <w:szCs w:val="28"/>
          <w:lang w:val="en-US" w:eastAsia="ru-RU"/>
        </w:rPr>
        <w:t>A</w:t>
      </w:r>
      <w:r w:rsidRPr="00E03074">
        <w:rPr>
          <w:rFonts w:ascii="Times New Roman" w:eastAsia="Times New Roman" w:hAnsi="Times New Roman" w:cs="Times New Roman"/>
          <w:sz w:val="28"/>
          <w:szCs w:val="28"/>
          <w:lang w:eastAsia="ru-RU"/>
        </w:rPr>
        <w:t xml:space="preserve">, </w:t>
      </w:r>
      <w:r w:rsidRPr="00E03074">
        <w:rPr>
          <w:rFonts w:ascii="Times New Roman" w:eastAsia="Times New Roman" w:hAnsi="Times New Roman" w:cs="Times New Roman"/>
          <w:sz w:val="28"/>
          <w:szCs w:val="28"/>
          <w:lang w:val="en-US" w:eastAsia="ru-RU"/>
        </w:rPr>
        <w:t>B</w:t>
      </w:r>
      <w:r w:rsidRPr="00E03074">
        <w:rPr>
          <w:rFonts w:ascii="Times New Roman" w:eastAsia="Times New Roman" w:hAnsi="Times New Roman" w:cs="Times New Roman"/>
          <w:sz w:val="28"/>
          <w:szCs w:val="28"/>
          <w:lang w:eastAsia="ru-RU"/>
        </w:rPr>
        <w:t xml:space="preserve">, </w:t>
      </w:r>
      <w:r w:rsidRPr="00E03074">
        <w:rPr>
          <w:rFonts w:ascii="Times New Roman" w:eastAsia="Times New Roman" w:hAnsi="Times New Roman" w:cs="Times New Roman"/>
          <w:sz w:val="28"/>
          <w:szCs w:val="28"/>
          <w:lang w:val="en-US" w:eastAsia="ru-RU"/>
        </w:rPr>
        <w:t>C</w:t>
      </w:r>
      <w:r w:rsidRPr="00E03074">
        <w:rPr>
          <w:rFonts w:ascii="Times New Roman" w:eastAsia="Times New Roman" w:hAnsi="Times New Roman" w:cs="Times New Roman"/>
          <w:sz w:val="28"/>
          <w:szCs w:val="28"/>
          <w:lang w:eastAsia="ru-RU"/>
        </w:rPr>
        <w:t xml:space="preserve">, </w:t>
      </w:r>
      <w:r w:rsidRPr="00E03074">
        <w:rPr>
          <w:rFonts w:ascii="Times New Roman" w:eastAsia="Times New Roman" w:hAnsi="Times New Roman" w:cs="Times New Roman"/>
          <w:sz w:val="28"/>
          <w:szCs w:val="28"/>
          <w:lang w:val="en-US" w:eastAsia="ru-RU"/>
        </w:rPr>
        <w:t>D</w:t>
      </w:r>
      <w:r w:rsidRPr="00E03074">
        <w:rPr>
          <w:rFonts w:ascii="Times New Roman" w:eastAsia="Times New Roman" w:hAnsi="Times New Roman" w:cs="Times New Roman"/>
          <w:sz w:val="28"/>
          <w:szCs w:val="28"/>
          <w:lang w:eastAsia="ru-RU"/>
        </w:rPr>
        <w:t xml:space="preserve">) и  в </w:t>
      </w:r>
      <w:r w:rsidRPr="00E03074">
        <w:rPr>
          <w:rFonts w:ascii="Times New Roman" w:eastAsia="Times New Roman" w:hAnsi="Times New Roman" w:cs="Times New Roman"/>
          <w:sz w:val="28"/>
          <w:szCs w:val="28"/>
          <w:lang w:eastAsia="ru-RU"/>
        </w:rPr>
        <w:lastRenderedPageBreak/>
        <w:t>зависимости от изменений и соотношения выбранных показателей. 4 типа были дополнительно разделены на подтипы</w:t>
      </w:r>
      <w:r w:rsidR="00B5691D" w:rsidRPr="00E03074">
        <w:rPr>
          <w:rFonts w:ascii="Times New Roman" w:eastAsia="Times New Roman" w:hAnsi="Times New Roman" w:cs="Times New Roman"/>
          <w:sz w:val="28"/>
          <w:szCs w:val="28"/>
          <w:lang w:eastAsia="ru-RU"/>
        </w:rPr>
        <w:t xml:space="preserve"> (табл.14)</w:t>
      </w:r>
      <w:r w:rsidR="00247A9E" w:rsidRPr="00E03074">
        <w:rPr>
          <w:rFonts w:ascii="Times New Roman" w:eastAsia="Times New Roman" w:hAnsi="Times New Roman" w:cs="Times New Roman"/>
          <w:sz w:val="28"/>
          <w:szCs w:val="28"/>
          <w:lang w:eastAsia="ru-RU"/>
        </w:rPr>
        <w:t xml:space="preserve"> [41]</w:t>
      </w:r>
      <w:r w:rsidRPr="00E03074">
        <w:rPr>
          <w:rFonts w:ascii="Times New Roman" w:eastAsia="Times New Roman" w:hAnsi="Times New Roman" w:cs="Times New Roman"/>
          <w:sz w:val="28"/>
          <w:szCs w:val="28"/>
          <w:lang w:eastAsia="ru-RU"/>
        </w:rPr>
        <w:t xml:space="preserve">. </w:t>
      </w:r>
    </w:p>
    <w:p w:rsidR="00214CCC" w:rsidRPr="00E03074" w:rsidRDefault="00214CCC" w:rsidP="00214CCC">
      <w:pPr>
        <w:spacing w:after="0" w:line="240" w:lineRule="auto"/>
        <w:ind w:firstLine="851"/>
        <w:jc w:val="right"/>
        <w:rPr>
          <w:rFonts w:ascii="Times New Roman" w:eastAsia="Times New Roman" w:hAnsi="Times New Roman" w:cs="Times New Roman"/>
          <w:sz w:val="24"/>
          <w:szCs w:val="24"/>
          <w:lang w:eastAsia="ru-RU" w:bidi="ru-RU"/>
        </w:rPr>
      </w:pPr>
      <w:r w:rsidRPr="00E03074">
        <w:rPr>
          <w:rFonts w:ascii="Times New Roman" w:eastAsia="Times New Roman" w:hAnsi="Times New Roman" w:cs="Times New Roman"/>
          <w:i/>
          <w:sz w:val="24"/>
          <w:szCs w:val="24"/>
          <w:lang w:eastAsia="ru-RU" w:bidi="ru-RU"/>
        </w:rPr>
        <w:t xml:space="preserve">Таблица </w:t>
      </w:r>
      <w:r w:rsidR="00B5691D" w:rsidRPr="00E03074">
        <w:rPr>
          <w:rFonts w:ascii="Times New Roman" w:eastAsia="Times New Roman" w:hAnsi="Times New Roman" w:cs="Times New Roman"/>
          <w:i/>
          <w:sz w:val="24"/>
          <w:szCs w:val="24"/>
          <w:lang w:eastAsia="ru-RU" w:bidi="ru-RU"/>
        </w:rPr>
        <w:t>14</w:t>
      </w:r>
      <w:r w:rsidRPr="00E03074">
        <w:rPr>
          <w:rFonts w:ascii="Times New Roman" w:eastAsia="Times New Roman" w:hAnsi="Times New Roman" w:cs="Times New Roman"/>
          <w:i/>
          <w:sz w:val="24"/>
          <w:szCs w:val="24"/>
          <w:lang w:eastAsia="ru-RU" w:bidi="ru-RU"/>
        </w:rPr>
        <w:t>.</w:t>
      </w:r>
    </w:p>
    <w:p w:rsidR="00214CCC" w:rsidRPr="00E03074" w:rsidRDefault="00214CCC" w:rsidP="00214CCC">
      <w:pPr>
        <w:spacing w:after="0" w:line="240" w:lineRule="auto"/>
        <w:ind w:firstLine="851"/>
        <w:jc w:val="center"/>
        <w:rPr>
          <w:rFonts w:ascii="Times New Roman" w:eastAsia="Times New Roman" w:hAnsi="Times New Roman" w:cs="Times New Roman"/>
          <w:sz w:val="24"/>
          <w:szCs w:val="24"/>
          <w:lang w:eastAsia="ru-RU" w:bidi="ru-RU"/>
        </w:rPr>
      </w:pPr>
      <w:r w:rsidRPr="00E03074">
        <w:rPr>
          <w:rFonts w:ascii="Times New Roman" w:eastAsiaTheme="minorEastAsia" w:hAnsi="Times New Roman" w:cs="Times New Roman"/>
          <w:b/>
          <w:sz w:val="24"/>
          <w:szCs w:val="24"/>
          <w:lang w:eastAsia="ru-RU"/>
        </w:rPr>
        <w:t>Балльная оценка динамики факторов демографического развития стран Европы.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1985"/>
        <w:gridCol w:w="1984"/>
        <w:gridCol w:w="142"/>
        <w:gridCol w:w="1984"/>
        <w:gridCol w:w="143"/>
        <w:gridCol w:w="1985"/>
      </w:tblGrid>
      <w:tr w:rsidR="00214CCC" w:rsidRPr="00E03074" w:rsidTr="006360E3">
        <w:trPr>
          <w:trHeight w:val="998"/>
        </w:trPr>
        <w:tc>
          <w:tcPr>
            <w:tcW w:w="1384" w:type="dxa"/>
            <w:tcBorders>
              <w:tl2br w:val="single" w:sz="4" w:space="0" w:color="auto"/>
            </w:tcBorders>
            <w:shd w:val="clear" w:color="auto" w:fill="DDD9C3"/>
          </w:tcPr>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24"/>
                <w:szCs w:val="24"/>
                <w:lang w:eastAsia="ru-RU" w:bidi="ru-RU"/>
              </w:rPr>
            </w:pPr>
            <w:r w:rsidRPr="00E03074">
              <w:rPr>
                <w:rFonts w:ascii="Times New Roman" w:eastAsia="Times New Roman" w:hAnsi="Times New Roman" w:cs="Times New Roman"/>
                <w:sz w:val="24"/>
                <w:szCs w:val="24"/>
                <w:lang w:eastAsia="ru-RU" w:bidi="ru-RU"/>
              </w:rPr>
              <w:t>Показатель</w:t>
            </w: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Баллы</w:t>
            </w:r>
            <w:r w:rsidRPr="00E03074">
              <w:rPr>
                <w:rFonts w:ascii="Times New Roman" w:eastAsia="Times New Roman" w:hAnsi="Times New Roman" w:cs="Times New Roman"/>
                <w:sz w:val="28"/>
                <w:szCs w:val="28"/>
                <w:lang w:eastAsia="ru-RU" w:bidi="ru-RU"/>
              </w:rPr>
              <w:tab/>
            </w:r>
          </w:p>
        </w:tc>
        <w:tc>
          <w:tcPr>
            <w:tcW w:w="1985" w:type="dxa"/>
            <w:shd w:val="clear" w:color="auto" w:fill="DDD9C3"/>
          </w:tcPr>
          <w:p w:rsidR="00214CCC" w:rsidRPr="00E03074" w:rsidRDefault="00214CCC" w:rsidP="00214CCC">
            <w:pPr>
              <w:spacing w:after="0" w:line="240" w:lineRule="auto"/>
              <w:contextualSpacing/>
              <w:jc w:val="center"/>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Темпы прироста населения, ‰</w:t>
            </w:r>
          </w:p>
        </w:tc>
        <w:tc>
          <w:tcPr>
            <w:tcW w:w="1984" w:type="dxa"/>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ОКР, ‰</w:t>
            </w:r>
          </w:p>
        </w:tc>
        <w:tc>
          <w:tcPr>
            <w:tcW w:w="2126" w:type="dxa"/>
            <w:gridSpan w:val="2"/>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СКР, ‰</w:t>
            </w:r>
          </w:p>
        </w:tc>
        <w:tc>
          <w:tcPr>
            <w:tcW w:w="2127" w:type="dxa"/>
            <w:gridSpan w:val="2"/>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ОКС, ‰</w:t>
            </w:r>
          </w:p>
        </w:tc>
      </w:tr>
      <w:tr w:rsidR="00214CCC" w:rsidRPr="00E03074" w:rsidTr="006360E3">
        <w:trPr>
          <w:trHeight w:val="212"/>
        </w:trPr>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-14,8 — -3</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7,6 — 9,4</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1,26 — 1,44</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15,4 — 12</w:t>
            </w:r>
          </w:p>
        </w:tc>
      </w:tr>
      <w:tr w:rsidR="00214CCC" w:rsidRPr="00E03074" w:rsidTr="006360E3">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-2,9 — 0</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9,5 — 10,4</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1,45 — 1,55</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11,9 — 10</w:t>
            </w:r>
          </w:p>
        </w:tc>
      </w:tr>
      <w:tr w:rsidR="00214CCC" w:rsidRPr="00E03074" w:rsidTr="006360E3">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3</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0,1 — 5</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10,5 — 11,4</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1,56 — 1,74</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9,9 — 9</w:t>
            </w:r>
          </w:p>
        </w:tc>
      </w:tr>
      <w:tr w:rsidR="00214CCC" w:rsidRPr="00E03074" w:rsidTr="006360E3">
        <w:tc>
          <w:tcPr>
            <w:tcW w:w="1384" w:type="dxa"/>
            <w:tcBorders>
              <w:bottom w:val="single" w:sz="4" w:space="0" w:color="auto"/>
            </w:tcBorders>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5,1 — 19,9</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11,5 — 13</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1,75 — 1,85</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8,9 — 6</w:t>
            </w:r>
          </w:p>
        </w:tc>
      </w:tr>
      <w:tr w:rsidR="00214CCC" w:rsidRPr="00E03074" w:rsidTr="006360E3">
        <w:tc>
          <w:tcPr>
            <w:tcW w:w="1384" w:type="dxa"/>
            <w:tcBorders>
              <w:tl2br w:val="single" w:sz="4" w:space="0" w:color="auto"/>
            </w:tcBorders>
            <w:shd w:val="clear" w:color="auto" w:fill="DDD9C3"/>
          </w:tcPr>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24"/>
                <w:szCs w:val="24"/>
                <w:lang w:eastAsia="ru-RU" w:bidi="ru-RU"/>
              </w:rPr>
            </w:pPr>
            <w:r w:rsidRPr="00E03074">
              <w:rPr>
                <w:rFonts w:ascii="Times New Roman" w:eastAsia="Times New Roman" w:hAnsi="Times New Roman" w:cs="Times New Roman"/>
                <w:sz w:val="24"/>
                <w:szCs w:val="24"/>
                <w:lang w:eastAsia="ru-RU" w:bidi="ru-RU"/>
              </w:rPr>
              <w:t>Показатель</w:t>
            </w: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Баллы</w:t>
            </w:r>
            <w:r w:rsidRPr="00E03074">
              <w:rPr>
                <w:rFonts w:ascii="Times New Roman" w:eastAsia="Times New Roman" w:hAnsi="Times New Roman" w:cs="Times New Roman"/>
                <w:sz w:val="28"/>
                <w:szCs w:val="28"/>
                <w:lang w:eastAsia="ru-RU" w:bidi="ru-RU"/>
              </w:rPr>
              <w:tab/>
            </w:r>
          </w:p>
        </w:tc>
        <w:tc>
          <w:tcPr>
            <w:tcW w:w="1985" w:type="dxa"/>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КМС, ‰</w:t>
            </w:r>
          </w:p>
        </w:tc>
        <w:tc>
          <w:tcPr>
            <w:tcW w:w="1984" w:type="dxa"/>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КЕП, ‰</w:t>
            </w:r>
          </w:p>
        </w:tc>
        <w:tc>
          <w:tcPr>
            <w:tcW w:w="2126" w:type="dxa"/>
            <w:gridSpan w:val="2"/>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Средняя ОПЖ, лет</w:t>
            </w:r>
          </w:p>
        </w:tc>
        <w:tc>
          <w:tcPr>
            <w:tcW w:w="2127" w:type="dxa"/>
            <w:gridSpan w:val="2"/>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Медианный возраст, лет</w:t>
            </w:r>
          </w:p>
        </w:tc>
      </w:tr>
      <w:tr w:rsidR="00214CCC" w:rsidRPr="00E03074" w:rsidTr="006360E3">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12,3 — 6,5</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-6,4 — -2</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71,7 — 76</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47,3 — 44</w:t>
            </w:r>
          </w:p>
        </w:tc>
      </w:tr>
      <w:tr w:rsidR="00214CCC" w:rsidRPr="00E03074" w:rsidTr="006360E3">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6,4—4,5</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-1,9 — -0,1</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76,1 — 79,9</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43,9 — 42</w:t>
            </w:r>
          </w:p>
        </w:tc>
      </w:tr>
      <w:tr w:rsidR="00214CCC" w:rsidRPr="00E03074" w:rsidTr="006360E3">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3</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4,5 — 3</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0 — 1,9</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80 — 81,99</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41,9 — 40</w:t>
            </w:r>
          </w:p>
        </w:tc>
      </w:tr>
      <w:tr w:rsidR="00214CCC" w:rsidRPr="00E03074" w:rsidTr="006360E3">
        <w:tc>
          <w:tcPr>
            <w:tcW w:w="1384" w:type="dxa"/>
            <w:tcBorders>
              <w:bottom w:val="single" w:sz="4" w:space="0" w:color="auto"/>
            </w:tcBorders>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w:t>
            </w:r>
          </w:p>
        </w:tc>
        <w:tc>
          <w:tcPr>
            <w:tcW w:w="1985"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2,9 — 1,3</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 — 7</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82 — 83,56</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39,9 — 36,4</w:t>
            </w:r>
          </w:p>
        </w:tc>
      </w:tr>
      <w:tr w:rsidR="00214CCC" w:rsidRPr="00E03074" w:rsidTr="006360E3">
        <w:trPr>
          <w:gridAfter w:val="1"/>
          <w:wAfter w:w="1985" w:type="dxa"/>
        </w:trPr>
        <w:tc>
          <w:tcPr>
            <w:tcW w:w="1384" w:type="dxa"/>
            <w:tcBorders>
              <w:tl2br w:val="single" w:sz="4" w:space="0" w:color="auto"/>
            </w:tcBorders>
            <w:shd w:val="clear" w:color="auto" w:fill="DDD9C3"/>
          </w:tcPr>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24"/>
                <w:szCs w:val="24"/>
                <w:lang w:eastAsia="ru-RU" w:bidi="ru-RU"/>
              </w:rPr>
            </w:pPr>
            <w:r w:rsidRPr="00E03074">
              <w:rPr>
                <w:rFonts w:ascii="Times New Roman" w:eastAsia="Times New Roman" w:hAnsi="Times New Roman" w:cs="Times New Roman"/>
                <w:sz w:val="24"/>
                <w:szCs w:val="24"/>
                <w:lang w:eastAsia="ru-RU" w:bidi="ru-RU"/>
              </w:rPr>
              <w:t>Показатель</w:t>
            </w: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tabs>
                <w:tab w:val="right" w:pos="1379"/>
              </w:tabs>
              <w:spacing w:after="0" w:line="240" w:lineRule="auto"/>
              <w:contextualSpacing/>
              <w:jc w:val="right"/>
              <w:rPr>
                <w:rFonts w:ascii="Times New Roman" w:eastAsia="Times New Roman" w:hAnsi="Times New Roman" w:cs="Times New Roman"/>
                <w:sz w:val="16"/>
                <w:szCs w:val="16"/>
                <w:lang w:eastAsia="ru-RU" w:bidi="ru-RU"/>
              </w:rPr>
            </w:pPr>
          </w:p>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Баллы</w:t>
            </w:r>
          </w:p>
        </w:tc>
        <w:tc>
          <w:tcPr>
            <w:tcW w:w="1984" w:type="dxa"/>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Доля лиц моложе трудоспособного возраста, %</w:t>
            </w:r>
          </w:p>
        </w:tc>
        <w:tc>
          <w:tcPr>
            <w:tcW w:w="2126" w:type="dxa"/>
            <w:gridSpan w:val="2"/>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Доля лиц старше трудоспособного возраста, %</w:t>
            </w:r>
          </w:p>
        </w:tc>
        <w:tc>
          <w:tcPr>
            <w:tcW w:w="2127" w:type="dxa"/>
            <w:gridSpan w:val="2"/>
            <w:shd w:val="clear" w:color="auto" w:fill="DDD9C3"/>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КМП, ‰</w:t>
            </w:r>
          </w:p>
        </w:tc>
      </w:tr>
      <w:tr w:rsidR="00214CCC" w:rsidRPr="00E03074" w:rsidTr="006360E3">
        <w:trPr>
          <w:gridAfter w:val="1"/>
          <w:wAfter w:w="1985" w:type="dxa"/>
        </w:trPr>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12,9 — 14,7</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23,3 — 21</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-11,6 —-2</w:t>
            </w:r>
          </w:p>
        </w:tc>
      </w:tr>
      <w:tr w:rsidR="00214CCC" w:rsidRPr="00E03074" w:rsidTr="006360E3">
        <w:trPr>
          <w:gridAfter w:val="1"/>
          <w:wAfter w:w="1985" w:type="dxa"/>
        </w:trPr>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14,8 — 15,49</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20,9 — 19,1</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-1,9 — -0,1</w:t>
            </w:r>
          </w:p>
        </w:tc>
      </w:tr>
      <w:tr w:rsidR="00214CCC" w:rsidRPr="00E03074" w:rsidTr="006360E3">
        <w:trPr>
          <w:gridAfter w:val="1"/>
          <w:wAfter w:w="1985" w:type="dxa"/>
        </w:trPr>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3</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15,5 — 16,9</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19 — 17</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0 — 2,4</w:t>
            </w:r>
          </w:p>
        </w:tc>
      </w:tr>
      <w:tr w:rsidR="00214CCC" w:rsidRPr="00E03074" w:rsidTr="006360E3">
        <w:trPr>
          <w:gridAfter w:val="1"/>
          <w:wAfter w:w="1985" w:type="dxa"/>
        </w:trPr>
        <w:tc>
          <w:tcPr>
            <w:tcW w:w="13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4</w:t>
            </w:r>
          </w:p>
        </w:tc>
        <w:tc>
          <w:tcPr>
            <w:tcW w:w="1984" w:type="dxa"/>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17 — 21,8</w:t>
            </w:r>
          </w:p>
        </w:tc>
        <w:tc>
          <w:tcPr>
            <w:tcW w:w="2126"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16,9 — 14,4</w:t>
            </w:r>
          </w:p>
        </w:tc>
        <w:tc>
          <w:tcPr>
            <w:tcW w:w="2127" w:type="dxa"/>
            <w:gridSpan w:val="2"/>
          </w:tcPr>
          <w:p w:rsidR="00214CCC" w:rsidRPr="00E03074" w:rsidRDefault="00214CCC" w:rsidP="00214CCC">
            <w:pPr>
              <w:spacing w:after="0" w:line="240" w:lineRule="auto"/>
              <w:contextualSpacing/>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t>2,5 —16,3</w:t>
            </w:r>
          </w:p>
        </w:tc>
      </w:tr>
    </w:tbl>
    <w:p w:rsidR="00214CCC" w:rsidRPr="00E03074" w:rsidRDefault="00214CCC" w:rsidP="00214CCC">
      <w:pPr>
        <w:rPr>
          <w:rFonts w:ascii="Times New Roman" w:eastAsiaTheme="minorEastAsia" w:hAnsi="Times New Roman" w:cs="Times New Roman"/>
          <w:sz w:val="24"/>
          <w:szCs w:val="24"/>
          <w:lang w:eastAsia="ru-RU"/>
        </w:rPr>
      </w:pP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Тип </w:t>
      </w:r>
      <w:r w:rsidRPr="00E03074">
        <w:rPr>
          <w:rFonts w:ascii="Times New Roman" w:eastAsia="Times New Roman" w:hAnsi="Times New Roman" w:cs="Times New Roman"/>
          <w:sz w:val="28"/>
          <w:szCs w:val="28"/>
          <w:lang w:val="en-US" w:eastAsia="ru-RU"/>
        </w:rPr>
        <w:t>A</w:t>
      </w:r>
      <w:r w:rsidRPr="00E03074">
        <w:rPr>
          <w:rFonts w:ascii="Times New Roman" w:eastAsia="Times New Roman" w:hAnsi="Times New Roman" w:cs="Times New Roman"/>
          <w:sz w:val="28"/>
          <w:szCs w:val="28"/>
          <w:lang w:eastAsia="ru-RU"/>
        </w:rPr>
        <w:t xml:space="preserve"> — «критический». К нему были отнесены страны с наиболее острой демографической ситуацией. Сумма баллов в этих странах равняется от 14 до 25. В данном типе страны были подразделены на 2 подтипа в зависимости от показателей.</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К 1 подтипу были отнесены 7 страны, а именно: Болгария, Латвия, Румыния, Хорватия, Португалия, Греция и Босния и Герцеговина, Литва, Сербия и Венгрия. Эти страны отличаются худшими демографическими показателями, намного ниже среднего (за исключением доли молодёжи в Румынии и людей старше трудоспособного возраста в Боснии и Герцеговине, </w:t>
      </w:r>
      <w:r w:rsidRPr="00E03074">
        <w:rPr>
          <w:rFonts w:ascii="Times New Roman" w:eastAsia="Times New Roman" w:hAnsi="Times New Roman" w:cs="Times New Roman"/>
          <w:sz w:val="28"/>
          <w:szCs w:val="28"/>
          <w:lang w:eastAsia="ru-RU"/>
        </w:rPr>
        <w:lastRenderedPageBreak/>
        <w:t>но отрыв составляет меньше 1 единицы). Во всех странах наблюдается отрицательный прирост населения, обусловленный как значениями естественного и миграционного прироста ниже нуля.</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Ко 2 подтипу относятся Испания, Германия и Италия. В целом в этих трёх странах наблюдается ситуация ни чуть не лучше, чем в 1 подтипе стран, но есть свои особенности. Естественный прирост отрицательный, но темпы прироста населения положительные или близки к положительным благодаря внешним миграциям. Общий коэффициент смертности здесь высок из-за высокой доли людей старше трудоспособного возраста, низкой доли молодёжи и, как следствие, высокому медианному возрасту (все вышеупомянутые показатели наиболее низкие среди всех рассматриваемых государств).</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Тип </w:t>
      </w:r>
      <w:r w:rsidRPr="00E03074">
        <w:rPr>
          <w:rFonts w:ascii="Times New Roman" w:eastAsia="Times New Roman" w:hAnsi="Times New Roman" w:cs="Times New Roman"/>
          <w:sz w:val="28"/>
          <w:szCs w:val="28"/>
          <w:lang w:val="en-US" w:eastAsia="ru-RU"/>
        </w:rPr>
        <w:t>B</w:t>
      </w:r>
      <w:r w:rsidRPr="00E03074">
        <w:rPr>
          <w:rFonts w:ascii="Times New Roman" w:eastAsia="Times New Roman" w:hAnsi="Times New Roman" w:cs="Times New Roman"/>
          <w:sz w:val="28"/>
          <w:szCs w:val="28"/>
          <w:lang w:eastAsia="ru-RU"/>
        </w:rPr>
        <w:t xml:space="preserve"> — «неблагоприятный». Он также был разделён на 2 подтипа. Первый включает в себя Эстонию, Словению, Финляндию, Австрию, Чехию и Словакию. В этих государствах наблюдается положительный прирост населения, низкий естественный и миграционный прирост. В этих странах уже намного выше общий и суммарный коэффициенты рождаемости, более низкий медианный возраст, и, как следствие, более высокая доля лиц, моложе трудоспособного возраста и ниже доля лиц пенсионного возраста, которая всё равно остаётся достаточно высокой.</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2 подтип включает в себя Польшу и Северную Македонию. Эти государства отличает от предыдущего подтипа наиболее низкие суммарный коэффициент рождаемости, продолжительность жизни, средний возраст, и, соответственно, доля пожилых. Миграционный прирост отрицательный.</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Тип С — «наименее проблемный». Первый подтип образован такими странами как Дания, Нидерлан</w:t>
      </w:r>
      <w:r w:rsidR="0085251A" w:rsidRPr="00E03074">
        <w:rPr>
          <w:rFonts w:ascii="Times New Roman" w:eastAsia="Times New Roman" w:hAnsi="Times New Roman" w:cs="Times New Roman"/>
          <w:sz w:val="28"/>
          <w:szCs w:val="28"/>
          <w:lang w:eastAsia="ru-RU"/>
        </w:rPr>
        <w:t>ды, Бельгия и Франция. К нему было решено</w:t>
      </w:r>
      <w:r w:rsidRPr="00E03074">
        <w:rPr>
          <w:rFonts w:ascii="Times New Roman" w:eastAsia="Times New Roman" w:hAnsi="Times New Roman" w:cs="Times New Roman"/>
          <w:sz w:val="28"/>
          <w:szCs w:val="28"/>
          <w:lang w:eastAsia="ru-RU"/>
        </w:rPr>
        <w:t xml:space="preserve"> отнести государства, у которых уже намного выше рождаемость, высокий средний возраст, низкая смертность, высока доля как детей, так и лиц старше трудоспособного возраста. Наблюдается общий прирост населения, обусловленный как естественным приростом, так и механическим. </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lastRenderedPageBreak/>
        <w:t xml:space="preserve">Второй подтип включает в себя лишь Швейцария. Она отличается от первого подтипа лишь меньшей долей детей, более низким суммарным коэффициентом рождаемости и наибольшей продолжительностью жизни. </w:t>
      </w:r>
    </w:p>
    <w:p w:rsidR="00214CCC" w:rsidRPr="00E03074" w:rsidRDefault="00214CCC"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Тип </w:t>
      </w:r>
      <w:r w:rsidRPr="00E03074">
        <w:rPr>
          <w:rFonts w:ascii="Times New Roman" w:eastAsia="Times New Roman" w:hAnsi="Times New Roman" w:cs="Times New Roman"/>
          <w:sz w:val="28"/>
          <w:szCs w:val="28"/>
          <w:lang w:val="en-US" w:eastAsia="ru-RU"/>
        </w:rPr>
        <w:t>D</w:t>
      </w:r>
      <w:r w:rsidRPr="00E03074">
        <w:rPr>
          <w:rFonts w:ascii="Times New Roman" w:eastAsia="Times New Roman" w:hAnsi="Times New Roman" w:cs="Times New Roman"/>
          <w:sz w:val="28"/>
          <w:szCs w:val="28"/>
          <w:lang w:eastAsia="ru-RU"/>
        </w:rPr>
        <w:t xml:space="preserve"> — «наиболее благоприятный. В 1 подтип входят Черногория, Люксембург, Великобритания, Швеция, Ирландия, Норвегия и Исландия. В этих государствах в целом демографическую ситуацию можно охарактеризовать как  благополучную. Абсолютными лидерами по количеству максимальных показателей является Ирландия (4 показателя) и Люксембург  (3 показателя)</w:t>
      </w:r>
      <w:r w:rsidR="00E03074" w:rsidRPr="00E03074">
        <w:rPr>
          <w:rFonts w:ascii="Times New Roman" w:eastAsia="Times New Roman" w:hAnsi="Times New Roman" w:cs="Times New Roman"/>
          <w:sz w:val="28"/>
          <w:szCs w:val="28"/>
          <w:lang w:eastAsia="ru-RU"/>
        </w:rPr>
        <w:t xml:space="preserve"> (рис.30)</w:t>
      </w:r>
      <w:r w:rsidRPr="00E03074">
        <w:rPr>
          <w:rFonts w:ascii="Times New Roman" w:eastAsia="Times New Roman" w:hAnsi="Times New Roman" w:cs="Times New Roman"/>
          <w:sz w:val="28"/>
          <w:szCs w:val="28"/>
          <w:lang w:eastAsia="ru-RU"/>
        </w:rPr>
        <w:t xml:space="preserve">. </w:t>
      </w:r>
    </w:p>
    <w:p w:rsidR="00E03074" w:rsidRPr="00E03074" w:rsidRDefault="00E03074"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p>
    <w:p w:rsidR="00E03074" w:rsidRPr="00E03074" w:rsidRDefault="00E03074"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noProof/>
          <w:sz w:val="28"/>
          <w:szCs w:val="28"/>
          <w:lang w:eastAsia="ru-RU"/>
        </w:rPr>
        <w:drawing>
          <wp:inline distT="0" distB="0" distL="0" distR="0">
            <wp:extent cx="5358511" cy="3887985"/>
            <wp:effectExtent l="19050" t="0" r="0" b="0"/>
            <wp:docPr id="18" name="Рисунок 17" descr="Типы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2020.jpg"/>
                    <pic:cNvPicPr/>
                  </pic:nvPicPr>
                  <pic:blipFill>
                    <a:blip r:embed="rId37" cstate="print"/>
                    <a:stretch>
                      <a:fillRect/>
                    </a:stretch>
                  </pic:blipFill>
                  <pic:spPr>
                    <a:xfrm>
                      <a:off x="0" y="0"/>
                      <a:ext cx="5362940" cy="3891198"/>
                    </a:xfrm>
                    <a:prstGeom prst="rect">
                      <a:avLst/>
                    </a:prstGeom>
                  </pic:spPr>
                </pic:pic>
              </a:graphicData>
            </a:graphic>
          </wp:inline>
        </w:drawing>
      </w:r>
    </w:p>
    <w:p w:rsidR="00E03074" w:rsidRPr="00E03074" w:rsidRDefault="00E03074" w:rsidP="00E03074">
      <w:pPr>
        <w:spacing w:after="0" w:line="240" w:lineRule="auto"/>
        <w:ind w:firstLine="851"/>
        <w:jc w:val="center"/>
        <w:rPr>
          <w:rFonts w:ascii="Times New Roman" w:eastAsia="Calibri" w:hAnsi="Times New Roman" w:cs="Times New Roman"/>
          <w:bCs/>
          <w:sz w:val="24"/>
          <w:szCs w:val="24"/>
        </w:rPr>
      </w:pPr>
      <w:r w:rsidRPr="00E03074">
        <w:rPr>
          <w:rFonts w:ascii="Times New Roman" w:eastAsia="Calibri" w:hAnsi="Times New Roman" w:cs="Times New Roman"/>
          <w:i/>
          <w:sz w:val="24"/>
          <w:szCs w:val="24"/>
        </w:rPr>
        <w:t>Рисунок. 29.</w:t>
      </w:r>
      <w:r w:rsidRPr="00E03074">
        <w:rPr>
          <w:rFonts w:ascii="Times New Roman" w:eastAsia="Calibri" w:hAnsi="Times New Roman" w:cs="Times New Roman"/>
          <w:b/>
          <w:sz w:val="24"/>
          <w:szCs w:val="24"/>
        </w:rPr>
        <w:t xml:space="preserve"> Типология стран Европы на основе бальной оценки</w:t>
      </w:r>
      <w:r w:rsidRPr="00E03074">
        <w:rPr>
          <w:rFonts w:ascii="Times New Roman" w:eastAsia="Calibri" w:hAnsi="Times New Roman" w:cs="Times New Roman"/>
          <w:b/>
          <w:bCs/>
          <w:sz w:val="24"/>
          <w:szCs w:val="24"/>
        </w:rPr>
        <w:t xml:space="preserve"> демографических характеристик стран Европы в 2020 г. </w:t>
      </w:r>
      <w:r w:rsidRPr="00E03074">
        <w:rPr>
          <w:rFonts w:ascii="Times New Roman" w:eastAsia="Calibri" w:hAnsi="Times New Roman" w:cs="Times New Roman"/>
          <w:bCs/>
          <w:sz w:val="24"/>
          <w:szCs w:val="24"/>
        </w:rPr>
        <w:t>Составлено автором по данным [41]</w:t>
      </w:r>
    </w:p>
    <w:p w:rsidR="00E03074" w:rsidRPr="00E03074" w:rsidRDefault="00E03074" w:rsidP="00214CCC">
      <w:pPr>
        <w:tabs>
          <w:tab w:val="left" w:pos="900"/>
        </w:tabs>
        <w:spacing w:after="0" w:line="360" w:lineRule="auto"/>
        <w:ind w:firstLine="709"/>
        <w:jc w:val="both"/>
        <w:rPr>
          <w:rFonts w:ascii="Times New Roman" w:eastAsia="Times New Roman" w:hAnsi="Times New Roman" w:cs="Times New Roman"/>
          <w:sz w:val="28"/>
          <w:szCs w:val="28"/>
          <w:lang w:eastAsia="ru-RU"/>
        </w:rPr>
      </w:pPr>
    </w:p>
    <w:p w:rsidR="00214CCC" w:rsidRPr="00E03074" w:rsidRDefault="00214CCC" w:rsidP="00214CCC">
      <w:pPr>
        <w:tabs>
          <w:tab w:val="left" w:pos="900"/>
        </w:tabs>
        <w:spacing w:after="0" w:line="360" w:lineRule="auto"/>
        <w:ind w:firstLine="709"/>
        <w:jc w:val="both"/>
        <w:rPr>
          <w:rFonts w:ascii="Times New Roman" w:eastAsiaTheme="minorEastAsia" w:hAnsi="Times New Roman" w:cs="Times New Roman"/>
          <w:sz w:val="24"/>
          <w:szCs w:val="24"/>
          <w:lang w:eastAsia="ru-RU"/>
        </w:rPr>
      </w:pPr>
      <w:r w:rsidRPr="00E03074">
        <w:rPr>
          <w:rFonts w:ascii="Times New Roman" w:eastAsia="Times New Roman" w:hAnsi="Times New Roman" w:cs="Times New Roman"/>
          <w:sz w:val="28"/>
          <w:szCs w:val="28"/>
          <w:lang w:eastAsia="ru-RU"/>
        </w:rPr>
        <w:t xml:space="preserve">Во второй подтип была включена лишь Албания. В отличие от предыдущего подтипа в этой стране отрицательный прирост населения из-за высокого миграционного оттока, который не компенсирует высокий </w:t>
      </w:r>
      <w:r w:rsidRPr="00E03074">
        <w:rPr>
          <w:rFonts w:ascii="Times New Roman" w:eastAsia="Times New Roman" w:hAnsi="Times New Roman" w:cs="Times New Roman"/>
          <w:sz w:val="28"/>
          <w:szCs w:val="28"/>
          <w:lang w:eastAsia="ru-RU"/>
        </w:rPr>
        <w:lastRenderedPageBreak/>
        <w:t>естественный прирост. Младенческая смертность высокая, продолжительность жизни средняя</w:t>
      </w:r>
      <w:r w:rsidR="005F7425" w:rsidRPr="00E03074">
        <w:rPr>
          <w:rFonts w:ascii="Times New Roman" w:eastAsia="Times New Roman" w:hAnsi="Times New Roman" w:cs="Times New Roman"/>
          <w:sz w:val="28"/>
          <w:szCs w:val="28"/>
          <w:lang w:eastAsia="ru-RU"/>
        </w:rPr>
        <w:t xml:space="preserve"> (табл.15, 16)</w:t>
      </w:r>
      <w:r w:rsidRPr="00E03074">
        <w:rPr>
          <w:rFonts w:ascii="Times New Roman" w:eastAsia="Times New Roman" w:hAnsi="Times New Roman" w:cs="Times New Roman"/>
          <w:sz w:val="28"/>
          <w:szCs w:val="28"/>
          <w:lang w:eastAsia="ru-RU"/>
        </w:rPr>
        <w:t>.</w:t>
      </w:r>
    </w:p>
    <w:p w:rsidR="00214CCC" w:rsidRPr="00E03074" w:rsidRDefault="00214CCC" w:rsidP="00214CCC">
      <w:pPr>
        <w:rPr>
          <w:rFonts w:ascii="Times New Roman" w:eastAsiaTheme="minorEastAsia" w:hAnsi="Times New Roman" w:cs="Times New Roman"/>
          <w:sz w:val="24"/>
          <w:szCs w:val="24"/>
          <w:lang w:eastAsia="ru-RU"/>
        </w:rPr>
      </w:pPr>
    </w:p>
    <w:p w:rsidR="00214CCC" w:rsidRPr="00E03074" w:rsidRDefault="00214CCC" w:rsidP="00214CCC">
      <w:pPr>
        <w:spacing w:after="0" w:line="240" w:lineRule="auto"/>
        <w:ind w:firstLine="851"/>
        <w:jc w:val="right"/>
        <w:rPr>
          <w:rFonts w:ascii="Times New Roman" w:eastAsia="Times New Roman" w:hAnsi="Times New Roman" w:cs="Times New Roman"/>
          <w:i/>
          <w:sz w:val="24"/>
          <w:szCs w:val="24"/>
          <w:lang w:eastAsia="ru-RU" w:bidi="ru-RU"/>
        </w:rPr>
      </w:pPr>
      <w:r w:rsidRPr="00E03074">
        <w:rPr>
          <w:rFonts w:ascii="Times New Roman" w:eastAsia="Times New Roman" w:hAnsi="Times New Roman" w:cs="Times New Roman"/>
          <w:i/>
          <w:sz w:val="24"/>
          <w:szCs w:val="24"/>
          <w:lang w:eastAsia="ru-RU" w:bidi="ru-RU"/>
        </w:rPr>
        <w:t xml:space="preserve">Таблица </w:t>
      </w:r>
      <w:r w:rsidR="005F7425" w:rsidRPr="00E03074">
        <w:rPr>
          <w:rFonts w:ascii="Times New Roman" w:eastAsia="Times New Roman" w:hAnsi="Times New Roman" w:cs="Times New Roman"/>
          <w:i/>
          <w:sz w:val="24"/>
          <w:szCs w:val="24"/>
          <w:lang w:eastAsia="ru-RU" w:bidi="ru-RU"/>
        </w:rPr>
        <w:t>15</w:t>
      </w:r>
      <w:r w:rsidRPr="00E03074">
        <w:rPr>
          <w:rFonts w:ascii="Times New Roman" w:eastAsia="Times New Roman" w:hAnsi="Times New Roman" w:cs="Times New Roman"/>
          <w:i/>
          <w:sz w:val="24"/>
          <w:szCs w:val="24"/>
          <w:lang w:eastAsia="ru-RU" w:bidi="ru-RU"/>
        </w:rPr>
        <w:t>.</w:t>
      </w:r>
    </w:p>
    <w:p w:rsidR="00214CCC" w:rsidRPr="00E03074" w:rsidRDefault="00214CCC" w:rsidP="00214CCC">
      <w:pPr>
        <w:spacing w:after="0" w:line="240" w:lineRule="auto"/>
        <w:ind w:firstLine="851"/>
        <w:jc w:val="center"/>
        <w:rPr>
          <w:rFonts w:ascii="Times New Roman" w:eastAsia="Times New Roman" w:hAnsi="Times New Roman" w:cs="Times New Roman"/>
          <w:b/>
          <w:sz w:val="24"/>
          <w:szCs w:val="24"/>
          <w:lang w:eastAsia="ru-RU" w:bidi="ru-RU"/>
        </w:rPr>
      </w:pPr>
      <w:r w:rsidRPr="00E03074">
        <w:rPr>
          <w:rFonts w:ascii="Times New Roman" w:eastAsia="Times New Roman" w:hAnsi="Times New Roman" w:cs="Times New Roman"/>
          <w:b/>
          <w:sz w:val="24"/>
          <w:szCs w:val="24"/>
          <w:lang w:eastAsia="ru-RU" w:bidi="ru-RU"/>
        </w:rPr>
        <w:t>Распределение стран по типам на основе балльной оценки</w:t>
      </w:r>
    </w:p>
    <w:tbl>
      <w:tblPr>
        <w:tblStyle w:val="a8"/>
        <w:tblW w:w="0" w:type="auto"/>
        <w:jc w:val="center"/>
        <w:tblLook w:val="04A0"/>
      </w:tblPr>
      <w:tblGrid>
        <w:gridCol w:w="2326"/>
        <w:gridCol w:w="2032"/>
        <w:gridCol w:w="1993"/>
        <w:gridCol w:w="1977"/>
      </w:tblGrid>
      <w:tr w:rsidR="00214CCC" w:rsidRPr="00E03074" w:rsidTr="006360E3">
        <w:trPr>
          <w:jc w:val="center"/>
        </w:trPr>
        <w:tc>
          <w:tcPr>
            <w:tcW w:w="2326" w:type="dxa"/>
          </w:tcPr>
          <w:p w:rsidR="00214CCC" w:rsidRPr="00E03074" w:rsidRDefault="00214CCC" w:rsidP="00214CCC">
            <w:pPr>
              <w:spacing w:line="360" w:lineRule="auto"/>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A</w:t>
            </w:r>
          </w:p>
        </w:tc>
        <w:tc>
          <w:tcPr>
            <w:tcW w:w="2032" w:type="dxa"/>
          </w:tcPr>
          <w:p w:rsidR="00214CCC" w:rsidRPr="00E03074" w:rsidRDefault="00214CCC" w:rsidP="00214CCC">
            <w:pPr>
              <w:spacing w:line="360" w:lineRule="auto"/>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B</w:t>
            </w:r>
          </w:p>
        </w:tc>
        <w:tc>
          <w:tcPr>
            <w:tcW w:w="1993" w:type="dxa"/>
          </w:tcPr>
          <w:p w:rsidR="00214CCC" w:rsidRPr="00E03074" w:rsidRDefault="00214CCC" w:rsidP="00214CCC">
            <w:pPr>
              <w:spacing w:line="360" w:lineRule="auto"/>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C</w:t>
            </w:r>
          </w:p>
        </w:tc>
        <w:tc>
          <w:tcPr>
            <w:tcW w:w="1073" w:type="dxa"/>
          </w:tcPr>
          <w:p w:rsidR="00214CCC" w:rsidRPr="00E03074" w:rsidRDefault="00214CCC" w:rsidP="00214CCC">
            <w:pPr>
              <w:spacing w:line="360" w:lineRule="auto"/>
              <w:jc w:val="center"/>
              <w:rPr>
                <w:rFonts w:ascii="Times New Roman" w:eastAsia="Times New Roman" w:hAnsi="Times New Roman" w:cs="Times New Roman"/>
                <w:b/>
                <w:sz w:val="24"/>
                <w:szCs w:val="24"/>
                <w:lang w:bidi="ru-RU"/>
              </w:rPr>
            </w:pPr>
            <w:r w:rsidRPr="00E03074">
              <w:rPr>
                <w:rFonts w:ascii="Times New Roman" w:eastAsia="Times New Roman" w:hAnsi="Times New Roman" w:cs="Times New Roman"/>
                <w:b/>
                <w:sz w:val="24"/>
                <w:szCs w:val="24"/>
                <w:lang w:bidi="ru-RU"/>
              </w:rPr>
              <w:t xml:space="preserve">Тип </w:t>
            </w:r>
            <w:r w:rsidRPr="00E03074">
              <w:rPr>
                <w:rFonts w:ascii="Times New Roman" w:eastAsia="Times New Roman" w:hAnsi="Times New Roman" w:cs="Times New Roman"/>
                <w:b/>
                <w:sz w:val="24"/>
                <w:szCs w:val="24"/>
                <w:lang w:val="en-US" w:bidi="ru-RU"/>
              </w:rPr>
              <w:t>D</w:t>
            </w:r>
          </w:p>
        </w:tc>
      </w:tr>
      <w:tr w:rsidR="00214CCC" w:rsidRPr="00E03074" w:rsidTr="006360E3">
        <w:trPr>
          <w:jc w:val="center"/>
        </w:trPr>
        <w:tc>
          <w:tcPr>
            <w:tcW w:w="2326" w:type="dxa"/>
          </w:tcPr>
          <w:p w:rsidR="00214CCC" w:rsidRPr="00E03074" w:rsidRDefault="00214CCC" w:rsidP="00214CCC">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lang w:bidi="ru-RU"/>
              </w:rPr>
              <w:t>Болгария, Венгрия, Румыния, Латвия, Литва, Босния и Герцеговина, Хорватия, Греция, Италия, Португалия, Сербия, Испания, Германия</w:t>
            </w:r>
          </w:p>
        </w:tc>
        <w:tc>
          <w:tcPr>
            <w:tcW w:w="2032" w:type="dxa"/>
          </w:tcPr>
          <w:p w:rsidR="00214CCC" w:rsidRPr="00E03074" w:rsidRDefault="00214CCC" w:rsidP="00214CCC">
            <w:pPr>
              <w:jc w:val="both"/>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 xml:space="preserve">Чехия, Польша, Словения, Северная Македония, Эстония, Финляндия, Австрия, </w:t>
            </w:r>
          </w:p>
        </w:tc>
        <w:tc>
          <w:tcPr>
            <w:tcW w:w="1993" w:type="dxa"/>
          </w:tcPr>
          <w:p w:rsidR="00214CCC" w:rsidRPr="00E03074" w:rsidRDefault="00214CCC" w:rsidP="00214CCC">
            <w:pPr>
              <w:jc w:val="both"/>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 xml:space="preserve">Швейцария Дания, Нидерланды, Бельгия, Франция, </w:t>
            </w:r>
          </w:p>
        </w:tc>
        <w:tc>
          <w:tcPr>
            <w:tcW w:w="1073" w:type="dxa"/>
          </w:tcPr>
          <w:p w:rsidR="00214CCC" w:rsidRPr="00E03074" w:rsidRDefault="00214CCC" w:rsidP="00214CCC">
            <w:pPr>
              <w:jc w:val="both"/>
              <w:rPr>
                <w:rFonts w:ascii="Times New Roman" w:eastAsia="Times New Roman" w:hAnsi="Times New Roman" w:cs="Times New Roman"/>
                <w:sz w:val="24"/>
                <w:szCs w:val="24"/>
                <w:lang w:bidi="ru-RU"/>
              </w:rPr>
            </w:pPr>
            <w:r w:rsidRPr="00E03074">
              <w:rPr>
                <w:rFonts w:ascii="Times New Roman" w:eastAsia="Times New Roman" w:hAnsi="Times New Roman" w:cs="Times New Roman"/>
                <w:sz w:val="24"/>
                <w:szCs w:val="24"/>
              </w:rPr>
              <w:t>Норвегия, Швеция, Великобритания, Исландия, Ирландия, Черногория, Люксембург, Албания,</w:t>
            </w:r>
          </w:p>
        </w:tc>
      </w:tr>
    </w:tbl>
    <w:p w:rsidR="004F58D5" w:rsidRPr="00E03074" w:rsidRDefault="004F58D5" w:rsidP="005F7425">
      <w:pPr>
        <w:spacing w:after="0" w:line="259" w:lineRule="auto"/>
        <w:jc w:val="both"/>
        <w:rPr>
          <w:rFonts w:ascii="Times New Roman" w:eastAsia="Calibri" w:hAnsi="Times New Roman" w:cs="Times New Roman"/>
          <w:sz w:val="24"/>
          <w:szCs w:val="24"/>
        </w:rPr>
      </w:pPr>
    </w:p>
    <w:p w:rsidR="0016446B" w:rsidRPr="00E03074" w:rsidRDefault="0016446B">
      <w:pPr>
        <w:rPr>
          <w:rFonts w:ascii="Times New Roman" w:eastAsia="Times New Roman" w:hAnsi="Times New Roman" w:cs="Times New Roman"/>
          <w:i/>
          <w:sz w:val="24"/>
          <w:szCs w:val="24"/>
          <w:lang w:eastAsia="ru-RU" w:bidi="ru-RU"/>
        </w:rPr>
      </w:pPr>
      <w:r w:rsidRPr="00E03074">
        <w:rPr>
          <w:rFonts w:ascii="Times New Roman" w:eastAsia="Times New Roman" w:hAnsi="Times New Roman" w:cs="Times New Roman"/>
          <w:i/>
          <w:sz w:val="24"/>
          <w:szCs w:val="24"/>
          <w:lang w:eastAsia="ru-RU" w:bidi="ru-RU"/>
        </w:rPr>
        <w:br w:type="page"/>
      </w:r>
    </w:p>
    <w:p w:rsidR="00214CCC" w:rsidRPr="00E03074" w:rsidRDefault="005F7425" w:rsidP="005F7425">
      <w:pPr>
        <w:spacing w:after="0" w:line="240" w:lineRule="auto"/>
        <w:ind w:firstLine="851"/>
        <w:jc w:val="right"/>
        <w:rPr>
          <w:rFonts w:ascii="Times New Roman" w:eastAsia="Times New Roman" w:hAnsi="Times New Roman" w:cs="Times New Roman"/>
          <w:i/>
          <w:sz w:val="24"/>
          <w:szCs w:val="24"/>
          <w:lang w:eastAsia="ru-RU" w:bidi="ru-RU"/>
        </w:rPr>
      </w:pPr>
      <w:r w:rsidRPr="00E03074">
        <w:rPr>
          <w:rFonts w:ascii="Times New Roman" w:eastAsia="Times New Roman" w:hAnsi="Times New Roman" w:cs="Times New Roman"/>
          <w:i/>
          <w:sz w:val="24"/>
          <w:szCs w:val="24"/>
          <w:lang w:eastAsia="ru-RU" w:bidi="ru-RU"/>
        </w:rPr>
        <w:lastRenderedPageBreak/>
        <w:t>Таблица 16</w:t>
      </w:r>
    </w:p>
    <w:p w:rsidR="004F58D5" w:rsidRPr="00E03074" w:rsidRDefault="0016446B" w:rsidP="005F7425">
      <w:pPr>
        <w:spacing w:after="0" w:line="240" w:lineRule="auto"/>
        <w:jc w:val="center"/>
        <w:rPr>
          <w:rFonts w:ascii="Times New Roman" w:eastAsiaTheme="minorEastAsia" w:hAnsi="Times New Roman" w:cs="Times New Roman"/>
          <w:sz w:val="24"/>
          <w:szCs w:val="24"/>
          <w:lang w:eastAsia="ru-RU"/>
        </w:rPr>
      </w:pPr>
      <w:r w:rsidRPr="00E03074">
        <w:rPr>
          <w:rFonts w:ascii="Times New Roman" w:eastAsia="Times New Roman" w:hAnsi="Times New Roman" w:cs="Times New Roman"/>
          <w:b/>
          <w:sz w:val="24"/>
          <w:szCs w:val="24"/>
          <w:lang w:eastAsia="ru-RU" w:bidi="ru-RU"/>
        </w:rPr>
        <w:t>Балльная оценка стран Европы в</w:t>
      </w:r>
      <w:r w:rsidR="00214CCC" w:rsidRPr="00E03074">
        <w:rPr>
          <w:rFonts w:ascii="Times New Roman" w:eastAsia="Times New Roman" w:hAnsi="Times New Roman" w:cs="Times New Roman"/>
          <w:b/>
          <w:sz w:val="24"/>
          <w:szCs w:val="24"/>
          <w:lang w:eastAsia="ru-RU" w:bidi="ru-RU"/>
        </w:rPr>
        <w:t xml:space="preserve"> 2015-2020 гг.</w:t>
      </w:r>
    </w:p>
    <w:tbl>
      <w:tblPr>
        <w:tblW w:w="9360" w:type="dxa"/>
        <w:tblCellMar>
          <w:left w:w="0" w:type="dxa"/>
          <w:right w:w="0" w:type="dxa"/>
        </w:tblCellMar>
        <w:tblLook w:val="04A0"/>
      </w:tblPr>
      <w:tblGrid>
        <w:gridCol w:w="560"/>
        <w:gridCol w:w="2080"/>
        <w:gridCol w:w="560"/>
        <w:gridCol w:w="560"/>
        <w:gridCol w:w="560"/>
        <w:gridCol w:w="560"/>
        <w:gridCol w:w="560"/>
        <w:gridCol w:w="560"/>
        <w:gridCol w:w="560"/>
        <w:gridCol w:w="560"/>
        <w:gridCol w:w="560"/>
        <w:gridCol w:w="560"/>
        <w:gridCol w:w="560"/>
        <w:gridCol w:w="560"/>
      </w:tblGrid>
      <w:tr w:rsidR="000E5D69" w:rsidRPr="00E03074" w:rsidTr="000E5D69">
        <w:trPr>
          <w:trHeight w:val="1515"/>
        </w:trPr>
        <w:tc>
          <w:tcPr>
            <w:tcW w:w="560" w:type="dxa"/>
            <w:tcBorders>
              <w:top w:val="single" w:sz="4" w:space="0" w:color="auto"/>
              <w:left w:val="single" w:sz="4" w:space="0" w:color="auto"/>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5F7425">
            <w:pPr>
              <w:spacing w:after="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Тип</w:t>
            </w:r>
          </w:p>
        </w:tc>
        <w:tc>
          <w:tcPr>
            <w:tcW w:w="208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Страны</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 xml:space="preserve">Темпы </w:t>
            </w:r>
            <w:proofErr w:type="spellStart"/>
            <w:r w:rsidRPr="00E03074">
              <w:rPr>
                <w:rFonts w:ascii="Times New Roman" w:eastAsia="Calibri" w:hAnsi="Times New Roman" w:cs="Times New Roman"/>
                <w:b/>
                <w:bCs/>
                <w:sz w:val="24"/>
                <w:szCs w:val="24"/>
              </w:rPr>
              <w:t>прир</w:t>
            </w:r>
            <w:proofErr w:type="spellEnd"/>
            <w:r w:rsidRPr="00E03074">
              <w:rPr>
                <w:rFonts w:ascii="Times New Roman" w:eastAsia="Calibri" w:hAnsi="Times New Roman" w:cs="Times New Roman"/>
                <w:b/>
                <w:bCs/>
                <w:sz w:val="24"/>
                <w:szCs w:val="24"/>
              </w:rPr>
              <w:t>.</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ОКР</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СКР</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ОКС</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КМС</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КЕП</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ОПЖ</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 xml:space="preserve">Мед. </w:t>
            </w:r>
            <w:proofErr w:type="spellStart"/>
            <w:r w:rsidRPr="00E03074">
              <w:rPr>
                <w:rFonts w:ascii="Times New Roman" w:eastAsia="Calibri" w:hAnsi="Times New Roman" w:cs="Times New Roman"/>
                <w:b/>
                <w:bCs/>
                <w:sz w:val="24"/>
                <w:szCs w:val="24"/>
              </w:rPr>
              <w:t>возр</w:t>
            </w:r>
            <w:proofErr w:type="spellEnd"/>
            <w:r w:rsidRPr="00E03074">
              <w:rPr>
                <w:rFonts w:ascii="Times New Roman" w:eastAsia="Calibri" w:hAnsi="Times New Roman" w:cs="Times New Roman"/>
                <w:b/>
                <w:bCs/>
                <w:sz w:val="24"/>
                <w:szCs w:val="24"/>
              </w:rPr>
              <w:t>.</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0-14</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65+</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КМП</w:t>
            </w:r>
          </w:p>
        </w:tc>
        <w:tc>
          <w:tcPr>
            <w:tcW w:w="5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textDirection w:val="btLr"/>
            <w:vAlign w:val="bottom"/>
            <w:hideMark/>
          </w:tcPr>
          <w:p w:rsidR="000E5D69" w:rsidRPr="00E03074" w:rsidRDefault="000E5D69" w:rsidP="000E5D69">
            <w:pPr>
              <w:spacing w:after="160" w:line="259" w:lineRule="auto"/>
              <w:jc w:val="center"/>
              <w:rPr>
                <w:rFonts w:ascii="Times New Roman" w:eastAsia="Calibri" w:hAnsi="Times New Roman" w:cs="Times New Roman"/>
                <w:b/>
                <w:bCs/>
                <w:sz w:val="24"/>
                <w:szCs w:val="24"/>
              </w:rPr>
            </w:pPr>
            <w:r w:rsidRPr="00E03074">
              <w:rPr>
                <w:rFonts w:ascii="Times New Roman" w:eastAsia="Calibri" w:hAnsi="Times New Roman" w:cs="Times New Roman"/>
                <w:b/>
                <w:bCs/>
                <w:sz w:val="24"/>
                <w:szCs w:val="24"/>
              </w:rPr>
              <w:t>Сумма</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Болгария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Чехия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Венгрия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21</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Польша</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24</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Румыния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Словакия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C</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Дания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Эстония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Финляндия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Исландия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43</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Ирландия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44</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Литва</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Латвия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Норвегия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41</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Швеция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40</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Великобритания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39</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Албания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r>
      <w:tr w:rsidR="000E5D69" w:rsidRPr="00E03074" w:rsidTr="000E5D69">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2080" w:type="dxa"/>
            <w:tcBorders>
              <w:top w:val="nil"/>
              <w:left w:val="nil"/>
              <w:bottom w:val="single" w:sz="4" w:space="0" w:color="auto"/>
              <w:right w:val="single" w:sz="4" w:space="0" w:color="auto"/>
            </w:tcBorders>
            <w:shd w:val="clear" w:color="auto" w:fill="auto"/>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Босния и Герцеговина</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Хорватия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16</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Греция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Италия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21</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Черногория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36</w:t>
            </w:r>
          </w:p>
        </w:tc>
      </w:tr>
      <w:tr w:rsidR="000E5D69" w:rsidRPr="00E03074" w:rsidTr="000E5D69">
        <w:trPr>
          <w:trHeight w:val="63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2080" w:type="dxa"/>
            <w:tcBorders>
              <w:top w:val="nil"/>
              <w:left w:val="nil"/>
              <w:bottom w:val="single" w:sz="4" w:space="0" w:color="auto"/>
              <w:right w:val="single" w:sz="4" w:space="0" w:color="auto"/>
            </w:tcBorders>
            <w:shd w:val="clear" w:color="auto" w:fill="auto"/>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Северная Македония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Португалия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Сербия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Словения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Испания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B</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Австрия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28,5</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C</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Бельгия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35</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C</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Франция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35</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Германия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24</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Люксембург</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40</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C</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Нидерланды</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r>
      <w:tr w:rsidR="000E5D69" w:rsidRPr="00E03074" w:rsidTr="000E5D69">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C</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Швейцария</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0E5D69" w:rsidRPr="00E03074" w:rsidRDefault="000E5D69" w:rsidP="000E5D69">
            <w:pPr>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r>
    </w:tbl>
    <w:p w:rsidR="004F58D5" w:rsidRPr="00E03074" w:rsidRDefault="000E5D69" w:rsidP="000E5D69">
      <w:pPr>
        <w:spacing w:after="0" w:line="259" w:lineRule="auto"/>
        <w:jc w:val="both"/>
        <w:rPr>
          <w:rFonts w:ascii="Times New Roman" w:eastAsia="Calibri" w:hAnsi="Times New Roman" w:cs="Times New Roman"/>
        </w:rPr>
      </w:pPr>
      <w:r w:rsidRPr="00E03074">
        <w:rPr>
          <w:rFonts w:ascii="Times New Roman" w:eastAsia="Calibri" w:hAnsi="Times New Roman" w:cs="Times New Roman"/>
        </w:rPr>
        <w:t xml:space="preserve"> </w:t>
      </w:r>
    </w:p>
    <w:p w:rsidR="00C570AE" w:rsidRPr="00E03074" w:rsidRDefault="00C570AE" w:rsidP="0016446B">
      <w:pPr>
        <w:spacing w:after="0" w:line="360" w:lineRule="auto"/>
        <w:ind w:firstLine="851"/>
        <w:jc w:val="both"/>
        <w:rPr>
          <w:rFonts w:ascii="Times New Roman" w:eastAsia="Times New Roman" w:hAnsi="Times New Roman" w:cs="Times New Roman"/>
          <w:sz w:val="28"/>
          <w:szCs w:val="28"/>
          <w:lang w:eastAsia="ru-RU" w:bidi="ru-RU"/>
        </w:rPr>
      </w:pPr>
      <w:r w:rsidRPr="00E03074">
        <w:rPr>
          <w:rFonts w:ascii="Times New Roman" w:eastAsia="Times New Roman" w:hAnsi="Times New Roman" w:cs="Times New Roman"/>
          <w:sz w:val="28"/>
          <w:szCs w:val="28"/>
          <w:lang w:eastAsia="ru-RU" w:bidi="ru-RU"/>
        </w:rPr>
        <w:lastRenderedPageBreak/>
        <w:t>Отдельно можно выделить то, что балльная оценка была проведена вне зависимости от результатов кластерного анализа. Входе присуждения баллов и итогового деления стран на типы пришлось столкнуться с большим объёмом информации, которую сложно было сопоставить между собой. Вследствие этого в итоговой типологии будет использован метод кластерного анализа для выделения отдельных типов стран.</w:t>
      </w:r>
    </w:p>
    <w:p w:rsidR="0016446B" w:rsidRPr="00E03074" w:rsidRDefault="0016446B" w:rsidP="0016446B">
      <w:pPr>
        <w:spacing w:after="0" w:line="360" w:lineRule="auto"/>
        <w:ind w:firstLine="851"/>
        <w:jc w:val="both"/>
        <w:rPr>
          <w:rFonts w:ascii="Times New Roman" w:eastAsia="Times New Roman" w:hAnsi="Times New Roman" w:cs="Times New Roman"/>
          <w:sz w:val="28"/>
          <w:szCs w:val="28"/>
          <w:lang w:eastAsia="ru-RU" w:bidi="ru-RU"/>
        </w:rPr>
      </w:pPr>
    </w:p>
    <w:p w:rsidR="00C570AE" w:rsidRPr="00E03074" w:rsidRDefault="00C570AE" w:rsidP="0016446B">
      <w:pPr>
        <w:spacing w:after="0" w:line="360" w:lineRule="auto"/>
        <w:ind w:firstLine="851"/>
        <w:jc w:val="both"/>
        <w:rPr>
          <w:rFonts w:ascii="Times New Roman" w:eastAsia="Times New Roman" w:hAnsi="Times New Roman" w:cs="Times New Roman"/>
          <w:b/>
          <w:sz w:val="28"/>
          <w:szCs w:val="28"/>
          <w:lang w:eastAsia="ru-RU" w:bidi="ru-RU"/>
        </w:rPr>
      </w:pPr>
      <w:r w:rsidRPr="00E03074">
        <w:rPr>
          <w:rFonts w:ascii="Times New Roman" w:eastAsia="Times New Roman" w:hAnsi="Times New Roman" w:cs="Times New Roman"/>
          <w:b/>
          <w:sz w:val="28"/>
          <w:szCs w:val="28"/>
          <w:lang w:eastAsia="ru-RU" w:bidi="ru-RU"/>
        </w:rPr>
        <w:t>3.2 Типология стран Европы на основе данных в динамике за 1960-2020 гг. и за 2020 г. с использованием метода кластерного анализа</w:t>
      </w:r>
    </w:p>
    <w:p w:rsidR="00C570AE" w:rsidRPr="00E03074" w:rsidRDefault="00C570AE" w:rsidP="0016446B">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Чтобы определить число кластеров - типов стран, были проанализированы Таблицы шагов агломерации (прил.17) и </w:t>
      </w:r>
      <w:proofErr w:type="spellStart"/>
      <w:r w:rsidRPr="00E03074">
        <w:rPr>
          <w:rFonts w:ascii="Times New Roman" w:eastAsia="Calibri" w:hAnsi="Times New Roman" w:cs="Times New Roman"/>
          <w:sz w:val="28"/>
          <w:szCs w:val="28"/>
        </w:rPr>
        <w:t>дендрограмма</w:t>
      </w:r>
      <w:proofErr w:type="spellEnd"/>
      <w:r w:rsidRPr="00E03074">
        <w:rPr>
          <w:rFonts w:ascii="Times New Roman" w:eastAsia="Calibri" w:hAnsi="Times New Roman" w:cs="Times New Roman"/>
          <w:sz w:val="28"/>
          <w:szCs w:val="28"/>
        </w:rPr>
        <w:t xml:space="preserve"> (прил.18). По таблице шагов агломерации максимальный скачок коэффициентов произошел на переходе от третьего с конца  при последовательном вычитании коэффициентов к предпоследнему наблюдению. Это значит, что возможным решением было бы </w:t>
      </w:r>
      <w:proofErr w:type="spellStart"/>
      <w:r w:rsidRPr="00E03074">
        <w:rPr>
          <w:rFonts w:ascii="Times New Roman" w:eastAsia="Calibri" w:hAnsi="Times New Roman" w:cs="Times New Roman"/>
          <w:sz w:val="28"/>
          <w:szCs w:val="28"/>
        </w:rPr>
        <w:t>трехкластерное</w:t>
      </w:r>
      <w:proofErr w:type="spellEnd"/>
      <w:r w:rsidRPr="00E03074">
        <w:rPr>
          <w:rFonts w:ascii="Times New Roman" w:eastAsia="Calibri" w:hAnsi="Times New Roman" w:cs="Times New Roman"/>
          <w:sz w:val="28"/>
          <w:szCs w:val="28"/>
        </w:rPr>
        <w:t xml:space="preserve">. Был проведен кластерный анализ методом </w:t>
      </w:r>
      <w:proofErr w:type="spellStart"/>
      <w:r w:rsidRPr="00E03074">
        <w:rPr>
          <w:rFonts w:ascii="Times New Roman" w:eastAsia="Calibri" w:hAnsi="Times New Roman" w:cs="Times New Roman"/>
          <w:sz w:val="28"/>
          <w:szCs w:val="28"/>
        </w:rPr>
        <w:t>Варда</w:t>
      </w:r>
      <w:proofErr w:type="spellEnd"/>
      <w:r w:rsidRPr="00E03074">
        <w:rPr>
          <w:rFonts w:ascii="Times New Roman" w:eastAsia="Calibri" w:hAnsi="Times New Roman" w:cs="Times New Roman"/>
          <w:sz w:val="28"/>
          <w:szCs w:val="28"/>
        </w:rPr>
        <w:t xml:space="preserve"> с </w:t>
      </w:r>
      <w:r w:rsidRPr="00E03074">
        <w:rPr>
          <w:rFonts w:ascii="Times New Roman" w:eastAsia="Calibri" w:hAnsi="Times New Roman" w:cs="Times New Roman"/>
          <w:sz w:val="28"/>
          <w:szCs w:val="28"/>
          <w:lang w:val="en-US"/>
        </w:rPr>
        <w:t>Z</w:t>
      </w:r>
      <w:r w:rsidRPr="00E03074">
        <w:rPr>
          <w:rFonts w:ascii="Times New Roman" w:eastAsia="Calibri" w:hAnsi="Times New Roman" w:cs="Times New Roman"/>
          <w:sz w:val="28"/>
          <w:szCs w:val="28"/>
        </w:rPr>
        <w:t>-стандартизацией (так как существовали показатели, измеряемые в разных шкалах). Были получены значения принадлежности каждого случая (страны) к определенному кластеру (прил. 19)</w:t>
      </w:r>
      <w:r w:rsidR="00247A9E" w:rsidRPr="00E03074">
        <w:rPr>
          <w:rFonts w:ascii="Times New Roman" w:eastAsia="Calibri" w:hAnsi="Times New Roman" w:cs="Times New Roman"/>
          <w:sz w:val="28"/>
          <w:szCs w:val="28"/>
        </w:rPr>
        <w:t xml:space="preserve"> [41]</w:t>
      </w:r>
      <w:r w:rsidRPr="00E03074">
        <w:rPr>
          <w:rFonts w:ascii="Times New Roman" w:eastAsia="Calibri" w:hAnsi="Times New Roman" w:cs="Times New Roman"/>
          <w:sz w:val="28"/>
          <w:szCs w:val="28"/>
        </w:rPr>
        <w:t xml:space="preserve">. </w:t>
      </w:r>
    </w:p>
    <w:p w:rsidR="00C570AE" w:rsidRPr="00E03074" w:rsidRDefault="00C570AE" w:rsidP="0016446B">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Для того, чтобы описать особенности каждого кластера, страны, принадлежащие к ним, были сравнены нами с помощью однофакторного дисперсионного анализа. Этот метод был применен, так как с помощью критерия Колмогорова-Смирнова мы выяснили, что все изучаемые переменные имеют нормальное распределение (прил.20).</w:t>
      </w:r>
    </w:p>
    <w:p w:rsidR="00C570AE" w:rsidRPr="00E03074" w:rsidRDefault="00C570AE" w:rsidP="0016446B">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Однофакторный дисперсионный анализ показал, что по большинству параметров (исключая динамику средней ожидаемой продолжительности жизни) кластеры значимо отличались друг от друга на уровне </w:t>
      </w:r>
      <w:r w:rsidRPr="00E03074">
        <w:rPr>
          <w:rFonts w:ascii="Times New Roman" w:eastAsia="Calibri" w:hAnsi="Times New Roman" w:cs="Times New Roman"/>
          <w:sz w:val="28"/>
          <w:szCs w:val="28"/>
          <w:lang w:val="en-US"/>
        </w:rPr>
        <w:t>p</w:t>
      </w:r>
      <w:r w:rsidRPr="00E03074">
        <w:rPr>
          <w:rFonts w:ascii="Times New Roman" w:eastAsia="Calibri" w:hAnsi="Times New Roman" w:cs="Times New Roman"/>
          <w:sz w:val="28"/>
          <w:szCs w:val="28"/>
        </w:rPr>
        <w:t xml:space="preserve">≤0,01 и </w:t>
      </w:r>
      <w:r w:rsidRPr="00E03074">
        <w:rPr>
          <w:rFonts w:ascii="Times New Roman" w:eastAsia="Calibri" w:hAnsi="Times New Roman" w:cs="Times New Roman"/>
          <w:sz w:val="28"/>
          <w:szCs w:val="28"/>
          <w:lang w:val="en-US"/>
        </w:rPr>
        <w:t>p</w:t>
      </w:r>
      <w:r w:rsidRPr="00E03074">
        <w:rPr>
          <w:rFonts w:ascii="Times New Roman" w:eastAsia="Calibri" w:hAnsi="Times New Roman" w:cs="Times New Roman"/>
          <w:sz w:val="28"/>
          <w:szCs w:val="28"/>
        </w:rPr>
        <w:t>≤0,1 (прил. 21)</w:t>
      </w:r>
    </w:p>
    <w:p w:rsidR="00C570AE" w:rsidRPr="00E03074" w:rsidRDefault="00C570AE" w:rsidP="0016446B">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lastRenderedPageBreak/>
        <w:t xml:space="preserve">Проведя анализ описательных статистик (прил.22), была составлена сводная </w:t>
      </w:r>
      <w:r w:rsidR="00334A4F" w:rsidRPr="00E03074">
        <w:rPr>
          <w:rFonts w:ascii="Times New Roman" w:eastAsia="Calibri" w:hAnsi="Times New Roman" w:cs="Times New Roman"/>
          <w:sz w:val="28"/>
          <w:szCs w:val="28"/>
        </w:rPr>
        <w:t>таблица</w:t>
      </w:r>
      <w:r w:rsidRPr="00E03074">
        <w:rPr>
          <w:rFonts w:ascii="Times New Roman" w:eastAsia="Calibri" w:hAnsi="Times New Roman" w:cs="Times New Roman"/>
          <w:sz w:val="28"/>
          <w:szCs w:val="28"/>
        </w:rPr>
        <w:t xml:space="preserve"> по основным демографическим показ</w:t>
      </w:r>
      <w:r w:rsidR="00334A4F" w:rsidRPr="00E03074">
        <w:rPr>
          <w:rFonts w:ascii="Times New Roman" w:eastAsia="Calibri" w:hAnsi="Times New Roman" w:cs="Times New Roman"/>
          <w:sz w:val="28"/>
          <w:szCs w:val="28"/>
        </w:rPr>
        <w:t>ателям изучаемых кластеров (</w:t>
      </w:r>
      <w:r w:rsidRPr="00E03074">
        <w:rPr>
          <w:rFonts w:ascii="Times New Roman" w:eastAsia="Calibri" w:hAnsi="Times New Roman" w:cs="Times New Roman"/>
          <w:sz w:val="28"/>
          <w:szCs w:val="28"/>
        </w:rPr>
        <w:t>прил.</w:t>
      </w:r>
      <w:r w:rsidR="00334A4F" w:rsidRPr="00E03074">
        <w:rPr>
          <w:rFonts w:ascii="Times New Roman" w:eastAsia="Calibri" w:hAnsi="Times New Roman" w:cs="Times New Roman"/>
          <w:sz w:val="28"/>
          <w:szCs w:val="28"/>
        </w:rPr>
        <w:t>23</w:t>
      </w:r>
      <w:r w:rsidRPr="00E03074">
        <w:rPr>
          <w:rFonts w:ascii="Times New Roman" w:eastAsia="Calibri" w:hAnsi="Times New Roman" w:cs="Times New Roman"/>
          <w:sz w:val="28"/>
          <w:szCs w:val="28"/>
        </w:rPr>
        <w:t>)</w:t>
      </w:r>
    </w:p>
    <w:p w:rsidR="00C570AE" w:rsidRPr="00E03074" w:rsidRDefault="00C570AE" w:rsidP="0016446B">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Calibri" w:hAnsi="Times New Roman" w:cs="Times New Roman"/>
          <w:sz w:val="28"/>
          <w:szCs w:val="28"/>
        </w:rPr>
        <w:t xml:space="preserve">В первый тип включены следующие страны: </w:t>
      </w:r>
      <w:r w:rsidRPr="00E03074">
        <w:rPr>
          <w:rFonts w:ascii="Times New Roman" w:eastAsia="Times New Roman" w:hAnsi="Times New Roman" w:cs="Times New Roman"/>
          <w:sz w:val="28"/>
          <w:szCs w:val="28"/>
          <w:lang w:eastAsia="ru-RU"/>
        </w:rPr>
        <w:t>Болгария, Венгрия, Румыния, Латвия, Литва, Хорватия, Греция, Италия, Португалия, Сербия, Испания. Он отличается минимальными коэффициентами рождаемости в сочетании с максимальным коэффициентом смертности, минимальными коэффициентом естественного и миграционного прироста, высоким медианным возрастом, минимальной долей детей и максимальной - пожилых людей. В плане динамики за 60 лет в данных странах произошло некоторое снижение коэффициентов рождаемости и рост коэффициента смертности, максимальное из представленных кластеров снижение коэффициента миграционного прироста, значительный рост доли пожилых людей. В целом страны, относящиеся к данному типу по многим параметрам отличаются неблагополучной демографической ситуацией.</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Times New Roman" w:hAnsi="Times New Roman" w:cs="Times New Roman"/>
          <w:sz w:val="28"/>
          <w:szCs w:val="28"/>
          <w:lang w:eastAsia="ru-RU"/>
        </w:rPr>
        <w:t xml:space="preserve">Второй тип, напротив, характеризуется максимальным суммарным коэффициентом рождаемости, и минимальной смертностью, в том числе и младенческой. В нем отмечается максимальная ожидаемая продолжительность жизни, максимальные коэффициенты естественного и миграционного прироста. За 60 лет показатели в данной группе государств  менялись не столь значительно, из-за того, что представленные в ней страны уже в середине прошлого столетия находились на последних фазах демографического перехода. Из ярких показателей динамики демографических показателей следует отметить минимальное снижение коэффициентов рождаемости, и максимальное – смертности. Однако младенческая смертность в этих странах упала незначительно (она и в начале измерений была на относительно невысоком уровне). Такой же характер носит и изменение средней ожидаемой продолжительности жизни: она выросла минимально среди изучаемых типов по причине изначально высокого уровня. Естественный прирост обозначил минимальное снижение, </w:t>
      </w:r>
      <w:r w:rsidRPr="00E03074">
        <w:rPr>
          <w:rFonts w:ascii="Times New Roman" w:eastAsia="Times New Roman" w:hAnsi="Times New Roman" w:cs="Times New Roman"/>
          <w:sz w:val="28"/>
          <w:szCs w:val="28"/>
          <w:lang w:eastAsia="ru-RU"/>
        </w:rPr>
        <w:lastRenderedPageBreak/>
        <w:t>а миграционный, напротив, вырос. Медианный возраст при этом увеличился не так сильно, как у прочих типов, а темпы прироста населения снизились незначительно. Это позволяет отнести данную группу стран к условно благополучному.</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Третий тип включает в себя наименьшее число стран и является достаточно противоречивым. Дело в том, что в нем наблюдается максимальный общий коэффициент рождаемости, но и выше, чем в иных кластерах коэффициент младенческой смертности (при том, что она все же снижается максимально возможным образом). Низкая средняя ожидаемая продолжительность жизни сочетается с наименьшим среди других групп стран медианным возрастом (он обеспечен максимальной наблюдаемой долей детей и минимальной долей пожилых людей). В плане динамики у стран третьего кластера отмечается максимальное снижение суммарного и общего коэффициентов рождаемости, максимальный рост средней продолжительности жизни, максимальное снижение коэффициента естественного прироста с умеренным снижением миграционного, максимальное увеличение медианного возраста. Доля детей в этих страна за 60 лет уменьшилась больше, чем в других кластерах, также максимально упали темпы прироста населения.</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Для более точного описания специфики развития стран, входящих в один кластер, нами было принято решение увеличить число кластеров, исходя из наблюдения особенности построения </w:t>
      </w:r>
      <w:proofErr w:type="spellStart"/>
      <w:r w:rsidRPr="00E03074">
        <w:rPr>
          <w:rFonts w:ascii="Times New Roman" w:eastAsia="Calibri" w:hAnsi="Times New Roman" w:cs="Times New Roman"/>
          <w:sz w:val="28"/>
          <w:szCs w:val="28"/>
        </w:rPr>
        <w:t>дендрограммы</w:t>
      </w:r>
      <w:proofErr w:type="spellEnd"/>
      <w:r w:rsidRPr="00E03074">
        <w:rPr>
          <w:rFonts w:ascii="Times New Roman" w:eastAsia="Calibri" w:hAnsi="Times New Roman" w:cs="Times New Roman"/>
          <w:sz w:val="28"/>
          <w:szCs w:val="28"/>
        </w:rPr>
        <w:t xml:space="preserve"> (</w:t>
      </w:r>
      <w:r w:rsidR="00334A4F" w:rsidRPr="00E03074">
        <w:rPr>
          <w:rFonts w:ascii="Times New Roman" w:eastAsia="Calibri" w:hAnsi="Times New Roman" w:cs="Times New Roman"/>
          <w:sz w:val="28"/>
          <w:szCs w:val="28"/>
        </w:rPr>
        <w:t>прил. 18</w:t>
      </w:r>
      <w:r w:rsidRPr="00E03074">
        <w:rPr>
          <w:rFonts w:ascii="Times New Roman" w:eastAsia="Calibri" w:hAnsi="Times New Roman" w:cs="Times New Roman"/>
          <w:sz w:val="28"/>
          <w:szCs w:val="28"/>
        </w:rPr>
        <w:t>), до 8. Этот шаг является обоснованным тем, что наблюдалось большое число показателей и при чрезмерном объединении наблюдений в крупные группы неизбежно произошла бы потеря данных об особенностях статических и динамических соотношений анализируемых переменных. Тем самым мы выделим 3 крупных кластера (типа), которые будут состоять из 8 подтипов.</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Вновь был проведен кластерный анализ методом </w:t>
      </w:r>
      <w:proofErr w:type="spellStart"/>
      <w:r w:rsidRPr="00E03074">
        <w:rPr>
          <w:rFonts w:ascii="Times New Roman" w:eastAsia="Calibri" w:hAnsi="Times New Roman" w:cs="Times New Roman"/>
          <w:sz w:val="28"/>
          <w:szCs w:val="28"/>
        </w:rPr>
        <w:t>Варда</w:t>
      </w:r>
      <w:proofErr w:type="spellEnd"/>
      <w:r w:rsidRPr="00E03074">
        <w:rPr>
          <w:rFonts w:ascii="Times New Roman" w:eastAsia="Calibri" w:hAnsi="Times New Roman" w:cs="Times New Roman"/>
          <w:sz w:val="28"/>
          <w:szCs w:val="28"/>
        </w:rPr>
        <w:t xml:space="preserve"> с </w:t>
      </w:r>
      <w:r w:rsidRPr="00E03074">
        <w:rPr>
          <w:rFonts w:ascii="Times New Roman" w:eastAsia="Calibri" w:hAnsi="Times New Roman" w:cs="Times New Roman"/>
          <w:sz w:val="28"/>
          <w:szCs w:val="28"/>
          <w:lang w:val="en-US"/>
        </w:rPr>
        <w:t>Z</w:t>
      </w:r>
      <w:r w:rsidRPr="00E03074">
        <w:rPr>
          <w:rFonts w:ascii="Times New Roman" w:eastAsia="Calibri" w:hAnsi="Times New Roman" w:cs="Times New Roman"/>
          <w:sz w:val="28"/>
          <w:szCs w:val="28"/>
        </w:rPr>
        <w:t>-стандартизацией. Были получены значения принадлежности каждого случая (страны) к определенному кластеру (прил.</w:t>
      </w:r>
      <w:r w:rsidR="00334A4F" w:rsidRPr="00E03074">
        <w:rPr>
          <w:rFonts w:ascii="Times New Roman" w:eastAsia="Calibri" w:hAnsi="Times New Roman" w:cs="Times New Roman"/>
          <w:sz w:val="28"/>
          <w:szCs w:val="28"/>
        </w:rPr>
        <w:t xml:space="preserve"> 24</w:t>
      </w:r>
      <w:r w:rsidRPr="00E03074">
        <w:rPr>
          <w:rFonts w:ascii="Times New Roman" w:eastAsia="Calibri" w:hAnsi="Times New Roman" w:cs="Times New Roman"/>
          <w:sz w:val="28"/>
          <w:szCs w:val="28"/>
        </w:rPr>
        <w:t xml:space="preserve">). </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lastRenderedPageBreak/>
        <w:t xml:space="preserve">Результаты однофакторного дисперсионного анализа показали, что кластеры значимо (на уровне </w:t>
      </w:r>
      <w:r w:rsidRPr="00E03074">
        <w:rPr>
          <w:rFonts w:ascii="Times New Roman" w:eastAsia="Calibri" w:hAnsi="Times New Roman" w:cs="Times New Roman"/>
          <w:sz w:val="28"/>
          <w:szCs w:val="28"/>
          <w:lang w:val="en-US"/>
        </w:rPr>
        <w:t>p</w:t>
      </w:r>
      <w:r w:rsidRPr="00E03074">
        <w:rPr>
          <w:rFonts w:ascii="Times New Roman" w:eastAsia="Calibri" w:hAnsi="Times New Roman" w:cs="Times New Roman"/>
          <w:sz w:val="28"/>
          <w:szCs w:val="28"/>
        </w:rPr>
        <w:t xml:space="preserve">≤0,001) отличаются друг от друга по всем изучаемым параметрам </w:t>
      </w:r>
      <w:r w:rsidR="00334A4F" w:rsidRPr="00E03074">
        <w:rPr>
          <w:rFonts w:ascii="Times New Roman" w:eastAsia="Calibri" w:hAnsi="Times New Roman" w:cs="Times New Roman"/>
          <w:sz w:val="28"/>
          <w:szCs w:val="28"/>
        </w:rPr>
        <w:t>(</w:t>
      </w:r>
      <w:r w:rsidRPr="00E03074">
        <w:rPr>
          <w:rFonts w:ascii="Times New Roman" w:eastAsia="Calibri" w:hAnsi="Times New Roman" w:cs="Times New Roman"/>
          <w:sz w:val="28"/>
          <w:szCs w:val="28"/>
        </w:rPr>
        <w:t>прил.</w:t>
      </w:r>
      <w:r w:rsidR="00334A4F" w:rsidRPr="00E03074">
        <w:rPr>
          <w:rFonts w:ascii="Times New Roman" w:eastAsia="Calibri" w:hAnsi="Times New Roman" w:cs="Times New Roman"/>
          <w:sz w:val="28"/>
          <w:szCs w:val="28"/>
        </w:rPr>
        <w:t>25</w:t>
      </w:r>
      <w:r w:rsidRPr="00E03074">
        <w:rPr>
          <w:rFonts w:ascii="Times New Roman" w:eastAsia="Calibri" w:hAnsi="Times New Roman" w:cs="Times New Roman"/>
          <w:sz w:val="28"/>
          <w:szCs w:val="28"/>
        </w:rPr>
        <w:t>).</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Для того, чтобы получить обобщенную картину по каждому кластеру, был проведен анализ описательных характеристик (средних значений параметров, минимальных и максимальных знач</w:t>
      </w:r>
      <w:r w:rsidR="00334A4F" w:rsidRPr="00E03074">
        <w:rPr>
          <w:rFonts w:ascii="Times New Roman" w:eastAsia="Calibri" w:hAnsi="Times New Roman" w:cs="Times New Roman"/>
          <w:sz w:val="28"/>
          <w:szCs w:val="28"/>
        </w:rPr>
        <w:t>ений для каждого кластера) (</w:t>
      </w:r>
      <w:r w:rsidRPr="00E03074">
        <w:rPr>
          <w:rFonts w:ascii="Times New Roman" w:eastAsia="Calibri" w:hAnsi="Times New Roman" w:cs="Times New Roman"/>
          <w:sz w:val="28"/>
          <w:szCs w:val="28"/>
        </w:rPr>
        <w:t>прил.</w:t>
      </w:r>
      <w:r w:rsidR="00334A4F" w:rsidRPr="00E03074">
        <w:rPr>
          <w:rFonts w:ascii="Times New Roman" w:eastAsia="Calibri" w:hAnsi="Times New Roman" w:cs="Times New Roman"/>
          <w:sz w:val="28"/>
          <w:szCs w:val="28"/>
        </w:rPr>
        <w:t>26</w:t>
      </w:r>
      <w:r w:rsidRPr="00E03074">
        <w:rPr>
          <w:rFonts w:ascii="Times New Roman" w:eastAsia="Calibri" w:hAnsi="Times New Roman" w:cs="Times New Roman"/>
          <w:sz w:val="28"/>
          <w:szCs w:val="28"/>
        </w:rPr>
        <w:t>).</w:t>
      </w:r>
    </w:p>
    <w:p w:rsidR="00C570AE" w:rsidRPr="00E03074" w:rsidRDefault="00C570AE" w:rsidP="006360E3">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Для удобства интерпретации средние значения динамики переменных были сведены в общую таблицу </w:t>
      </w:r>
      <w:r w:rsidR="006360E3" w:rsidRPr="00E03074">
        <w:rPr>
          <w:rFonts w:ascii="Times New Roman" w:eastAsia="Calibri" w:hAnsi="Times New Roman" w:cs="Times New Roman"/>
          <w:sz w:val="28"/>
          <w:szCs w:val="28"/>
        </w:rPr>
        <w:t>(прил</w:t>
      </w:r>
      <w:r w:rsidR="00422DAB" w:rsidRPr="00E03074">
        <w:rPr>
          <w:rFonts w:ascii="Times New Roman" w:eastAsia="Calibri" w:hAnsi="Times New Roman" w:cs="Times New Roman"/>
          <w:sz w:val="28"/>
          <w:szCs w:val="28"/>
        </w:rPr>
        <w:t>.</w:t>
      </w:r>
      <w:r w:rsidR="006360E3" w:rsidRPr="00E03074">
        <w:rPr>
          <w:rFonts w:ascii="Times New Roman" w:eastAsia="Calibri" w:hAnsi="Times New Roman" w:cs="Times New Roman"/>
          <w:sz w:val="28"/>
          <w:szCs w:val="28"/>
        </w:rPr>
        <w:t xml:space="preserve"> 27</w:t>
      </w:r>
      <w:r w:rsidRPr="00E03074">
        <w:rPr>
          <w:rFonts w:ascii="Times New Roman" w:eastAsia="Calibri" w:hAnsi="Times New Roman" w:cs="Times New Roman"/>
          <w:sz w:val="28"/>
          <w:szCs w:val="28"/>
        </w:rPr>
        <w:t>).</w:t>
      </w:r>
    </w:p>
    <w:p w:rsidR="00C570AE" w:rsidRPr="00E03074" w:rsidRDefault="006360E3"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В результате проведённого кластерного анализа было выделено 8 групп страны, по характеру демографических процессов и сложившейся к настоящему времени демографической ситуации.  Рассмотри эти типы</w:t>
      </w:r>
    </w:p>
    <w:p w:rsidR="00C570AE" w:rsidRPr="00E03074" w:rsidRDefault="00C570AE" w:rsidP="00C570AE">
      <w:pPr>
        <w:spacing w:after="0" w:line="360" w:lineRule="auto"/>
        <w:ind w:firstLine="851"/>
        <w:jc w:val="both"/>
        <w:rPr>
          <w:rFonts w:ascii="Times New Roman" w:eastAsia="Calibri" w:hAnsi="Times New Roman" w:cs="Times New Roman"/>
          <w:sz w:val="28"/>
          <w:szCs w:val="28"/>
        </w:rPr>
      </w:pPr>
      <w:r w:rsidRPr="00E03074">
        <w:rPr>
          <w:rFonts w:ascii="Times New Roman" w:eastAsia="Calibri" w:hAnsi="Times New Roman" w:cs="Times New Roman"/>
          <w:sz w:val="28"/>
          <w:szCs w:val="28"/>
        </w:rPr>
        <w:t xml:space="preserve">В первый </w:t>
      </w:r>
      <w:r w:rsidR="007E3525" w:rsidRPr="00E03074">
        <w:rPr>
          <w:rFonts w:ascii="Times New Roman" w:eastAsia="Calibri" w:hAnsi="Times New Roman" w:cs="Times New Roman"/>
          <w:sz w:val="28"/>
          <w:szCs w:val="28"/>
        </w:rPr>
        <w:t>тип</w:t>
      </w:r>
      <w:r w:rsidRPr="00E03074">
        <w:rPr>
          <w:rFonts w:ascii="Times New Roman" w:eastAsia="Calibri" w:hAnsi="Times New Roman" w:cs="Times New Roman"/>
          <w:sz w:val="28"/>
          <w:szCs w:val="28"/>
        </w:rPr>
        <w:t xml:space="preserve"> входят Болгария, Венгрия, Румыния, Хорватия, Сербия. Эти страны отличаются минимальным из представленных в </w:t>
      </w:r>
      <w:r w:rsidR="007E3525" w:rsidRPr="00E03074">
        <w:rPr>
          <w:rFonts w:ascii="Times New Roman" w:eastAsia="Calibri" w:hAnsi="Times New Roman" w:cs="Times New Roman"/>
          <w:sz w:val="28"/>
          <w:szCs w:val="28"/>
        </w:rPr>
        <w:t>типах</w:t>
      </w:r>
      <w:r w:rsidRPr="00E03074">
        <w:rPr>
          <w:rFonts w:ascii="Times New Roman" w:eastAsia="Calibri" w:hAnsi="Times New Roman" w:cs="Times New Roman"/>
          <w:sz w:val="28"/>
          <w:szCs w:val="28"/>
        </w:rPr>
        <w:t xml:space="preserve"> коэффициентом естественного прироста, показателями рождаемости ниже среднего, а смертности - выше среднего. Следует отметить высокий медианный возраст, и его достаточно высокий рост на протяжении последних 60 лет, незначительное снижение суммарного коэффициента рождаемости и выраженное снижение коэффициента младенческой смертности.</w:t>
      </w:r>
    </w:p>
    <w:p w:rsidR="00C570AE" w:rsidRPr="00E03074" w:rsidRDefault="007E3525"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Calibri" w:hAnsi="Times New Roman" w:cs="Times New Roman"/>
          <w:sz w:val="28"/>
          <w:szCs w:val="28"/>
        </w:rPr>
        <w:t>Во второй</w:t>
      </w:r>
      <w:r w:rsidR="00C570AE" w:rsidRPr="00E03074">
        <w:rPr>
          <w:rFonts w:ascii="Times New Roman" w:eastAsia="Calibri" w:hAnsi="Times New Roman" w:cs="Times New Roman"/>
          <w:sz w:val="28"/>
          <w:szCs w:val="28"/>
        </w:rPr>
        <w:t xml:space="preserve"> </w:t>
      </w:r>
      <w:r w:rsidRPr="00E03074">
        <w:rPr>
          <w:rFonts w:ascii="Times New Roman" w:eastAsia="Calibri" w:hAnsi="Times New Roman" w:cs="Times New Roman"/>
          <w:sz w:val="28"/>
          <w:szCs w:val="28"/>
        </w:rPr>
        <w:t>тип</w:t>
      </w:r>
      <w:r w:rsidR="00C570AE" w:rsidRPr="00E03074">
        <w:rPr>
          <w:rFonts w:ascii="Times New Roman" w:eastAsia="Calibri" w:hAnsi="Times New Roman" w:cs="Times New Roman"/>
          <w:sz w:val="28"/>
          <w:szCs w:val="28"/>
        </w:rPr>
        <w:t xml:space="preserve"> входят </w:t>
      </w:r>
      <w:r w:rsidR="00C570AE" w:rsidRPr="00E03074">
        <w:rPr>
          <w:rFonts w:ascii="Times New Roman" w:eastAsia="Times New Roman" w:hAnsi="Times New Roman" w:cs="Times New Roman"/>
          <w:sz w:val="28"/>
          <w:szCs w:val="28"/>
          <w:lang w:eastAsia="ru-RU"/>
        </w:rPr>
        <w:t xml:space="preserve">Чехия, Дания, Эстония, Финляндия, Словения, Австрия, Германия, Нидерланды, Швейцария. В них минимальным является коэффициент младенческой смертности, общий коэффициент смертности ниже среднего значение для Европы, а средняя ожидаемая продолжительность жизни - выше среднего. Также достаточно велики коэффициент миграционного прироста и темпы прироста населения. В области динамических изменений отмечается незначительное снижение общего и суммарного коэффициентов рождаемости, умеренное снижение коэффициента естественного прироста и рост миграционного. Также можно </w:t>
      </w:r>
      <w:r w:rsidR="00C570AE" w:rsidRPr="00E03074">
        <w:rPr>
          <w:rFonts w:ascii="Times New Roman" w:eastAsia="Times New Roman" w:hAnsi="Times New Roman" w:cs="Times New Roman"/>
          <w:sz w:val="28"/>
          <w:szCs w:val="28"/>
          <w:lang w:eastAsia="ru-RU"/>
        </w:rPr>
        <w:lastRenderedPageBreak/>
        <w:t>отметить общий коэффициент рождаемости (на уровне ниже среднего), долю детей ниже среднего, а пожилых людей - напротив, выше среднего.</w:t>
      </w:r>
    </w:p>
    <w:p w:rsidR="00C570AE" w:rsidRPr="00E03074" w:rsidRDefault="00C570AE"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Третий </w:t>
      </w:r>
      <w:r w:rsidR="007E3525" w:rsidRPr="00E03074">
        <w:rPr>
          <w:rFonts w:ascii="Times New Roman" w:eastAsia="Times New Roman" w:hAnsi="Times New Roman" w:cs="Times New Roman"/>
          <w:sz w:val="28"/>
          <w:szCs w:val="28"/>
          <w:lang w:eastAsia="ru-RU"/>
        </w:rPr>
        <w:t>тип</w:t>
      </w:r>
      <w:r w:rsidRPr="00E03074">
        <w:rPr>
          <w:rFonts w:ascii="Times New Roman" w:eastAsia="Times New Roman" w:hAnsi="Times New Roman" w:cs="Times New Roman"/>
          <w:sz w:val="28"/>
          <w:szCs w:val="28"/>
          <w:lang w:eastAsia="ru-RU"/>
        </w:rPr>
        <w:t xml:space="preserve"> составляют Польша, Словакия, Исландия. В этой группе стран за 60 лет произошло выраженное снижение </w:t>
      </w:r>
      <w:r w:rsidR="007E3525" w:rsidRPr="00E03074">
        <w:rPr>
          <w:rFonts w:ascii="Times New Roman" w:eastAsia="Times New Roman" w:hAnsi="Times New Roman" w:cs="Times New Roman"/>
          <w:sz w:val="28"/>
          <w:szCs w:val="28"/>
          <w:lang w:eastAsia="ru-RU"/>
        </w:rPr>
        <w:t xml:space="preserve">суммарного и общего </w:t>
      </w:r>
      <w:r w:rsidRPr="00E03074">
        <w:rPr>
          <w:rFonts w:ascii="Times New Roman" w:eastAsia="Times New Roman" w:hAnsi="Times New Roman" w:cs="Times New Roman"/>
          <w:sz w:val="28"/>
          <w:szCs w:val="28"/>
          <w:lang w:eastAsia="ru-RU"/>
        </w:rPr>
        <w:t>коэффициентов рождаемости, коэффициента естественного прироста, сильное снижение темпов прироста населения и доли детей, слабое возрастание ожидаемой продолжительности жизни. Однако на данный момент в сравнении с другими кластерами у этих стран общий коэффициент рождаемости находится на уровне выше среднего, а СКР - на среднем уровне, смертность (в том числе младенческая) - ниже среднего, темпы прироста населения и доли детей выше среднего, количество пожилых не превышает средней отметки. Негативными тенденциями являются снижение ожидаемой продолжительности жизни до уровня ниже среднего, незначительное снижение коэффициента миграционного прироста (в Польше до отрицательных значений).</w:t>
      </w:r>
    </w:p>
    <w:p w:rsidR="00C570AE" w:rsidRPr="00E03074" w:rsidRDefault="00C570AE"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Четвертый </w:t>
      </w:r>
      <w:r w:rsidR="007E3525" w:rsidRPr="00E03074">
        <w:rPr>
          <w:rFonts w:ascii="Times New Roman" w:eastAsia="Times New Roman" w:hAnsi="Times New Roman" w:cs="Times New Roman"/>
          <w:sz w:val="28"/>
          <w:szCs w:val="28"/>
          <w:lang w:eastAsia="ru-RU"/>
        </w:rPr>
        <w:t>тип</w:t>
      </w:r>
      <w:r w:rsidRPr="00E03074">
        <w:rPr>
          <w:rFonts w:ascii="Times New Roman" w:eastAsia="Times New Roman" w:hAnsi="Times New Roman" w:cs="Times New Roman"/>
          <w:sz w:val="28"/>
          <w:szCs w:val="28"/>
          <w:lang w:eastAsia="ru-RU"/>
        </w:rPr>
        <w:t xml:space="preserve"> включает в себя всего 2 страны: Ирландия, Люксембург. Однако эти две страны выделяются среди других государств Европы по ряду параметров. Так, в нем максимальные общий коэффициент рождаемости и коэффициенты естественного и миграционного прироста, темы прироста населения, доля детей, минимальная доля пожилых людей, минимальный медианный возраст. С точки зрения динамики тоже есть множество существенных отличий от других </w:t>
      </w:r>
      <w:r w:rsidR="00422DAB" w:rsidRPr="00E03074">
        <w:rPr>
          <w:rFonts w:ascii="Times New Roman" w:eastAsia="Times New Roman" w:hAnsi="Times New Roman" w:cs="Times New Roman"/>
          <w:sz w:val="28"/>
          <w:szCs w:val="28"/>
          <w:lang w:eastAsia="ru-RU"/>
        </w:rPr>
        <w:t>типов</w:t>
      </w:r>
      <w:r w:rsidRPr="00E03074">
        <w:rPr>
          <w:rFonts w:ascii="Times New Roman" w:eastAsia="Times New Roman" w:hAnsi="Times New Roman" w:cs="Times New Roman"/>
          <w:sz w:val="28"/>
          <w:szCs w:val="28"/>
          <w:lang w:eastAsia="ru-RU"/>
        </w:rPr>
        <w:t>: максимальное снижение коэффициента смертности, минимальное падение коэффициента естественного прироста, максимальный рост коэффициентов естественного и миграционного прироста, минимальное увеличение доли пожилых людей. Таким образом, это самый благополучный из пр</w:t>
      </w:r>
      <w:r w:rsidR="00422DAB" w:rsidRPr="00E03074">
        <w:rPr>
          <w:rFonts w:ascii="Times New Roman" w:eastAsia="Times New Roman" w:hAnsi="Times New Roman" w:cs="Times New Roman"/>
          <w:sz w:val="28"/>
          <w:szCs w:val="28"/>
          <w:lang w:eastAsia="ru-RU"/>
        </w:rPr>
        <w:t>едставленных типов</w:t>
      </w:r>
      <w:r w:rsidRPr="00E03074">
        <w:rPr>
          <w:rFonts w:ascii="Times New Roman" w:eastAsia="Times New Roman" w:hAnsi="Times New Roman" w:cs="Times New Roman"/>
          <w:sz w:val="28"/>
          <w:szCs w:val="28"/>
          <w:lang w:eastAsia="ru-RU"/>
        </w:rPr>
        <w:t>.</w:t>
      </w:r>
    </w:p>
    <w:p w:rsidR="00C570AE" w:rsidRPr="00E03074" w:rsidRDefault="00C570AE"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Пятый </w:t>
      </w:r>
      <w:r w:rsidR="007E3525" w:rsidRPr="00E03074">
        <w:rPr>
          <w:rFonts w:ascii="Times New Roman" w:eastAsia="Times New Roman" w:hAnsi="Times New Roman" w:cs="Times New Roman"/>
          <w:sz w:val="28"/>
          <w:szCs w:val="28"/>
          <w:lang w:eastAsia="ru-RU"/>
        </w:rPr>
        <w:t>тип</w:t>
      </w:r>
      <w:r w:rsidRPr="00E03074">
        <w:rPr>
          <w:rFonts w:ascii="Times New Roman" w:eastAsia="Times New Roman" w:hAnsi="Times New Roman" w:cs="Times New Roman"/>
          <w:sz w:val="28"/>
          <w:szCs w:val="28"/>
          <w:lang w:eastAsia="ru-RU"/>
        </w:rPr>
        <w:t xml:space="preserve"> включает в себя Латвию и Литву. Они отличаются от других максимальным общим коэффициентом смертности, минимальными средней ожидаемой продолжительностью жизни, коэффициентом миграционного прироста и темпами прироста населения. За 60 лет в этих </w:t>
      </w:r>
      <w:r w:rsidRPr="00E03074">
        <w:rPr>
          <w:rFonts w:ascii="Times New Roman" w:eastAsia="Times New Roman" w:hAnsi="Times New Roman" w:cs="Times New Roman"/>
          <w:sz w:val="28"/>
          <w:szCs w:val="28"/>
          <w:lang w:eastAsia="ru-RU"/>
        </w:rPr>
        <w:lastRenderedPageBreak/>
        <w:t>странах минимально снизился суммарный коэффициент рождаемости, но максимально выросла смертность,  меньше, чем у  других стран выросла продолжительность жизни, максимально снизились коэффициент миграционного прироста и общие темпы прироста населения.</w:t>
      </w:r>
    </w:p>
    <w:p w:rsidR="00C570AE" w:rsidRPr="00E03074" w:rsidRDefault="00C570AE"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В шестом </w:t>
      </w:r>
      <w:r w:rsidR="007E3525" w:rsidRPr="00E03074">
        <w:rPr>
          <w:rFonts w:ascii="Times New Roman" w:eastAsia="Times New Roman" w:hAnsi="Times New Roman" w:cs="Times New Roman"/>
          <w:sz w:val="28"/>
          <w:szCs w:val="28"/>
          <w:lang w:eastAsia="ru-RU"/>
        </w:rPr>
        <w:t>типе</w:t>
      </w:r>
      <w:r w:rsidRPr="00E03074">
        <w:rPr>
          <w:rFonts w:ascii="Times New Roman" w:eastAsia="Times New Roman" w:hAnsi="Times New Roman" w:cs="Times New Roman"/>
          <w:sz w:val="28"/>
          <w:szCs w:val="28"/>
          <w:lang w:eastAsia="ru-RU"/>
        </w:rPr>
        <w:t xml:space="preserve"> находятся Норвегия, Швеция, Великобритания, Бельгия, Франция. Его можно назвать одним из относительно благополучных. В этих странах максимальный суммарный коэффициент рождаемости, выше среднего общий коэффициент рождаемости, продолжительность жизни, естественный и миграционный прирост, темпы прироста населения, высокая доля детей. В динамике у них минимальное снижение рождаемости (общий коэффициент), умеренное снижение естественного прироста, а миграционный прирост вырос, минимально снизилась доля детей, и исходя из этого невысокий медианный возраст и минимальный его рост.</w:t>
      </w:r>
    </w:p>
    <w:p w:rsidR="00C570AE" w:rsidRPr="00E03074" w:rsidRDefault="00C570AE"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В седьмом </w:t>
      </w:r>
      <w:r w:rsidR="007E3525" w:rsidRPr="00E03074">
        <w:rPr>
          <w:rFonts w:ascii="Times New Roman" w:eastAsia="Times New Roman" w:hAnsi="Times New Roman" w:cs="Times New Roman"/>
          <w:sz w:val="28"/>
          <w:szCs w:val="28"/>
          <w:lang w:eastAsia="ru-RU"/>
        </w:rPr>
        <w:t>типе</w:t>
      </w:r>
      <w:r w:rsidRPr="00E03074">
        <w:rPr>
          <w:rFonts w:ascii="Times New Roman" w:eastAsia="Times New Roman" w:hAnsi="Times New Roman" w:cs="Times New Roman"/>
          <w:sz w:val="28"/>
          <w:szCs w:val="28"/>
          <w:lang w:eastAsia="ru-RU"/>
        </w:rPr>
        <w:t xml:space="preserve"> находятся Албания, Босния и Герцеговина, Северная Македония. Этот </w:t>
      </w:r>
      <w:r w:rsidR="00422DAB" w:rsidRPr="00E03074">
        <w:rPr>
          <w:rFonts w:ascii="Times New Roman" w:eastAsia="Times New Roman" w:hAnsi="Times New Roman" w:cs="Times New Roman"/>
          <w:sz w:val="28"/>
          <w:szCs w:val="28"/>
          <w:lang w:eastAsia="ru-RU"/>
        </w:rPr>
        <w:t>тип</w:t>
      </w:r>
      <w:r w:rsidRPr="00E03074">
        <w:rPr>
          <w:rFonts w:ascii="Times New Roman" w:eastAsia="Times New Roman" w:hAnsi="Times New Roman" w:cs="Times New Roman"/>
          <w:sz w:val="28"/>
          <w:szCs w:val="28"/>
          <w:lang w:eastAsia="ru-RU"/>
        </w:rPr>
        <w:t xml:space="preserve"> отличает максимальный коэффициент младенческой смертности (при этом и снижение данного показателя в этих странах максимально), наиболее выраженное снижение суммарного и общего коэффициентов рождаемости, максимальный рост средней ожидаемой продолжительности жизни, снижение коэффициента естественного прироста, темпов прироста населения, доли детей и резкое возрастание доли пожилых людей и, как следствие - максимально рост медианного возраста. </w:t>
      </w:r>
    </w:p>
    <w:p w:rsidR="00C570AE" w:rsidRPr="00E03074" w:rsidRDefault="00C570AE" w:rsidP="00C570AE">
      <w:pPr>
        <w:spacing w:after="0" w:line="360" w:lineRule="auto"/>
        <w:ind w:firstLine="851"/>
        <w:jc w:val="both"/>
        <w:rPr>
          <w:rFonts w:ascii="Times New Roman" w:eastAsia="Times New Roman" w:hAnsi="Times New Roman" w:cs="Times New Roman"/>
          <w:sz w:val="28"/>
          <w:szCs w:val="28"/>
          <w:lang w:eastAsia="ru-RU"/>
        </w:rPr>
      </w:pPr>
      <w:r w:rsidRPr="00E03074">
        <w:rPr>
          <w:rFonts w:ascii="Times New Roman" w:eastAsia="Times New Roman" w:hAnsi="Times New Roman" w:cs="Times New Roman"/>
          <w:sz w:val="28"/>
          <w:szCs w:val="28"/>
          <w:lang w:eastAsia="ru-RU"/>
        </w:rPr>
        <w:t xml:space="preserve">Наконец, восьмой </w:t>
      </w:r>
      <w:r w:rsidR="00422DAB" w:rsidRPr="00E03074">
        <w:rPr>
          <w:rFonts w:ascii="Times New Roman" w:eastAsia="Times New Roman" w:hAnsi="Times New Roman" w:cs="Times New Roman"/>
          <w:sz w:val="28"/>
          <w:szCs w:val="28"/>
          <w:lang w:eastAsia="ru-RU"/>
        </w:rPr>
        <w:t>тип</w:t>
      </w:r>
      <w:r w:rsidRPr="00E03074">
        <w:rPr>
          <w:rFonts w:ascii="Times New Roman" w:eastAsia="Times New Roman" w:hAnsi="Times New Roman" w:cs="Times New Roman"/>
          <w:sz w:val="28"/>
          <w:szCs w:val="28"/>
          <w:lang w:eastAsia="ru-RU"/>
        </w:rPr>
        <w:t xml:space="preserve">. В нем 4 страны: Италия, Испания, Португалия и Греция. Для них характерны минимальные коэффициенты рождаемости, максимальная ожидаемая продолжительность жизни, минимальная доля детей и максимальная - пожилых людей, соответственно, самый высокий медианный возраст. С точки зрения динамики произошло умеренное снижение рождаемости, но средние рост смертности, снижение числа младенческих смертей, рост продолжительности жизни, снижение естественного прироста населения, но при этом существенное увеличение </w:t>
      </w:r>
      <w:r w:rsidRPr="00E03074">
        <w:rPr>
          <w:rFonts w:ascii="Times New Roman" w:eastAsia="Times New Roman" w:hAnsi="Times New Roman" w:cs="Times New Roman"/>
          <w:sz w:val="28"/>
          <w:szCs w:val="28"/>
          <w:lang w:eastAsia="ru-RU"/>
        </w:rPr>
        <w:lastRenderedPageBreak/>
        <w:t>миграционного прироста, максимальный рост доли пожилых людей и снижение доли детей</w:t>
      </w:r>
      <w:r w:rsidR="00E03074" w:rsidRPr="00E03074">
        <w:rPr>
          <w:rFonts w:ascii="Times New Roman" w:eastAsia="Times New Roman" w:hAnsi="Times New Roman" w:cs="Times New Roman"/>
          <w:sz w:val="28"/>
          <w:szCs w:val="28"/>
          <w:lang w:eastAsia="ru-RU"/>
        </w:rPr>
        <w:t xml:space="preserve"> (рис.31</w:t>
      </w:r>
      <w:r w:rsidR="0016446B" w:rsidRPr="00E03074">
        <w:rPr>
          <w:rFonts w:ascii="Times New Roman" w:eastAsia="Times New Roman" w:hAnsi="Times New Roman" w:cs="Times New Roman"/>
          <w:sz w:val="28"/>
          <w:szCs w:val="28"/>
          <w:lang w:eastAsia="ru-RU"/>
        </w:rPr>
        <w:t>)</w:t>
      </w:r>
      <w:r w:rsidRPr="00E03074">
        <w:rPr>
          <w:rFonts w:ascii="Times New Roman" w:eastAsia="Times New Roman" w:hAnsi="Times New Roman" w:cs="Times New Roman"/>
          <w:sz w:val="28"/>
          <w:szCs w:val="28"/>
          <w:lang w:eastAsia="ru-RU"/>
        </w:rPr>
        <w:t>.</w:t>
      </w:r>
    </w:p>
    <w:p w:rsidR="006772A2" w:rsidRPr="00E03074" w:rsidRDefault="006772A2" w:rsidP="00C570AE">
      <w:pPr>
        <w:spacing w:after="0" w:line="360" w:lineRule="auto"/>
        <w:ind w:firstLine="851"/>
        <w:jc w:val="both"/>
        <w:rPr>
          <w:rFonts w:ascii="Times New Roman" w:eastAsia="Times New Roman" w:hAnsi="Times New Roman" w:cs="Times New Roman"/>
          <w:sz w:val="28"/>
          <w:szCs w:val="28"/>
          <w:lang w:eastAsia="ru-RU"/>
        </w:rPr>
      </w:pPr>
    </w:p>
    <w:p w:rsidR="006772A2" w:rsidRPr="00E03074" w:rsidRDefault="006772A2" w:rsidP="007D136E">
      <w:pPr>
        <w:spacing w:after="0" w:line="240" w:lineRule="auto"/>
        <w:ind w:firstLine="851"/>
        <w:jc w:val="center"/>
        <w:rPr>
          <w:rFonts w:ascii="Times New Roman" w:eastAsia="Times New Roman" w:hAnsi="Times New Roman" w:cs="Times New Roman"/>
          <w:sz w:val="28"/>
          <w:szCs w:val="28"/>
          <w:lang w:eastAsia="ru-RU"/>
        </w:rPr>
      </w:pPr>
      <w:r w:rsidRPr="00E03074">
        <w:rPr>
          <w:rFonts w:ascii="Times New Roman" w:eastAsia="Times New Roman" w:hAnsi="Times New Roman" w:cs="Times New Roman"/>
          <w:noProof/>
          <w:sz w:val="28"/>
          <w:szCs w:val="28"/>
          <w:lang w:eastAsia="ru-RU"/>
        </w:rPr>
        <w:drawing>
          <wp:inline distT="0" distB="0" distL="0" distR="0">
            <wp:extent cx="5221085" cy="3681663"/>
            <wp:effectExtent l="19050" t="0" r="0" b="0"/>
            <wp:docPr id="2" name="Рисунок 1" descr="8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т-2.jpg"/>
                    <pic:cNvPicPr/>
                  </pic:nvPicPr>
                  <pic:blipFill>
                    <a:blip r:embed="rId38" cstate="print"/>
                    <a:stretch>
                      <a:fillRect/>
                    </a:stretch>
                  </pic:blipFill>
                  <pic:spPr>
                    <a:xfrm>
                      <a:off x="0" y="0"/>
                      <a:ext cx="5222918" cy="3682956"/>
                    </a:xfrm>
                    <a:prstGeom prst="rect">
                      <a:avLst/>
                    </a:prstGeom>
                  </pic:spPr>
                </pic:pic>
              </a:graphicData>
            </a:graphic>
          </wp:inline>
        </w:drawing>
      </w:r>
    </w:p>
    <w:p w:rsidR="006772A2" w:rsidRPr="00E03074" w:rsidRDefault="0016446B" w:rsidP="007D136E">
      <w:pPr>
        <w:spacing w:after="0" w:line="240" w:lineRule="auto"/>
        <w:ind w:firstLine="851"/>
        <w:jc w:val="center"/>
        <w:rPr>
          <w:rFonts w:ascii="Times New Roman" w:eastAsia="Times New Roman" w:hAnsi="Times New Roman" w:cs="Times New Roman"/>
          <w:sz w:val="24"/>
          <w:szCs w:val="24"/>
          <w:lang w:eastAsia="ru-RU"/>
        </w:rPr>
      </w:pPr>
      <w:r w:rsidRPr="00E03074">
        <w:rPr>
          <w:rFonts w:ascii="Times New Roman" w:eastAsia="Times New Roman" w:hAnsi="Times New Roman" w:cs="Times New Roman"/>
          <w:i/>
          <w:sz w:val="24"/>
          <w:szCs w:val="24"/>
          <w:lang w:eastAsia="ru-RU" w:bidi="ru-RU"/>
        </w:rPr>
        <w:t>Рисунок 3</w:t>
      </w:r>
      <w:r w:rsidR="00E03074" w:rsidRPr="00E03074">
        <w:rPr>
          <w:rFonts w:ascii="Times New Roman" w:eastAsia="Times New Roman" w:hAnsi="Times New Roman" w:cs="Times New Roman"/>
          <w:i/>
          <w:sz w:val="24"/>
          <w:szCs w:val="24"/>
          <w:lang w:eastAsia="ru-RU" w:bidi="ru-RU"/>
        </w:rPr>
        <w:t>1</w:t>
      </w:r>
      <w:r w:rsidR="006772A2" w:rsidRPr="00E03074">
        <w:rPr>
          <w:rFonts w:ascii="Times New Roman" w:eastAsia="Times New Roman" w:hAnsi="Times New Roman" w:cs="Times New Roman"/>
          <w:b/>
          <w:sz w:val="24"/>
          <w:szCs w:val="24"/>
          <w:lang w:eastAsia="ru-RU" w:bidi="ru-RU"/>
        </w:rPr>
        <w:t>. Типология стран Европы на основе данных в динамике за 1960-2020 гг. и за 2020 г. с использованием метода кластерного анализа</w:t>
      </w:r>
    </w:p>
    <w:p w:rsidR="005F7425" w:rsidRPr="00E03074" w:rsidRDefault="005F7425" w:rsidP="00C570AE">
      <w:pPr>
        <w:spacing w:after="0" w:line="360" w:lineRule="auto"/>
        <w:ind w:firstLine="851"/>
        <w:jc w:val="both"/>
        <w:rPr>
          <w:rFonts w:ascii="Times New Roman" w:eastAsia="Times New Roman" w:hAnsi="Times New Roman" w:cs="Times New Roman"/>
          <w:sz w:val="28"/>
          <w:szCs w:val="28"/>
          <w:lang w:eastAsia="ru-RU"/>
        </w:rPr>
      </w:pPr>
    </w:p>
    <w:p w:rsidR="00B5691D" w:rsidRPr="00E03074" w:rsidRDefault="00B5691D" w:rsidP="00B5691D">
      <w:pPr>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b/>
          <w:sz w:val="28"/>
          <w:szCs w:val="28"/>
        </w:rPr>
        <w:t>3.</w:t>
      </w:r>
      <w:r w:rsidR="00BE663D" w:rsidRPr="00E03074">
        <w:rPr>
          <w:rFonts w:ascii="Times New Roman" w:hAnsi="Times New Roman" w:cs="Times New Roman"/>
          <w:b/>
          <w:sz w:val="28"/>
          <w:szCs w:val="28"/>
        </w:rPr>
        <w:t>3</w:t>
      </w:r>
      <w:r w:rsidRPr="00E03074">
        <w:rPr>
          <w:rFonts w:ascii="Times New Roman" w:hAnsi="Times New Roman" w:cs="Times New Roman"/>
          <w:b/>
          <w:sz w:val="28"/>
          <w:szCs w:val="28"/>
        </w:rPr>
        <w:t xml:space="preserve"> Прогноз демографического развития стран Европы</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Оценить прогноз темпов прироста населения до 2050 года - задача трудная, так как невозможно объективно оценивать прогноз миграционного прироста, который даётся как неизменяемая ежегодная величина, идентичная последним данным за 2015-2020 гг. Но, вместе с этим, мы можем оценить динамику снижения темпов прироста населения за рассмотренный период с 1960 по 2020 гг. и оценить степень достоверности прогноза ООН. Отметим, что данный прогноз был составлен в 2019 году и не учитывает изменения факторов демографического развития, которые произошли в 2020 году из-за пандемии </w:t>
      </w:r>
      <w:proofErr w:type="spellStart"/>
      <w:r w:rsidRPr="00E03074">
        <w:rPr>
          <w:rFonts w:ascii="Times New Roman" w:hAnsi="Times New Roman" w:cs="Times New Roman"/>
          <w:sz w:val="28"/>
          <w:szCs w:val="28"/>
          <w:lang w:val="en-US"/>
        </w:rPr>
        <w:t>Covid</w:t>
      </w:r>
      <w:proofErr w:type="spellEnd"/>
      <w:r w:rsidRPr="00E03074">
        <w:rPr>
          <w:rFonts w:ascii="Times New Roman" w:hAnsi="Times New Roman" w:cs="Times New Roman"/>
          <w:sz w:val="28"/>
          <w:szCs w:val="28"/>
        </w:rPr>
        <w:t xml:space="preserve">-19.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До 2050 года ежегодно темпы прироста будут отрицательным во всех странах типа 1, 5, 7, 8. Темп прироста населения будет снижаться, но останется положительным в странах 4 и 6 типов. В странах 2 и 3 типов </w:t>
      </w:r>
      <w:r w:rsidRPr="00E03074">
        <w:rPr>
          <w:rFonts w:ascii="Times New Roman" w:hAnsi="Times New Roman" w:cs="Times New Roman"/>
          <w:sz w:val="28"/>
          <w:szCs w:val="28"/>
        </w:rPr>
        <w:lastRenderedPageBreak/>
        <w:t>прогнозируется снижение темпов убыли населения до отрицательных значений, кроме Дании (2 тип) и Исландии (3 тип).</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Прогноз изменения доля лиц в основных возрастах следующий. Наименьшая доля детей к 2050 году будет наблюдаться в странах 7 типа (12%), в которых ныне наблюдается обратная ситуация. Это может быть связано с высокой рождаемостью, которая наблюдалась последние 60 лет, но, к настоящему времени достигшая общеевропейских значений. В данном же типе стран будет и одна из наиболее низких доля лиц старше трудоспособного возраста, а значит и доля лиц трудоспособного возраста будет наибольшей.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Наибольшая доля детей зафиксирована в странах 4  и 6 типа - более 15%. В этих же странах зафиксирована и минимальная доля лиц старше трудоспособного возраста - 28% и 26% соответственно. Максимальная доля лиц старше трудоспособного возраста зафиксирована в странах 8 и 3 типов (38% и 34% соответственно). Это связано со снижением рождаемости в этих странах и увеличением продолжительности жизни </w:t>
      </w:r>
      <w:r w:rsidR="005F7425" w:rsidRPr="00E03074">
        <w:rPr>
          <w:rFonts w:ascii="Times New Roman" w:hAnsi="Times New Roman" w:cs="Times New Roman"/>
          <w:sz w:val="28"/>
          <w:szCs w:val="28"/>
        </w:rPr>
        <w:t>[41]</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Прогнозируется снижение общего коэффициента рождаемости более чем на 1 п.п. во всех странах 3, 4, 7 типов. Небольшой рост (не более 0,5 п.п.) прогнозируется в типах 5, и 8 (в котором сейчас рождаемость - минимальная) типов. Рождаемость по прогнозу ООН до 2050 года останется на нынешнем уровне практически во всех странах 1, 2, 6 типов.</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Средний вариант прогноза значений изменения показателей суммарного коэффициента рождаемости заставляет усомниться в его объективности. Согласно нему только лишь в Албании, Франции, Исландии и Швеции произойдёт незначительное (не более 0,1 п.п.) снижение данного показателя к 2050 году. В остальных странах ситуация не то, чтобы останется на уровне 2020 года, а суммарный коэффициент рождаемости начнёт расти! А учитывая рассмотренную динамику изменения СКР во второй главе за последние 60 лет во всех странах было зафиксировано лишь снижение данного показателя. В данном случае имеет смысл проанализировать низкий </w:t>
      </w:r>
      <w:r w:rsidRPr="00E03074">
        <w:rPr>
          <w:rFonts w:ascii="Times New Roman" w:hAnsi="Times New Roman" w:cs="Times New Roman"/>
          <w:sz w:val="28"/>
          <w:szCs w:val="28"/>
        </w:rPr>
        <w:lastRenderedPageBreak/>
        <w:t>прогноз, по которому во всех странах происходило лишь снижение суммарного коэффициента рождаемости, а в ряде стран 8 типа (Греции и Италии) СКР достиг значения менее 1.</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Ожидается рост ожидаемой продолжительности жизни во всех странах Европы. В целом, тенденция роста данного показателя, и, как следствие, показателя медианного возраста прослеживалась с 1960 года во всех странах. К 2050 году наибольшая продолжительность жизни прогнозируется в странах 4, 6 (86 лет) и 8 типов (86,5 лет). Наименьшая продолжительность жизни прогнозируется в странах 1 и 5 типов (около 80 лет) </w:t>
      </w:r>
      <w:r w:rsidR="005F7425" w:rsidRPr="00E03074">
        <w:rPr>
          <w:rFonts w:ascii="Times New Roman" w:hAnsi="Times New Roman" w:cs="Times New Roman"/>
          <w:sz w:val="28"/>
          <w:szCs w:val="28"/>
        </w:rPr>
        <w:t>[42]</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Общий коэффициент смертности по прогнозу продолжит незначительно увеличиваться во всех странах. Ожидается, что наибольших значений (более 15‰) данный показатель достигнет к 2050 году в странах 1 и 5 типов.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Коэффициент младенческой смертности, как и ранее, продолжит своё снижение. Во всех типах прогнозируется достижение его среднего значения уровня 1-2‰. В 7 типе, в странах, где ещё в 1960 году данный показатель был более 100‰ также продолжится снижение младенческой смертности, но её показатель будет вдвое выше среднеевропейского (4‰)</w:t>
      </w:r>
      <w:r w:rsidR="0016446B" w:rsidRPr="00E03074">
        <w:rPr>
          <w:rFonts w:ascii="Times New Roman" w:hAnsi="Times New Roman" w:cs="Times New Roman"/>
          <w:sz w:val="28"/>
          <w:szCs w:val="28"/>
        </w:rPr>
        <w:t xml:space="preserve"> (табл.17)</w:t>
      </w:r>
      <w:r w:rsidRPr="00E03074">
        <w:rPr>
          <w:rFonts w:ascii="Times New Roman" w:hAnsi="Times New Roman" w:cs="Times New Roman"/>
          <w:sz w:val="28"/>
          <w:szCs w:val="28"/>
        </w:rPr>
        <w:t>.</w:t>
      </w:r>
    </w:p>
    <w:p w:rsidR="00B5691D" w:rsidRPr="00E03074" w:rsidRDefault="0016446B"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Прогноз ООН даёт снижение коэффициента естественного прироста во всех государствах Европы (благодаря рассмотренным выше ожидаемому снижению рождаемости и увеличению смертности). Предполагается, что к 2050 году данный показатель останется положительным лишь в странах 4 типа и в ряде стран 6 типа (Норвегии и Швеции), где он будет немногим больше 1‰ (табл.18) [41].</w:t>
      </w:r>
    </w:p>
    <w:p w:rsidR="0016446B" w:rsidRPr="00E03074" w:rsidRDefault="0016446B">
      <w:pPr>
        <w:rPr>
          <w:rFonts w:ascii="Times New Roman" w:hAnsi="Times New Roman" w:cs="Times New Roman"/>
          <w:i/>
          <w:sz w:val="24"/>
          <w:szCs w:val="24"/>
        </w:rPr>
      </w:pPr>
      <w:r w:rsidRPr="00E03074">
        <w:rPr>
          <w:rFonts w:ascii="Times New Roman" w:hAnsi="Times New Roman" w:cs="Times New Roman"/>
          <w:i/>
          <w:sz w:val="24"/>
          <w:szCs w:val="24"/>
        </w:rPr>
        <w:br w:type="page"/>
      </w:r>
    </w:p>
    <w:p w:rsidR="00B5691D" w:rsidRPr="00E03074" w:rsidRDefault="00B5691D" w:rsidP="00B5691D">
      <w:pPr>
        <w:spacing w:after="0" w:line="240" w:lineRule="auto"/>
        <w:ind w:firstLine="851"/>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 xml:space="preserve">Таблица </w:t>
      </w:r>
      <w:r w:rsidR="005F7425" w:rsidRPr="00E03074">
        <w:rPr>
          <w:rFonts w:ascii="Times New Roman" w:hAnsi="Times New Roman" w:cs="Times New Roman"/>
          <w:i/>
          <w:sz w:val="24"/>
          <w:szCs w:val="24"/>
        </w:rPr>
        <w:t>17.</w:t>
      </w:r>
    </w:p>
    <w:p w:rsidR="00B5691D" w:rsidRPr="00E03074" w:rsidRDefault="00B5691D" w:rsidP="00B5691D">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b/>
          <w:sz w:val="24"/>
          <w:szCs w:val="24"/>
        </w:rPr>
        <w:t>Прогнозные значения основных демографических показателей в странах Европы в 2050 году</w:t>
      </w:r>
      <w:r w:rsidR="00247A9E" w:rsidRPr="00E03074">
        <w:rPr>
          <w:rFonts w:ascii="Times New Roman" w:hAnsi="Times New Roman" w:cs="Times New Roman"/>
          <w:b/>
          <w:sz w:val="24"/>
          <w:szCs w:val="24"/>
        </w:rPr>
        <w:t xml:space="preserve"> [41]</w:t>
      </w:r>
      <w:r w:rsidRPr="00E03074">
        <w:rPr>
          <w:rFonts w:ascii="Times New Roman" w:hAnsi="Times New Roman" w:cs="Times New Roman"/>
          <w:b/>
          <w:sz w:val="24"/>
          <w:szCs w:val="24"/>
        </w:rPr>
        <w:t>.</w:t>
      </w:r>
    </w:p>
    <w:tbl>
      <w:tblPr>
        <w:tblW w:w="9231" w:type="dxa"/>
        <w:tblInd w:w="91" w:type="dxa"/>
        <w:tblLayout w:type="fixed"/>
        <w:tblLook w:val="04A0"/>
      </w:tblPr>
      <w:tblGrid>
        <w:gridCol w:w="506"/>
        <w:gridCol w:w="2320"/>
        <w:gridCol w:w="640"/>
        <w:gridCol w:w="641"/>
        <w:gridCol w:w="640"/>
        <w:gridCol w:w="641"/>
        <w:gridCol w:w="640"/>
        <w:gridCol w:w="641"/>
        <w:gridCol w:w="640"/>
        <w:gridCol w:w="641"/>
        <w:gridCol w:w="640"/>
        <w:gridCol w:w="641"/>
      </w:tblGrid>
      <w:tr w:rsidR="00B5691D" w:rsidRPr="00E03074" w:rsidTr="00B5691D">
        <w:trPr>
          <w:trHeight w:val="1515"/>
        </w:trPr>
        <w:tc>
          <w:tcPr>
            <w:tcW w:w="5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Тип</w:t>
            </w:r>
          </w:p>
        </w:tc>
        <w:tc>
          <w:tcPr>
            <w:tcW w:w="2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Страны</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 xml:space="preserve">Темпы </w:t>
            </w:r>
            <w:proofErr w:type="spellStart"/>
            <w:r w:rsidRPr="00E03074">
              <w:rPr>
                <w:rFonts w:ascii="Times New Roman" w:eastAsia="Times New Roman" w:hAnsi="Times New Roman" w:cs="Times New Roman"/>
                <w:b/>
                <w:bCs/>
                <w:sz w:val="24"/>
                <w:szCs w:val="24"/>
              </w:rPr>
              <w:t>прир</w:t>
            </w:r>
            <w:proofErr w:type="spellEnd"/>
            <w:r w:rsidRPr="00E03074">
              <w:rPr>
                <w:rFonts w:ascii="Times New Roman" w:eastAsia="Times New Roman" w:hAnsi="Times New Roman" w:cs="Times New Roman"/>
                <w:b/>
                <w:bCs/>
                <w:sz w:val="24"/>
                <w:szCs w:val="24"/>
              </w:rPr>
              <w:t>.</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ОКР</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СКР</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ОКС</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КМС</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КЕП</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ОПЖ</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 xml:space="preserve">Мед. </w:t>
            </w:r>
            <w:proofErr w:type="spellStart"/>
            <w:r w:rsidRPr="00E03074">
              <w:rPr>
                <w:rFonts w:ascii="Times New Roman" w:eastAsia="Times New Roman" w:hAnsi="Times New Roman" w:cs="Times New Roman"/>
                <w:b/>
                <w:bCs/>
                <w:sz w:val="24"/>
                <w:szCs w:val="24"/>
              </w:rPr>
              <w:t>возр</w:t>
            </w:r>
            <w:proofErr w:type="spellEnd"/>
            <w:r w:rsidRPr="00E03074">
              <w:rPr>
                <w:rFonts w:ascii="Times New Roman" w:eastAsia="Times New Roman" w:hAnsi="Times New Roman" w:cs="Times New Roman"/>
                <w:b/>
                <w:bCs/>
                <w:sz w:val="24"/>
                <w:szCs w:val="24"/>
              </w:rPr>
              <w:t>.</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0-14</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65+</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Болгария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78,8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28,6</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Чехия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83,4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46,9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28,9</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Венгрия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28,0</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Польша</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83,1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51,2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31,1</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Румыния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27,7</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Словакия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28,9</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Дания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84,9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24,2</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Эстония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28,7</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Финляндия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27,6</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Исландия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25,2</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Ирландия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26,6</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Латвия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27,8</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Литва</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29,0</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Норвегия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24,0</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Швеция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43,8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24,6</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Великобритания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25,3</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Албания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25,4</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Босния и Герцеговина</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51,4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30,4</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Хорватия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30,9</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Греция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53,4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36,2</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Италия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53,6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36,0</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Черногория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23,8</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Северная Македония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25,7</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Португалия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14,1</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52,2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34,8</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Сербия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48,8</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26,6</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Словения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49,6</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32,1</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Испания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53,2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36,8</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Австрия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29,4</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Бельгия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26,9</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Франция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27,8</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Германия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8,9</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30,0</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Люксембург</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45,0</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14,5</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24,5</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Нидерланды</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-3,2</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86,0</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14,4</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28,0</w:t>
            </w:r>
          </w:p>
        </w:tc>
      </w:tr>
      <w:tr w:rsidR="00B5691D" w:rsidRPr="00E03074" w:rsidTr="00B5691D">
        <w:trPr>
          <w:trHeight w:val="31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232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Швейцария</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9,3</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10,7</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87,2</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47,5</w:t>
            </w:r>
          </w:p>
        </w:tc>
        <w:tc>
          <w:tcPr>
            <w:tcW w:w="640"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641" w:type="dxa"/>
            <w:tcBorders>
              <w:top w:val="nil"/>
              <w:left w:val="nil"/>
              <w:bottom w:val="single" w:sz="4" w:space="0" w:color="auto"/>
              <w:right w:val="single" w:sz="4" w:space="0" w:color="auto"/>
            </w:tcBorders>
            <w:shd w:val="clear" w:color="auto" w:fill="auto"/>
            <w:noWrap/>
            <w:vAlign w:val="bottom"/>
            <w:hideMark/>
          </w:tcPr>
          <w:p w:rsidR="00B5691D" w:rsidRPr="00E03074" w:rsidRDefault="00B5691D" w:rsidP="00B5691D">
            <w:pPr>
              <w:spacing w:after="0" w:line="240" w:lineRule="auto"/>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28,6</w:t>
            </w:r>
          </w:p>
        </w:tc>
      </w:tr>
    </w:tbl>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5F7425" w:rsidP="00B5691D">
      <w:pPr>
        <w:spacing w:after="0" w:line="240" w:lineRule="auto"/>
        <w:ind w:firstLine="851"/>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Таблица 18.</w:t>
      </w:r>
    </w:p>
    <w:p w:rsidR="00B5691D" w:rsidRPr="00E03074" w:rsidRDefault="00B5691D" w:rsidP="00B5691D">
      <w:pPr>
        <w:spacing w:after="0" w:line="240" w:lineRule="auto"/>
        <w:ind w:firstLine="851"/>
        <w:jc w:val="center"/>
        <w:rPr>
          <w:rFonts w:ascii="Times New Roman" w:hAnsi="Times New Roman" w:cs="Times New Roman"/>
          <w:b/>
          <w:sz w:val="24"/>
          <w:szCs w:val="24"/>
        </w:rPr>
      </w:pPr>
      <w:r w:rsidRPr="00E03074">
        <w:rPr>
          <w:rFonts w:ascii="Times New Roman" w:hAnsi="Times New Roman" w:cs="Times New Roman"/>
          <w:b/>
          <w:sz w:val="24"/>
          <w:szCs w:val="24"/>
        </w:rPr>
        <w:t>Прогнозные значения основных демографических показателей по выделенным типам европейских стран в 2050 году. Среднее значение, минимум и максимум</w:t>
      </w:r>
      <w:r w:rsidR="00247A9E" w:rsidRPr="00E03074">
        <w:rPr>
          <w:rFonts w:ascii="Times New Roman" w:hAnsi="Times New Roman" w:cs="Times New Roman"/>
          <w:b/>
          <w:sz w:val="24"/>
          <w:szCs w:val="24"/>
          <w:lang w:val="en-US"/>
        </w:rPr>
        <w:t xml:space="preserve"> </w:t>
      </w:r>
      <w:r w:rsidR="00247A9E" w:rsidRPr="00E03074">
        <w:rPr>
          <w:rFonts w:ascii="Times New Roman" w:hAnsi="Times New Roman" w:cs="Times New Roman"/>
          <w:b/>
          <w:sz w:val="28"/>
          <w:szCs w:val="28"/>
        </w:rPr>
        <w:t>[41]</w:t>
      </w:r>
      <w:r w:rsidRPr="00E03074">
        <w:rPr>
          <w:rFonts w:ascii="Times New Roman" w:hAnsi="Times New Roman" w:cs="Times New Roman"/>
          <w:b/>
          <w:sz w:val="24"/>
          <w:szCs w:val="24"/>
        </w:rPr>
        <w:t>.</w:t>
      </w:r>
    </w:p>
    <w:tbl>
      <w:tblPr>
        <w:tblW w:w="8522" w:type="dxa"/>
        <w:jc w:val="center"/>
        <w:tblInd w:w="91" w:type="dxa"/>
        <w:tblLayout w:type="fixed"/>
        <w:tblLook w:val="04A0"/>
      </w:tblPr>
      <w:tblGrid>
        <w:gridCol w:w="560"/>
        <w:gridCol w:w="1267"/>
        <w:gridCol w:w="669"/>
        <w:gridCol w:w="670"/>
        <w:gridCol w:w="669"/>
        <w:gridCol w:w="670"/>
        <w:gridCol w:w="669"/>
        <w:gridCol w:w="670"/>
        <w:gridCol w:w="669"/>
        <w:gridCol w:w="670"/>
        <w:gridCol w:w="669"/>
        <w:gridCol w:w="670"/>
      </w:tblGrid>
      <w:tr w:rsidR="00B5691D" w:rsidRPr="00E03074" w:rsidTr="00B5691D">
        <w:trPr>
          <w:trHeight w:val="1530"/>
          <w:jc w:val="center"/>
        </w:trPr>
        <w:tc>
          <w:tcPr>
            <w:tcW w:w="560" w:type="dxa"/>
            <w:tcBorders>
              <w:top w:val="single" w:sz="8" w:space="0" w:color="auto"/>
              <w:left w:val="single" w:sz="8" w:space="0" w:color="auto"/>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Типы</w:t>
            </w:r>
          </w:p>
        </w:tc>
        <w:tc>
          <w:tcPr>
            <w:tcW w:w="1267" w:type="dxa"/>
            <w:tcBorders>
              <w:top w:val="single" w:sz="8" w:space="0" w:color="auto"/>
              <w:left w:val="nil"/>
              <w:bottom w:val="nil"/>
              <w:right w:val="single" w:sz="4" w:space="0" w:color="auto"/>
            </w:tcBorders>
            <w:shd w:val="clear" w:color="auto" w:fill="auto"/>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16"/>
                <w:szCs w:val="16"/>
              </w:rPr>
            </w:pPr>
            <w:r w:rsidRPr="00E03074">
              <w:rPr>
                <w:rFonts w:ascii="Times New Roman" w:eastAsia="Times New Roman" w:hAnsi="Times New Roman" w:cs="Times New Roman"/>
                <w:b/>
                <w:bCs/>
                <w:sz w:val="16"/>
                <w:szCs w:val="16"/>
              </w:rPr>
              <w:t>Среднее, минимальное и максимальное значение кластера</w:t>
            </w:r>
          </w:p>
        </w:tc>
        <w:tc>
          <w:tcPr>
            <w:tcW w:w="669"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 xml:space="preserve">Темпы </w:t>
            </w:r>
            <w:proofErr w:type="spellStart"/>
            <w:r w:rsidRPr="00E03074">
              <w:rPr>
                <w:rFonts w:ascii="Times New Roman" w:eastAsia="Times New Roman" w:hAnsi="Times New Roman" w:cs="Times New Roman"/>
                <w:b/>
                <w:bCs/>
                <w:sz w:val="24"/>
                <w:szCs w:val="24"/>
              </w:rPr>
              <w:t>прир</w:t>
            </w:r>
            <w:proofErr w:type="spellEnd"/>
            <w:r w:rsidRPr="00E03074">
              <w:rPr>
                <w:rFonts w:ascii="Times New Roman" w:eastAsia="Times New Roman" w:hAnsi="Times New Roman" w:cs="Times New Roman"/>
                <w:b/>
                <w:bCs/>
                <w:sz w:val="24"/>
                <w:szCs w:val="24"/>
              </w:rPr>
              <w:t>.</w:t>
            </w:r>
          </w:p>
        </w:tc>
        <w:tc>
          <w:tcPr>
            <w:tcW w:w="670"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ОКР</w:t>
            </w:r>
          </w:p>
        </w:tc>
        <w:tc>
          <w:tcPr>
            <w:tcW w:w="669"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СКР</w:t>
            </w:r>
          </w:p>
        </w:tc>
        <w:tc>
          <w:tcPr>
            <w:tcW w:w="670"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ОКС</w:t>
            </w:r>
          </w:p>
        </w:tc>
        <w:tc>
          <w:tcPr>
            <w:tcW w:w="669"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КМС</w:t>
            </w:r>
          </w:p>
        </w:tc>
        <w:tc>
          <w:tcPr>
            <w:tcW w:w="670"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КЕП</w:t>
            </w:r>
          </w:p>
        </w:tc>
        <w:tc>
          <w:tcPr>
            <w:tcW w:w="669"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ОПЖ</w:t>
            </w:r>
          </w:p>
        </w:tc>
        <w:tc>
          <w:tcPr>
            <w:tcW w:w="670"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 xml:space="preserve">Мед. </w:t>
            </w:r>
            <w:proofErr w:type="spellStart"/>
            <w:r w:rsidRPr="00E03074">
              <w:rPr>
                <w:rFonts w:ascii="Times New Roman" w:eastAsia="Times New Roman" w:hAnsi="Times New Roman" w:cs="Times New Roman"/>
                <w:b/>
                <w:bCs/>
                <w:sz w:val="24"/>
                <w:szCs w:val="24"/>
              </w:rPr>
              <w:t>возр</w:t>
            </w:r>
            <w:proofErr w:type="spellEnd"/>
            <w:r w:rsidRPr="00E03074">
              <w:rPr>
                <w:rFonts w:ascii="Times New Roman" w:eastAsia="Times New Roman" w:hAnsi="Times New Roman" w:cs="Times New Roman"/>
                <w:b/>
                <w:bCs/>
                <w:sz w:val="24"/>
                <w:szCs w:val="24"/>
              </w:rPr>
              <w:t>.</w:t>
            </w:r>
          </w:p>
        </w:tc>
        <w:tc>
          <w:tcPr>
            <w:tcW w:w="669" w:type="dxa"/>
            <w:tcBorders>
              <w:top w:val="single" w:sz="8" w:space="0" w:color="auto"/>
              <w:left w:val="nil"/>
              <w:bottom w:val="nil"/>
              <w:right w:val="single" w:sz="4"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0-14</w:t>
            </w:r>
          </w:p>
        </w:tc>
        <w:tc>
          <w:tcPr>
            <w:tcW w:w="670" w:type="dxa"/>
            <w:tcBorders>
              <w:top w:val="single" w:sz="8" w:space="0" w:color="auto"/>
              <w:left w:val="nil"/>
              <w:bottom w:val="nil"/>
              <w:right w:val="single" w:sz="8" w:space="0" w:color="auto"/>
            </w:tcBorders>
            <w:shd w:val="clear" w:color="auto" w:fill="auto"/>
            <w:noWrap/>
            <w:textDirection w:val="btLr"/>
            <w:vAlign w:val="center"/>
            <w:hideMark/>
          </w:tcPr>
          <w:p w:rsidR="00B5691D" w:rsidRPr="00E03074" w:rsidRDefault="00B5691D" w:rsidP="00B5691D">
            <w:pPr>
              <w:spacing w:after="0" w:line="240" w:lineRule="auto"/>
              <w:jc w:val="center"/>
              <w:rPr>
                <w:rFonts w:ascii="Times New Roman" w:eastAsia="Times New Roman" w:hAnsi="Times New Roman" w:cs="Times New Roman"/>
                <w:b/>
                <w:bCs/>
                <w:sz w:val="24"/>
                <w:szCs w:val="24"/>
              </w:rPr>
            </w:pPr>
            <w:r w:rsidRPr="00E03074">
              <w:rPr>
                <w:rFonts w:ascii="Times New Roman" w:eastAsia="Times New Roman" w:hAnsi="Times New Roman" w:cs="Times New Roman"/>
                <w:b/>
                <w:bCs/>
                <w:sz w:val="24"/>
                <w:szCs w:val="24"/>
              </w:rPr>
              <w:t>65+</w:t>
            </w:r>
          </w:p>
        </w:tc>
      </w:tr>
      <w:tr w:rsidR="00B5691D" w:rsidRPr="00E03074" w:rsidTr="00B5691D">
        <w:trPr>
          <w:trHeight w:val="315"/>
          <w:jc w:val="center"/>
        </w:trPr>
        <w:tc>
          <w:tcPr>
            <w:tcW w:w="5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267"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-0,7</w:t>
            </w:r>
          </w:p>
        </w:tc>
        <w:tc>
          <w:tcPr>
            <w:tcW w:w="670"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15,3</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w:t>
            </w:r>
          </w:p>
        </w:tc>
        <w:tc>
          <w:tcPr>
            <w:tcW w:w="670"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-6,7</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80,5</w:t>
            </w:r>
          </w:p>
        </w:tc>
        <w:tc>
          <w:tcPr>
            <w:tcW w:w="670"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48,6</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13,6</w:t>
            </w:r>
          </w:p>
        </w:tc>
        <w:tc>
          <w:tcPr>
            <w:tcW w:w="670" w:type="dxa"/>
            <w:tcBorders>
              <w:top w:val="single" w:sz="8" w:space="0" w:color="auto"/>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15,3</w:t>
            </w:r>
          </w:p>
        </w:tc>
      </w:tr>
      <w:tr w:rsidR="00B5691D" w:rsidRPr="00E03074" w:rsidTr="00B5691D">
        <w:trPr>
          <w:trHeight w:val="315"/>
          <w:jc w:val="center"/>
        </w:trPr>
        <w:tc>
          <w:tcPr>
            <w:tcW w:w="560" w:type="dxa"/>
            <w:vMerge/>
            <w:tcBorders>
              <w:top w:val="single" w:sz="8" w:space="0" w:color="auto"/>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78,8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47,4</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12,6</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26,6</w:t>
            </w:r>
          </w:p>
        </w:tc>
      </w:tr>
      <w:tr w:rsidR="00B5691D" w:rsidRPr="00E03074" w:rsidTr="00B5691D">
        <w:trPr>
          <w:trHeight w:val="330"/>
          <w:jc w:val="center"/>
        </w:trPr>
        <w:tc>
          <w:tcPr>
            <w:tcW w:w="560" w:type="dxa"/>
            <w:vMerge/>
            <w:tcBorders>
              <w:top w:val="single" w:sz="8" w:space="0" w:color="auto"/>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16,8</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3,3</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-5,6</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82,9</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14,4</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30,9</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85,1</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14,2</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28,6</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8,8</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82,7</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13,4</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24,2</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10,3</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87,2</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49,6</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15,8</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32,1</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-3,4</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83,0</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14,2</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27,2</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8,4</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9,9</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80,9</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44,8</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12,9</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23,8</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0,1</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14,2</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86,6</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51,2</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15,3</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31,1</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10,0</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86,1</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15,1</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25,6</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9,5</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9,0</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86,0</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14,5</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24,5</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10,5</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9,3</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86,1</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45,0</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15,8</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26,6</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-0,7</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2,0</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-6,0</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47,0</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14,8</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28,4</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-0,7</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-6,1</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79,2</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45,8</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14,5</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27,8</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-0,7</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10,4</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16,4</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2,1</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-5,8</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80,3</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48,1</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15,1</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29,0</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0,2</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85,9</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44,7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15,7</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25,7</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0,0</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10,0</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1,7</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9,6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85,3</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43,8</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15,4</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24,0</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11,5</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1,8</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86,4</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45,9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16,1</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27,8</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14,5</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3,9</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-6,6</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81,3</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49,9</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12,3</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27,2</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-0,9</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13,4</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2,8</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11,7</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25,4</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4,8</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-5,5</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82,6</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51,4</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13,2</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30,4</w:t>
            </w:r>
          </w:p>
        </w:tc>
      </w:tr>
      <w:tr w:rsidR="00B5691D" w:rsidRPr="00E03074" w:rsidTr="00B5691D">
        <w:trPr>
          <w:trHeight w:val="315"/>
          <w:jc w:val="center"/>
        </w:trPr>
        <w:tc>
          <w:tcPr>
            <w:tcW w:w="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w:t>
            </w: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ср. знач.</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7,5</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13,8</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86,5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53,1</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11,9</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36,0</w:t>
            </w:r>
          </w:p>
        </w:tc>
      </w:tr>
      <w:tr w:rsidR="00B5691D" w:rsidRPr="00E03074" w:rsidTr="00B5691D">
        <w:trPr>
          <w:trHeight w:val="315"/>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мин.</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-0,6</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7,3</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1,5</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12,9</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1,0</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-6,7</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85,9</w:t>
            </w:r>
          </w:p>
        </w:tc>
        <w:tc>
          <w:tcPr>
            <w:tcW w:w="670"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52,2</w:t>
            </w:r>
          </w:p>
        </w:tc>
        <w:tc>
          <w:tcPr>
            <w:tcW w:w="669" w:type="dxa"/>
            <w:tcBorders>
              <w:top w:val="nil"/>
              <w:left w:val="nil"/>
              <w:bottom w:val="single" w:sz="4"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11,6</w:t>
            </w:r>
          </w:p>
        </w:tc>
        <w:tc>
          <w:tcPr>
            <w:tcW w:w="670" w:type="dxa"/>
            <w:tcBorders>
              <w:top w:val="nil"/>
              <w:left w:val="nil"/>
              <w:bottom w:val="single" w:sz="4"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34,8</w:t>
            </w:r>
          </w:p>
        </w:tc>
      </w:tr>
      <w:tr w:rsidR="00B5691D" w:rsidRPr="00E03074" w:rsidTr="00B5691D">
        <w:trPr>
          <w:trHeight w:val="330"/>
          <w:jc w:val="center"/>
        </w:trPr>
        <w:tc>
          <w:tcPr>
            <w:tcW w:w="560" w:type="dxa"/>
            <w:vMerge/>
            <w:tcBorders>
              <w:top w:val="nil"/>
              <w:left w:val="single" w:sz="8" w:space="0" w:color="auto"/>
              <w:bottom w:val="single" w:sz="8" w:space="0" w:color="000000"/>
              <w:right w:val="single" w:sz="4" w:space="0" w:color="auto"/>
            </w:tcBorders>
            <w:vAlign w:val="center"/>
            <w:hideMark/>
          </w:tcPr>
          <w:p w:rsidR="00B5691D" w:rsidRPr="00E03074" w:rsidRDefault="00B5691D" w:rsidP="00B5691D">
            <w:pPr>
              <w:spacing w:after="0" w:line="240" w:lineRule="auto"/>
              <w:rPr>
                <w:rFonts w:ascii="Times New Roman" w:eastAsia="Times New Roman" w:hAnsi="Times New Roman" w:cs="Times New Roman"/>
                <w:sz w:val="24"/>
                <w:szCs w:val="24"/>
              </w:rPr>
            </w:pPr>
          </w:p>
        </w:tc>
        <w:tc>
          <w:tcPr>
            <w:tcW w:w="1267"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макс.</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-0,4</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7,9</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1,6</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14,1</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-5,0</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87,0</w:t>
            </w:r>
          </w:p>
        </w:tc>
        <w:tc>
          <w:tcPr>
            <w:tcW w:w="670"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53,6</w:t>
            </w:r>
          </w:p>
        </w:tc>
        <w:tc>
          <w:tcPr>
            <w:tcW w:w="669" w:type="dxa"/>
            <w:tcBorders>
              <w:top w:val="nil"/>
              <w:left w:val="nil"/>
              <w:bottom w:val="single" w:sz="8" w:space="0" w:color="auto"/>
              <w:right w:val="single" w:sz="4"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12,2</w:t>
            </w:r>
          </w:p>
        </w:tc>
        <w:tc>
          <w:tcPr>
            <w:tcW w:w="670" w:type="dxa"/>
            <w:tcBorders>
              <w:top w:val="nil"/>
              <w:left w:val="nil"/>
              <w:bottom w:val="single" w:sz="8" w:space="0" w:color="auto"/>
              <w:right w:val="single" w:sz="8" w:space="0" w:color="auto"/>
            </w:tcBorders>
            <w:shd w:val="clear" w:color="auto" w:fill="auto"/>
            <w:noWrap/>
            <w:vAlign w:val="center"/>
            <w:hideMark/>
          </w:tcPr>
          <w:p w:rsidR="00B5691D" w:rsidRPr="00E03074" w:rsidRDefault="00B5691D" w:rsidP="00B5691D">
            <w:pPr>
              <w:spacing w:after="0" w:line="240" w:lineRule="auto"/>
              <w:jc w:val="cente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36,8</w:t>
            </w:r>
          </w:p>
        </w:tc>
      </w:tr>
    </w:tbl>
    <w:p w:rsidR="00B5691D" w:rsidRPr="00E03074" w:rsidRDefault="00B5691D" w:rsidP="00B5691D">
      <w:pPr>
        <w:spacing w:after="0" w:line="360" w:lineRule="auto"/>
        <w:ind w:firstLine="851"/>
        <w:jc w:val="both"/>
        <w:rPr>
          <w:rFonts w:ascii="Times New Roman" w:hAnsi="Times New Roman" w:cs="Times New Roman"/>
          <w:sz w:val="28"/>
          <w:szCs w:val="28"/>
        </w:rPr>
      </w:pPr>
    </w:p>
    <w:p w:rsidR="00B5691D" w:rsidRPr="00E03074" w:rsidRDefault="00B5691D" w:rsidP="00B5691D">
      <w:pPr>
        <w:rPr>
          <w:rFonts w:ascii="Times New Roman" w:hAnsi="Times New Roman" w:cs="Times New Roman"/>
          <w:sz w:val="28"/>
          <w:szCs w:val="28"/>
        </w:rPr>
      </w:pPr>
      <w:r w:rsidRPr="00E03074">
        <w:rPr>
          <w:rFonts w:ascii="Times New Roman" w:hAnsi="Times New Roman" w:cs="Times New Roman"/>
          <w:sz w:val="28"/>
          <w:szCs w:val="28"/>
        </w:rPr>
        <w:br w:type="page"/>
      </w:r>
    </w:p>
    <w:p w:rsidR="00B5691D" w:rsidRPr="00E03074" w:rsidRDefault="00B5691D" w:rsidP="00B5691D">
      <w:pPr>
        <w:spacing w:after="0" w:line="360" w:lineRule="auto"/>
        <w:ind w:firstLine="851"/>
        <w:jc w:val="center"/>
        <w:rPr>
          <w:rFonts w:ascii="Times New Roman" w:hAnsi="Times New Roman" w:cs="Times New Roman"/>
          <w:b/>
          <w:sz w:val="28"/>
          <w:szCs w:val="28"/>
        </w:rPr>
      </w:pPr>
      <w:r w:rsidRPr="00E03074">
        <w:rPr>
          <w:rFonts w:ascii="Times New Roman" w:hAnsi="Times New Roman" w:cs="Times New Roman"/>
          <w:b/>
          <w:sz w:val="28"/>
          <w:szCs w:val="28"/>
        </w:rPr>
        <w:lastRenderedPageBreak/>
        <w:t>ЗАКЛЮЧЕНИЕ</w:t>
      </w:r>
    </w:p>
    <w:p w:rsidR="00B5691D" w:rsidRPr="00E03074" w:rsidRDefault="00B5691D" w:rsidP="00B5691D">
      <w:pPr>
        <w:spacing w:after="0" w:line="360" w:lineRule="auto"/>
        <w:ind w:firstLine="851"/>
        <w:jc w:val="center"/>
        <w:rPr>
          <w:rFonts w:ascii="Times New Roman" w:hAnsi="Times New Roman" w:cs="Times New Roman"/>
          <w:b/>
          <w:sz w:val="28"/>
          <w:szCs w:val="28"/>
        </w:rPr>
      </w:pPr>
    </w:p>
    <w:p w:rsidR="00B5691D" w:rsidRPr="00E03074" w:rsidRDefault="00B5691D" w:rsidP="00B5691D">
      <w:pPr>
        <w:tabs>
          <w:tab w:val="left" w:pos="0"/>
          <w:tab w:val="left" w:pos="900"/>
        </w:tabs>
        <w:spacing w:after="0" w:line="360" w:lineRule="auto"/>
        <w:ind w:firstLine="851"/>
        <w:jc w:val="both"/>
        <w:rPr>
          <w:rFonts w:ascii="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t>В выпускной квалификационной работе были изучены теоретико-методологические аспекты демографии как науки, изучен процесс демографического перехода, рассмотрена современная демографическая ситуация в европейских государствах и составлена демографическая типология стран Зарубежной Европы.</w:t>
      </w:r>
    </w:p>
    <w:p w:rsidR="00B5691D" w:rsidRPr="00E03074" w:rsidRDefault="00B5691D" w:rsidP="00B5691D">
      <w:pPr>
        <w:tabs>
          <w:tab w:val="left" w:pos="0"/>
          <w:tab w:val="left" w:pos="900"/>
        </w:tabs>
        <w:spacing w:after="0" w:line="360" w:lineRule="auto"/>
        <w:ind w:firstLine="851"/>
        <w:jc w:val="both"/>
        <w:rPr>
          <w:rFonts w:ascii="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t xml:space="preserve">Демография сравнительно молодая наука. Она изучает закономерности воспроизводства населения, проблемы рождаемости и смертности, миграции, дифференциации по семейному положению, возрастному и половому признакам, условиям воспитания детей, а также другие процессы, происходящие в различных социальных группах, отдельных государствах и на всем земном шаре.   </w:t>
      </w:r>
    </w:p>
    <w:p w:rsidR="00B5691D" w:rsidRPr="00E03074" w:rsidRDefault="00B5691D" w:rsidP="00B5691D">
      <w:pPr>
        <w:tabs>
          <w:tab w:val="left" w:pos="0"/>
          <w:tab w:val="left" w:pos="900"/>
        </w:tabs>
        <w:spacing w:after="0" w:line="360" w:lineRule="auto"/>
        <w:ind w:firstLine="851"/>
        <w:jc w:val="both"/>
        <w:rPr>
          <w:rFonts w:ascii="Times New Roman" w:eastAsia="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t>Также б</w:t>
      </w:r>
      <w:r w:rsidRPr="00E03074">
        <w:rPr>
          <w:rFonts w:ascii="Times New Roman" w:eastAsia="Times New Roman" w:hAnsi="Times New Roman" w:cs="Times New Roman"/>
          <w:sz w:val="28"/>
          <w:szCs w:val="28"/>
          <w:shd w:val="clear" w:color="auto" w:fill="FFFFFF"/>
        </w:rPr>
        <w:t>ыл изучен объект и предмет демографии как самостоятельной науки. Методы демографии представлены базовыми общенаучными,  методами отдельных научных направлений, и, собственно, демографическими методами.</w:t>
      </w:r>
    </w:p>
    <w:p w:rsidR="00B5691D" w:rsidRPr="00E03074" w:rsidRDefault="00B5691D" w:rsidP="00B5691D">
      <w:pPr>
        <w:tabs>
          <w:tab w:val="left" w:pos="0"/>
          <w:tab w:val="left" w:pos="900"/>
        </w:tabs>
        <w:spacing w:after="0" w:line="360" w:lineRule="auto"/>
        <w:ind w:firstLine="851"/>
        <w:jc w:val="both"/>
        <w:rPr>
          <w:rFonts w:ascii="Times New Roman" w:eastAsia="Times New Roman" w:hAnsi="Times New Roman" w:cs="Times New Roman"/>
          <w:b/>
          <w:sz w:val="28"/>
          <w:szCs w:val="28"/>
        </w:rPr>
      </w:pPr>
      <w:r w:rsidRPr="00E03074">
        <w:rPr>
          <w:rFonts w:ascii="Times New Roman" w:eastAsia="Times New Roman" w:hAnsi="Times New Roman" w:cs="Times New Roman"/>
          <w:sz w:val="28"/>
          <w:szCs w:val="28"/>
          <w:shd w:val="clear" w:color="auto" w:fill="FFFFFF"/>
        </w:rPr>
        <w:t>Процесс демографического перехода, начавшийся в странах Европы более 100 лет назад, постепенно распространяется на все страны мира. Не все европейские государства находятся на одной ступени демографического развития, но большая часть них не только находится на заключительной его стадии, но и оказывается под влиянием второго демографического перехода.</w:t>
      </w:r>
    </w:p>
    <w:p w:rsidR="00B5691D" w:rsidRPr="00E03074" w:rsidRDefault="00B5691D" w:rsidP="00B5691D">
      <w:pPr>
        <w:tabs>
          <w:tab w:val="left" w:pos="0"/>
          <w:tab w:val="left" w:pos="900"/>
        </w:tabs>
        <w:spacing w:after="0" w:line="360" w:lineRule="auto"/>
        <w:ind w:firstLine="851"/>
        <w:jc w:val="both"/>
        <w:rPr>
          <w:rFonts w:ascii="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t>В Европе проживает всего лишь порядка 8% всего мирового населения, но именно данные государства задают тренды развития демографической ситуации в мире. Так как Европа раньше (и дальше) других регионов мира продвинулась по пути демографического перехода, то  что происходит в  ней сейчас (в демографическом отношении) ожидает другие регионы Земли в ближайшем будущем. Демографические процессы, происходящие в данных государствах, во многом отличаются от общемировых показателей.</w:t>
      </w:r>
    </w:p>
    <w:p w:rsidR="00B5691D" w:rsidRPr="00E03074" w:rsidRDefault="00B5691D" w:rsidP="00B5691D">
      <w:pPr>
        <w:tabs>
          <w:tab w:val="left" w:pos="0"/>
          <w:tab w:val="left" w:pos="900"/>
        </w:tabs>
        <w:spacing w:after="0" w:line="360" w:lineRule="auto"/>
        <w:ind w:firstLine="851"/>
        <w:jc w:val="both"/>
        <w:rPr>
          <w:rFonts w:ascii="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lastRenderedPageBreak/>
        <w:t>В Европейских государствах стабильно продолжается изменение динамики смертности. Общий коэффициент смертности в отдельных странах снижается, но в большинстве стран происходит её увеличение. К середине столетия прогнозируется увеличение смертности во всех странах региона благодаря стабильно увеличивающейся ожидаемой продолжительности жизни граждан. Вместе с этим отмечается тенденция устойчивого снижения младенческой смертности.</w:t>
      </w:r>
    </w:p>
    <w:p w:rsidR="00B5691D" w:rsidRPr="00E03074" w:rsidRDefault="00B5691D" w:rsidP="00B5691D">
      <w:pPr>
        <w:tabs>
          <w:tab w:val="left" w:pos="0"/>
          <w:tab w:val="left" w:pos="900"/>
        </w:tabs>
        <w:spacing w:after="0" w:line="360" w:lineRule="auto"/>
        <w:ind w:firstLine="851"/>
        <w:jc w:val="both"/>
        <w:rPr>
          <w:rFonts w:ascii="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t>В Европе происходит снижение общего и суммарного коэффициентов рождаемости во всех странах региона. Прогнозируется снижение общего коэффициента рождаемости к середине столетия. Прогнозируемое увеличение суммарного коэффициента рождаемости противоречит общим тенденциям динамики данного показателя.  Коэффициент естественного прироста снижается во всех странах, лишь в небольшой группе стран он остаётся положительным (Ирландия, Норвегия, Швеция, Люксембург). К середине столетия прогнозируется естественная убыль населения во всех странах.</w:t>
      </w:r>
    </w:p>
    <w:p w:rsidR="00B5691D" w:rsidRPr="00E03074" w:rsidRDefault="00B5691D" w:rsidP="00B5691D">
      <w:pPr>
        <w:tabs>
          <w:tab w:val="left" w:pos="0"/>
          <w:tab w:val="left" w:pos="900"/>
        </w:tabs>
        <w:spacing w:after="0" w:line="360" w:lineRule="auto"/>
        <w:ind w:firstLine="851"/>
        <w:jc w:val="both"/>
        <w:rPr>
          <w:rFonts w:ascii="Times New Roman" w:hAnsi="Times New Roman" w:cs="Times New Roman"/>
          <w:sz w:val="28"/>
          <w:szCs w:val="28"/>
          <w:shd w:val="clear" w:color="auto" w:fill="FFFFFF"/>
        </w:rPr>
      </w:pPr>
      <w:r w:rsidRPr="00E03074">
        <w:rPr>
          <w:rFonts w:ascii="Times New Roman" w:hAnsi="Times New Roman" w:cs="Times New Roman"/>
          <w:sz w:val="28"/>
          <w:szCs w:val="28"/>
          <w:shd w:val="clear" w:color="auto" w:fill="FFFFFF"/>
        </w:rPr>
        <w:t>Численность женского населения превышает численность мужского, но данная диспропорция с годами снижается, а в ряде стран доля мужчин уже превышает долю женщин (Албания, Северная Македония, Исландия, Норвегия, Люксембург. Рассмотрев возрастную структуру населения можно говорить о том, что происходит общее старение населения в большинстве государств.</w:t>
      </w:r>
    </w:p>
    <w:p w:rsidR="00B5691D" w:rsidRPr="00E03074" w:rsidRDefault="00B5691D" w:rsidP="00B5691D">
      <w:pPr>
        <w:tabs>
          <w:tab w:val="left" w:pos="0"/>
        </w:tabs>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Миграционные потоки зачастую неконтролируемы, что может создавать ряд проблем социально-экономического характера как для стран, принимающих мигрантов, так и для государств, из которых происходит массовая эмиграция. Наряду внешней иммиграцией в регион, внутри Европы есть страны (зачастую бывшего социалистического лагеря), которые испытывают отток населения в другие, более развитые в экономическом плане государства Европы.</w:t>
      </w:r>
    </w:p>
    <w:p w:rsidR="00B5691D" w:rsidRPr="00E03074" w:rsidRDefault="00B5691D" w:rsidP="00B5691D">
      <w:pPr>
        <w:tabs>
          <w:tab w:val="left" w:pos="0"/>
        </w:tabs>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 xml:space="preserve">В ходе проведения кластерного анализа и балльной оценки было выяснено, что ряд стран имеют схожие демографические показатели, в связи с чем они были объединены в одни или разные типы. Была проделана большая работа, в том числе с использованием математических методов (кластерный анализ) и метода балльной оценки, по выделению различных типов стран как по итогам анализа периода с 1960 по 2020 гг., так и по оценке демографической ситуации в настоящее время (2015-2020 гг.). </w:t>
      </w:r>
    </w:p>
    <w:p w:rsidR="00B5691D" w:rsidRPr="00E03074" w:rsidRDefault="00B5691D" w:rsidP="00B5691D">
      <w:pPr>
        <w:tabs>
          <w:tab w:val="left" w:pos="0"/>
        </w:tabs>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итоге, на основе полученных данных был проведён комплексный кластерный анализ стран Европы. Было выявлено 3 крупных демографических типа европейских государств, которые были разбиты на 8 подтипов. </w:t>
      </w:r>
    </w:p>
    <w:p w:rsidR="00B5691D" w:rsidRPr="00E03074" w:rsidRDefault="00B5691D" w:rsidP="00B5691D">
      <w:pPr>
        <w:tabs>
          <w:tab w:val="left" w:pos="0"/>
        </w:tabs>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В ходе анализа прогноза ООН до 2050 года можно сделать вывод о том, что в обозримом будущем ситуация во многих странах не изменится, тенденции изменения факторов демографической обстановки будут аналогичными, как и в периоде с 1960 по 2020 гг. Практически по всем демографическим показателям прогноз динамики демографического развития совпадает с рассмотренной в работе динамикой демографических показателей с 1960 года. </w:t>
      </w:r>
    </w:p>
    <w:p w:rsidR="00B5691D" w:rsidRPr="00E03074" w:rsidRDefault="00B5691D" w:rsidP="00B5691D">
      <w:pPr>
        <w:tabs>
          <w:tab w:val="left" w:pos="0"/>
        </w:tabs>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sz w:val="28"/>
          <w:szCs w:val="28"/>
        </w:rPr>
        <w:t xml:space="preserve">Динамика изменения и современная ситуация в странах Европы во многом схожа со многими развитыми странами. В этом заключается трудность прогнозирования демографических процессов в этом регионе, так как именно эти государства задают тренд демографического развития. Пока ещё до конца не сформировалось мнение среди научного сообщества о масштабах влияния пандемии </w:t>
      </w:r>
      <w:proofErr w:type="spellStart"/>
      <w:r w:rsidRPr="00E03074">
        <w:rPr>
          <w:rFonts w:ascii="Times New Roman" w:hAnsi="Times New Roman" w:cs="Times New Roman"/>
          <w:sz w:val="28"/>
          <w:szCs w:val="28"/>
        </w:rPr>
        <w:t>коронавируса</w:t>
      </w:r>
      <w:proofErr w:type="spellEnd"/>
      <w:r w:rsidRPr="00E03074">
        <w:rPr>
          <w:rFonts w:ascii="Times New Roman" w:hAnsi="Times New Roman" w:cs="Times New Roman"/>
          <w:sz w:val="28"/>
          <w:szCs w:val="28"/>
        </w:rPr>
        <w:t xml:space="preserve"> на демографическое развитие Европы, которое не было рассмотрено в работе из-за недостаточного количества данных. Вместе с этим, правительствам стран стоит активизировать демографическую политику, чтобы не допустить ещё большего усугубления кризиса к концу столетия.</w:t>
      </w:r>
    </w:p>
    <w:p w:rsidR="00C570AE" w:rsidRPr="00E03074" w:rsidRDefault="00C570AE" w:rsidP="000E5D69">
      <w:pPr>
        <w:spacing w:after="0" w:line="259" w:lineRule="auto"/>
        <w:jc w:val="both"/>
        <w:rPr>
          <w:rFonts w:ascii="Times New Roman" w:eastAsia="Calibri" w:hAnsi="Times New Roman" w:cs="Times New Roman"/>
        </w:rPr>
      </w:pPr>
    </w:p>
    <w:p w:rsidR="00C570AE" w:rsidRPr="00E03074" w:rsidRDefault="00C570AE" w:rsidP="000E5D69">
      <w:pPr>
        <w:spacing w:after="0" w:line="259" w:lineRule="auto"/>
        <w:jc w:val="both"/>
        <w:rPr>
          <w:rFonts w:ascii="Times New Roman" w:eastAsia="Calibri" w:hAnsi="Times New Roman" w:cs="Times New Roman"/>
        </w:rPr>
      </w:pPr>
    </w:p>
    <w:p w:rsidR="002518BA" w:rsidRPr="00E03074" w:rsidRDefault="002518BA" w:rsidP="000E5D69">
      <w:pPr>
        <w:spacing w:after="0" w:line="259" w:lineRule="auto"/>
        <w:jc w:val="both"/>
        <w:rPr>
          <w:rFonts w:ascii="Times New Roman" w:eastAsia="Calibri" w:hAnsi="Times New Roman" w:cs="Times New Roman"/>
        </w:rPr>
      </w:pPr>
    </w:p>
    <w:p w:rsidR="00B5691D" w:rsidRPr="00E03074" w:rsidRDefault="00C570AE" w:rsidP="00B5691D">
      <w:pPr>
        <w:spacing w:after="0" w:line="360" w:lineRule="auto"/>
        <w:ind w:firstLine="851"/>
        <w:jc w:val="center"/>
        <w:rPr>
          <w:rFonts w:ascii="Times New Roman" w:hAnsi="Times New Roman" w:cs="Times New Roman"/>
          <w:b/>
          <w:sz w:val="28"/>
          <w:szCs w:val="28"/>
        </w:rPr>
      </w:pPr>
      <w:r w:rsidRPr="00E03074">
        <w:rPr>
          <w:rFonts w:ascii="Times New Roman" w:eastAsia="Calibri" w:hAnsi="Times New Roman" w:cs="Times New Roman"/>
        </w:rPr>
        <w:br w:type="page"/>
      </w:r>
      <w:r w:rsidR="00B5691D" w:rsidRPr="00E03074">
        <w:rPr>
          <w:rFonts w:ascii="Times New Roman" w:hAnsi="Times New Roman" w:cs="Times New Roman"/>
          <w:b/>
          <w:sz w:val="28"/>
          <w:szCs w:val="28"/>
        </w:rPr>
        <w:lastRenderedPageBreak/>
        <w:t>СПИСОК ИСПОЛЬЗОВАННОЙ ЛИТЕРАТУРЫ И ИСТОЧНИКОВ</w:t>
      </w:r>
    </w:p>
    <w:p w:rsidR="00B5691D" w:rsidRPr="00E03074" w:rsidRDefault="00B5691D" w:rsidP="00B5691D">
      <w:pPr>
        <w:spacing w:after="0" w:line="360" w:lineRule="auto"/>
        <w:ind w:firstLine="851"/>
        <w:jc w:val="both"/>
        <w:rPr>
          <w:rFonts w:ascii="Times New Roman" w:hAnsi="Times New Roman" w:cs="Times New Roman"/>
          <w:b/>
          <w:sz w:val="28"/>
          <w:szCs w:val="28"/>
        </w:rPr>
      </w:pP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1. Антонова, Н.Л. Демография: </w:t>
      </w:r>
      <w:proofErr w:type="spellStart"/>
      <w:r w:rsidRPr="00E03074">
        <w:rPr>
          <w:rFonts w:ascii="Times New Roman" w:hAnsi="Times New Roman" w:cs="Times New Roman"/>
          <w:sz w:val="28"/>
          <w:szCs w:val="28"/>
        </w:rPr>
        <w:t>учеб.-метод</w:t>
      </w:r>
      <w:proofErr w:type="spellEnd"/>
      <w:r w:rsidRPr="00E03074">
        <w:rPr>
          <w:rFonts w:ascii="Times New Roman" w:hAnsi="Times New Roman" w:cs="Times New Roman"/>
          <w:sz w:val="28"/>
          <w:szCs w:val="28"/>
        </w:rPr>
        <w:t>. пособие / Н.Л. Антонова. – Екатеринбург: Изд-во Урал. ун-та, 2014. – 154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 Большой энциклопедический словарь / гл. ред. А. М. Прохоров. – 2-е изд., </w:t>
      </w:r>
      <w:proofErr w:type="spellStart"/>
      <w:r w:rsidRPr="00E03074">
        <w:rPr>
          <w:rFonts w:ascii="Times New Roman" w:hAnsi="Times New Roman" w:cs="Times New Roman"/>
          <w:sz w:val="28"/>
          <w:szCs w:val="28"/>
        </w:rPr>
        <w:t>перераб</w:t>
      </w:r>
      <w:proofErr w:type="spellEnd"/>
      <w:r w:rsidRPr="00E03074">
        <w:rPr>
          <w:rFonts w:ascii="Times New Roman" w:hAnsi="Times New Roman" w:cs="Times New Roman"/>
          <w:sz w:val="28"/>
          <w:szCs w:val="28"/>
        </w:rPr>
        <w:t xml:space="preserve">. и доп. – М. : Большая Рос. </w:t>
      </w:r>
      <w:proofErr w:type="spellStart"/>
      <w:r w:rsidRPr="00E03074">
        <w:rPr>
          <w:rFonts w:ascii="Times New Roman" w:hAnsi="Times New Roman" w:cs="Times New Roman"/>
          <w:sz w:val="28"/>
          <w:szCs w:val="28"/>
        </w:rPr>
        <w:t>энцикл</w:t>
      </w:r>
      <w:proofErr w:type="spellEnd"/>
      <w:r w:rsidRPr="00E03074">
        <w:rPr>
          <w:rFonts w:ascii="Times New Roman" w:hAnsi="Times New Roman" w:cs="Times New Roman"/>
          <w:sz w:val="28"/>
          <w:szCs w:val="28"/>
        </w:rPr>
        <w:t xml:space="preserve">. ; СПб. : </w:t>
      </w:r>
      <w:proofErr w:type="spellStart"/>
      <w:r w:rsidRPr="00E03074">
        <w:rPr>
          <w:rFonts w:ascii="Times New Roman" w:hAnsi="Times New Roman" w:cs="Times New Roman"/>
          <w:sz w:val="28"/>
          <w:szCs w:val="28"/>
        </w:rPr>
        <w:t>Норинт</w:t>
      </w:r>
      <w:proofErr w:type="spellEnd"/>
      <w:r w:rsidRPr="00E03074">
        <w:rPr>
          <w:rFonts w:ascii="Times New Roman" w:hAnsi="Times New Roman" w:cs="Times New Roman"/>
          <w:sz w:val="28"/>
          <w:szCs w:val="28"/>
        </w:rPr>
        <w:t>, 1997, 1999, 2001, 2004. – 1456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3. Борисов, В.А. Демография – М.: Издательский дом NOTABENE, 1999, 2001. – 272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4. Введение в демографию / под ред. В.А. </w:t>
      </w:r>
      <w:proofErr w:type="spellStart"/>
      <w:r w:rsidRPr="00E03074">
        <w:rPr>
          <w:rFonts w:ascii="Times New Roman" w:hAnsi="Times New Roman" w:cs="Times New Roman"/>
          <w:sz w:val="28"/>
          <w:szCs w:val="28"/>
        </w:rPr>
        <w:t>Ионцева</w:t>
      </w:r>
      <w:proofErr w:type="spellEnd"/>
      <w:r w:rsidRPr="00E03074">
        <w:rPr>
          <w:rFonts w:ascii="Times New Roman" w:hAnsi="Times New Roman" w:cs="Times New Roman"/>
          <w:sz w:val="28"/>
          <w:szCs w:val="28"/>
        </w:rPr>
        <w:t xml:space="preserve"> и А.А. </w:t>
      </w:r>
      <w:proofErr w:type="spellStart"/>
      <w:r w:rsidRPr="00E03074">
        <w:rPr>
          <w:rFonts w:ascii="Times New Roman" w:hAnsi="Times New Roman" w:cs="Times New Roman"/>
          <w:sz w:val="28"/>
          <w:szCs w:val="28"/>
        </w:rPr>
        <w:t>Саградова</w:t>
      </w:r>
      <w:proofErr w:type="spellEnd"/>
      <w:r w:rsidRPr="00E03074">
        <w:rPr>
          <w:rFonts w:ascii="Times New Roman" w:hAnsi="Times New Roman" w:cs="Times New Roman"/>
          <w:sz w:val="28"/>
          <w:szCs w:val="28"/>
        </w:rPr>
        <w:t>. – М.: ТЕИС, 2002. – 636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5. Вишневский А.Г. Демографический переход и гипотеза гиперболического роста населения. [Электронный ресурс]: Демографическое обозрение. 2018. Том 5, №1: 64-105  Режим доступа: https://cyberleninka.ru/article/n/demograficheskiy-perehod-i-gipoteza-giperbolicheskogo-rosta-naseleniya</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6. Вишневский, А.Г. Избранные демографические труды: В 2 т. Т.1.Демографическая теория и демографическая история / А.Г. Вишневский. – М.: Наука, 2005. – 368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7. География. Современная иллюстрированная энциклопедия. — М.: </w:t>
      </w:r>
      <w:proofErr w:type="spellStart"/>
      <w:r w:rsidRPr="00E03074">
        <w:rPr>
          <w:rFonts w:ascii="Times New Roman" w:hAnsi="Times New Roman" w:cs="Times New Roman"/>
          <w:sz w:val="28"/>
          <w:szCs w:val="28"/>
        </w:rPr>
        <w:t>Росмэн.Под</w:t>
      </w:r>
      <w:proofErr w:type="spellEnd"/>
      <w:r w:rsidRPr="00E03074">
        <w:rPr>
          <w:rFonts w:ascii="Times New Roman" w:hAnsi="Times New Roman" w:cs="Times New Roman"/>
          <w:sz w:val="28"/>
          <w:szCs w:val="28"/>
        </w:rPr>
        <w:t xml:space="preserve"> редакцией проф. А. П. Горкина.2006</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8. Демографический понятийный словарь / </w:t>
      </w:r>
      <w:proofErr w:type="spellStart"/>
      <w:r w:rsidRPr="00E03074">
        <w:rPr>
          <w:rFonts w:ascii="Times New Roman" w:hAnsi="Times New Roman" w:cs="Times New Roman"/>
          <w:sz w:val="28"/>
          <w:szCs w:val="28"/>
        </w:rPr>
        <w:t>М-во</w:t>
      </w:r>
      <w:proofErr w:type="spellEnd"/>
      <w:r w:rsidRPr="00E03074">
        <w:rPr>
          <w:rFonts w:ascii="Times New Roman" w:hAnsi="Times New Roman" w:cs="Times New Roman"/>
          <w:sz w:val="28"/>
          <w:szCs w:val="28"/>
        </w:rPr>
        <w:t xml:space="preserve"> труда и соц. развития Рос. Федерации. Рос. акад. наук. </w:t>
      </w:r>
      <w:proofErr w:type="spellStart"/>
      <w:r w:rsidRPr="00E03074">
        <w:rPr>
          <w:rFonts w:ascii="Times New Roman" w:hAnsi="Times New Roman" w:cs="Times New Roman"/>
          <w:sz w:val="28"/>
          <w:szCs w:val="28"/>
        </w:rPr>
        <w:t>Ин-т</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соц.-полит</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исслед</w:t>
      </w:r>
      <w:proofErr w:type="spellEnd"/>
      <w:r w:rsidRPr="00E03074">
        <w:rPr>
          <w:rFonts w:ascii="Times New Roman" w:hAnsi="Times New Roman" w:cs="Times New Roman"/>
          <w:sz w:val="28"/>
          <w:szCs w:val="28"/>
        </w:rPr>
        <w:t xml:space="preserve">. [Архангельский В.Н. и др.];Под ред. </w:t>
      </w:r>
      <w:proofErr w:type="spellStart"/>
      <w:r w:rsidRPr="00E03074">
        <w:rPr>
          <w:rFonts w:ascii="Times New Roman" w:hAnsi="Times New Roman" w:cs="Times New Roman"/>
          <w:sz w:val="28"/>
          <w:szCs w:val="28"/>
        </w:rPr>
        <w:t>Рыбаковского</w:t>
      </w:r>
      <w:proofErr w:type="spellEnd"/>
      <w:r w:rsidRPr="00E03074">
        <w:rPr>
          <w:rFonts w:ascii="Times New Roman" w:hAnsi="Times New Roman" w:cs="Times New Roman"/>
          <w:sz w:val="28"/>
          <w:szCs w:val="28"/>
        </w:rPr>
        <w:t xml:space="preserve"> Л.Л. - М. : Центр соц. прогнозирования, 2003 (ФГУП ПИК ВИНИТИ). - 349, [2]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9. Демографический энциклопедический словарь / Гл. ред.Д.И. </w:t>
      </w:r>
      <w:proofErr w:type="spellStart"/>
      <w:r w:rsidRPr="00E03074">
        <w:rPr>
          <w:rFonts w:ascii="Times New Roman" w:hAnsi="Times New Roman" w:cs="Times New Roman"/>
          <w:sz w:val="28"/>
          <w:szCs w:val="28"/>
        </w:rPr>
        <w:t>Валентей</w:t>
      </w:r>
      <w:proofErr w:type="spellEnd"/>
      <w:r w:rsidRPr="00E03074">
        <w:rPr>
          <w:rFonts w:ascii="Times New Roman" w:hAnsi="Times New Roman" w:cs="Times New Roman"/>
          <w:sz w:val="28"/>
          <w:szCs w:val="28"/>
        </w:rPr>
        <w:t>. – М.: Сов. энциклопедия, 1985. – 608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10. Демография и статистика населения: учебник / под ред. И.И. Елисеевой. — М.: Финансы и статистика, 2006.</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11. Демография: Учебник / Под общ. ред. Н.А. Волгина. – М.: Изд-во РАГС, 2003. - 384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12. Демография: Учебное пособие / под ред. </w:t>
      </w:r>
      <w:proofErr w:type="spellStart"/>
      <w:r w:rsidRPr="00E03074">
        <w:rPr>
          <w:rFonts w:ascii="Times New Roman" w:hAnsi="Times New Roman" w:cs="Times New Roman"/>
          <w:sz w:val="28"/>
          <w:szCs w:val="28"/>
        </w:rPr>
        <w:t>Медкова</w:t>
      </w:r>
      <w:proofErr w:type="spellEnd"/>
      <w:r w:rsidRPr="00E03074">
        <w:rPr>
          <w:rFonts w:ascii="Times New Roman" w:hAnsi="Times New Roman" w:cs="Times New Roman"/>
          <w:sz w:val="28"/>
          <w:szCs w:val="28"/>
        </w:rPr>
        <w:t xml:space="preserve"> В.М.– Ростов-на-Дону: «Феникс», 2002. – 448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13. Захаров С. Второй демографический переход и изменение возрастной модели рождаемости [Электронный ресурс]: </w:t>
      </w:r>
      <w:proofErr w:type="spellStart"/>
      <w:r w:rsidRPr="00E03074">
        <w:rPr>
          <w:rFonts w:ascii="Times New Roman" w:hAnsi="Times New Roman" w:cs="Times New Roman"/>
          <w:sz w:val="28"/>
          <w:szCs w:val="28"/>
        </w:rPr>
        <w:t>Демоскоп</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Weekly</w:t>
      </w:r>
      <w:proofErr w:type="spellEnd"/>
      <w:r w:rsidRPr="00E03074">
        <w:rPr>
          <w:rFonts w:ascii="Times New Roman" w:hAnsi="Times New Roman" w:cs="Times New Roman"/>
          <w:sz w:val="28"/>
          <w:szCs w:val="28"/>
        </w:rPr>
        <w:t>: демографический еженедельник. — 2012. — № 495 - 496. Режим доступа: http://www.demoscope.ru/weekly/2012/0495/tema05.php#:~:text=Второй%20демографический%20переход%20означает%20непростую,и%20снижение%20общего%20уровня%20рождаемости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14. Зверева Н.В. Демографический переход: спор о теориях разного уровня   [Электронный ресурс]: Демографическое обозрение. Том 2, №1, 2015. Режим доступа:  https://cyberleninka.ru/article/n/demograficheskiy-perehod-spor-o-teoriyah-raznogo-urovnya</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15. Злотников, А.Г. Демографические идеи и концепции / А.Г. Злотников. – Минск : Право и экономика, 2014. – 388 с. – (Серия «Гуманитарные науки»)</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16. Зубарев Н.Ю. К вопросу об изучении демографических процессов: теория второго демографического перехода и концепция эпидемиологического перехода [Электронный ресурс]: Экономическая теория № 4 том 1 , апрель 2019. Режим доступа:  https://www.elibrary.ru/item.asp?id=37238104</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17. Кочетков А.В. </w:t>
      </w:r>
      <w:proofErr w:type="spellStart"/>
      <w:r w:rsidRPr="00E03074">
        <w:rPr>
          <w:rFonts w:ascii="Times New Roman" w:hAnsi="Times New Roman" w:cs="Times New Roman"/>
          <w:sz w:val="28"/>
          <w:szCs w:val="28"/>
        </w:rPr>
        <w:t>Медиапланирование</w:t>
      </w:r>
      <w:proofErr w:type="spellEnd"/>
      <w:r w:rsidRPr="00E03074">
        <w:rPr>
          <w:rFonts w:ascii="Times New Roman" w:hAnsi="Times New Roman" w:cs="Times New Roman"/>
          <w:sz w:val="28"/>
          <w:szCs w:val="28"/>
        </w:rPr>
        <w:t xml:space="preserve">. – М.: </w:t>
      </w:r>
      <w:proofErr w:type="spellStart"/>
      <w:r w:rsidRPr="00E03074">
        <w:rPr>
          <w:rFonts w:ascii="Times New Roman" w:hAnsi="Times New Roman" w:cs="Times New Roman"/>
          <w:sz w:val="28"/>
          <w:szCs w:val="28"/>
        </w:rPr>
        <w:t>РИП-холдинг</w:t>
      </w:r>
      <w:proofErr w:type="spellEnd"/>
      <w:r w:rsidRPr="00E03074">
        <w:rPr>
          <w:rFonts w:ascii="Times New Roman" w:hAnsi="Times New Roman" w:cs="Times New Roman"/>
          <w:sz w:val="28"/>
          <w:szCs w:val="28"/>
        </w:rPr>
        <w:t>, 2003</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18. Кузнецова Т. Ю. </w:t>
      </w:r>
      <w:proofErr w:type="spellStart"/>
      <w:r w:rsidRPr="00E03074">
        <w:rPr>
          <w:rFonts w:ascii="Times New Roman" w:hAnsi="Times New Roman" w:cs="Times New Roman"/>
          <w:sz w:val="28"/>
          <w:szCs w:val="28"/>
        </w:rPr>
        <w:t>Геодемографическая</w:t>
      </w:r>
      <w:proofErr w:type="spellEnd"/>
      <w:r w:rsidRPr="00E03074">
        <w:rPr>
          <w:rFonts w:ascii="Times New Roman" w:hAnsi="Times New Roman" w:cs="Times New Roman"/>
          <w:sz w:val="28"/>
          <w:szCs w:val="28"/>
        </w:rPr>
        <w:t xml:space="preserve"> типология Балтийского </w:t>
      </w:r>
      <w:proofErr w:type="spellStart"/>
      <w:r w:rsidRPr="00E03074">
        <w:rPr>
          <w:rFonts w:ascii="Times New Roman" w:hAnsi="Times New Roman" w:cs="Times New Roman"/>
          <w:sz w:val="28"/>
          <w:szCs w:val="28"/>
        </w:rPr>
        <w:t>макрорегиона</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автореф</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дис</w:t>
      </w:r>
      <w:proofErr w:type="spellEnd"/>
      <w:r w:rsidRPr="00E03074">
        <w:rPr>
          <w:rFonts w:ascii="Times New Roman" w:hAnsi="Times New Roman" w:cs="Times New Roman"/>
          <w:sz w:val="28"/>
          <w:szCs w:val="28"/>
        </w:rPr>
        <w:t>. канд. геогр. наук. Калининград, 2008.</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19. Кузнецова Т.Ю. Демографическая дифференциация стран Балтийского региона [Текст] / Т.Ю. Кузнецова, Д.Г. Федоров // Вестник Российского государственного университета им. И. Канта. – 2008 – №1 – С. 45 - 52 .</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 xml:space="preserve">20. </w:t>
      </w:r>
      <w:proofErr w:type="spellStart"/>
      <w:r w:rsidRPr="00E03074">
        <w:rPr>
          <w:rFonts w:ascii="Times New Roman" w:hAnsi="Times New Roman" w:cs="Times New Roman"/>
          <w:sz w:val="28"/>
          <w:szCs w:val="28"/>
        </w:rPr>
        <w:t>Народонаселение:энцикл</w:t>
      </w:r>
      <w:proofErr w:type="spellEnd"/>
      <w:r w:rsidRPr="00E03074">
        <w:rPr>
          <w:rFonts w:ascii="Times New Roman" w:hAnsi="Times New Roman" w:cs="Times New Roman"/>
          <w:sz w:val="28"/>
          <w:szCs w:val="28"/>
        </w:rPr>
        <w:t xml:space="preserve">. словарь / гл. ред. Г. Г. </w:t>
      </w:r>
      <w:proofErr w:type="spellStart"/>
      <w:r w:rsidRPr="00E03074">
        <w:rPr>
          <w:rFonts w:ascii="Times New Roman" w:hAnsi="Times New Roman" w:cs="Times New Roman"/>
          <w:sz w:val="28"/>
          <w:szCs w:val="28"/>
        </w:rPr>
        <w:t>Меликьян</w:t>
      </w:r>
      <w:proofErr w:type="spellEnd"/>
      <w:r w:rsidRPr="00E03074">
        <w:rPr>
          <w:rFonts w:ascii="Times New Roman" w:hAnsi="Times New Roman" w:cs="Times New Roman"/>
          <w:sz w:val="28"/>
          <w:szCs w:val="28"/>
        </w:rPr>
        <w:t xml:space="preserve">. – М: Большая Рос. </w:t>
      </w:r>
      <w:proofErr w:type="spellStart"/>
      <w:r w:rsidRPr="00E03074">
        <w:rPr>
          <w:rFonts w:ascii="Times New Roman" w:hAnsi="Times New Roman" w:cs="Times New Roman"/>
          <w:sz w:val="28"/>
          <w:szCs w:val="28"/>
        </w:rPr>
        <w:t>энцикл</w:t>
      </w:r>
      <w:proofErr w:type="spellEnd"/>
      <w:r w:rsidRPr="00E03074">
        <w:rPr>
          <w:rFonts w:ascii="Times New Roman" w:hAnsi="Times New Roman" w:cs="Times New Roman"/>
          <w:sz w:val="28"/>
          <w:szCs w:val="28"/>
        </w:rPr>
        <w:t>., 1994. – 430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21. Огурцов А. П., В. Л. </w:t>
      </w:r>
      <w:proofErr w:type="spellStart"/>
      <w:r w:rsidRPr="00E03074">
        <w:rPr>
          <w:rFonts w:ascii="Times New Roman" w:hAnsi="Times New Roman" w:cs="Times New Roman"/>
          <w:sz w:val="28"/>
          <w:szCs w:val="28"/>
        </w:rPr>
        <w:t>Абушенко</w:t>
      </w:r>
      <w:proofErr w:type="spellEnd"/>
      <w:r w:rsidRPr="00E03074">
        <w:rPr>
          <w:rFonts w:ascii="Times New Roman" w:hAnsi="Times New Roman" w:cs="Times New Roman"/>
          <w:sz w:val="28"/>
          <w:szCs w:val="28"/>
        </w:rPr>
        <w:t>. — Типология. / Гуманитарная энциклопедия: Концепты [Электронный ресурс] // Центр гуманитарных технологий, 2002–2019 – Режим доступа: https://gtmarket.ru/concepts/6846.</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22. Павлик З., Кваша А. Современные тенденции воспроизводства населения в европейских странах-членах СЭВ [Электронный ресурс]: </w:t>
      </w:r>
      <w:proofErr w:type="spellStart"/>
      <w:r w:rsidRPr="00E03074">
        <w:rPr>
          <w:rFonts w:ascii="Times New Roman" w:hAnsi="Times New Roman" w:cs="Times New Roman"/>
          <w:sz w:val="28"/>
          <w:szCs w:val="28"/>
        </w:rPr>
        <w:t>Демоскоп</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Weekly</w:t>
      </w:r>
      <w:proofErr w:type="spellEnd"/>
      <w:r w:rsidRPr="00E03074">
        <w:rPr>
          <w:rFonts w:ascii="Times New Roman" w:hAnsi="Times New Roman" w:cs="Times New Roman"/>
          <w:sz w:val="28"/>
          <w:szCs w:val="28"/>
        </w:rPr>
        <w:t>: демографический еженедельник. — 2016. — № 681 - 682. Режим доступа: http://www.demoscope.ru/weekly/2016/0681/nauka03.php#:~:text=О%20формировании%20современного%20(«экономичного»)%20типа,этого%20показателя%20была%20довольно%20большой</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23. Портал Национальной социологической энциклопедии [Электронный ресурс]: Национальная энциклопедическая служба. Режим доступа: https://voluntary.ru</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24. Практическая демография: Учебник / под ред. Л.Л. </w:t>
      </w:r>
      <w:proofErr w:type="spellStart"/>
      <w:r w:rsidRPr="00E03074">
        <w:rPr>
          <w:rFonts w:ascii="Times New Roman" w:hAnsi="Times New Roman" w:cs="Times New Roman"/>
          <w:sz w:val="28"/>
          <w:szCs w:val="28"/>
        </w:rPr>
        <w:t>Рыбаковского</w:t>
      </w:r>
      <w:proofErr w:type="spellEnd"/>
      <w:r w:rsidRPr="00E03074">
        <w:rPr>
          <w:rFonts w:ascii="Times New Roman" w:hAnsi="Times New Roman" w:cs="Times New Roman"/>
          <w:sz w:val="28"/>
          <w:szCs w:val="28"/>
        </w:rPr>
        <w:t>. – М.: ЦСП, 2005. — 280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25. Реутова М.Н. Факторы естественного прироста населения Белгородской области: социологический анализ [Электронный ресурс]: Научные ведомости. Серия Философия. Социология. Право. № 14 (85). Выпуск 13. 2010 г. Режим доступа: https://cyberleninka.ru/article/n/faktory-estestvennogo-prirosta-naseleniya-belgorodskoy-oblasti-sotsiologicheskiy-analiz</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26. </w:t>
      </w:r>
      <w:proofErr w:type="spellStart"/>
      <w:r w:rsidRPr="00E03074">
        <w:rPr>
          <w:rFonts w:ascii="Times New Roman" w:hAnsi="Times New Roman" w:cs="Times New Roman"/>
          <w:sz w:val="28"/>
          <w:szCs w:val="28"/>
        </w:rPr>
        <w:t>Рыбаковский</w:t>
      </w:r>
      <w:proofErr w:type="spellEnd"/>
      <w:r w:rsidRPr="00E03074">
        <w:rPr>
          <w:rFonts w:ascii="Times New Roman" w:hAnsi="Times New Roman" w:cs="Times New Roman"/>
          <w:sz w:val="28"/>
          <w:szCs w:val="28"/>
        </w:rPr>
        <w:t xml:space="preserve"> Л.Л. Миграция населения. Три стадии миграционного процесса. (Очерки теории и методов исследования). М., 2001.</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27. Т. Ю. Кузнецова. </w:t>
      </w:r>
      <w:proofErr w:type="spellStart"/>
      <w:r w:rsidRPr="00E03074">
        <w:rPr>
          <w:rFonts w:ascii="Times New Roman" w:hAnsi="Times New Roman" w:cs="Times New Roman"/>
          <w:sz w:val="28"/>
          <w:szCs w:val="28"/>
        </w:rPr>
        <w:t>Геодемографическая</w:t>
      </w:r>
      <w:proofErr w:type="spellEnd"/>
      <w:r w:rsidRPr="00E03074">
        <w:rPr>
          <w:rFonts w:ascii="Times New Roman" w:hAnsi="Times New Roman" w:cs="Times New Roman"/>
          <w:sz w:val="28"/>
          <w:szCs w:val="28"/>
        </w:rPr>
        <w:t xml:space="preserve"> типология муниципальных образований Калининградской области. [Электронный ресурс]: Вестник Балтийского федерального университета им. И. Канта. 2016. Сер. : Естественные и медицинские науки. № 1. С. 15—27. Режим доступа: https://cyberleninka.ru/article/n/geodemograficheskaya-tipologiya-munitsipalnyh-obrazovaniy-kaliningradskoy-oblasti</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lastRenderedPageBreak/>
        <w:t>28. Учебно-методические материалы по курсу «Экономика народонаселения и демография». М.: ТЕИС, 2002. C. 31</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29. Федоров Г. М. Об актуальных направлениях </w:t>
      </w:r>
      <w:proofErr w:type="spellStart"/>
      <w:r w:rsidRPr="00E03074">
        <w:rPr>
          <w:rFonts w:ascii="Times New Roman" w:hAnsi="Times New Roman" w:cs="Times New Roman"/>
          <w:sz w:val="28"/>
          <w:szCs w:val="28"/>
        </w:rPr>
        <w:t>геодемографических</w:t>
      </w:r>
      <w:proofErr w:type="spellEnd"/>
      <w:r w:rsidRPr="00E03074">
        <w:rPr>
          <w:rFonts w:ascii="Times New Roman" w:hAnsi="Times New Roman" w:cs="Times New Roman"/>
          <w:sz w:val="28"/>
          <w:szCs w:val="28"/>
        </w:rPr>
        <w:t xml:space="preserve"> исследований в России // Балтийский регион. 2014. № 2 (20). С. 7—28</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30. Федоров Г.М. </w:t>
      </w:r>
      <w:proofErr w:type="spellStart"/>
      <w:r w:rsidRPr="00E03074">
        <w:rPr>
          <w:rFonts w:ascii="Times New Roman" w:hAnsi="Times New Roman" w:cs="Times New Roman"/>
          <w:sz w:val="28"/>
          <w:szCs w:val="28"/>
        </w:rPr>
        <w:t>Геодемографическая</w:t>
      </w:r>
      <w:proofErr w:type="spellEnd"/>
      <w:r w:rsidRPr="00E03074">
        <w:rPr>
          <w:rFonts w:ascii="Times New Roman" w:hAnsi="Times New Roman" w:cs="Times New Roman"/>
          <w:sz w:val="28"/>
          <w:szCs w:val="28"/>
        </w:rPr>
        <w:t xml:space="preserve"> обстановка: теоретические и методические основы. Л., 1984.</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31. Федоров Г.М. </w:t>
      </w:r>
      <w:proofErr w:type="spellStart"/>
      <w:r w:rsidRPr="00E03074">
        <w:rPr>
          <w:rFonts w:ascii="Times New Roman" w:hAnsi="Times New Roman" w:cs="Times New Roman"/>
          <w:sz w:val="28"/>
          <w:szCs w:val="28"/>
        </w:rPr>
        <w:t>Геодемографическая</w:t>
      </w:r>
      <w:proofErr w:type="spellEnd"/>
      <w:r w:rsidRPr="00E03074">
        <w:rPr>
          <w:rFonts w:ascii="Times New Roman" w:hAnsi="Times New Roman" w:cs="Times New Roman"/>
          <w:sz w:val="28"/>
          <w:szCs w:val="28"/>
        </w:rPr>
        <w:t xml:space="preserve"> типология. Л., 1986.</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32. Федоров Г.М. Основы </w:t>
      </w:r>
      <w:proofErr w:type="spellStart"/>
      <w:r w:rsidRPr="00E03074">
        <w:rPr>
          <w:rFonts w:ascii="Times New Roman" w:hAnsi="Times New Roman" w:cs="Times New Roman"/>
          <w:sz w:val="28"/>
          <w:szCs w:val="28"/>
        </w:rPr>
        <w:t>геодемографии</w:t>
      </w:r>
      <w:proofErr w:type="spellEnd"/>
      <w:r w:rsidRPr="00E03074">
        <w:rPr>
          <w:rFonts w:ascii="Times New Roman" w:hAnsi="Times New Roman" w:cs="Times New Roman"/>
          <w:sz w:val="28"/>
          <w:szCs w:val="28"/>
        </w:rPr>
        <w:t>. Калининград, 1983.</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33. Харченко, Л.П. Демография: учеб. пособие для студентов вузов / Л.П. Харченко. - 3-е </w:t>
      </w:r>
      <w:proofErr w:type="spellStart"/>
      <w:r w:rsidRPr="00E03074">
        <w:rPr>
          <w:rFonts w:ascii="Times New Roman" w:hAnsi="Times New Roman" w:cs="Times New Roman"/>
          <w:sz w:val="28"/>
          <w:szCs w:val="28"/>
        </w:rPr>
        <w:t>изд.,стер</w:t>
      </w:r>
      <w:proofErr w:type="spellEnd"/>
      <w:r w:rsidRPr="00E03074">
        <w:rPr>
          <w:rFonts w:ascii="Times New Roman" w:hAnsi="Times New Roman" w:cs="Times New Roman"/>
          <w:sz w:val="28"/>
          <w:szCs w:val="28"/>
        </w:rPr>
        <w:t>. - М.: Издательство «Омега-Л», 2009. - 350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34. </w:t>
      </w:r>
      <w:proofErr w:type="spellStart"/>
      <w:r w:rsidRPr="00E03074">
        <w:rPr>
          <w:rFonts w:ascii="Times New Roman" w:hAnsi="Times New Roman" w:cs="Times New Roman"/>
          <w:sz w:val="28"/>
          <w:szCs w:val="28"/>
        </w:rPr>
        <w:t>Цыцарова</w:t>
      </w:r>
      <w:proofErr w:type="spellEnd"/>
      <w:r w:rsidRPr="00E03074">
        <w:rPr>
          <w:rFonts w:ascii="Times New Roman" w:hAnsi="Times New Roman" w:cs="Times New Roman"/>
          <w:sz w:val="28"/>
          <w:szCs w:val="28"/>
        </w:rPr>
        <w:t xml:space="preserve">, Т.Е. Демография: учебное пособие / Т.Е. </w:t>
      </w:r>
      <w:proofErr w:type="spellStart"/>
      <w:r w:rsidRPr="00E03074">
        <w:rPr>
          <w:rFonts w:ascii="Times New Roman" w:hAnsi="Times New Roman" w:cs="Times New Roman"/>
          <w:sz w:val="28"/>
          <w:szCs w:val="28"/>
        </w:rPr>
        <w:t>Цыцарова</w:t>
      </w:r>
      <w:proofErr w:type="spellEnd"/>
      <w:r w:rsidRPr="00E03074">
        <w:rPr>
          <w:rFonts w:ascii="Times New Roman" w:hAnsi="Times New Roman" w:cs="Times New Roman"/>
          <w:sz w:val="28"/>
          <w:szCs w:val="28"/>
        </w:rPr>
        <w:t xml:space="preserve">. - Ульяновск: </w:t>
      </w:r>
      <w:proofErr w:type="spellStart"/>
      <w:r w:rsidRPr="00E03074">
        <w:rPr>
          <w:rFonts w:ascii="Times New Roman" w:hAnsi="Times New Roman" w:cs="Times New Roman"/>
          <w:sz w:val="28"/>
          <w:szCs w:val="28"/>
        </w:rPr>
        <w:t>УлГТУ</w:t>
      </w:r>
      <w:proofErr w:type="spellEnd"/>
      <w:r w:rsidRPr="00E03074">
        <w:rPr>
          <w:rFonts w:ascii="Times New Roman" w:hAnsi="Times New Roman" w:cs="Times New Roman"/>
          <w:sz w:val="28"/>
          <w:szCs w:val="28"/>
        </w:rPr>
        <w:t>, 2009. - 100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35. Чечулин В. Л., </w:t>
      </w:r>
      <w:proofErr w:type="spellStart"/>
      <w:r w:rsidRPr="00E03074">
        <w:rPr>
          <w:rFonts w:ascii="Times New Roman" w:hAnsi="Times New Roman" w:cs="Times New Roman"/>
          <w:sz w:val="28"/>
          <w:szCs w:val="28"/>
        </w:rPr>
        <w:t>Кичёв</w:t>
      </w:r>
      <w:proofErr w:type="spellEnd"/>
      <w:r w:rsidRPr="00E03074">
        <w:rPr>
          <w:rFonts w:ascii="Times New Roman" w:hAnsi="Times New Roman" w:cs="Times New Roman"/>
          <w:sz w:val="28"/>
          <w:szCs w:val="28"/>
        </w:rPr>
        <w:t xml:space="preserve"> А. С. Демография крупных стран Европы в 1961 –2011 гг. (модели и анализ): монография; </w:t>
      </w:r>
      <w:proofErr w:type="spellStart"/>
      <w:r w:rsidRPr="00E03074">
        <w:rPr>
          <w:rFonts w:ascii="Times New Roman" w:hAnsi="Times New Roman" w:cs="Times New Roman"/>
          <w:sz w:val="28"/>
          <w:szCs w:val="28"/>
        </w:rPr>
        <w:t>Перм</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гос</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нац</w:t>
      </w:r>
      <w:proofErr w:type="spellEnd"/>
      <w:r w:rsidRPr="00E03074">
        <w:rPr>
          <w:rFonts w:ascii="Times New Roman" w:hAnsi="Times New Roman" w:cs="Times New Roman"/>
          <w:sz w:val="28"/>
          <w:szCs w:val="28"/>
        </w:rPr>
        <w:t xml:space="preserve">. </w:t>
      </w:r>
      <w:proofErr w:type="spellStart"/>
      <w:r w:rsidRPr="00E03074">
        <w:rPr>
          <w:rFonts w:ascii="Times New Roman" w:hAnsi="Times New Roman" w:cs="Times New Roman"/>
          <w:sz w:val="28"/>
          <w:szCs w:val="28"/>
        </w:rPr>
        <w:t>исслед</w:t>
      </w:r>
      <w:proofErr w:type="spellEnd"/>
      <w:r w:rsidRPr="00E03074">
        <w:rPr>
          <w:rFonts w:ascii="Times New Roman" w:hAnsi="Times New Roman" w:cs="Times New Roman"/>
          <w:sz w:val="28"/>
          <w:szCs w:val="28"/>
        </w:rPr>
        <w:t>. ун-т. – Пермь, 2018. – 100 с.</w:t>
      </w:r>
    </w:p>
    <w:p w:rsidR="00B5691D" w:rsidRPr="00E03074" w:rsidRDefault="00B5691D" w:rsidP="00B5691D">
      <w:pPr>
        <w:spacing w:after="0" w:line="360" w:lineRule="auto"/>
        <w:ind w:firstLine="851"/>
        <w:jc w:val="both"/>
        <w:rPr>
          <w:rFonts w:ascii="Times New Roman" w:hAnsi="Times New Roman" w:cs="Times New Roman"/>
          <w:sz w:val="28"/>
          <w:szCs w:val="28"/>
        </w:rPr>
      </w:pPr>
      <w:r w:rsidRPr="00E03074">
        <w:rPr>
          <w:rFonts w:ascii="Times New Roman" w:hAnsi="Times New Roman" w:cs="Times New Roman"/>
          <w:sz w:val="28"/>
          <w:szCs w:val="28"/>
        </w:rPr>
        <w:t xml:space="preserve">36. </w:t>
      </w:r>
      <w:proofErr w:type="spellStart"/>
      <w:r w:rsidRPr="00E03074">
        <w:rPr>
          <w:rFonts w:ascii="Times New Roman" w:hAnsi="Times New Roman" w:cs="Times New Roman"/>
          <w:sz w:val="28"/>
          <w:szCs w:val="28"/>
        </w:rPr>
        <w:t>Эгглстон</w:t>
      </w:r>
      <w:proofErr w:type="spellEnd"/>
      <w:r w:rsidRPr="00E03074">
        <w:rPr>
          <w:rFonts w:ascii="Times New Roman" w:hAnsi="Times New Roman" w:cs="Times New Roman"/>
          <w:sz w:val="28"/>
          <w:szCs w:val="28"/>
        </w:rPr>
        <w:t xml:space="preserve"> К.Н., Фукс В.Р. Новый демографический переход: наибольший прирост продолжительности жизни в настоящее время происходит за счет старших возрастов [Электронный ресурс]: Демографическое обозрение. 2019. Том 6, №4:128-182 Режим доступа: https://cyberleninka.ru/article/n/novyy-demograficheskiy-perehod-naibolshiy-prirost-prodolzhitelnosti-zhizni-v-nastoyaschee-vremya-proishodit-za-schet-starshih </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37. Bloom D.E., Williamson J.G. (1998). Demographic transitions and economic miracles in emerging Asia. World Bank Economic Review, 12(3), 419 55.</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 xml:space="preserve">38. </w:t>
      </w:r>
      <w:proofErr w:type="spellStart"/>
      <w:r w:rsidRPr="00E03074">
        <w:rPr>
          <w:rFonts w:ascii="Times New Roman" w:hAnsi="Times New Roman" w:cs="Times New Roman"/>
          <w:sz w:val="28"/>
          <w:szCs w:val="28"/>
          <w:lang w:val="en-US"/>
        </w:rPr>
        <w:t>Cowgill</w:t>
      </w:r>
      <w:proofErr w:type="spellEnd"/>
      <w:r w:rsidRPr="00E03074">
        <w:rPr>
          <w:rFonts w:ascii="Times New Roman" w:hAnsi="Times New Roman" w:cs="Times New Roman"/>
          <w:sz w:val="28"/>
          <w:szCs w:val="28"/>
          <w:lang w:val="en-US"/>
        </w:rPr>
        <w:t xml:space="preserve"> D.O. (1970). Transition theory as a general population theory // Social Demography. N.J.: Prentice-Hall, Englewood </w:t>
      </w:r>
      <w:proofErr w:type="spellStart"/>
      <w:r w:rsidRPr="00E03074">
        <w:rPr>
          <w:rFonts w:ascii="Times New Roman" w:hAnsi="Times New Roman" w:cs="Times New Roman"/>
          <w:sz w:val="28"/>
          <w:szCs w:val="28"/>
          <w:lang w:val="en-US"/>
        </w:rPr>
        <w:t>Clifs</w:t>
      </w:r>
      <w:proofErr w:type="spellEnd"/>
      <w:r w:rsidRPr="00E03074">
        <w:rPr>
          <w:rFonts w:ascii="Times New Roman" w:hAnsi="Times New Roman" w:cs="Times New Roman"/>
          <w:sz w:val="28"/>
          <w:szCs w:val="28"/>
          <w:lang w:val="en-US"/>
        </w:rPr>
        <w:t>: 627-633.</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39. Davis K., The World Demographic Transition. [</w:t>
      </w:r>
      <w:r w:rsidRPr="00E03074">
        <w:rPr>
          <w:rFonts w:ascii="Times New Roman" w:hAnsi="Times New Roman" w:cs="Times New Roman"/>
          <w:sz w:val="28"/>
          <w:szCs w:val="28"/>
        </w:rPr>
        <w:t>Электронный</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ресурс</w:t>
      </w:r>
      <w:r w:rsidRPr="00E03074">
        <w:rPr>
          <w:rFonts w:ascii="Times New Roman" w:hAnsi="Times New Roman" w:cs="Times New Roman"/>
          <w:sz w:val="28"/>
          <w:szCs w:val="28"/>
          <w:lang w:val="en-US"/>
        </w:rPr>
        <w:t xml:space="preserve">]:  The Annals of the American Academy of Political and Social Science. Volume: </w:t>
      </w:r>
      <w:r w:rsidRPr="00E03074">
        <w:rPr>
          <w:rFonts w:ascii="Times New Roman" w:hAnsi="Times New Roman" w:cs="Times New Roman"/>
          <w:sz w:val="28"/>
          <w:szCs w:val="28"/>
          <w:lang w:val="en-US"/>
        </w:rPr>
        <w:lastRenderedPageBreak/>
        <w:t xml:space="preserve">237 issue: 1, page(s): 1-11 Issue published: January 1, 1945. </w:t>
      </w:r>
      <w:r w:rsidRPr="00E03074">
        <w:rPr>
          <w:rFonts w:ascii="Times New Roman" w:hAnsi="Times New Roman" w:cs="Times New Roman"/>
          <w:sz w:val="28"/>
          <w:szCs w:val="28"/>
        </w:rPr>
        <w:t>Режим</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доступа</w:t>
      </w:r>
      <w:r w:rsidRPr="00E03074">
        <w:rPr>
          <w:rFonts w:ascii="Times New Roman" w:hAnsi="Times New Roman" w:cs="Times New Roman"/>
          <w:sz w:val="28"/>
          <w:szCs w:val="28"/>
          <w:lang w:val="en-US"/>
        </w:rPr>
        <w:t>: https://journals.sagepub.com/doi/10.1177/000271624523700102</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40. Spencer H. (1852). A Theory of population, deduced from the general law of animal fertility. The Westminster Review, 57 [New Series, I(II)], 468-501.</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41. World Population Prospects: The 2019 Revision, Volume I: Comprehensive Tables[</w:t>
      </w:r>
      <w:r w:rsidRPr="00E03074">
        <w:rPr>
          <w:rFonts w:ascii="Times New Roman" w:hAnsi="Times New Roman" w:cs="Times New Roman"/>
          <w:sz w:val="28"/>
          <w:szCs w:val="28"/>
        </w:rPr>
        <w:t>Электронный</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ресурс</w:t>
      </w:r>
      <w:r w:rsidRPr="00E03074">
        <w:rPr>
          <w:rFonts w:ascii="Times New Roman" w:hAnsi="Times New Roman" w:cs="Times New Roman"/>
          <w:sz w:val="28"/>
          <w:szCs w:val="28"/>
          <w:lang w:val="en-US"/>
        </w:rPr>
        <w:t>]// United Nations, Department of Economic and Social Affairs, Population Division.– 2019 –</w:t>
      </w:r>
      <w:r w:rsidRPr="00E03074">
        <w:rPr>
          <w:rFonts w:ascii="Times New Roman" w:hAnsi="Times New Roman" w:cs="Times New Roman"/>
          <w:sz w:val="28"/>
          <w:szCs w:val="28"/>
        </w:rPr>
        <w:t>Режим</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доступа</w:t>
      </w:r>
      <w:r w:rsidRPr="00E03074">
        <w:rPr>
          <w:rFonts w:ascii="Times New Roman" w:hAnsi="Times New Roman" w:cs="Times New Roman"/>
          <w:sz w:val="28"/>
          <w:szCs w:val="28"/>
          <w:lang w:val="en-US"/>
        </w:rPr>
        <w:t>: https://esa.un.org/unpd/wpp/Publications/</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42. World Population Prospects: The 2019 Revision, Volume II: Demographic Profiles[</w:t>
      </w:r>
      <w:r w:rsidRPr="00E03074">
        <w:rPr>
          <w:rFonts w:ascii="Times New Roman" w:hAnsi="Times New Roman" w:cs="Times New Roman"/>
          <w:sz w:val="28"/>
          <w:szCs w:val="28"/>
        </w:rPr>
        <w:t>Электронный</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ресурс</w:t>
      </w:r>
      <w:r w:rsidRPr="00E03074">
        <w:rPr>
          <w:rFonts w:ascii="Times New Roman" w:hAnsi="Times New Roman" w:cs="Times New Roman"/>
          <w:sz w:val="28"/>
          <w:szCs w:val="28"/>
          <w:lang w:val="en-US"/>
        </w:rPr>
        <w:t>]// United Nations, Department of Economic and Social Affairs, Population Division.– 2019–</w:t>
      </w:r>
      <w:r w:rsidRPr="00E03074">
        <w:rPr>
          <w:rFonts w:ascii="Times New Roman" w:hAnsi="Times New Roman" w:cs="Times New Roman"/>
          <w:sz w:val="28"/>
          <w:szCs w:val="28"/>
        </w:rPr>
        <w:t>Режим</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доступа</w:t>
      </w:r>
      <w:r w:rsidRPr="00E03074">
        <w:rPr>
          <w:rFonts w:ascii="Times New Roman" w:hAnsi="Times New Roman" w:cs="Times New Roman"/>
          <w:sz w:val="28"/>
          <w:szCs w:val="28"/>
          <w:lang w:val="en-US"/>
        </w:rPr>
        <w:t>: https://esa.un.org/unpd/wpp/Publications/</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 xml:space="preserve">43. International Migrant Stock 2019. Documentation </w:t>
      </w:r>
      <w:r w:rsidRPr="00E03074">
        <w:rPr>
          <w:rFonts w:ascii="Times New Roman" w:hAnsi="Times New Roman" w:cs="Times New Roman"/>
          <w:sz w:val="28"/>
          <w:szCs w:val="28"/>
        </w:rPr>
        <w:t>Электронный</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ресурс</w:t>
      </w:r>
      <w:r w:rsidRPr="00E03074">
        <w:rPr>
          <w:rFonts w:ascii="Times New Roman" w:hAnsi="Times New Roman" w:cs="Times New Roman"/>
          <w:sz w:val="28"/>
          <w:szCs w:val="28"/>
          <w:lang w:val="en-US"/>
        </w:rPr>
        <w:t>]// United Nations, Department of Economic and Social Affairs, Population Division.– 2019 –</w:t>
      </w:r>
      <w:r w:rsidRPr="00E03074">
        <w:rPr>
          <w:rFonts w:ascii="Times New Roman" w:hAnsi="Times New Roman" w:cs="Times New Roman"/>
          <w:sz w:val="28"/>
          <w:szCs w:val="28"/>
        </w:rPr>
        <w:t>Режим</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доступа</w:t>
      </w:r>
      <w:r w:rsidRPr="00E03074">
        <w:rPr>
          <w:rFonts w:ascii="Times New Roman" w:hAnsi="Times New Roman" w:cs="Times New Roman"/>
          <w:sz w:val="28"/>
          <w:szCs w:val="28"/>
          <w:lang w:val="en-US"/>
        </w:rPr>
        <w:t>: https://esa.un.org/unpd/wpp/Publications/</w:t>
      </w:r>
    </w:p>
    <w:p w:rsidR="00B5691D" w:rsidRPr="00E03074" w:rsidRDefault="00B5691D" w:rsidP="00B5691D">
      <w:pPr>
        <w:spacing w:after="0" w:line="360" w:lineRule="auto"/>
        <w:ind w:firstLine="851"/>
        <w:jc w:val="both"/>
        <w:rPr>
          <w:rFonts w:ascii="Times New Roman" w:hAnsi="Times New Roman" w:cs="Times New Roman"/>
          <w:sz w:val="28"/>
          <w:szCs w:val="28"/>
          <w:lang w:val="en-US"/>
        </w:rPr>
      </w:pPr>
      <w:r w:rsidRPr="00E03074">
        <w:rPr>
          <w:rFonts w:ascii="Times New Roman" w:hAnsi="Times New Roman" w:cs="Times New Roman"/>
          <w:sz w:val="28"/>
          <w:szCs w:val="28"/>
          <w:lang w:val="en-US"/>
        </w:rPr>
        <w:t xml:space="preserve">44. Methodology of the United Nations population estimates and projections. </w:t>
      </w:r>
      <w:r w:rsidRPr="00E03074">
        <w:rPr>
          <w:rFonts w:ascii="Times New Roman" w:hAnsi="Times New Roman" w:cs="Times New Roman"/>
          <w:sz w:val="28"/>
          <w:szCs w:val="28"/>
        </w:rPr>
        <w:t>Электронный</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ресурс</w:t>
      </w:r>
      <w:r w:rsidRPr="00E03074">
        <w:rPr>
          <w:rFonts w:ascii="Times New Roman" w:hAnsi="Times New Roman" w:cs="Times New Roman"/>
          <w:sz w:val="28"/>
          <w:szCs w:val="28"/>
          <w:lang w:val="en-US"/>
        </w:rPr>
        <w:t>]// United Nations, Department of Economic and Social Affairs, Population Division.– 2019 –</w:t>
      </w:r>
      <w:r w:rsidRPr="00E03074">
        <w:rPr>
          <w:rFonts w:ascii="Times New Roman" w:hAnsi="Times New Roman" w:cs="Times New Roman"/>
          <w:sz w:val="28"/>
          <w:szCs w:val="28"/>
        </w:rPr>
        <w:t>Режим</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доступа</w:t>
      </w:r>
      <w:r w:rsidRPr="00E03074">
        <w:rPr>
          <w:rFonts w:ascii="Times New Roman" w:hAnsi="Times New Roman" w:cs="Times New Roman"/>
          <w:sz w:val="28"/>
          <w:szCs w:val="28"/>
          <w:lang w:val="en-US"/>
        </w:rPr>
        <w:t>: https://esa.un.org/unpd/wpp/Publications/</w:t>
      </w:r>
    </w:p>
    <w:p w:rsidR="00B5691D" w:rsidRPr="00E03074" w:rsidRDefault="00B5691D" w:rsidP="00B5691D">
      <w:pPr>
        <w:spacing w:after="0" w:line="360" w:lineRule="auto"/>
        <w:ind w:firstLine="851"/>
        <w:jc w:val="both"/>
        <w:rPr>
          <w:rFonts w:ascii="Times New Roman" w:hAnsi="Times New Roman" w:cs="Times New Roman"/>
          <w:b/>
          <w:sz w:val="28"/>
          <w:szCs w:val="28"/>
        </w:rPr>
      </w:pPr>
      <w:r w:rsidRPr="00E03074">
        <w:rPr>
          <w:rFonts w:ascii="Times New Roman" w:hAnsi="Times New Roman" w:cs="Times New Roman"/>
          <w:sz w:val="28"/>
          <w:szCs w:val="28"/>
          <w:lang w:val="en-US"/>
        </w:rPr>
        <w:t>45. World Population Prospects: 2019 Highlights[</w:t>
      </w:r>
      <w:r w:rsidRPr="00E03074">
        <w:rPr>
          <w:rFonts w:ascii="Times New Roman" w:hAnsi="Times New Roman" w:cs="Times New Roman"/>
          <w:sz w:val="28"/>
          <w:szCs w:val="28"/>
        </w:rPr>
        <w:t>Электронный</w:t>
      </w:r>
      <w:r w:rsidRPr="00E03074">
        <w:rPr>
          <w:rFonts w:ascii="Times New Roman" w:hAnsi="Times New Roman" w:cs="Times New Roman"/>
          <w:sz w:val="28"/>
          <w:szCs w:val="28"/>
          <w:lang w:val="en-US"/>
        </w:rPr>
        <w:t xml:space="preserve"> </w:t>
      </w:r>
      <w:r w:rsidRPr="00E03074">
        <w:rPr>
          <w:rFonts w:ascii="Times New Roman" w:hAnsi="Times New Roman" w:cs="Times New Roman"/>
          <w:sz w:val="28"/>
          <w:szCs w:val="28"/>
        </w:rPr>
        <w:t>ресурс</w:t>
      </w:r>
      <w:r w:rsidRPr="00E03074">
        <w:rPr>
          <w:rFonts w:ascii="Times New Roman" w:hAnsi="Times New Roman" w:cs="Times New Roman"/>
          <w:sz w:val="28"/>
          <w:szCs w:val="28"/>
          <w:lang w:val="en-US"/>
        </w:rPr>
        <w:t xml:space="preserve">]// United Nations, Department of Economic and Social Affairs, Population Division.– </w:t>
      </w:r>
      <w:r w:rsidRPr="00E03074">
        <w:rPr>
          <w:rFonts w:ascii="Times New Roman" w:hAnsi="Times New Roman" w:cs="Times New Roman"/>
          <w:sz w:val="28"/>
          <w:szCs w:val="28"/>
        </w:rPr>
        <w:t xml:space="preserve">2019–Режим доступа: </w:t>
      </w:r>
      <w:r w:rsidRPr="00E03074">
        <w:rPr>
          <w:rFonts w:ascii="Times New Roman" w:hAnsi="Times New Roman" w:cs="Times New Roman"/>
          <w:sz w:val="28"/>
          <w:szCs w:val="28"/>
          <w:lang w:val="en-US"/>
        </w:rPr>
        <w:t>https</w:t>
      </w:r>
      <w:r w:rsidRPr="00E03074">
        <w:rPr>
          <w:rFonts w:ascii="Times New Roman" w:hAnsi="Times New Roman" w:cs="Times New Roman"/>
          <w:sz w:val="28"/>
          <w:szCs w:val="28"/>
        </w:rPr>
        <w:t>://</w:t>
      </w:r>
      <w:proofErr w:type="spellStart"/>
      <w:r w:rsidRPr="00E03074">
        <w:rPr>
          <w:rFonts w:ascii="Times New Roman" w:hAnsi="Times New Roman" w:cs="Times New Roman"/>
          <w:sz w:val="28"/>
          <w:szCs w:val="28"/>
          <w:lang w:val="en-US"/>
        </w:rPr>
        <w:t>esa</w:t>
      </w:r>
      <w:proofErr w:type="spellEnd"/>
      <w:r w:rsidRPr="00E03074">
        <w:rPr>
          <w:rFonts w:ascii="Times New Roman" w:hAnsi="Times New Roman" w:cs="Times New Roman"/>
          <w:sz w:val="28"/>
          <w:szCs w:val="28"/>
        </w:rPr>
        <w:t>.</w:t>
      </w:r>
      <w:r w:rsidRPr="00E03074">
        <w:rPr>
          <w:rFonts w:ascii="Times New Roman" w:hAnsi="Times New Roman" w:cs="Times New Roman"/>
          <w:sz w:val="28"/>
          <w:szCs w:val="28"/>
          <w:lang w:val="en-US"/>
        </w:rPr>
        <w:t>un</w:t>
      </w:r>
      <w:r w:rsidRPr="00E03074">
        <w:rPr>
          <w:rFonts w:ascii="Times New Roman" w:hAnsi="Times New Roman" w:cs="Times New Roman"/>
          <w:sz w:val="28"/>
          <w:szCs w:val="28"/>
        </w:rPr>
        <w:t>.</w:t>
      </w:r>
      <w:r w:rsidRPr="00E03074">
        <w:rPr>
          <w:rFonts w:ascii="Times New Roman" w:hAnsi="Times New Roman" w:cs="Times New Roman"/>
          <w:sz w:val="28"/>
          <w:szCs w:val="28"/>
          <w:lang w:val="en-US"/>
        </w:rPr>
        <w:t>org</w:t>
      </w:r>
      <w:r w:rsidRPr="00E03074">
        <w:rPr>
          <w:rFonts w:ascii="Times New Roman" w:hAnsi="Times New Roman" w:cs="Times New Roman"/>
          <w:sz w:val="28"/>
          <w:szCs w:val="28"/>
        </w:rPr>
        <w:t>/</w:t>
      </w:r>
      <w:proofErr w:type="spellStart"/>
      <w:r w:rsidRPr="00E03074">
        <w:rPr>
          <w:rFonts w:ascii="Times New Roman" w:hAnsi="Times New Roman" w:cs="Times New Roman"/>
          <w:sz w:val="28"/>
          <w:szCs w:val="28"/>
          <w:lang w:val="en-US"/>
        </w:rPr>
        <w:t>unpd</w:t>
      </w:r>
      <w:proofErr w:type="spellEnd"/>
      <w:r w:rsidRPr="00E03074">
        <w:rPr>
          <w:rFonts w:ascii="Times New Roman" w:hAnsi="Times New Roman" w:cs="Times New Roman"/>
          <w:sz w:val="28"/>
          <w:szCs w:val="28"/>
        </w:rPr>
        <w:t>/</w:t>
      </w:r>
      <w:proofErr w:type="spellStart"/>
      <w:r w:rsidRPr="00E03074">
        <w:rPr>
          <w:rFonts w:ascii="Times New Roman" w:hAnsi="Times New Roman" w:cs="Times New Roman"/>
          <w:sz w:val="28"/>
          <w:szCs w:val="28"/>
          <w:lang w:val="en-US"/>
        </w:rPr>
        <w:t>wpp</w:t>
      </w:r>
      <w:proofErr w:type="spellEnd"/>
      <w:r w:rsidRPr="00E03074">
        <w:rPr>
          <w:rFonts w:ascii="Times New Roman" w:hAnsi="Times New Roman" w:cs="Times New Roman"/>
          <w:sz w:val="28"/>
          <w:szCs w:val="28"/>
        </w:rPr>
        <w:t>/</w:t>
      </w:r>
      <w:r w:rsidRPr="00E03074">
        <w:rPr>
          <w:rFonts w:ascii="Times New Roman" w:hAnsi="Times New Roman" w:cs="Times New Roman"/>
          <w:sz w:val="28"/>
          <w:szCs w:val="28"/>
          <w:lang w:val="en-US"/>
        </w:rPr>
        <w:t>Publications</w:t>
      </w:r>
      <w:r w:rsidRPr="00E03074">
        <w:rPr>
          <w:rFonts w:ascii="Times New Roman" w:hAnsi="Times New Roman" w:cs="Times New Roman"/>
          <w:sz w:val="28"/>
          <w:szCs w:val="28"/>
        </w:rPr>
        <w:t>/</w:t>
      </w:r>
    </w:p>
    <w:p w:rsidR="00B5691D" w:rsidRPr="00E03074" w:rsidRDefault="00B5691D" w:rsidP="00B5691D">
      <w:pPr>
        <w:spacing w:after="0" w:line="360" w:lineRule="auto"/>
        <w:ind w:firstLine="851"/>
        <w:jc w:val="both"/>
        <w:rPr>
          <w:rFonts w:ascii="Times New Roman" w:hAnsi="Times New Roman" w:cs="Times New Roman"/>
          <w:sz w:val="28"/>
          <w:szCs w:val="28"/>
        </w:rPr>
      </w:pPr>
    </w:p>
    <w:p w:rsidR="00C570AE" w:rsidRPr="00E03074" w:rsidRDefault="00C570AE">
      <w:pPr>
        <w:rPr>
          <w:rFonts w:ascii="Times New Roman" w:eastAsia="Calibri" w:hAnsi="Times New Roman" w:cs="Times New Roman"/>
        </w:rPr>
      </w:pPr>
    </w:p>
    <w:p w:rsidR="002518BA" w:rsidRPr="00E03074" w:rsidRDefault="002518BA" w:rsidP="00C570AE">
      <w:pPr>
        <w:spacing w:after="0" w:line="259" w:lineRule="auto"/>
        <w:jc w:val="center"/>
        <w:rPr>
          <w:rFonts w:ascii="Times New Roman" w:eastAsia="Calibri" w:hAnsi="Times New Roman" w:cs="Times New Roman"/>
        </w:rPr>
      </w:pPr>
    </w:p>
    <w:p w:rsidR="00B5691D" w:rsidRPr="00E03074" w:rsidRDefault="00B5691D">
      <w:pPr>
        <w:rPr>
          <w:rFonts w:ascii="Times New Roman" w:eastAsia="Calibri" w:hAnsi="Times New Roman" w:cs="Times New Roman"/>
          <w:b/>
          <w:sz w:val="28"/>
          <w:szCs w:val="28"/>
          <w:lang w:eastAsia="ru-RU"/>
        </w:rPr>
      </w:pPr>
      <w:r w:rsidRPr="00E03074">
        <w:rPr>
          <w:rFonts w:ascii="Times New Roman" w:eastAsia="Calibri" w:hAnsi="Times New Roman" w:cs="Times New Roman"/>
          <w:b/>
          <w:sz w:val="28"/>
          <w:szCs w:val="28"/>
          <w:lang w:eastAsia="ru-RU"/>
        </w:rPr>
        <w:br w:type="page"/>
      </w:r>
    </w:p>
    <w:p w:rsidR="004F58D5" w:rsidRPr="00E03074" w:rsidRDefault="004F58D5" w:rsidP="004F58D5">
      <w:pPr>
        <w:jc w:val="center"/>
        <w:rPr>
          <w:rFonts w:ascii="Times New Roman" w:eastAsia="Calibri" w:hAnsi="Times New Roman" w:cs="Times New Roman"/>
          <w:b/>
          <w:sz w:val="28"/>
          <w:szCs w:val="28"/>
          <w:lang w:eastAsia="ru-RU"/>
        </w:rPr>
      </w:pPr>
      <w:r w:rsidRPr="00E03074">
        <w:rPr>
          <w:rFonts w:ascii="Times New Roman" w:eastAsia="Calibri" w:hAnsi="Times New Roman" w:cs="Times New Roman"/>
          <w:b/>
          <w:sz w:val="28"/>
          <w:szCs w:val="28"/>
          <w:lang w:eastAsia="ru-RU"/>
        </w:rPr>
        <w:lastRenderedPageBreak/>
        <w:t>ПРИЛОЖЕНИЯ</w:t>
      </w:r>
    </w:p>
    <w:p w:rsidR="004F58D5" w:rsidRPr="00E03074" w:rsidRDefault="004F58D5" w:rsidP="004F58D5">
      <w:pPr>
        <w:spacing w:after="160" w:line="259"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t xml:space="preserve">Приложение 1. </w:t>
      </w:r>
    </w:p>
    <w:p w:rsidR="004F58D5" w:rsidRPr="00E03074" w:rsidRDefault="004F58D5" w:rsidP="004F58D5">
      <w:pPr>
        <w:spacing w:after="160" w:line="259"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Шаги агломерации кластерного анализа</w:t>
      </w:r>
    </w:p>
    <w:tbl>
      <w:tblPr>
        <w:tblStyle w:val="a8"/>
        <w:tblW w:w="9640" w:type="dxa"/>
        <w:tblInd w:w="-176" w:type="dxa"/>
        <w:tblLayout w:type="fixed"/>
        <w:tblLook w:val="0000"/>
      </w:tblPr>
      <w:tblGrid>
        <w:gridCol w:w="710"/>
        <w:gridCol w:w="1275"/>
        <w:gridCol w:w="1276"/>
        <w:gridCol w:w="1985"/>
        <w:gridCol w:w="1417"/>
        <w:gridCol w:w="1418"/>
        <w:gridCol w:w="1559"/>
      </w:tblGrid>
      <w:tr w:rsidR="004F58D5" w:rsidRPr="00E03074" w:rsidTr="000D53BB">
        <w:tc>
          <w:tcPr>
            <w:tcW w:w="9640" w:type="dxa"/>
            <w:gridSpan w:val="7"/>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b/>
                <w:bCs/>
                <w:sz w:val="24"/>
                <w:szCs w:val="24"/>
              </w:rPr>
              <w:t>Шаги агломерации</w:t>
            </w:r>
          </w:p>
        </w:tc>
      </w:tr>
      <w:tr w:rsidR="004F58D5" w:rsidRPr="00E03074" w:rsidTr="000D53BB">
        <w:tc>
          <w:tcPr>
            <w:tcW w:w="710"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Этап</w:t>
            </w:r>
          </w:p>
        </w:tc>
        <w:tc>
          <w:tcPr>
            <w:tcW w:w="2551" w:type="dxa"/>
            <w:gridSpan w:val="2"/>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Кластер объединен с</w:t>
            </w:r>
          </w:p>
        </w:tc>
        <w:tc>
          <w:tcPr>
            <w:tcW w:w="1985" w:type="dxa"/>
            <w:vMerge w:val="restart"/>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Коэффициенты</w:t>
            </w:r>
          </w:p>
        </w:tc>
        <w:tc>
          <w:tcPr>
            <w:tcW w:w="2835" w:type="dxa"/>
            <w:gridSpan w:val="2"/>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Этап первого появления кластера</w:t>
            </w:r>
          </w:p>
        </w:tc>
        <w:tc>
          <w:tcPr>
            <w:tcW w:w="1559" w:type="dxa"/>
            <w:vMerge w:val="restart"/>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Следующий этап</w:t>
            </w:r>
          </w:p>
        </w:tc>
      </w:tr>
      <w:tr w:rsidR="004F58D5" w:rsidRPr="00E03074" w:rsidTr="000D53BB">
        <w:tc>
          <w:tcPr>
            <w:tcW w:w="710"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Кластер 1</w:t>
            </w:r>
          </w:p>
        </w:tc>
        <w:tc>
          <w:tcPr>
            <w:tcW w:w="1276" w:type="dxa"/>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Кластер 2</w:t>
            </w:r>
          </w:p>
        </w:tc>
        <w:tc>
          <w:tcPr>
            <w:tcW w:w="1985"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417" w:type="dxa"/>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Кластер 1</w:t>
            </w:r>
          </w:p>
        </w:tc>
        <w:tc>
          <w:tcPr>
            <w:tcW w:w="1418" w:type="dxa"/>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Кластер 2</w:t>
            </w:r>
          </w:p>
        </w:tc>
        <w:tc>
          <w:tcPr>
            <w:tcW w:w="1559"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7</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0,105</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7</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0,321</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26</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0,549</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0,954</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21</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1,366</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6</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16</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1,786</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7</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2,253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8</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27</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2,745</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9</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30</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3,342</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10</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3,990</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11</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19</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4,710</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12</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5,688</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27</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13</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23</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6,833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21</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8,048</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23</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9,352</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16</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10,661</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12,029</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7</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23</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13,587</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27</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19</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15,446</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24</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17,488</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21</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24</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19,567</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26</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22</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22,040</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23</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25,163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24</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29,033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19</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30</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33,286</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23</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26</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37,683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21</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27</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43,835</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53,272</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27</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30</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18</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66,822</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26</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30</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84,296</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24</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101,953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16</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32</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142,793</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30</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r>
      <w:tr w:rsidR="004F58D5" w:rsidRPr="00E03074" w:rsidTr="000D53BB">
        <w:tc>
          <w:tcPr>
            <w:tcW w:w="710"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27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276"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w:t>
            </w:r>
          </w:p>
        </w:tc>
        <w:tc>
          <w:tcPr>
            <w:tcW w:w="1985"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231,000</w:t>
            </w:r>
          </w:p>
        </w:tc>
        <w:tc>
          <w:tcPr>
            <w:tcW w:w="1417"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w:t>
            </w:r>
          </w:p>
        </w:tc>
        <w:tc>
          <w:tcPr>
            <w:tcW w:w="141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w:t>
            </w:r>
          </w:p>
        </w:tc>
        <w:tc>
          <w:tcPr>
            <w:tcW w:w="1559"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w:t>
            </w:r>
          </w:p>
        </w:tc>
      </w:tr>
    </w:tbl>
    <w:p w:rsidR="004F58D5" w:rsidRPr="00E03074" w:rsidRDefault="004F58D5" w:rsidP="004F58D5">
      <w:pPr>
        <w:spacing w:after="160" w:line="259" w:lineRule="auto"/>
        <w:jc w:val="center"/>
        <w:rPr>
          <w:rFonts w:ascii="Times New Roman" w:eastAsia="Calibri" w:hAnsi="Times New Roman" w:cs="Times New Roman"/>
          <w:sz w:val="28"/>
          <w:szCs w:val="28"/>
        </w:rPr>
      </w:pPr>
    </w:p>
    <w:p w:rsidR="004F58D5" w:rsidRPr="00E03074" w:rsidRDefault="004F58D5" w:rsidP="004F58D5">
      <w:pPr>
        <w:spacing w:after="0" w:line="259"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w:t>
      </w:r>
    </w:p>
    <w:p w:rsidR="004F58D5" w:rsidRPr="00E03074" w:rsidRDefault="004F58D5" w:rsidP="004F58D5">
      <w:pPr>
        <w:spacing w:after="0" w:line="259"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Принадлежность стран к определенному кластеру</w:t>
      </w:r>
    </w:p>
    <w:tbl>
      <w:tblPr>
        <w:tblStyle w:val="1"/>
        <w:tblW w:w="2952" w:type="dxa"/>
        <w:jc w:val="center"/>
        <w:tblLook w:val="04A0"/>
      </w:tblPr>
      <w:tblGrid>
        <w:gridCol w:w="1992"/>
        <w:gridCol w:w="960"/>
      </w:tblGrid>
      <w:tr w:rsidR="004F58D5" w:rsidRPr="00E03074" w:rsidTr="000D53BB">
        <w:trPr>
          <w:trHeight w:val="300"/>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Болгария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300"/>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Чехия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5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Венгрия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300"/>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Польша</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Румыния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Словакия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Дания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Эстония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Финляндия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Исландия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Ирландия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Латвия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Литва</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Норвегия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Швеция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Великобритания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Албания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3</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Босния и Герцеговина</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3</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Хорватия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Греция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Италия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Черногория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3</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Северная Македония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3</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Португалия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3</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Сербия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Словения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300"/>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Испания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300"/>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Австрия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Бельгия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Франция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Германия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Люксембург</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Нидерланды</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1</w:t>
            </w:r>
          </w:p>
        </w:tc>
      </w:tr>
      <w:tr w:rsidR="004F58D5" w:rsidRPr="00E03074" w:rsidTr="000D53BB">
        <w:trPr>
          <w:trHeight w:val="288"/>
          <w:jc w:val="center"/>
        </w:trPr>
        <w:tc>
          <w:tcPr>
            <w:tcW w:w="1992"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Швейцария</w:t>
            </w:r>
          </w:p>
        </w:tc>
        <w:tc>
          <w:tcPr>
            <w:tcW w:w="960" w:type="dxa"/>
            <w:noWrap/>
          </w:tcPr>
          <w:p w:rsidR="004F58D5" w:rsidRPr="00E03074" w:rsidRDefault="004F58D5" w:rsidP="000D53BB">
            <w:pPr>
              <w:jc w:val="both"/>
              <w:rPr>
                <w:rFonts w:ascii="Times New Roman" w:eastAsia="Times New Roman" w:hAnsi="Times New Roman" w:cs="Times New Roman"/>
                <w:sz w:val="24"/>
                <w:szCs w:val="24"/>
              </w:rPr>
            </w:pPr>
            <w:r w:rsidRPr="00E03074">
              <w:rPr>
                <w:rFonts w:ascii="Times New Roman" w:eastAsia="Calibri" w:hAnsi="Times New Roman" w:cs="Times New Roman"/>
                <w:sz w:val="24"/>
                <w:szCs w:val="24"/>
              </w:rPr>
              <w:t>2</w:t>
            </w:r>
          </w:p>
        </w:tc>
      </w:tr>
    </w:tbl>
    <w:p w:rsidR="004F58D5" w:rsidRPr="00E03074" w:rsidRDefault="004F58D5" w:rsidP="004F58D5">
      <w:pPr>
        <w:spacing w:after="160" w:line="259" w:lineRule="auto"/>
        <w:jc w:val="both"/>
        <w:rPr>
          <w:rFonts w:ascii="Times New Roman" w:eastAsia="Calibri" w:hAnsi="Times New Roman" w:cs="Times New Roman"/>
          <w:sz w:val="28"/>
          <w:szCs w:val="28"/>
        </w:rPr>
      </w:pPr>
    </w:p>
    <w:p w:rsidR="004F58D5" w:rsidRPr="00E03074" w:rsidRDefault="004F58D5" w:rsidP="004F58D5">
      <w:pPr>
        <w:spacing w:after="160" w:line="259" w:lineRule="auto"/>
        <w:jc w:val="both"/>
        <w:rPr>
          <w:rFonts w:ascii="Times New Roman" w:eastAsia="Calibri" w:hAnsi="Times New Roman" w:cs="Times New Roman"/>
          <w:sz w:val="28"/>
          <w:szCs w:val="28"/>
        </w:rPr>
      </w:pPr>
    </w:p>
    <w:p w:rsidR="004F58D5" w:rsidRPr="00E03074" w:rsidRDefault="004F58D5" w:rsidP="004F58D5">
      <w:pPr>
        <w:spacing w:after="160" w:line="259" w:lineRule="auto"/>
        <w:jc w:val="right"/>
        <w:rPr>
          <w:rFonts w:ascii="Times New Roman" w:eastAsia="Calibri" w:hAnsi="Times New Roman" w:cs="Times New Roman"/>
          <w:sz w:val="28"/>
          <w:szCs w:val="28"/>
        </w:rPr>
      </w:pPr>
    </w:p>
    <w:p w:rsidR="004F58D5" w:rsidRPr="00E03074" w:rsidRDefault="004F58D5" w:rsidP="004F58D5">
      <w:pPr>
        <w:spacing w:after="160" w:line="259" w:lineRule="auto"/>
        <w:jc w:val="right"/>
        <w:rPr>
          <w:rFonts w:ascii="Times New Roman" w:eastAsia="Calibri" w:hAnsi="Times New Roman" w:cs="Times New Roman"/>
          <w:sz w:val="28"/>
          <w:szCs w:val="28"/>
        </w:rPr>
      </w:pPr>
    </w:p>
    <w:p w:rsidR="0016446B" w:rsidRPr="00E03074" w:rsidRDefault="0016446B" w:rsidP="004F58D5">
      <w:pPr>
        <w:spacing w:after="0" w:line="240" w:lineRule="auto"/>
        <w:jc w:val="right"/>
        <w:rPr>
          <w:rFonts w:ascii="Times New Roman" w:eastAsia="Calibri" w:hAnsi="Times New Roman" w:cs="Times New Roman"/>
          <w:sz w:val="28"/>
          <w:szCs w:val="28"/>
        </w:rPr>
      </w:pPr>
    </w:p>
    <w:p w:rsidR="0016446B" w:rsidRPr="00E03074" w:rsidRDefault="0016446B" w:rsidP="004F58D5">
      <w:pPr>
        <w:spacing w:after="0" w:line="240" w:lineRule="auto"/>
        <w:jc w:val="right"/>
        <w:rPr>
          <w:rFonts w:ascii="Times New Roman" w:eastAsia="Calibri" w:hAnsi="Times New Roman" w:cs="Times New Roman"/>
          <w:sz w:val="28"/>
          <w:szCs w:val="28"/>
        </w:rPr>
      </w:pPr>
    </w:p>
    <w:p w:rsidR="0016446B" w:rsidRPr="00E03074" w:rsidRDefault="0016446B" w:rsidP="004F58D5">
      <w:pPr>
        <w:spacing w:after="0" w:line="240" w:lineRule="auto"/>
        <w:jc w:val="right"/>
        <w:rPr>
          <w:rFonts w:ascii="Times New Roman" w:eastAsia="Calibri" w:hAnsi="Times New Roman" w:cs="Times New Roman"/>
          <w:sz w:val="28"/>
          <w:szCs w:val="28"/>
        </w:rPr>
      </w:pPr>
    </w:p>
    <w:p w:rsidR="004F58D5" w:rsidRPr="00E03074" w:rsidRDefault="004F58D5" w:rsidP="004F58D5">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 xml:space="preserve">Приложение 3 </w:t>
      </w:r>
    </w:p>
    <w:p w:rsidR="004F58D5" w:rsidRPr="00E03074" w:rsidRDefault="004F58D5" w:rsidP="004F58D5">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Результаты анализа переменных на предмет нормальности распределения с помощью теста Колмогорова-Смирнова</w:t>
      </w:r>
      <w:r w:rsidR="00BE663D" w:rsidRPr="00E03074">
        <w:rPr>
          <w:rFonts w:ascii="Times New Roman" w:eastAsia="Calibri" w:hAnsi="Times New Roman" w:cs="Times New Roman"/>
          <w:sz w:val="24"/>
          <w:szCs w:val="24"/>
        </w:rPr>
        <w:t>(рассчитано автором по [41])</w:t>
      </w:r>
    </w:p>
    <w:p w:rsidR="004F58D5" w:rsidRPr="00E03074" w:rsidRDefault="004F58D5" w:rsidP="004F58D5">
      <w:pPr>
        <w:autoSpaceDE w:val="0"/>
        <w:autoSpaceDN w:val="0"/>
        <w:adjustRightInd w:val="0"/>
        <w:spacing w:after="0" w:line="240" w:lineRule="auto"/>
        <w:jc w:val="center"/>
        <w:rPr>
          <w:rFonts w:ascii="Times New Roman" w:eastAsia="Calibri" w:hAnsi="Times New Roman" w:cs="Times New Roman"/>
          <w:sz w:val="24"/>
          <w:szCs w:val="24"/>
        </w:rPr>
      </w:pPr>
      <w:r w:rsidRPr="00E03074">
        <w:rPr>
          <w:rFonts w:ascii="Times New Roman" w:eastAsia="Calibri" w:hAnsi="Times New Roman" w:cs="Times New Roman"/>
          <w:noProof/>
          <w:sz w:val="24"/>
          <w:szCs w:val="24"/>
          <w:lang w:eastAsia="ru-RU"/>
        </w:rPr>
        <w:drawing>
          <wp:inline distT="0" distB="0" distL="0" distR="0">
            <wp:extent cx="4336173" cy="5768023"/>
            <wp:effectExtent l="19050" t="0" r="7227"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0589" cy="5773897"/>
                    </a:xfrm>
                    <a:prstGeom prst="rect">
                      <a:avLst/>
                    </a:prstGeom>
                    <a:noFill/>
                    <a:ln>
                      <a:noFill/>
                    </a:ln>
                  </pic:spPr>
                </pic:pic>
              </a:graphicData>
            </a:graphic>
          </wp:inline>
        </w:drawing>
      </w:r>
    </w:p>
    <w:p w:rsidR="004F58D5" w:rsidRPr="00E03074" w:rsidRDefault="004F58D5" w:rsidP="004F58D5">
      <w:pPr>
        <w:autoSpaceDE w:val="0"/>
        <w:autoSpaceDN w:val="0"/>
        <w:adjustRightInd w:val="0"/>
        <w:spacing w:after="0" w:line="240" w:lineRule="auto"/>
        <w:rPr>
          <w:rFonts w:ascii="Times New Roman" w:eastAsia="Calibri" w:hAnsi="Times New Roman" w:cs="Times New Roman"/>
          <w:sz w:val="24"/>
          <w:szCs w:val="24"/>
        </w:rPr>
      </w:pPr>
    </w:p>
    <w:p w:rsidR="004F58D5" w:rsidRPr="00E03074" w:rsidRDefault="004F58D5" w:rsidP="004F58D5">
      <w:pPr>
        <w:autoSpaceDE w:val="0"/>
        <w:autoSpaceDN w:val="0"/>
        <w:adjustRightInd w:val="0"/>
        <w:spacing w:after="0" w:line="400" w:lineRule="atLeast"/>
        <w:rPr>
          <w:rFonts w:ascii="Times New Roman" w:eastAsia="Calibri" w:hAnsi="Times New Roman" w:cs="Times New Roman"/>
          <w:sz w:val="24"/>
          <w:szCs w:val="24"/>
        </w:rPr>
      </w:pPr>
    </w:p>
    <w:p w:rsidR="00443AD5" w:rsidRPr="00E03074" w:rsidRDefault="00443AD5">
      <w:pPr>
        <w:rPr>
          <w:rFonts w:ascii="Times New Roman" w:eastAsia="Calibri" w:hAnsi="Times New Roman" w:cs="Times New Roman"/>
          <w:sz w:val="28"/>
          <w:szCs w:val="28"/>
        </w:rPr>
      </w:pPr>
      <w:r w:rsidRPr="00E03074">
        <w:rPr>
          <w:rFonts w:ascii="Times New Roman" w:eastAsia="Calibri" w:hAnsi="Times New Roman" w:cs="Times New Roman"/>
          <w:sz w:val="28"/>
          <w:szCs w:val="28"/>
        </w:rPr>
        <w:br w:type="page"/>
      </w:r>
    </w:p>
    <w:p w:rsidR="004F58D5" w:rsidRPr="00E03074" w:rsidRDefault="004F58D5" w:rsidP="004F58D5">
      <w:pPr>
        <w:autoSpaceDE w:val="0"/>
        <w:autoSpaceDN w:val="0"/>
        <w:adjustRightInd w:val="0"/>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 xml:space="preserve">Приложение 4. </w:t>
      </w:r>
    </w:p>
    <w:p w:rsidR="004F58D5" w:rsidRPr="00E03074" w:rsidRDefault="004F58D5" w:rsidP="004F58D5">
      <w:pPr>
        <w:autoSpaceDE w:val="0"/>
        <w:autoSpaceDN w:val="0"/>
        <w:adjustRightInd w:val="0"/>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Результаты сравнения кластеров путем однофакторного дисперсионного анализа</w:t>
      </w:r>
    </w:p>
    <w:p w:rsidR="004F58D5" w:rsidRPr="00E03074" w:rsidRDefault="004F58D5" w:rsidP="004F58D5">
      <w:pPr>
        <w:autoSpaceDE w:val="0"/>
        <w:autoSpaceDN w:val="0"/>
        <w:adjustRightInd w:val="0"/>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bCs/>
          <w:sz w:val="24"/>
          <w:szCs w:val="24"/>
        </w:rPr>
        <w:t>Однофакторный дисперсионный анализ</w:t>
      </w:r>
    </w:p>
    <w:tbl>
      <w:tblPr>
        <w:tblW w:w="950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417"/>
        <w:gridCol w:w="1502"/>
        <w:gridCol w:w="1032"/>
        <w:gridCol w:w="1502"/>
        <w:gridCol w:w="1032"/>
        <w:gridCol w:w="1032"/>
      </w:tblGrid>
      <w:tr w:rsidR="004F58D5" w:rsidRPr="00E03074" w:rsidTr="000D53BB">
        <w:trPr>
          <w:cantSplit/>
        </w:trPr>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ind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Сумма квадратов</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ind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ст.св.</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ind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Средний квадрат</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ind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F</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ind w:right="60"/>
              <w:jc w:val="center"/>
              <w:rPr>
                <w:rFonts w:ascii="Times New Roman" w:eastAsia="Calibri" w:hAnsi="Times New Roman" w:cs="Times New Roman"/>
                <w:sz w:val="24"/>
                <w:szCs w:val="24"/>
              </w:rPr>
            </w:pPr>
            <w:proofErr w:type="spellStart"/>
            <w:r w:rsidRPr="00E03074">
              <w:rPr>
                <w:rFonts w:ascii="Times New Roman" w:eastAsia="Calibri" w:hAnsi="Times New Roman" w:cs="Times New Roman"/>
                <w:sz w:val="24"/>
                <w:szCs w:val="24"/>
              </w:rPr>
              <w:t>Знч</w:t>
            </w:r>
            <w:proofErr w:type="spellEnd"/>
            <w:r w:rsidRPr="00E03074">
              <w:rPr>
                <w:rFonts w:ascii="Times New Roman" w:eastAsia="Calibri" w:hAnsi="Times New Roman" w:cs="Times New Roman"/>
                <w:sz w:val="24"/>
                <w:szCs w:val="24"/>
              </w:rPr>
              <w:t>.</w:t>
            </w: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общий коэффициент рождаемости (динамика 20-55)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917,498</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458,749</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57,681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,000</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246,549</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7,953</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1164,047</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 xml:space="preserve">суммарный </w:t>
            </w:r>
            <w:proofErr w:type="spellStart"/>
            <w:r w:rsidRPr="00E03074">
              <w:rPr>
                <w:rFonts w:ascii="Times New Roman" w:eastAsia="Calibri" w:hAnsi="Times New Roman" w:cs="Times New Roman"/>
                <w:sz w:val="24"/>
                <w:szCs w:val="24"/>
              </w:rPr>
              <w:t>коэффицент</w:t>
            </w:r>
            <w:proofErr w:type="spellEnd"/>
            <w:r w:rsidRPr="00E03074">
              <w:rPr>
                <w:rFonts w:ascii="Times New Roman" w:eastAsia="Calibri" w:hAnsi="Times New Roman" w:cs="Times New Roman"/>
                <w:sz w:val="24"/>
                <w:szCs w:val="24"/>
              </w:rPr>
              <w:t xml:space="preserve"> рождаемости (динамика 20-55)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14,321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7,161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19,345</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,000</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11,474</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,370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25,795</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общий коэффициент смертности (динамика 20-55)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92,295</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46,147</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11,020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,000</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129,812</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4,187</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222,106</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младенческой смертности (динамика 20-55)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22297,168</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11148,584</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32,690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,000</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10572,362</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341,044</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32869,529</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средняя ожидаемая продолжительность жизни (динамика 20-55)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158,860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79,430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13,765</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,000</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178,883</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5,770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337,743</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естественного прироста (динамика 20-55)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1061,521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530,761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65,008</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,000</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253,100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8,165</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1314,621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миграционного прироста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228,839</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114,420</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3,764</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,034</w:t>
            </w: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942,272</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30,396</w:t>
            </w: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r w:rsidR="004F58D5" w:rsidRPr="00E03074" w:rsidTr="000D53BB">
        <w:trPr>
          <w:cantSplit/>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1171,111</w:t>
            </w:r>
          </w:p>
        </w:tc>
        <w:tc>
          <w:tcPr>
            <w:tcW w:w="10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F58D5" w:rsidRPr="00E03074" w:rsidRDefault="004F58D5" w:rsidP="000D53BB">
            <w:pPr>
              <w:autoSpaceDE w:val="0"/>
              <w:autoSpaceDN w:val="0"/>
              <w:adjustRightInd w:val="0"/>
              <w:spacing w:after="0" w:line="240" w:lineRule="auto"/>
              <w:ind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33</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single" w:sz="8" w:space="0" w:color="000000"/>
              <w:left w:val="single" w:sz="8" w:space="0" w:color="000000"/>
              <w:bottom w:val="single" w:sz="8" w:space="0" w:color="000000"/>
              <w:right w:val="single" w:sz="8" w:space="0" w:color="000000"/>
            </w:tcBorders>
            <w:shd w:val="clear" w:color="auto" w:fill="FFFFFF"/>
          </w:tcPr>
          <w:p w:rsidR="004F58D5" w:rsidRPr="00E03074" w:rsidRDefault="004F58D5" w:rsidP="000D53BB">
            <w:pPr>
              <w:autoSpaceDE w:val="0"/>
              <w:autoSpaceDN w:val="0"/>
              <w:adjustRightInd w:val="0"/>
              <w:spacing w:after="0" w:line="240" w:lineRule="auto"/>
              <w:rPr>
                <w:rFonts w:ascii="Times New Roman" w:eastAsia="Calibri" w:hAnsi="Times New Roman" w:cs="Times New Roman"/>
                <w:sz w:val="24"/>
                <w:szCs w:val="24"/>
              </w:rPr>
            </w:pPr>
          </w:p>
        </w:tc>
      </w:tr>
    </w:tbl>
    <w:p w:rsidR="004F58D5" w:rsidRPr="00E03074" w:rsidRDefault="004F58D5" w:rsidP="004F58D5">
      <w:pPr>
        <w:autoSpaceDE w:val="0"/>
        <w:autoSpaceDN w:val="0"/>
        <w:adjustRightInd w:val="0"/>
        <w:spacing w:after="0" w:line="400" w:lineRule="atLeast"/>
        <w:rPr>
          <w:rFonts w:ascii="Times New Roman" w:eastAsia="Calibri" w:hAnsi="Times New Roman" w:cs="Times New Roman"/>
          <w:sz w:val="24"/>
          <w:szCs w:val="24"/>
        </w:rPr>
      </w:pPr>
    </w:p>
    <w:p w:rsidR="004F58D5" w:rsidRPr="00E03074" w:rsidRDefault="004F58D5" w:rsidP="004F58D5">
      <w:pPr>
        <w:autoSpaceDE w:val="0"/>
        <w:autoSpaceDN w:val="0"/>
        <w:adjustRightInd w:val="0"/>
        <w:spacing w:after="0" w:line="240" w:lineRule="auto"/>
        <w:jc w:val="center"/>
        <w:rPr>
          <w:rFonts w:ascii="Times New Roman" w:eastAsia="Calibri" w:hAnsi="Times New Roman" w:cs="Times New Roman"/>
          <w:sz w:val="24"/>
          <w:szCs w:val="24"/>
        </w:rPr>
      </w:pPr>
    </w:p>
    <w:p w:rsidR="00443AD5" w:rsidRPr="00E03074" w:rsidRDefault="00443AD5">
      <w:pPr>
        <w:rPr>
          <w:rFonts w:ascii="Times New Roman" w:eastAsia="Calibri" w:hAnsi="Times New Roman" w:cs="Times New Roman"/>
          <w:sz w:val="28"/>
          <w:szCs w:val="28"/>
        </w:rPr>
      </w:pPr>
      <w:r w:rsidRPr="00E03074">
        <w:rPr>
          <w:rFonts w:ascii="Times New Roman" w:eastAsia="Calibri" w:hAnsi="Times New Roman" w:cs="Times New Roman"/>
          <w:sz w:val="28"/>
          <w:szCs w:val="28"/>
        </w:rPr>
        <w:br w:type="page"/>
      </w:r>
    </w:p>
    <w:p w:rsidR="004F58D5" w:rsidRPr="00E03074" w:rsidRDefault="004F58D5" w:rsidP="004F58D5">
      <w:pPr>
        <w:spacing w:after="0" w:line="259"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 xml:space="preserve">Приложение 5. </w:t>
      </w:r>
    </w:p>
    <w:p w:rsidR="004F58D5" w:rsidRPr="00E03074" w:rsidRDefault="004F58D5" w:rsidP="004F58D5">
      <w:pPr>
        <w:spacing w:after="0" w:line="259" w:lineRule="auto"/>
        <w:jc w:val="center"/>
        <w:rPr>
          <w:rFonts w:ascii="Times New Roman" w:eastAsia="Calibri" w:hAnsi="Times New Roman" w:cs="Times New Roman"/>
          <w:b/>
          <w:sz w:val="28"/>
          <w:szCs w:val="28"/>
        </w:rPr>
      </w:pPr>
      <w:r w:rsidRPr="00E03074">
        <w:rPr>
          <w:rFonts w:ascii="Times New Roman" w:eastAsia="Calibri" w:hAnsi="Times New Roman" w:cs="Times New Roman"/>
          <w:b/>
          <w:sz w:val="24"/>
          <w:szCs w:val="24"/>
        </w:rPr>
        <w:t>Описательные статистики однофакторного дисперсионного анализа</w:t>
      </w:r>
    </w:p>
    <w:tbl>
      <w:tblPr>
        <w:tblStyle w:val="a8"/>
        <w:tblW w:w="8922" w:type="dxa"/>
        <w:tblLayout w:type="fixed"/>
        <w:tblLook w:val="0000"/>
      </w:tblPr>
      <w:tblGrid>
        <w:gridCol w:w="3114"/>
        <w:gridCol w:w="1275"/>
        <w:gridCol w:w="1133"/>
        <w:gridCol w:w="1558"/>
        <w:gridCol w:w="1842"/>
      </w:tblGrid>
      <w:tr w:rsidR="004F58D5" w:rsidRPr="00E03074" w:rsidTr="000D53BB">
        <w:trPr>
          <w:trHeight w:val="320"/>
        </w:trPr>
        <w:tc>
          <w:tcPr>
            <w:tcW w:w="3114" w:type="dxa"/>
            <w:vMerge w:val="restart"/>
          </w:tcPr>
          <w:p w:rsidR="004F58D5" w:rsidRPr="00E03074" w:rsidRDefault="004F58D5" w:rsidP="000D53BB">
            <w:pPr>
              <w:autoSpaceDE w:val="0"/>
              <w:autoSpaceDN w:val="0"/>
              <w:adjustRightInd w:val="0"/>
              <w:rPr>
                <w:rFonts w:ascii="Times New Roman" w:eastAsia="Calibri" w:hAnsi="Times New Roman" w:cs="Times New Roman"/>
                <w:sz w:val="24"/>
                <w:szCs w:val="24"/>
              </w:rPr>
            </w:pPr>
            <w:r w:rsidRPr="00E03074">
              <w:rPr>
                <w:rFonts w:ascii="Times New Roman" w:eastAsia="Calibri" w:hAnsi="Times New Roman" w:cs="Times New Roman"/>
                <w:sz w:val="24"/>
                <w:szCs w:val="24"/>
              </w:rPr>
              <w:t>Переменные</w:t>
            </w:r>
          </w:p>
        </w:tc>
        <w:tc>
          <w:tcPr>
            <w:tcW w:w="1275" w:type="dxa"/>
            <w:vMerge w:val="restart"/>
          </w:tcPr>
          <w:p w:rsidR="004F58D5" w:rsidRPr="00E03074" w:rsidRDefault="004F58D5" w:rsidP="000D53BB">
            <w:pPr>
              <w:autoSpaceDE w:val="0"/>
              <w:autoSpaceDN w:val="0"/>
              <w:adjustRightInd w:val="0"/>
              <w:rPr>
                <w:rFonts w:ascii="Times New Roman" w:eastAsia="Calibri" w:hAnsi="Times New Roman" w:cs="Times New Roman"/>
                <w:sz w:val="24"/>
                <w:szCs w:val="24"/>
              </w:rPr>
            </w:pPr>
            <w:r w:rsidRPr="00E03074">
              <w:rPr>
                <w:rFonts w:ascii="Times New Roman" w:eastAsia="Calibri" w:hAnsi="Times New Roman" w:cs="Times New Roman"/>
                <w:sz w:val="24"/>
                <w:szCs w:val="24"/>
              </w:rPr>
              <w:t>№ кластера</w:t>
            </w:r>
          </w:p>
        </w:tc>
        <w:tc>
          <w:tcPr>
            <w:tcW w:w="1133" w:type="dxa"/>
            <w:vMerge w:val="restart"/>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N</w:t>
            </w:r>
          </w:p>
        </w:tc>
        <w:tc>
          <w:tcPr>
            <w:tcW w:w="1558" w:type="dxa"/>
            <w:vMerge w:val="restart"/>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Среднее</w:t>
            </w:r>
          </w:p>
        </w:tc>
        <w:tc>
          <w:tcPr>
            <w:tcW w:w="1842" w:type="dxa"/>
            <w:vMerge w:val="restart"/>
          </w:tcPr>
          <w:p w:rsidR="004F58D5" w:rsidRPr="00E03074" w:rsidRDefault="004F58D5" w:rsidP="000D53BB">
            <w:pPr>
              <w:autoSpaceDE w:val="0"/>
              <w:autoSpaceDN w:val="0"/>
              <w:adjustRightInd w:val="0"/>
              <w:spacing w:line="320" w:lineRule="atLeast"/>
              <w:ind w:left="60" w:right="60"/>
              <w:jc w:val="center"/>
              <w:rPr>
                <w:rFonts w:ascii="Times New Roman" w:eastAsia="Calibri" w:hAnsi="Times New Roman" w:cs="Times New Roman"/>
                <w:sz w:val="24"/>
                <w:szCs w:val="24"/>
              </w:rPr>
            </w:pPr>
            <w:proofErr w:type="spellStart"/>
            <w:r w:rsidRPr="00E03074">
              <w:rPr>
                <w:rFonts w:ascii="Times New Roman" w:eastAsia="Calibri" w:hAnsi="Times New Roman" w:cs="Times New Roman"/>
                <w:sz w:val="24"/>
                <w:szCs w:val="24"/>
              </w:rPr>
              <w:t>Стд</w:t>
            </w:r>
            <w:proofErr w:type="spellEnd"/>
            <w:r w:rsidRPr="00E03074">
              <w:rPr>
                <w:rFonts w:ascii="Times New Roman" w:eastAsia="Calibri" w:hAnsi="Times New Roman" w:cs="Times New Roman"/>
                <w:sz w:val="24"/>
                <w:szCs w:val="24"/>
              </w:rPr>
              <w:t>. отклонение</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133"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558"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842"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общий коэффициент рождаемости (динамика 20-55)</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-11,7133</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2,78308</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-6,3000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1,43741</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-21,9600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5,27380</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-10,9912</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5,93921</w:t>
            </w: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 xml:space="preserve">суммарный </w:t>
            </w:r>
            <w:proofErr w:type="spellStart"/>
            <w:r w:rsidRPr="00E03074">
              <w:rPr>
                <w:rFonts w:ascii="Times New Roman" w:eastAsia="Calibri" w:hAnsi="Times New Roman" w:cs="Times New Roman"/>
                <w:sz w:val="24"/>
                <w:szCs w:val="24"/>
              </w:rPr>
              <w:t>коэффицент</w:t>
            </w:r>
            <w:proofErr w:type="spellEnd"/>
            <w:r w:rsidRPr="00E03074">
              <w:rPr>
                <w:rFonts w:ascii="Times New Roman" w:eastAsia="Calibri" w:hAnsi="Times New Roman" w:cs="Times New Roman"/>
                <w:sz w:val="24"/>
                <w:szCs w:val="24"/>
              </w:rPr>
              <w:t xml:space="preserve"> рождаемости (динамика 20-55)</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-1,2000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,53586</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-,8429</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,32276</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-2,8000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1,23491</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-1,2882</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,88412</w:t>
            </w: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общий коэффициент смертности (динамика 20-55)</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1,7267</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1,78944</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-1,5429</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2,27248</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-1,7200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2,11234</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-,1265</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2,59432</w:t>
            </w: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младенческой смертности (динамика 20-55)</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-45,9333</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23,50522</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-29,4286</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11,31177</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-107,0000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17,13184</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-48,1176</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31,56020</w:t>
            </w: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средняя ожидаемая продолжительность жизни (динамика 20-55)</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11,8300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2,87890</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11,3607</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1,88192</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17,6760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2,04995</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12,4965</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3,19916</w:t>
            </w: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естественного прироста (динамика 20-55)</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-13,4600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2,68536</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-4,7643</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2,58267</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-20,2400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4,04450</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-10,8765</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6,31166</w:t>
            </w:r>
          </w:p>
        </w:tc>
      </w:tr>
      <w:tr w:rsidR="004F58D5" w:rsidRPr="00E03074" w:rsidTr="000D53BB">
        <w:trPr>
          <w:trHeight w:val="320"/>
        </w:trPr>
        <w:tc>
          <w:tcPr>
            <w:tcW w:w="3114" w:type="dxa"/>
            <w:vMerge w:val="restart"/>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миграционного прироста</w:t>
            </w: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-,4600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5,24415</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5,0786</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5,86596</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,9600</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5,24242</w:t>
            </w:r>
          </w:p>
        </w:tc>
      </w:tr>
      <w:tr w:rsidR="004F58D5" w:rsidRPr="00E03074" w:rsidTr="000D53BB">
        <w:trPr>
          <w:trHeight w:val="320"/>
        </w:trPr>
        <w:tc>
          <w:tcPr>
            <w:tcW w:w="3114" w:type="dxa"/>
            <w:vMerge/>
          </w:tcPr>
          <w:p w:rsidR="004F58D5" w:rsidRPr="00E03074" w:rsidRDefault="004F58D5" w:rsidP="000D53BB">
            <w:pPr>
              <w:autoSpaceDE w:val="0"/>
              <w:autoSpaceDN w:val="0"/>
              <w:adjustRightInd w:val="0"/>
              <w:rPr>
                <w:rFonts w:ascii="Times New Roman" w:eastAsia="Calibri" w:hAnsi="Times New Roman" w:cs="Times New Roman"/>
                <w:sz w:val="24"/>
                <w:szCs w:val="24"/>
              </w:rPr>
            </w:pPr>
          </w:p>
        </w:tc>
        <w:tc>
          <w:tcPr>
            <w:tcW w:w="1275" w:type="dxa"/>
          </w:tcPr>
          <w:p w:rsidR="004F58D5" w:rsidRPr="00E03074" w:rsidRDefault="004F58D5" w:rsidP="000D53BB">
            <w:pPr>
              <w:autoSpaceDE w:val="0"/>
              <w:autoSpaceDN w:val="0"/>
              <w:adjustRightInd w:val="0"/>
              <w:spacing w:line="320" w:lineRule="atLeast"/>
              <w:ind w:left="60" w:right="60"/>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133"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558"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2,0294</w:t>
            </w:r>
          </w:p>
        </w:tc>
        <w:tc>
          <w:tcPr>
            <w:tcW w:w="1842" w:type="dxa"/>
          </w:tcPr>
          <w:p w:rsidR="004F58D5" w:rsidRPr="00E03074" w:rsidRDefault="004F58D5" w:rsidP="000D53BB">
            <w:pPr>
              <w:autoSpaceDE w:val="0"/>
              <w:autoSpaceDN w:val="0"/>
              <w:adjustRightInd w:val="0"/>
              <w:spacing w:line="320" w:lineRule="atLeast"/>
              <w:ind w:left="60" w:right="60"/>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t>5,95720</w:t>
            </w:r>
          </w:p>
        </w:tc>
      </w:tr>
    </w:tbl>
    <w:p w:rsidR="004F58D5" w:rsidRPr="00E03074" w:rsidRDefault="004F58D5" w:rsidP="004F58D5">
      <w:pPr>
        <w:spacing w:after="160" w:line="259" w:lineRule="auto"/>
        <w:jc w:val="center"/>
        <w:rPr>
          <w:rFonts w:ascii="Times New Roman" w:eastAsia="Calibri" w:hAnsi="Times New Roman" w:cs="Times New Roman"/>
        </w:rPr>
      </w:pPr>
    </w:p>
    <w:p w:rsidR="004F58D5" w:rsidRPr="00E03074" w:rsidRDefault="004F58D5" w:rsidP="004F58D5">
      <w:pPr>
        <w:autoSpaceDE w:val="0"/>
        <w:autoSpaceDN w:val="0"/>
        <w:adjustRightInd w:val="0"/>
        <w:spacing w:after="0" w:line="240" w:lineRule="auto"/>
        <w:jc w:val="center"/>
        <w:rPr>
          <w:rFonts w:ascii="Times New Roman" w:eastAsia="Calibri" w:hAnsi="Times New Roman" w:cs="Times New Roman"/>
          <w:sz w:val="24"/>
          <w:szCs w:val="24"/>
        </w:rPr>
      </w:pPr>
    </w:p>
    <w:p w:rsidR="00443AD5" w:rsidRPr="00E03074" w:rsidRDefault="00443AD5">
      <w:pPr>
        <w:rPr>
          <w:rFonts w:ascii="Times New Roman" w:eastAsia="Calibri" w:hAnsi="Times New Roman" w:cs="Times New Roman"/>
          <w:sz w:val="28"/>
          <w:szCs w:val="28"/>
        </w:rPr>
      </w:pPr>
      <w:r w:rsidRPr="00E03074">
        <w:rPr>
          <w:rFonts w:ascii="Times New Roman" w:eastAsia="Calibri" w:hAnsi="Times New Roman" w:cs="Times New Roman"/>
          <w:sz w:val="28"/>
          <w:szCs w:val="28"/>
        </w:rPr>
        <w:br w:type="page"/>
      </w:r>
    </w:p>
    <w:p w:rsidR="004F58D5" w:rsidRPr="00E03074" w:rsidRDefault="004F58D5" w:rsidP="004F58D5">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 xml:space="preserve">Приложение 6. </w:t>
      </w:r>
    </w:p>
    <w:p w:rsidR="004F58D5" w:rsidRPr="00E03074" w:rsidRDefault="004F58D5" w:rsidP="004F58D5">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Описательные статистики однофакторного дисперсионного анализа (сравнение показателей кластеров за 1955 год)</w:t>
      </w:r>
    </w:p>
    <w:tbl>
      <w:tblPr>
        <w:tblStyle w:val="a8"/>
        <w:tblW w:w="9351" w:type="dxa"/>
        <w:tblLayout w:type="fixed"/>
        <w:tblLook w:val="0000"/>
      </w:tblPr>
      <w:tblGrid>
        <w:gridCol w:w="2830"/>
        <w:gridCol w:w="1134"/>
        <w:gridCol w:w="1843"/>
        <w:gridCol w:w="1159"/>
        <w:gridCol w:w="2385"/>
      </w:tblGrid>
      <w:tr w:rsidR="004F58D5" w:rsidRPr="00E03074" w:rsidTr="000D53BB">
        <w:trPr>
          <w:trHeight w:val="276"/>
        </w:trPr>
        <w:tc>
          <w:tcPr>
            <w:tcW w:w="2830" w:type="dxa"/>
            <w:vMerge w:val="restart"/>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Переменные</w:t>
            </w:r>
          </w:p>
        </w:tc>
        <w:tc>
          <w:tcPr>
            <w:tcW w:w="1134" w:type="dxa"/>
            <w:vMerge w:val="restart"/>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 кластера</w:t>
            </w:r>
          </w:p>
        </w:tc>
        <w:tc>
          <w:tcPr>
            <w:tcW w:w="1843"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Число наблюдений в кластере</w:t>
            </w:r>
          </w:p>
        </w:tc>
        <w:tc>
          <w:tcPr>
            <w:tcW w:w="1159"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Среднее</w:t>
            </w:r>
          </w:p>
        </w:tc>
        <w:tc>
          <w:tcPr>
            <w:tcW w:w="2385"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proofErr w:type="spellStart"/>
            <w:r w:rsidRPr="00E03074">
              <w:rPr>
                <w:rFonts w:ascii="Times New Roman" w:eastAsia="Calibri" w:hAnsi="Times New Roman" w:cs="Times New Roman"/>
                <w:sz w:val="24"/>
                <w:szCs w:val="24"/>
              </w:rPr>
              <w:t>Стд</w:t>
            </w:r>
            <w:proofErr w:type="spellEnd"/>
            <w:r w:rsidRPr="00E03074">
              <w:rPr>
                <w:rFonts w:ascii="Times New Roman" w:eastAsia="Calibri" w:hAnsi="Times New Roman" w:cs="Times New Roman"/>
                <w:sz w:val="24"/>
                <w:szCs w:val="24"/>
              </w:rPr>
              <w:t>. отклонение</w:t>
            </w:r>
          </w:p>
        </w:tc>
      </w:tr>
      <w:tr w:rsidR="004F58D5" w:rsidRPr="00E03074" w:rsidTr="000D53BB">
        <w:trPr>
          <w:trHeight w:val="276"/>
        </w:trPr>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843"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59"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2385"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r>
      <w:tr w:rsidR="004F58D5" w:rsidRPr="00E03074" w:rsidTr="000D53BB">
        <w:tc>
          <w:tcPr>
            <w:tcW w:w="2830"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Средняя ожидаемая продолжительность жизни (1955-1960)</w:t>
            </w: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66,6661</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3,19640</w:t>
            </w:r>
          </w:p>
        </w:tc>
      </w:tr>
      <w:tr w:rsidR="004F58D5" w:rsidRPr="00E03074" w:rsidTr="000D53BB">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69,6547</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1,95788</w:t>
            </w:r>
          </w:p>
        </w:tc>
      </w:tr>
      <w:tr w:rsidR="004F58D5" w:rsidRPr="00E03074" w:rsidTr="000D53BB">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60,2400</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1,84817</w:t>
            </w:r>
          </w:p>
        </w:tc>
      </w:tr>
      <w:tr w:rsidR="004F58D5" w:rsidRPr="00E03074" w:rsidTr="000D53BB">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67,0003</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3,94976</w:t>
            </w:r>
          </w:p>
        </w:tc>
      </w:tr>
      <w:tr w:rsidR="004F58D5" w:rsidRPr="00E03074" w:rsidTr="000D53BB">
        <w:tc>
          <w:tcPr>
            <w:tcW w:w="2830"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младенческой смертности (1955-1960)</w:t>
            </w: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15</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54,6667</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20,31227</w:t>
            </w:r>
          </w:p>
        </w:tc>
      </w:tr>
      <w:tr w:rsidR="004F58D5" w:rsidRPr="00E03074" w:rsidTr="000D53BB">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14</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29,5333</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9,70910</w:t>
            </w:r>
          </w:p>
        </w:tc>
      </w:tr>
      <w:tr w:rsidR="004F58D5" w:rsidRPr="00E03074" w:rsidTr="000D53BB">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5</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113,2000</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18,56610</w:t>
            </w:r>
          </w:p>
        </w:tc>
      </w:tr>
      <w:tr w:rsidR="004F58D5" w:rsidRPr="00E03074" w:rsidTr="000D53BB">
        <w:tc>
          <w:tcPr>
            <w:tcW w:w="2830"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134"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843"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34</w:t>
            </w:r>
          </w:p>
        </w:tc>
        <w:tc>
          <w:tcPr>
            <w:tcW w:w="1159"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52,4474</w:t>
            </w:r>
          </w:p>
        </w:tc>
        <w:tc>
          <w:tcPr>
            <w:tcW w:w="238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31,24939</w:t>
            </w:r>
          </w:p>
        </w:tc>
      </w:tr>
    </w:tbl>
    <w:p w:rsidR="004F58D5" w:rsidRPr="00E03074" w:rsidRDefault="004F58D5" w:rsidP="004F58D5">
      <w:pPr>
        <w:autoSpaceDE w:val="0"/>
        <w:autoSpaceDN w:val="0"/>
        <w:adjustRightInd w:val="0"/>
        <w:spacing w:after="0" w:line="400" w:lineRule="atLeast"/>
        <w:jc w:val="both"/>
        <w:rPr>
          <w:rFonts w:ascii="Times New Roman" w:eastAsia="Calibri" w:hAnsi="Times New Roman" w:cs="Times New Roman"/>
          <w:sz w:val="24"/>
          <w:szCs w:val="24"/>
        </w:rPr>
      </w:pPr>
    </w:p>
    <w:p w:rsidR="004F58D5" w:rsidRPr="00E03074" w:rsidRDefault="004F58D5" w:rsidP="00443AD5">
      <w:pPr>
        <w:autoSpaceDE w:val="0"/>
        <w:autoSpaceDN w:val="0"/>
        <w:adjustRightInd w:val="0"/>
        <w:spacing w:after="0" w:line="240" w:lineRule="auto"/>
        <w:ind w:right="60"/>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t xml:space="preserve">Приложение 7. </w:t>
      </w:r>
    </w:p>
    <w:p w:rsidR="004F58D5" w:rsidRPr="00E03074" w:rsidRDefault="004F58D5" w:rsidP="00443AD5">
      <w:pPr>
        <w:autoSpaceDE w:val="0"/>
        <w:autoSpaceDN w:val="0"/>
        <w:adjustRightInd w:val="0"/>
        <w:spacing w:after="0" w:line="240" w:lineRule="auto"/>
        <w:ind w:right="60"/>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 xml:space="preserve">Результаты однофакторного дисперсионного анализа </w:t>
      </w:r>
    </w:p>
    <w:p w:rsidR="004F58D5" w:rsidRPr="00E03074" w:rsidRDefault="004F58D5" w:rsidP="00443AD5">
      <w:pPr>
        <w:autoSpaceDE w:val="0"/>
        <w:autoSpaceDN w:val="0"/>
        <w:adjustRightInd w:val="0"/>
        <w:spacing w:after="0" w:line="240" w:lineRule="auto"/>
        <w:ind w:right="60"/>
        <w:jc w:val="center"/>
        <w:rPr>
          <w:rFonts w:ascii="Times New Roman" w:eastAsia="Calibri" w:hAnsi="Times New Roman" w:cs="Times New Roman"/>
          <w:sz w:val="24"/>
          <w:szCs w:val="24"/>
        </w:rPr>
      </w:pPr>
      <w:r w:rsidRPr="00E03074">
        <w:rPr>
          <w:rFonts w:ascii="Times New Roman" w:eastAsia="Calibri" w:hAnsi="Times New Roman" w:cs="Times New Roman"/>
          <w:sz w:val="24"/>
          <w:szCs w:val="24"/>
        </w:rPr>
        <w:t>(сравнение показателей кластеров за 1955 год)</w:t>
      </w:r>
    </w:p>
    <w:tbl>
      <w:tblPr>
        <w:tblStyle w:val="a8"/>
        <w:tblW w:w="9278" w:type="dxa"/>
        <w:tblLayout w:type="fixed"/>
        <w:tblLook w:val="0000"/>
      </w:tblPr>
      <w:tblGrid>
        <w:gridCol w:w="2503"/>
        <w:gridCol w:w="1325"/>
        <w:gridCol w:w="1270"/>
        <w:gridCol w:w="1032"/>
        <w:gridCol w:w="1236"/>
        <w:gridCol w:w="1032"/>
        <w:gridCol w:w="880"/>
      </w:tblGrid>
      <w:tr w:rsidR="004F58D5" w:rsidRPr="00E03074" w:rsidTr="000D53BB">
        <w:tc>
          <w:tcPr>
            <w:tcW w:w="3828" w:type="dxa"/>
            <w:gridSpan w:val="2"/>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Сумма квадратов</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ст.св.</w:t>
            </w:r>
          </w:p>
        </w:tc>
        <w:tc>
          <w:tcPr>
            <w:tcW w:w="1236"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Средний квадрат</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F</w:t>
            </w:r>
          </w:p>
        </w:tc>
        <w:tc>
          <w:tcPr>
            <w:tcW w:w="88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proofErr w:type="spellStart"/>
            <w:r w:rsidRPr="00E03074">
              <w:rPr>
                <w:rFonts w:ascii="Times New Roman" w:eastAsia="Calibri" w:hAnsi="Times New Roman" w:cs="Times New Roman"/>
                <w:sz w:val="24"/>
                <w:szCs w:val="24"/>
              </w:rPr>
              <w:t>Знч</w:t>
            </w:r>
            <w:proofErr w:type="spellEnd"/>
            <w:r w:rsidRPr="00E03074">
              <w:rPr>
                <w:rFonts w:ascii="Times New Roman" w:eastAsia="Calibri" w:hAnsi="Times New Roman" w:cs="Times New Roman"/>
                <w:sz w:val="24"/>
                <w:szCs w:val="24"/>
              </w:rPr>
              <w:t>.</w:t>
            </w:r>
          </w:p>
        </w:tc>
      </w:tr>
      <w:tr w:rsidR="004F58D5" w:rsidRPr="00E03074" w:rsidTr="000D53BB">
        <w:tc>
          <w:tcPr>
            <w:tcW w:w="2503"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средняя ожидаемая продолжительность жизни (1955-1960)</w:t>
            </w:r>
          </w:p>
        </w:tc>
        <w:tc>
          <w:tcPr>
            <w:tcW w:w="132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336,203</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36"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168,102</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24,411</w:t>
            </w:r>
          </w:p>
        </w:tc>
        <w:tc>
          <w:tcPr>
            <w:tcW w:w="88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0,000</w:t>
            </w:r>
          </w:p>
        </w:tc>
      </w:tr>
      <w:tr w:rsidR="004F58D5" w:rsidRPr="00E03074" w:rsidTr="000D53BB">
        <w:tc>
          <w:tcPr>
            <w:tcW w:w="2503"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32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241,018</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35</w:t>
            </w:r>
          </w:p>
        </w:tc>
        <w:tc>
          <w:tcPr>
            <w:tcW w:w="1236" w:type="dxa"/>
            <w:tcBorders>
              <w:bottom w:val="single" w:sz="4" w:space="0" w:color="auto"/>
            </w:tcBorders>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6,886</w:t>
            </w:r>
          </w:p>
        </w:tc>
        <w:tc>
          <w:tcPr>
            <w:tcW w:w="1032"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880"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r>
      <w:tr w:rsidR="004F58D5" w:rsidRPr="00E03074" w:rsidTr="000D53BB">
        <w:tc>
          <w:tcPr>
            <w:tcW w:w="2503"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32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577,222</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37</w:t>
            </w:r>
          </w:p>
        </w:tc>
        <w:tc>
          <w:tcPr>
            <w:tcW w:w="1236" w:type="dxa"/>
            <w:tcBorders>
              <w:bottom w:val="nil"/>
            </w:tcBorders>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032"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880"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r>
      <w:tr w:rsidR="004F58D5" w:rsidRPr="00E03074" w:rsidTr="000D53BB">
        <w:tc>
          <w:tcPr>
            <w:tcW w:w="2503" w:type="dxa"/>
            <w:vMerge w:val="restart"/>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коэффициент младенческой смертности (1955-1960)</w:t>
            </w:r>
          </w:p>
        </w:tc>
        <w:tc>
          <w:tcPr>
            <w:tcW w:w="132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Между группами</w:t>
            </w: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26418,861</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w:t>
            </w:r>
          </w:p>
        </w:tc>
        <w:tc>
          <w:tcPr>
            <w:tcW w:w="1236" w:type="dxa"/>
            <w:tcBorders>
              <w:top w:val="nil"/>
            </w:tcBorders>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13209,431</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47,601</w:t>
            </w:r>
          </w:p>
        </w:tc>
        <w:tc>
          <w:tcPr>
            <w:tcW w:w="88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0,000</w:t>
            </w:r>
          </w:p>
        </w:tc>
      </w:tr>
      <w:tr w:rsidR="004F58D5" w:rsidRPr="00E03074" w:rsidTr="000D53BB">
        <w:tc>
          <w:tcPr>
            <w:tcW w:w="2503"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32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Внутри групп</w:t>
            </w: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9712,533</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35</w:t>
            </w:r>
          </w:p>
        </w:tc>
        <w:tc>
          <w:tcPr>
            <w:tcW w:w="1236"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277,501</w:t>
            </w:r>
          </w:p>
        </w:tc>
        <w:tc>
          <w:tcPr>
            <w:tcW w:w="1032"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880"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r>
      <w:tr w:rsidR="004F58D5" w:rsidRPr="00E03074" w:rsidTr="000D53BB">
        <w:tc>
          <w:tcPr>
            <w:tcW w:w="2503" w:type="dxa"/>
            <w:vMerge/>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325"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Итого</w:t>
            </w:r>
          </w:p>
        </w:tc>
        <w:tc>
          <w:tcPr>
            <w:tcW w:w="1270"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36131,395</w:t>
            </w:r>
          </w:p>
        </w:tc>
        <w:tc>
          <w:tcPr>
            <w:tcW w:w="1032" w:type="dxa"/>
          </w:tcPr>
          <w:p w:rsidR="004F58D5" w:rsidRPr="00E03074" w:rsidRDefault="004F58D5" w:rsidP="000D53BB">
            <w:pPr>
              <w:autoSpaceDE w:val="0"/>
              <w:autoSpaceDN w:val="0"/>
              <w:adjustRightInd w:val="0"/>
              <w:spacing w:line="320" w:lineRule="atLeast"/>
              <w:ind w:left="60" w:right="60"/>
              <w:jc w:val="both"/>
              <w:rPr>
                <w:rFonts w:ascii="Times New Roman" w:eastAsia="Calibri" w:hAnsi="Times New Roman" w:cs="Times New Roman"/>
                <w:sz w:val="24"/>
                <w:szCs w:val="24"/>
              </w:rPr>
            </w:pPr>
            <w:r w:rsidRPr="00E03074">
              <w:rPr>
                <w:rFonts w:ascii="Times New Roman" w:eastAsia="Calibri" w:hAnsi="Times New Roman" w:cs="Times New Roman"/>
                <w:sz w:val="24"/>
                <w:szCs w:val="24"/>
              </w:rPr>
              <w:t>37</w:t>
            </w:r>
          </w:p>
        </w:tc>
        <w:tc>
          <w:tcPr>
            <w:tcW w:w="1236"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1032"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c>
          <w:tcPr>
            <w:tcW w:w="880" w:type="dxa"/>
          </w:tcPr>
          <w:p w:rsidR="004F58D5" w:rsidRPr="00E03074" w:rsidRDefault="004F58D5" w:rsidP="000D53BB">
            <w:pPr>
              <w:autoSpaceDE w:val="0"/>
              <w:autoSpaceDN w:val="0"/>
              <w:adjustRightInd w:val="0"/>
              <w:jc w:val="both"/>
              <w:rPr>
                <w:rFonts w:ascii="Times New Roman" w:eastAsia="Calibri" w:hAnsi="Times New Roman" w:cs="Times New Roman"/>
                <w:sz w:val="24"/>
                <w:szCs w:val="24"/>
              </w:rPr>
            </w:pPr>
          </w:p>
        </w:tc>
      </w:tr>
    </w:tbl>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sidP="002D3AEB">
      <w:pPr>
        <w:spacing w:after="0" w:line="240" w:lineRule="auto"/>
      </w:pPr>
    </w:p>
    <w:p w:rsidR="002D3AEB" w:rsidRPr="00E03074" w:rsidRDefault="002D3AEB">
      <w:r w:rsidRPr="00E03074">
        <w:br w:type="page"/>
      </w:r>
    </w:p>
    <w:p w:rsidR="002D3AEB" w:rsidRPr="00E03074" w:rsidRDefault="002518BA" w:rsidP="00443AD5">
      <w:pPr>
        <w:spacing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Приложение 8</w:t>
      </w:r>
      <w:r w:rsidR="002D3AEB" w:rsidRPr="00E03074">
        <w:rPr>
          <w:rFonts w:ascii="Times New Roman" w:hAnsi="Times New Roman" w:cs="Times New Roman"/>
          <w:i/>
          <w:sz w:val="24"/>
          <w:szCs w:val="24"/>
        </w:rPr>
        <w:t xml:space="preserve"> . </w:t>
      </w:r>
    </w:p>
    <w:p w:rsidR="002D3AEB" w:rsidRPr="00E03074" w:rsidRDefault="002D3AEB" w:rsidP="00443AD5">
      <w:pPr>
        <w:spacing w:line="240" w:lineRule="auto"/>
        <w:jc w:val="center"/>
        <w:rPr>
          <w:rFonts w:ascii="Times New Roman" w:hAnsi="Times New Roman" w:cs="Times New Roman"/>
          <w:sz w:val="24"/>
          <w:szCs w:val="24"/>
        </w:rPr>
      </w:pPr>
      <w:r w:rsidRPr="00E03074">
        <w:rPr>
          <w:rFonts w:ascii="Times New Roman" w:hAnsi="Times New Roman" w:cs="Times New Roman"/>
          <w:sz w:val="24"/>
          <w:szCs w:val="24"/>
        </w:rPr>
        <w:t>Шаги агломерации кластерного анализа</w:t>
      </w:r>
    </w:p>
    <w:p w:rsidR="002D3AEB" w:rsidRPr="00E03074" w:rsidRDefault="002D3AEB" w:rsidP="002D3AEB">
      <w:pPr>
        <w:autoSpaceDE w:val="0"/>
        <w:autoSpaceDN w:val="0"/>
        <w:adjustRightInd w:val="0"/>
        <w:spacing w:after="0" w:line="240" w:lineRule="auto"/>
        <w:rPr>
          <w:rFonts w:ascii="Times New Roman" w:hAnsi="Times New Roman" w:cs="Times New Roman"/>
          <w:sz w:val="24"/>
          <w:szCs w:val="24"/>
        </w:rPr>
      </w:pPr>
    </w:p>
    <w:tbl>
      <w:tblPr>
        <w:tblW w:w="8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131"/>
        <w:gridCol w:w="1132"/>
        <w:gridCol w:w="1469"/>
        <w:gridCol w:w="1469"/>
        <w:gridCol w:w="1469"/>
        <w:gridCol w:w="1469"/>
      </w:tblGrid>
      <w:tr w:rsidR="002D3AEB" w:rsidRPr="00E03074" w:rsidTr="000E5D69">
        <w:trPr>
          <w:cantSplit/>
        </w:trPr>
        <w:tc>
          <w:tcPr>
            <w:tcW w:w="8868" w:type="dxa"/>
            <w:gridSpan w:val="7"/>
            <w:tcBorders>
              <w:top w:val="nil"/>
              <w:left w:val="nil"/>
              <w:bottom w:val="nil"/>
              <w:right w:val="nil"/>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b/>
                <w:bCs/>
                <w:sz w:val="24"/>
                <w:szCs w:val="24"/>
              </w:rPr>
              <w:t>Шаги агломерации</w:t>
            </w:r>
          </w:p>
        </w:tc>
      </w:tr>
      <w:tr w:rsidR="002D3AEB" w:rsidRPr="00E03074" w:rsidTr="000E5D69">
        <w:trPr>
          <w:cantSplit/>
        </w:trPr>
        <w:tc>
          <w:tcPr>
            <w:tcW w:w="734" w:type="dxa"/>
            <w:vMerge w:val="restart"/>
            <w:tcBorders>
              <w:top w:val="single" w:sz="16" w:space="0" w:color="000000"/>
              <w:left w:val="single" w:sz="16" w:space="0" w:color="000000"/>
              <w:bottom w:val="nil"/>
              <w:right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Этап</w:t>
            </w:r>
          </w:p>
        </w:tc>
        <w:tc>
          <w:tcPr>
            <w:tcW w:w="2262" w:type="dxa"/>
            <w:gridSpan w:val="2"/>
            <w:tcBorders>
              <w:top w:val="single" w:sz="16" w:space="0" w:color="000000"/>
              <w:left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Кластер объединен с</w:t>
            </w:r>
          </w:p>
        </w:tc>
        <w:tc>
          <w:tcPr>
            <w:tcW w:w="1468" w:type="dxa"/>
            <w:vMerge w:val="restart"/>
            <w:tcBorders>
              <w:top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Коэффициенты</w:t>
            </w:r>
          </w:p>
        </w:tc>
        <w:tc>
          <w:tcPr>
            <w:tcW w:w="2936" w:type="dxa"/>
            <w:gridSpan w:val="2"/>
            <w:tcBorders>
              <w:top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Этап первого появления кластера</w:t>
            </w:r>
          </w:p>
        </w:tc>
        <w:tc>
          <w:tcPr>
            <w:tcW w:w="1468" w:type="dxa"/>
            <w:vMerge w:val="restart"/>
            <w:tcBorders>
              <w:top w:val="single" w:sz="16" w:space="0" w:color="000000"/>
              <w:right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Следующий этап</w:t>
            </w:r>
          </w:p>
        </w:tc>
      </w:tr>
      <w:tr w:rsidR="002D3AEB" w:rsidRPr="00E03074" w:rsidTr="000E5D69">
        <w:trPr>
          <w:cantSplit/>
        </w:trPr>
        <w:tc>
          <w:tcPr>
            <w:tcW w:w="734" w:type="dxa"/>
            <w:vMerge/>
            <w:tcBorders>
              <w:top w:val="single" w:sz="16" w:space="0" w:color="000000"/>
              <w:left w:val="single" w:sz="16" w:space="0" w:color="000000"/>
              <w:bottom w:val="nil"/>
              <w:right w:val="single" w:sz="16" w:space="0" w:color="000000"/>
            </w:tcBorders>
            <w:shd w:val="clear" w:color="auto" w:fill="FFFFFF"/>
          </w:tcPr>
          <w:p w:rsidR="002D3AEB" w:rsidRPr="00E03074" w:rsidRDefault="002D3AEB" w:rsidP="000E5D69">
            <w:pPr>
              <w:autoSpaceDE w:val="0"/>
              <w:autoSpaceDN w:val="0"/>
              <w:adjustRightInd w:val="0"/>
              <w:spacing w:after="0" w:line="240" w:lineRule="auto"/>
              <w:rPr>
                <w:rFonts w:ascii="Times New Roman" w:hAnsi="Times New Roman" w:cs="Times New Roman"/>
                <w:sz w:val="24"/>
                <w:szCs w:val="24"/>
              </w:rPr>
            </w:pPr>
          </w:p>
        </w:tc>
        <w:tc>
          <w:tcPr>
            <w:tcW w:w="1131" w:type="dxa"/>
            <w:tcBorders>
              <w:left w:val="single" w:sz="16" w:space="0" w:color="000000"/>
              <w:bottom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Кластер 1</w:t>
            </w:r>
          </w:p>
        </w:tc>
        <w:tc>
          <w:tcPr>
            <w:tcW w:w="1131" w:type="dxa"/>
            <w:tcBorders>
              <w:bottom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Кластер 2</w:t>
            </w:r>
          </w:p>
        </w:tc>
        <w:tc>
          <w:tcPr>
            <w:tcW w:w="1468" w:type="dxa"/>
            <w:vMerge/>
            <w:tcBorders>
              <w:top w:val="single" w:sz="16" w:space="0" w:color="000000"/>
            </w:tcBorders>
            <w:shd w:val="clear" w:color="auto" w:fill="FFFFFF"/>
          </w:tcPr>
          <w:p w:rsidR="002D3AEB" w:rsidRPr="00E03074" w:rsidRDefault="002D3AEB" w:rsidP="000E5D69">
            <w:pPr>
              <w:autoSpaceDE w:val="0"/>
              <w:autoSpaceDN w:val="0"/>
              <w:adjustRightInd w:val="0"/>
              <w:spacing w:after="0" w:line="240" w:lineRule="auto"/>
              <w:rPr>
                <w:rFonts w:ascii="Times New Roman" w:hAnsi="Times New Roman" w:cs="Times New Roman"/>
                <w:sz w:val="24"/>
                <w:szCs w:val="24"/>
              </w:rPr>
            </w:pPr>
          </w:p>
        </w:tc>
        <w:tc>
          <w:tcPr>
            <w:tcW w:w="1468" w:type="dxa"/>
            <w:tcBorders>
              <w:bottom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Кластер 1</w:t>
            </w:r>
          </w:p>
        </w:tc>
        <w:tc>
          <w:tcPr>
            <w:tcW w:w="1468" w:type="dxa"/>
            <w:tcBorders>
              <w:bottom w:val="single" w:sz="16" w:space="0" w:color="000000"/>
            </w:tcBorders>
            <w:shd w:val="clear" w:color="auto" w:fill="FFFFFF"/>
          </w:tcPr>
          <w:p w:rsidR="002D3AEB" w:rsidRPr="00E03074" w:rsidRDefault="002D3AEB" w:rsidP="000E5D69">
            <w:pPr>
              <w:autoSpaceDE w:val="0"/>
              <w:autoSpaceDN w:val="0"/>
              <w:adjustRightInd w:val="0"/>
              <w:spacing w:after="0"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Кластер 2</w:t>
            </w:r>
          </w:p>
        </w:tc>
        <w:tc>
          <w:tcPr>
            <w:tcW w:w="1468" w:type="dxa"/>
            <w:vMerge/>
            <w:tcBorders>
              <w:top w:val="single" w:sz="16" w:space="0" w:color="000000"/>
              <w:right w:val="single" w:sz="16" w:space="0" w:color="000000"/>
            </w:tcBorders>
            <w:shd w:val="clear" w:color="auto" w:fill="FFFFFF"/>
          </w:tcPr>
          <w:p w:rsidR="002D3AEB" w:rsidRPr="00E03074" w:rsidRDefault="002D3AEB" w:rsidP="000E5D69">
            <w:pPr>
              <w:autoSpaceDE w:val="0"/>
              <w:autoSpaceDN w:val="0"/>
              <w:adjustRightInd w:val="0"/>
              <w:spacing w:after="0" w:line="240" w:lineRule="auto"/>
              <w:rPr>
                <w:rFonts w:ascii="Times New Roman" w:hAnsi="Times New Roman" w:cs="Times New Roman"/>
                <w:sz w:val="24"/>
                <w:szCs w:val="24"/>
              </w:rPr>
            </w:pPr>
          </w:p>
        </w:tc>
      </w:tr>
      <w:tr w:rsidR="002D3AEB" w:rsidRPr="00E03074" w:rsidTr="000E5D69">
        <w:trPr>
          <w:cantSplit/>
        </w:trPr>
        <w:tc>
          <w:tcPr>
            <w:tcW w:w="734" w:type="dxa"/>
            <w:tcBorders>
              <w:top w:val="single" w:sz="16" w:space="0" w:color="000000"/>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single" w:sz="16" w:space="0" w:color="000000"/>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20</w:t>
            </w:r>
          </w:p>
        </w:tc>
        <w:tc>
          <w:tcPr>
            <w:tcW w:w="1131" w:type="dxa"/>
            <w:tcBorders>
              <w:top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24</w:t>
            </w:r>
          </w:p>
        </w:tc>
        <w:tc>
          <w:tcPr>
            <w:tcW w:w="1468" w:type="dxa"/>
            <w:tcBorders>
              <w:top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,152</w:t>
            </w:r>
          </w:p>
        </w:tc>
        <w:tc>
          <w:tcPr>
            <w:tcW w:w="1468" w:type="dxa"/>
            <w:tcBorders>
              <w:top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,503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3</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,971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18</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4</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9</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1,690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11</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5</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2,435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13</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6</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15</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3,291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14</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7</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20</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4,339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19</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8</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12</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5,458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26</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9</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28</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6,584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20</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10</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7,726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14</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11</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9</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9,009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18</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12</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10,295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24</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13</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11,933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21</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14</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13,860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6</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17</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15</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15,996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28</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16</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18,504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21</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17</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21,162</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29</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18</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23,990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11</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23</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19</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20</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27</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27,173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31</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20</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28</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30,481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23</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21</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34,170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13</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25</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22</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17</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38,476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27</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23</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44,018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29</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24</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22</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50,264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12</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27</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25</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56,734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26</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26</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12</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69,570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8</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31</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27</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17</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84,070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22</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30</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28</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32</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101,093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15</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30</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29</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7</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118,717</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23</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17</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32</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30</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156,701</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27</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28</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32</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31</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20</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198,328</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26</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19</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33</w:t>
            </w:r>
          </w:p>
        </w:tc>
      </w:tr>
      <w:tr w:rsidR="002D3AEB" w:rsidRPr="00E03074" w:rsidTr="000E5D69">
        <w:trPr>
          <w:cantSplit/>
        </w:trPr>
        <w:tc>
          <w:tcPr>
            <w:tcW w:w="734" w:type="dxa"/>
            <w:tcBorders>
              <w:top w:val="nil"/>
              <w:left w:val="single" w:sz="16" w:space="0" w:color="000000"/>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32</w:t>
            </w:r>
          </w:p>
        </w:tc>
        <w:tc>
          <w:tcPr>
            <w:tcW w:w="1131" w:type="dxa"/>
            <w:tcBorders>
              <w:top w:val="nil"/>
              <w:left w:val="single" w:sz="16" w:space="0" w:color="000000"/>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131"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4</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241,119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29</w:t>
            </w:r>
          </w:p>
        </w:tc>
        <w:tc>
          <w:tcPr>
            <w:tcW w:w="1468" w:type="dxa"/>
            <w:tcBorders>
              <w:top w:val="nil"/>
              <w:bottom w:val="nil"/>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30</w:t>
            </w:r>
          </w:p>
        </w:tc>
        <w:tc>
          <w:tcPr>
            <w:tcW w:w="1468" w:type="dxa"/>
            <w:tcBorders>
              <w:top w:val="nil"/>
              <w:bottom w:val="nil"/>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33</w:t>
            </w:r>
          </w:p>
        </w:tc>
      </w:tr>
      <w:tr w:rsidR="002D3AEB" w:rsidRPr="00E03074" w:rsidTr="000E5D69">
        <w:trPr>
          <w:cantSplit/>
        </w:trPr>
        <w:tc>
          <w:tcPr>
            <w:tcW w:w="734" w:type="dxa"/>
            <w:tcBorders>
              <w:top w:val="nil"/>
              <w:left w:val="single" w:sz="16" w:space="0" w:color="000000"/>
              <w:bottom w:val="single" w:sz="16" w:space="0" w:color="000000"/>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33</w:t>
            </w:r>
          </w:p>
        </w:tc>
        <w:tc>
          <w:tcPr>
            <w:tcW w:w="1131" w:type="dxa"/>
            <w:tcBorders>
              <w:top w:val="nil"/>
              <w:left w:val="single" w:sz="16" w:space="0" w:color="000000"/>
              <w:bottom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1</w:t>
            </w:r>
          </w:p>
        </w:tc>
        <w:tc>
          <w:tcPr>
            <w:tcW w:w="1131" w:type="dxa"/>
            <w:tcBorders>
              <w:top w:val="nil"/>
              <w:bottom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c>
          <w:tcPr>
            <w:tcW w:w="1468" w:type="dxa"/>
            <w:tcBorders>
              <w:top w:val="nil"/>
              <w:bottom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363,000</w:t>
            </w:r>
          </w:p>
        </w:tc>
        <w:tc>
          <w:tcPr>
            <w:tcW w:w="1468" w:type="dxa"/>
            <w:tcBorders>
              <w:top w:val="nil"/>
              <w:bottom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31</w:t>
            </w:r>
          </w:p>
        </w:tc>
        <w:tc>
          <w:tcPr>
            <w:tcW w:w="1468" w:type="dxa"/>
            <w:tcBorders>
              <w:top w:val="nil"/>
              <w:bottom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32</w:t>
            </w:r>
          </w:p>
        </w:tc>
        <w:tc>
          <w:tcPr>
            <w:tcW w:w="1468" w:type="dxa"/>
            <w:tcBorders>
              <w:top w:val="nil"/>
              <w:bottom w:val="single" w:sz="16" w:space="0" w:color="000000"/>
              <w:right w:val="single" w:sz="16" w:space="0" w:color="000000"/>
            </w:tcBorders>
            <w:shd w:val="clear" w:color="auto" w:fill="FFFFFF"/>
            <w:vAlign w:val="center"/>
          </w:tcPr>
          <w:p w:rsidR="002D3AEB" w:rsidRPr="00E03074" w:rsidRDefault="002D3AEB" w:rsidP="000E5D69">
            <w:pPr>
              <w:autoSpaceDE w:val="0"/>
              <w:autoSpaceDN w:val="0"/>
              <w:adjustRightInd w:val="0"/>
              <w:spacing w:after="0"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w:t>
            </w:r>
          </w:p>
        </w:tc>
      </w:tr>
    </w:tbl>
    <w:p w:rsidR="002D3AEB" w:rsidRPr="00E03074" w:rsidRDefault="002D3AEB" w:rsidP="002D3AEB">
      <w:pPr>
        <w:autoSpaceDE w:val="0"/>
        <w:autoSpaceDN w:val="0"/>
        <w:adjustRightInd w:val="0"/>
        <w:spacing w:after="0" w:line="400" w:lineRule="atLeast"/>
        <w:rPr>
          <w:rFonts w:ascii="Times New Roman" w:hAnsi="Times New Roman" w:cs="Times New Roman"/>
          <w:sz w:val="24"/>
          <w:szCs w:val="24"/>
        </w:rPr>
      </w:pPr>
    </w:p>
    <w:p w:rsidR="002D3AEB" w:rsidRPr="00E03074" w:rsidRDefault="002D3AEB" w:rsidP="002D3AEB">
      <w:pPr>
        <w:jc w:val="both"/>
        <w:rPr>
          <w:rFonts w:ascii="Times New Roman" w:hAnsi="Times New Roman" w:cs="Times New Roman"/>
          <w:b/>
          <w:bCs/>
          <w:sz w:val="24"/>
          <w:szCs w:val="24"/>
        </w:rPr>
      </w:pPr>
      <w:r w:rsidRPr="00E03074">
        <w:rPr>
          <w:rFonts w:ascii="Times New Roman" w:hAnsi="Times New Roman" w:cs="Times New Roman"/>
          <w:b/>
          <w:bCs/>
          <w:sz w:val="24"/>
          <w:szCs w:val="24"/>
        </w:rPr>
        <w:t>.</w:t>
      </w:r>
    </w:p>
    <w:p w:rsidR="002D3AEB" w:rsidRPr="00E03074" w:rsidRDefault="002518BA" w:rsidP="002D3AEB">
      <w:pPr>
        <w:jc w:val="right"/>
        <w:rPr>
          <w:rFonts w:ascii="Times New Roman" w:hAnsi="Times New Roman" w:cs="Times New Roman"/>
          <w:bCs/>
          <w:i/>
          <w:sz w:val="24"/>
          <w:szCs w:val="24"/>
        </w:rPr>
      </w:pPr>
      <w:r w:rsidRPr="00E03074">
        <w:rPr>
          <w:rFonts w:ascii="Times New Roman" w:hAnsi="Times New Roman" w:cs="Times New Roman"/>
          <w:bCs/>
          <w:i/>
          <w:sz w:val="24"/>
          <w:szCs w:val="24"/>
        </w:rPr>
        <w:lastRenderedPageBreak/>
        <w:t>Приложение 9</w:t>
      </w:r>
    </w:p>
    <w:p w:rsidR="002D3AEB" w:rsidRPr="00E03074" w:rsidRDefault="002D3AEB" w:rsidP="002D3AEB">
      <w:pPr>
        <w:autoSpaceDE w:val="0"/>
        <w:autoSpaceDN w:val="0"/>
        <w:adjustRightInd w:val="0"/>
        <w:spacing w:after="0" w:line="240" w:lineRule="auto"/>
        <w:rPr>
          <w:rFonts w:ascii="Times New Roman" w:hAnsi="Times New Roman" w:cs="Times New Roman"/>
          <w:sz w:val="24"/>
          <w:szCs w:val="24"/>
        </w:rPr>
      </w:pPr>
      <w:r w:rsidRPr="00E03074">
        <w:rPr>
          <w:rFonts w:ascii="Times New Roman" w:hAnsi="Times New Roman" w:cs="Times New Roman"/>
          <w:noProof/>
          <w:sz w:val="24"/>
          <w:szCs w:val="24"/>
          <w:lang w:eastAsia="ru-RU"/>
        </w:rPr>
        <w:drawing>
          <wp:inline distT="0" distB="0" distL="0" distR="0">
            <wp:extent cx="5940425" cy="7859395"/>
            <wp:effectExtent l="0" t="0" r="3175" b="825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859395"/>
                    </a:xfrm>
                    <a:prstGeom prst="rect">
                      <a:avLst/>
                    </a:prstGeom>
                    <a:noFill/>
                    <a:ln>
                      <a:noFill/>
                    </a:ln>
                  </pic:spPr>
                </pic:pic>
              </a:graphicData>
            </a:graphic>
          </wp:inline>
        </w:drawing>
      </w:r>
    </w:p>
    <w:p w:rsidR="002D3AEB" w:rsidRPr="00E03074" w:rsidRDefault="002D3AEB" w:rsidP="002D3AEB">
      <w:pPr>
        <w:rPr>
          <w:rFonts w:ascii="Times New Roman" w:hAnsi="Times New Roman" w:cs="Times New Roman"/>
          <w:sz w:val="24"/>
          <w:szCs w:val="24"/>
        </w:rPr>
      </w:pPr>
    </w:p>
    <w:p w:rsidR="00443AD5" w:rsidRPr="00E03074" w:rsidRDefault="00443AD5">
      <w:pPr>
        <w:rPr>
          <w:rFonts w:ascii="Times New Roman" w:hAnsi="Times New Roman" w:cs="Times New Roman"/>
          <w:sz w:val="24"/>
          <w:szCs w:val="24"/>
        </w:rPr>
      </w:pPr>
      <w:r w:rsidRPr="00E03074">
        <w:rPr>
          <w:rFonts w:ascii="Times New Roman" w:hAnsi="Times New Roman" w:cs="Times New Roman"/>
          <w:sz w:val="24"/>
          <w:szCs w:val="24"/>
        </w:rPr>
        <w:br w:type="page"/>
      </w:r>
    </w:p>
    <w:p w:rsidR="002D3AEB" w:rsidRPr="00E03074" w:rsidRDefault="002D3AEB" w:rsidP="00E50C13">
      <w:pPr>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Приложение 1</w:t>
      </w:r>
      <w:r w:rsidR="002518BA" w:rsidRPr="00E03074">
        <w:rPr>
          <w:rFonts w:ascii="Times New Roman" w:hAnsi="Times New Roman" w:cs="Times New Roman"/>
          <w:i/>
          <w:sz w:val="24"/>
          <w:szCs w:val="24"/>
        </w:rPr>
        <w:t>0</w:t>
      </w:r>
      <w:r w:rsidRPr="00E03074">
        <w:rPr>
          <w:rFonts w:ascii="Times New Roman" w:hAnsi="Times New Roman" w:cs="Times New Roman"/>
          <w:i/>
          <w:sz w:val="24"/>
          <w:szCs w:val="24"/>
        </w:rPr>
        <w:t>.</w:t>
      </w:r>
    </w:p>
    <w:p w:rsidR="002D3AEB" w:rsidRPr="00E03074" w:rsidRDefault="002D3AEB" w:rsidP="00E50C13">
      <w:pPr>
        <w:spacing w:after="0" w:line="240" w:lineRule="auto"/>
        <w:jc w:val="center"/>
        <w:rPr>
          <w:rFonts w:ascii="Times New Roman" w:hAnsi="Times New Roman" w:cs="Times New Roman"/>
          <w:b/>
          <w:sz w:val="24"/>
          <w:szCs w:val="24"/>
        </w:rPr>
      </w:pPr>
      <w:r w:rsidRPr="00E03074">
        <w:rPr>
          <w:rFonts w:ascii="Times New Roman" w:hAnsi="Times New Roman" w:cs="Times New Roman"/>
          <w:b/>
          <w:sz w:val="24"/>
          <w:szCs w:val="24"/>
        </w:rPr>
        <w:t>Принадлежность стран к кластерам</w:t>
      </w:r>
    </w:p>
    <w:tbl>
      <w:tblPr>
        <w:tblStyle w:val="a8"/>
        <w:tblW w:w="3096" w:type="dxa"/>
        <w:jc w:val="center"/>
        <w:tblLook w:val="04A0"/>
      </w:tblPr>
      <w:tblGrid>
        <w:gridCol w:w="1104"/>
        <w:gridCol w:w="1992"/>
      </w:tblGrid>
      <w:tr w:rsidR="002D3AEB" w:rsidRPr="00E03074" w:rsidTr="000E5D69">
        <w:trPr>
          <w:trHeight w:val="300"/>
          <w:jc w:val="center"/>
        </w:trPr>
        <w:tc>
          <w:tcPr>
            <w:tcW w:w="1104" w:type="dxa"/>
            <w:noWrap/>
          </w:tcPr>
          <w:p w:rsidR="002D3AEB" w:rsidRPr="00E03074" w:rsidRDefault="002D3AEB" w:rsidP="00E50C13">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 кластера</w:t>
            </w:r>
          </w:p>
        </w:tc>
        <w:tc>
          <w:tcPr>
            <w:tcW w:w="1992" w:type="dxa"/>
            <w:noWrap/>
          </w:tcPr>
          <w:p w:rsidR="002D3AEB" w:rsidRPr="00E03074" w:rsidRDefault="002D3AEB" w:rsidP="000E5D69">
            <w:pPr>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Страна</w:t>
            </w:r>
          </w:p>
        </w:tc>
      </w:tr>
      <w:tr w:rsidR="002D3AEB" w:rsidRPr="00E03074" w:rsidTr="000E5D69">
        <w:trPr>
          <w:trHeight w:val="300"/>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Болгария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Чехия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Венгрия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Польша</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Румыния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Словакия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Дания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Эстония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Финляндия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Исландия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Ирландия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Латвия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Литва</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Норвегия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Швеция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Великобритания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Албания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Босния и Герцеговина</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Хорватия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Греция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Италия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Черногория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Северная Македония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Португалия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Сербия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Словения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1</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Испания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Австрия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Бельгия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Франция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Германия</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3</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Люксембург</w:t>
            </w:r>
          </w:p>
        </w:tc>
      </w:tr>
      <w:tr w:rsidR="002D3AEB" w:rsidRPr="00E03074" w:rsidTr="000E5D69">
        <w:trPr>
          <w:trHeight w:val="288"/>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Нидерланды</w:t>
            </w:r>
          </w:p>
        </w:tc>
      </w:tr>
      <w:tr w:rsidR="002D3AEB" w:rsidRPr="00E03074" w:rsidTr="000E5D69">
        <w:trPr>
          <w:trHeight w:val="300"/>
          <w:jc w:val="center"/>
        </w:trPr>
        <w:tc>
          <w:tcPr>
            <w:tcW w:w="1104" w:type="dxa"/>
            <w:noWrap/>
            <w:hideMark/>
          </w:tcPr>
          <w:p w:rsidR="002D3AEB" w:rsidRPr="00E03074" w:rsidRDefault="002D3AEB" w:rsidP="000E5D69">
            <w:pPr>
              <w:jc w:val="right"/>
              <w:rPr>
                <w:rFonts w:ascii="Times New Roman" w:eastAsia="Times New Roman" w:hAnsi="Times New Roman" w:cs="Times New Roman"/>
                <w:sz w:val="24"/>
                <w:szCs w:val="24"/>
              </w:rPr>
            </w:pPr>
            <w:r w:rsidRPr="00E03074">
              <w:rPr>
                <w:rFonts w:ascii="Times New Roman" w:eastAsia="Times New Roman" w:hAnsi="Times New Roman" w:cs="Times New Roman"/>
                <w:sz w:val="24"/>
                <w:szCs w:val="24"/>
              </w:rPr>
              <w:t>2</w:t>
            </w:r>
          </w:p>
        </w:tc>
        <w:tc>
          <w:tcPr>
            <w:tcW w:w="1992" w:type="dxa"/>
            <w:noWrap/>
            <w:hideMark/>
          </w:tcPr>
          <w:p w:rsidR="002D3AEB" w:rsidRPr="00E03074" w:rsidRDefault="002D3AEB" w:rsidP="000E5D69">
            <w:pPr>
              <w:rPr>
                <w:rFonts w:ascii="Times New Roman" w:hAnsi="Times New Roman" w:cs="Times New Roman"/>
                <w:sz w:val="24"/>
                <w:szCs w:val="24"/>
              </w:rPr>
            </w:pPr>
            <w:r w:rsidRPr="00E03074">
              <w:rPr>
                <w:rFonts w:ascii="Times New Roman" w:hAnsi="Times New Roman" w:cs="Times New Roman"/>
                <w:sz w:val="24"/>
                <w:szCs w:val="24"/>
              </w:rPr>
              <w:t>Швейцария</w:t>
            </w:r>
          </w:p>
        </w:tc>
      </w:tr>
    </w:tbl>
    <w:p w:rsidR="002D3AEB" w:rsidRPr="00E03074" w:rsidRDefault="002D3AEB" w:rsidP="002D3AEB">
      <w:pPr>
        <w:jc w:val="right"/>
        <w:rPr>
          <w:rFonts w:ascii="Times New Roman" w:hAnsi="Times New Roman" w:cs="Times New Roman"/>
          <w:sz w:val="24"/>
          <w:szCs w:val="24"/>
        </w:rPr>
      </w:pPr>
    </w:p>
    <w:p w:rsidR="002D3AEB" w:rsidRPr="00E03074" w:rsidRDefault="002D3AEB" w:rsidP="002D3AEB">
      <w:pPr>
        <w:jc w:val="right"/>
        <w:rPr>
          <w:rFonts w:ascii="Times New Roman" w:hAnsi="Times New Roman" w:cs="Times New Roman"/>
          <w:sz w:val="24"/>
          <w:szCs w:val="24"/>
        </w:rPr>
      </w:pPr>
    </w:p>
    <w:p w:rsidR="00E50C13" w:rsidRPr="00E03074" w:rsidRDefault="00E50C13">
      <w:pPr>
        <w:rPr>
          <w:rFonts w:ascii="Times New Roman" w:hAnsi="Times New Roman" w:cs="Times New Roman"/>
          <w:i/>
          <w:sz w:val="24"/>
          <w:szCs w:val="24"/>
        </w:rPr>
      </w:pPr>
      <w:r w:rsidRPr="00E03074">
        <w:rPr>
          <w:rFonts w:ascii="Times New Roman" w:hAnsi="Times New Roman" w:cs="Times New Roman"/>
          <w:i/>
          <w:sz w:val="24"/>
          <w:szCs w:val="24"/>
        </w:rPr>
        <w:br w:type="page"/>
      </w:r>
    </w:p>
    <w:p w:rsidR="002D3AEB" w:rsidRPr="00E03074" w:rsidRDefault="002D3AEB" w:rsidP="002D3AEB">
      <w:pPr>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lastRenderedPageBreak/>
        <w:t xml:space="preserve">Приложение </w:t>
      </w:r>
      <w:r w:rsidR="002518BA" w:rsidRPr="00E03074">
        <w:rPr>
          <w:rFonts w:ascii="Times New Roman" w:hAnsi="Times New Roman" w:cs="Times New Roman"/>
          <w:i/>
          <w:sz w:val="24"/>
          <w:szCs w:val="24"/>
        </w:rPr>
        <w:t>11</w:t>
      </w:r>
      <w:r w:rsidRPr="00E03074">
        <w:rPr>
          <w:rFonts w:ascii="Times New Roman" w:hAnsi="Times New Roman" w:cs="Times New Roman"/>
          <w:i/>
          <w:sz w:val="24"/>
          <w:szCs w:val="24"/>
        </w:rPr>
        <w:t>.</w:t>
      </w:r>
    </w:p>
    <w:p w:rsidR="002D3AEB" w:rsidRPr="00E03074" w:rsidRDefault="002D3AEB" w:rsidP="002D3AEB">
      <w:pPr>
        <w:spacing w:after="0"/>
        <w:jc w:val="center"/>
        <w:rPr>
          <w:rFonts w:ascii="Times New Roman" w:hAnsi="Times New Roman" w:cs="Times New Roman"/>
          <w:b/>
          <w:sz w:val="24"/>
          <w:szCs w:val="24"/>
        </w:rPr>
      </w:pPr>
      <w:r w:rsidRPr="00E03074">
        <w:rPr>
          <w:rFonts w:ascii="Times New Roman" w:hAnsi="Times New Roman" w:cs="Times New Roman"/>
          <w:b/>
          <w:sz w:val="24"/>
          <w:szCs w:val="24"/>
        </w:rPr>
        <w:t>Проверка нормальности распределения изучаемых переменных</w:t>
      </w:r>
      <w:r w:rsidR="00BE663D" w:rsidRPr="00E03074">
        <w:rPr>
          <w:rFonts w:ascii="Times New Roman" w:hAnsi="Times New Roman" w:cs="Times New Roman"/>
          <w:b/>
          <w:sz w:val="24"/>
          <w:szCs w:val="24"/>
        </w:rPr>
        <w:t xml:space="preserve"> </w:t>
      </w:r>
      <w:r w:rsidR="00BE663D" w:rsidRPr="00E03074">
        <w:rPr>
          <w:rFonts w:ascii="Times New Roman" w:eastAsia="Calibri" w:hAnsi="Times New Roman" w:cs="Times New Roman"/>
          <w:sz w:val="24"/>
          <w:szCs w:val="24"/>
        </w:rPr>
        <w:t>(рассчитано автором по [41])</w:t>
      </w:r>
    </w:p>
    <w:p w:rsidR="00E50C13" w:rsidRPr="00E03074" w:rsidRDefault="002D3AEB" w:rsidP="00E50C13">
      <w:pPr>
        <w:autoSpaceDE w:val="0"/>
        <w:autoSpaceDN w:val="0"/>
        <w:adjustRightInd w:val="0"/>
        <w:spacing w:after="0" w:line="240" w:lineRule="auto"/>
        <w:jc w:val="center"/>
        <w:rPr>
          <w:rFonts w:ascii="Times New Roman" w:hAnsi="Times New Roman" w:cs="Times New Roman"/>
          <w:b/>
          <w:sz w:val="28"/>
          <w:szCs w:val="28"/>
        </w:rPr>
      </w:pPr>
      <w:r w:rsidRPr="00E03074">
        <w:rPr>
          <w:rFonts w:ascii="Times New Roman" w:hAnsi="Times New Roman" w:cs="Times New Roman"/>
          <w:noProof/>
          <w:sz w:val="24"/>
          <w:szCs w:val="24"/>
          <w:lang w:eastAsia="ru-RU"/>
        </w:rPr>
        <w:drawing>
          <wp:inline distT="0" distB="0" distL="0" distR="0">
            <wp:extent cx="5196840" cy="8229600"/>
            <wp:effectExtent l="0" t="0" r="381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6840" cy="8229600"/>
                    </a:xfrm>
                    <a:prstGeom prst="rect">
                      <a:avLst/>
                    </a:prstGeom>
                    <a:noFill/>
                    <a:ln>
                      <a:noFill/>
                    </a:ln>
                  </pic:spPr>
                </pic:pic>
              </a:graphicData>
            </a:graphic>
          </wp:inline>
        </w:drawing>
      </w:r>
    </w:p>
    <w:p w:rsidR="00E50C13" w:rsidRPr="00E03074" w:rsidRDefault="00E50C13" w:rsidP="00E50C13">
      <w:pPr>
        <w:autoSpaceDE w:val="0"/>
        <w:autoSpaceDN w:val="0"/>
        <w:adjustRightInd w:val="0"/>
        <w:spacing w:after="0" w:line="240" w:lineRule="auto"/>
        <w:jc w:val="center"/>
        <w:rPr>
          <w:rFonts w:ascii="Times New Roman" w:hAnsi="Times New Roman" w:cs="Times New Roman"/>
          <w:b/>
          <w:sz w:val="28"/>
          <w:szCs w:val="28"/>
        </w:rPr>
      </w:pPr>
    </w:p>
    <w:p w:rsidR="002D3AEB" w:rsidRPr="00E03074" w:rsidRDefault="002D3AEB" w:rsidP="00E50C13">
      <w:pPr>
        <w:autoSpaceDE w:val="0"/>
        <w:autoSpaceDN w:val="0"/>
        <w:adjustRightInd w:val="0"/>
        <w:spacing w:after="0" w:line="240" w:lineRule="auto"/>
        <w:jc w:val="center"/>
        <w:rPr>
          <w:rFonts w:ascii="Times New Roman" w:hAnsi="Times New Roman" w:cs="Times New Roman"/>
          <w:sz w:val="24"/>
          <w:szCs w:val="24"/>
        </w:rPr>
      </w:pPr>
      <w:r w:rsidRPr="00E03074">
        <w:rPr>
          <w:rFonts w:ascii="Times New Roman" w:hAnsi="Times New Roman" w:cs="Times New Roman"/>
          <w:b/>
          <w:sz w:val="28"/>
          <w:szCs w:val="28"/>
        </w:rPr>
        <w:lastRenderedPageBreak/>
        <w:t>Проверка нормальности распределения изучаемых переменных (продолжение)</w:t>
      </w:r>
    </w:p>
    <w:p w:rsidR="002D3AEB" w:rsidRPr="00E03074" w:rsidRDefault="002D3AEB" w:rsidP="002D3AEB">
      <w:pPr>
        <w:autoSpaceDE w:val="0"/>
        <w:autoSpaceDN w:val="0"/>
        <w:adjustRightInd w:val="0"/>
        <w:spacing w:after="0" w:line="240" w:lineRule="auto"/>
        <w:jc w:val="center"/>
        <w:rPr>
          <w:rFonts w:ascii="Times New Roman" w:hAnsi="Times New Roman" w:cs="Times New Roman"/>
          <w:sz w:val="24"/>
          <w:szCs w:val="24"/>
        </w:rPr>
      </w:pPr>
      <w:r w:rsidRPr="00E03074">
        <w:rPr>
          <w:rFonts w:ascii="Times New Roman" w:hAnsi="Times New Roman" w:cs="Times New Roman"/>
          <w:noProof/>
          <w:sz w:val="24"/>
          <w:szCs w:val="24"/>
          <w:lang w:eastAsia="ru-RU"/>
        </w:rPr>
        <w:drawing>
          <wp:inline distT="0" distB="0" distL="0" distR="0">
            <wp:extent cx="5106947" cy="3726180"/>
            <wp:effectExtent l="0" t="0" r="0" b="762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8334" cy="3727192"/>
                    </a:xfrm>
                    <a:prstGeom prst="rect">
                      <a:avLst/>
                    </a:prstGeom>
                    <a:noFill/>
                    <a:ln>
                      <a:noFill/>
                    </a:ln>
                  </pic:spPr>
                </pic:pic>
              </a:graphicData>
            </a:graphic>
          </wp:inline>
        </w:drawing>
      </w:r>
    </w:p>
    <w:p w:rsidR="002D3AEB" w:rsidRPr="00E03074" w:rsidRDefault="002D3AEB" w:rsidP="002D3AEB">
      <w:pPr>
        <w:autoSpaceDE w:val="0"/>
        <w:autoSpaceDN w:val="0"/>
        <w:adjustRightInd w:val="0"/>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t xml:space="preserve">Приложение </w:t>
      </w:r>
      <w:r w:rsidR="002518BA" w:rsidRPr="00E03074">
        <w:rPr>
          <w:rFonts w:ascii="Times New Roman" w:hAnsi="Times New Roman" w:cs="Times New Roman"/>
          <w:i/>
          <w:sz w:val="24"/>
          <w:szCs w:val="24"/>
        </w:rPr>
        <w:t>12</w:t>
      </w:r>
      <w:r w:rsidRPr="00E03074">
        <w:rPr>
          <w:rFonts w:ascii="Times New Roman" w:hAnsi="Times New Roman" w:cs="Times New Roman"/>
          <w:i/>
          <w:sz w:val="24"/>
          <w:szCs w:val="24"/>
        </w:rPr>
        <w:t>.</w:t>
      </w:r>
    </w:p>
    <w:p w:rsidR="002D3AEB" w:rsidRPr="00E03074" w:rsidRDefault="002D3AEB" w:rsidP="002D3AEB">
      <w:pPr>
        <w:autoSpaceDE w:val="0"/>
        <w:autoSpaceDN w:val="0"/>
        <w:adjustRightInd w:val="0"/>
        <w:spacing w:after="0" w:line="240" w:lineRule="auto"/>
        <w:jc w:val="center"/>
        <w:rPr>
          <w:rFonts w:ascii="Times New Roman" w:hAnsi="Times New Roman" w:cs="Times New Roman"/>
          <w:b/>
          <w:sz w:val="24"/>
          <w:szCs w:val="24"/>
        </w:rPr>
      </w:pPr>
      <w:r w:rsidRPr="00E03074">
        <w:rPr>
          <w:rFonts w:ascii="Times New Roman" w:hAnsi="Times New Roman" w:cs="Times New Roman"/>
          <w:b/>
          <w:sz w:val="24"/>
          <w:szCs w:val="24"/>
        </w:rPr>
        <w:t>Результаты сравнения кластеров путем однофакторного дисперсионного анализа по указанным демографическим показателям</w:t>
      </w:r>
    </w:p>
    <w:tbl>
      <w:tblPr>
        <w:tblStyle w:val="a8"/>
        <w:tblW w:w="9634" w:type="dxa"/>
        <w:tblLayout w:type="fixed"/>
        <w:tblLook w:val="0000"/>
      </w:tblPr>
      <w:tblGrid>
        <w:gridCol w:w="2503"/>
        <w:gridCol w:w="1320"/>
        <w:gridCol w:w="1276"/>
        <w:gridCol w:w="709"/>
        <w:gridCol w:w="1843"/>
        <w:gridCol w:w="1032"/>
        <w:gridCol w:w="951"/>
      </w:tblGrid>
      <w:tr w:rsidR="002D3AEB" w:rsidRPr="00E03074" w:rsidTr="000E5D69">
        <w:tc>
          <w:tcPr>
            <w:tcW w:w="9634" w:type="dxa"/>
            <w:gridSpan w:val="7"/>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4"/>
                <w:szCs w:val="24"/>
              </w:rPr>
            </w:pPr>
            <w:r w:rsidRPr="00E03074">
              <w:rPr>
                <w:rFonts w:ascii="Times New Roman" w:hAnsi="Times New Roman" w:cs="Times New Roman"/>
                <w:b/>
                <w:bCs/>
                <w:sz w:val="24"/>
                <w:szCs w:val="24"/>
              </w:rPr>
              <w:t>Однофакторный дисперсионный анализ</w:t>
            </w:r>
          </w:p>
        </w:tc>
      </w:tr>
      <w:tr w:rsidR="002D3AEB" w:rsidRPr="00E03074" w:rsidTr="000E5D69">
        <w:tc>
          <w:tcPr>
            <w:tcW w:w="3823" w:type="dxa"/>
            <w:gridSpan w:val="2"/>
          </w:tcPr>
          <w:p w:rsidR="002D3AEB" w:rsidRPr="00E03074" w:rsidRDefault="002D3AEB" w:rsidP="000E5D69">
            <w:pPr>
              <w:autoSpaceDE w:val="0"/>
              <w:autoSpaceDN w:val="0"/>
              <w:adjustRightInd w:val="0"/>
              <w:rPr>
                <w:rFonts w:ascii="Times New Roman" w:hAnsi="Times New Roman" w:cs="Times New Roman"/>
                <w:sz w:val="20"/>
                <w:szCs w:val="20"/>
              </w:rPr>
            </w:pPr>
          </w:p>
        </w:tc>
        <w:tc>
          <w:tcPr>
            <w:tcW w:w="1276" w:type="dxa"/>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0"/>
                <w:szCs w:val="20"/>
              </w:rPr>
            </w:pPr>
            <w:r w:rsidRPr="00E03074">
              <w:rPr>
                <w:rFonts w:ascii="Times New Roman" w:hAnsi="Times New Roman" w:cs="Times New Roman"/>
                <w:sz w:val="20"/>
                <w:szCs w:val="20"/>
              </w:rPr>
              <w:t>Сумма квадратов</w:t>
            </w:r>
          </w:p>
        </w:tc>
        <w:tc>
          <w:tcPr>
            <w:tcW w:w="709" w:type="dxa"/>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0"/>
                <w:szCs w:val="20"/>
              </w:rPr>
            </w:pPr>
            <w:r w:rsidRPr="00E03074">
              <w:rPr>
                <w:rFonts w:ascii="Times New Roman" w:hAnsi="Times New Roman" w:cs="Times New Roman"/>
                <w:sz w:val="20"/>
                <w:szCs w:val="20"/>
              </w:rPr>
              <w:t>ст.св.</w:t>
            </w:r>
          </w:p>
        </w:tc>
        <w:tc>
          <w:tcPr>
            <w:tcW w:w="1843" w:type="dxa"/>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0"/>
                <w:szCs w:val="20"/>
              </w:rPr>
            </w:pPr>
            <w:r w:rsidRPr="00E03074">
              <w:rPr>
                <w:rFonts w:ascii="Times New Roman" w:hAnsi="Times New Roman" w:cs="Times New Roman"/>
                <w:sz w:val="20"/>
                <w:szCs w:val="20"/>
              </w:rPr>
              <w:t>Средний квадрат</w:t>
            </w:r>
          </w:p>
        </w:tc>
        <w:tc>
          <w:tcPr>
            <w:tcW w:w="1032" w:type="dxa"/>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0"/>
                <w:szCs w:val="20"/>
              </w:rPr>
            </w:pPr>
            <w:r w:rsidRPr="00E03074">
              <w:rPr>
                <w:rFonts w:ascii="Times New Roman" w:hAnsi="Times New Roman" w:cs="Times New Roman"/>
                <w:sz w:val="20"/>
                <w:szCs w:val="20"/>
              </w:rPr>
              <w:t>F</w:t>
            </w:r>
          </w:p>
        </w:tc>
        <w:tc>
          <w:tcPr>
            <w:tcW w:w="951" w:type="dxa"/>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0"/>
                <w:szCs w:val="20"/>
              </w:rPr>
            </w:pPr>
            <w:proofErr w:type="spellStart"/>
            <w:r w:rsidRPr="00E03074">
              <w:rPr>
                <w:rFonts w:ascii="Times New Roman" w:hAnsi="Times New Roman" w:cs="Times New Roman"/>
                <w:sz w:val="20"/>
                <w:szCs w:val="20"/>
              </w:rPr>
              <w:t>Знч</w:t>
            </w:r>
            <w:proofErr w:type="spellEnd"/>
            <w:r w:rsidRPr="00E03074">
              <w:rPr>
                <w:rFonts w:ascii="Times New Roman" w:hAnsi="Times New Roman" w:cs="Times New Roman"/>
                <w:sz w:val="20"/>
                <w:szCs w:val="20"/>
              </w:rPr>
              <w:t>.</w:t>
            </w: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Общий коэффициент рождаемости</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29,325</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14,662</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17,027</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0,000</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26,695</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,861</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56,020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Суммарный коэффициент рождаемости</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,281</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,141</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7,131</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0,003</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,612</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,020</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,893</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Общий коэффициент смертности</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76,270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38,135</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15,148</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0,000</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78,040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2,517</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154,310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Средняя ожидаемая продолжительность жизни</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63,760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31,880</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5,003</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0,013</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 xml:space="preserve">Внутри </w:t>
            </w:r>
            <w:r w:rsidRPr="00E03074">
              <w:rPr>
                <w:rFonts w:ascii="Times New Roman" w:hAnsi="Times New Roman" w:cs="Times New Roman"/>
                <w:sz w:val="20"/>
                <w:szCs w:val="20"/>
              </w:rPr>
              <w:lastRenderedPageBreak/>
              <w:t>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lastRenderedPageBreak/>
              <w:t>197,527</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6,372</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hanging="549"/>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261,287</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 xml:space="preserve">Коэффициент естественного прироста </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198,525</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99,262</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32,080</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0,000</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95,921</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3,094</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294,446</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Коэффициент миграционного прироста</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244,894</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122,447</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7,078</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0,003</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536,264</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17,299</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781,158</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Темпы прироста населения</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823,921</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411,961</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17,963</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0,000</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710,960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22,934</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1534,882</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Доля детей</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36,403</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18,201</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9,388</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0,001</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60,101</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1,939</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96,504</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right="60"/>
              <w:rPr>
                <w:rFonts w:ascii="Times New Roman" w:hAnsi="Times New Roman" w:cs="Times New Roman"/>
                <w:sz w:val="20"/>
                <w:szCs w:val="20"/>
              </w:rPr>
            </w:pPr>
            <w:r w:rsidRPr="00E03074">
              <w:rPr>
                <w:rFonts w:ascii="Times New Roman" w:hAnsi="Times New Roman" w:cs="Times New Roman"/>
                <w:sz w:val="20"/>
                <w:szCs w:val="20"/>
              </w:rPr>
              <w:t xml:space="preserve">Доля пожилых </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140,110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70,055</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33,808</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0,000</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64,237</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2,072</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204,347</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Медианный возраст</w:t>
            </w: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Между группами</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138,320</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69,160</w:t>
            </w:r>
          </w:p>
        </w:tc>
        <w:tc>
          <w:tcPr>
            <w:tcW w:w="10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27,084</w:t>
            </w:r>
          </w:p>
        </w:tc>
        <w:tc>
          <w:tcPr>
            <w:tcW w:w="9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0,000</w:t>
            </w: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Внутри групп</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79,161</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31</w:t>
            </w:r>
          </w:p>
        </w:tc>
        <w:tc>
          <w:tcPr>
            <w:tcW w:w="1843"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2,554</w:t>
            </w: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r w:rsidR="002D3AEB" w:rsidRPr="00E03074" w:rsidTr="000E5D69">
        <w:tc>
          <w:tcPr>
            <w:tcW w:w="2503" w:type="dxa"/>
            <w:vMerge/>
          </w:tcPr>
          <w:p w:rsidR="002D3AEB" w:rsidRPr="00E03074" w:rsidRDefault="002D3AEB" w:rsidP="000E5D69">
            <w:pPr>
              <w:autoSpaceDE w:val="0"/>
              <w:autoSpaceDN w:val="0"/>
              <w:adjustRightInd w:val="0"/>
              <w:rPr>
                <w:rFonts w:ascii="Times New Roman" w:hAnsi="Times New Roman" w:cs="Times New Roman"/>
                <w:sz w:val="20"/>
                <w:szCs w:val="20"/>
              </w:rPr>
            </w:pPr>
          </w:p>
        </w:tc>
        <w:tc>
          <w:tcPr>
            <w:tcW w:w="132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0"/>
                <w:szCs w:val="20"/>
              </w:rPr>
            </w:pPr>
            <w:r w:rsidRPr="00E03074">
              <w:rPr>
                <w:rFonts w:ascii="Times New Roman" w:hAnsi="Times New Roman" w:cs="Times New Roman"/>
                <w:sz w:val="20"/>
                <w:szCs w:val="20"/>
              </w:rPr>
              <w:t>Итого</w:t>
            </w:r>
          </w:p>
        </w:tc>
        <w:tc>
          <w:tcPr>
            <w:tcW w:w="127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217,481</w:t>
            </w:r>
          </w:p>
        </w:tc>
        <w:tc>
          <w:tcPr>
            <w:tcW w:w="709"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0"/>
                <w:szCs w:val="20"/>
              </w:rPr>
            </w:pPr>
            <w:r w:rsidRPr="00E03074">
              <w:rPr>
                <w:rFonts w:ascii="Times New Roman" w:hAnsi="Times New Roman" w:cs="Times New Roman"/>
                <w:sz w:val="20"/>
                <w:szCs w:val="20"/>
              </w:rPr>
              <w:t>33</w:t>
            </w:r>
          </w:p>
        </w:tc>
        <w:tc>
          <w:tcPr>
            <w:tcW w:w="1843"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1032" w:type="dxa"/>
          </w:tcPr>
          <w:p w:rsidR="002D3AEB" w:rsidRPr="00E03074" w:rsidRDefault="002D3AEB" w:rsidP="000E5D69">
            <w:pPr>
              <w:autoSpaceDE w:val="0"/>
              <w:autoSpaceDN w:val="0"/>
              <w:adjustRightInd w:val="0"/>
              <w:rPr>
                <w:rFonts w:ascii="Times New Roman" w:hAnsi="Times New Roman" w:cs="Times New Roman"/>
                <w:sz w:val="20"/>
                <w:szCs w:val="20"/>
              </w:rPr>
            </w:pPr>
          </w:p>
        </w:tc>
        <w:tc>
          <w:tcPr>
            <w:tcW w:w="951" w:type="dxa"/>
          </w:tcPr>
          <w:p w:rsidR="002D3AEB" w:rsidRPr="00E03074" w:rsidRDefault="002D3AEB" w:rsidP="000E5D69">
            <w:pPr>
              <w:autoSpaceDE w:val="0"/>
              <w:autoSpaceDN w:val="0"/>
              <w:adjustRightInd w:val="0"/>
              <w:rPr>
                <w:rFonts w:ascii="Times New Roman" w:hAnsi="Times New Roman" w:cs="Times New Roman"/>
                <w:sz w:val="20"/>
                <w:szCs w:val="20"/>
              </w:rPr>
            </w:pPr>
          </w:p>
        </w:tc>
      </w:tr>
    </w:tbl>
    <w:p w:rsidR="002D3AEB" w:rsidRPr="00E03074" w:rsidRDefault="002D3AEB" w:rsidP="002D3AEB">
      <w:pPr>
        <w:autoSpaceDE w:val="0"/>
        <w:autoSpaceDN w:val="0"/>
        <w:adjustRightInd w:val="0"/>
        <w:spacing w:after="0" w:line="400" w:lineRule="atLeast"/>
        <w:rPr>
          <w:rFonts w:ascii="Times New Roman" w:hAnsi="Times New Roman" w:cs="Times New Roman"/>
          <w:sz w:val="24"/>
          <w:szCs w:val="24"/>
        </w:rPr>
      </w:pPr>
    </w:p>
    <w:p w:rsidR="002D3AEB" w:rsidRPr="00E03074" w:rsidRDefault="002D3AEB" w:rsidP="00E50C13">
      <w:pPr>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t xml:space="preserve">Приложение </w:t>
      </w:r>
      <w:r w:rsidR="002518BA" w:rsidRPr="00E03074">
        <w:rPr>
          <w:rFonts w:ascii="Times New Roman" w:hAnsi="Times New Roman" w:cs="Times New Roman"/>
          <w:i/>
          <w:sz w:val="24"/>
          <w:szCs w:val="24"/>
        </w:rPr>
        <w:t>13</w:t>
      </w:r>
      <w:r w:rsidRPr="00E03074">
        <w:rPr>
          <w:rFonts w:ascii="Times New Roman" w:hAnsi="Times New Roman" w:cs="Times New Roman"/>
          <w:i/>
          <w:sz w:val="24"/>
          <w:szCs w:val="24"/>
        </w:rPr>
        <w:t>.</w:t>
      </w:r>
    </w:p>
    <w:tbl>
      <w:tblPr>
        <w:tblStyle w:val="a8"/>
        <w:tblW w:w="9356" w:type="dxa"/>
        <w:tblLayout w:type="fixed"/>
        <w:tblLook w:val="0000"/>
      </w:tblPr>
      <w:tblGrid>
        <w:gridCol w:w="1330"/>
        <w:gridCol w:w="8026"/>
      </w:tblGrid>
      <w:tr w:rsidR="002D3AEB" w:rsidRPr="00E03074" w:rsidTr="000E5D69">
        <w:tc>
          <w:tcPr>
            <w:tcW w:w="9356" w:type="dxa"/>
            <w:gridSpan w:val="2"/>
          </w:tcPr>
          <w:p w:rsidR="002D3AEB" w:rsidRPr="00E03074" w:rsidRDefault="002D3AEB" w:rsidP="00E50C13">
            <w:pPr>
              <w:autoSpaceDE w:val="0"/>
              <w:autoSpaceDN w:val="0"/>
              <w:adjustRightInd w:val="0"/>
              <w:spacing w:line="320" w:lineRule="atLeast"/>
              <w:ind w:left="60" w:right="60"/>
              <w:jc w:val="center"/>
              <w:rPr>
                <w:rFonts w:ascii="Times New Roman" w:hAnsi="Times New Roman" w:cs="Times New Roman"/>
                <w:sz w:val="24"/>
                <w:szCs w:val="24"/>
              </w:rPr>
            </w:pPr>
            <w:r w:rsidRPr="00E03074">
              <w:rPr>
                <w:rFonts w:ascii="Times New Roman" w:hAnsi="Times New Roman" w:cs="Times New Roman"/>
                <w:b/>
                <w:bCs/>
                <w:sz w:val="24"/>
                <w:szCs w:val="24"/>
              </w:rPr>
              <w:t>Статистики критерия</w:t>
            </w:r>
          </w:p>
        </w:tc>
      </w:tr>
      <w:tr w:rsidR="002D3AEB" w:rsidRPr="00E03074" w:rsidTr="000E5D69">
        <w:tc>
          <w:tcPr>
            <w:tcW w:w="1330" w:type="dxa"/>
          </w:tcPr>
          <w:p w:rsidR="002D3AEB" w:rsidRPr="00E03074" w:rsidRDefault="002D3AEB" w:rsidP="000E5D69">
            <w:pPr>
              <w:autoSpaceDE w:val="0"/>
              <w:autoSpaceDN w:val="0"/>
              <w:adjustRightInd w:val="0"/>
              <w:rPr>
                <w:rFonts w:ascii="Times New Roman" w:hAnsi="Times New Roman" w:cs="Times New Roman"/>
                <w:sz w:val="24"/>
                <w:szCs w:val="24"/>
              </w:rPr>
            </w:pPr>
          </w:p>
        </w:tc>
        <w:tc>
          <w:tcPr>
            <w:tcW w:w="8026" w:type="dxa"/>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sz w:val="24"/>
                <w:szCs w:val="24"/>
              </w:rPr>
            </w:pPr>
            <w:r w:rsidRPr="00E03074">
              <w:rPr>
                <w:rFonts w:ascii="Times New Roman" w:hAnsi="Times New Roman" w:cs="Times New Roman"/>
                <w:sz w:val="24"/>
                <w:szCs w:val="24"/>
              </w:rPr>
              <w:t>коэффициент младенческой смертности (динамика 20-55)</w:t>
            </w:r>
          </w:p>
        </w:tc>
      </w:tr>
      <w:tr w:rsidR="002D3AEB" w:rsidRPr="00E03074" w:rsidTr="000E5D69">
        <w:tc>
          <w:tcPr>
            <w:tcW w:w="133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4"/>
                <w:szCs w:val="24"/>
              </w:rPr>
            </w:pPr>
            <w:proofErr w:type="spellStart"/>
            <w:r w:rsidRPr="00E03074">
              <w:rPr>
                <w:rFonts w:ascii="Times New Roman" w:hAnsi="Times New Roman" w:cs="Times New Roman"/>
                <w:sz w:val="24"/>
                <w:szCs w:val="24"/>
              </w:rPr>
              <w:t>Хи-квадрат</w:t>
            </w:r>
            <w:proofErr w:type="spellEnd"/>
          </w:p>
        </w:tc>
        <w:tc>
          <w:tcPr>
            <w:tcW w:w="802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8,391</w:t>
            </w:r>
          </w:p>
        </w:tc>
      </w:tr>
      <w:tr w:rsidR="002D3AEB" w:rsidRPr="00E03074" w:rsidTr="000E5D69">
        <w:tc>
          <w:tcPr>
            <w:tcW w:w="133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4"/>
                <w:szCs w:val="24"/>
              </w:rPr>
            </w:pPr>
            <w:r w:rsidRPr="00E03074">
              <w:rPr>
                <w:rFonts w:ascii="Times New Roman" w:hAnsi="Times New Roman" w:cs="Times New Roman"/>
                <w:sz w:val="24"/>
                <w:szCs w:val="24"/>
              </w:rPr>
              <w:t>ст.св.</w:t>
            </w:r>
          </w:p>
        </w:tc>
        <w:tc>
          <w:tcPr>
            <w:tcW w:w="802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2</w:t>
            </w:r>
          </w:p>
        </w:tc>
      </w:tr>
      <w:tr w:rsidR="002D3AEB" w:rsidRPr="00E03074" w:rsidTr="000E5D69">
        <w:tc>
          <w:tcPr>
            <w:tcW w:w="1330"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4"/>
                <w:szCs w:val="24"/>
              </w:rPr>
            </w:pPr>
            <w:proofErr w:type="spellStart"/>
            <w:r w:rsidRPr="00E03074">
              <w:rPr>
                <w:rFonts w:ascii="Times New Roman" w:hAnsi="Times New Roman" w:cs="Times New Roman"/>
                <w:sz w:val="24"/>
                <w:szCs w:val="24"/>
              </w:rPr>
              <w:t>Асимпт</w:t>
            </w:r>
            <w:proofErr w:type="spellEnd"/>
            <w:r w:rsidRPr="00E03074">
              <w:rPr>
                <w:rFonts w:ascii="Times New Roman" w:hAnsi="Times New Roman" w:cs="Times New Roman"/>
                <w:sz w:val="24"/>
                <w:szCs w:val="24"/>
              </w:rPr>
              <w:t xml:space="preserve">. </w:t>
            </w:r>
            <w:proofErr w:type="spellStart"/>
            <w:r w:rsidRPr="00E03074">
              <w:rPr>
                <w:rFonts w:ascii="Times New Roman" w:hAnsi="Times New Roman" w:cs="Times New Roman"/>
                <w:sz w:val="24"/>
                <w:szCs w:val="24"/>
              </w:rPr>
              <w:t>знч</w:t>
            </w:r>
            <w:proofErr w:type="spellEnd"/>
            <w:r w:rsidRPr="00E03074">
              <w:rPr>
                <w:rFonts w:ascii="Times New Roman" w:hAnsi="Times New Roman" w:cs="Times New Roman"/>
                <w:sz w:val="24"/>
                <w:szCs w:val="24"/>
              </w:rPr>
              <w:t>.</w:t>
            </w:r>
          </w:p>
        </w:tc>
        <w:tc>
          <w:tcPr>
            <w:tcW w:w="8026"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sz w:val="24"/>
                <w:szCs w:val="24"/>
              </w:rPr>
            </w:pPr>
            <w:r w:rsidRPr="00E03074">
              <w:rPr>
                <w:rFonts w:ascii="Times New Roman" w:hAnsi="Times New Roman" w:cs="Times New Roman"/>
                <w:sz w:val="24"/>
                <w:szCs w:val="24"/>
              </w:rPr>
              <w:t>0,015</w:t>
            </w:r>
          </w:p>
        </w:tc>
      </w:tr>
      <w:tr w:rsidR="002D3AEB" w:rsidRPr="00E03074" w:rsidTr="000E5D69">
        <w:tc>
          <w:tcPr>
            <w:tcW w:w="9356" w:type="dxa"/>
            <w:gridSpan w:val="2"/>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4"/>
                <w:szCs w:val="24"/>
              </w:rPr>
            </w:pPr>
            <w:proofErr w:type="spellStart"/>
            <w:r w:rsidRPr="00E03074">
              <w:rPr>
                <w:rFonts w:ascii="Times New Roman" w:hAnsi="Times New Roman" w:cs="Times New Roman"/>
                <w:sz w:val="24"/>
                <w:szCs w:val="24"/>
              </w:rPr>
              <w:t>a</w:t>
            </w:r>
            <w:proofErr w:type="spellEnd"/>
            <w:r w:rsidRPr="00E03074">
              <w:rPr>
                <w:rFonts w:ascii="Times New Roman" w:hAnsi="Times New Roman" w:cs="Times New Roman"/>
                <w:sz w:val="24"/>
                <w:szCs w:val="24"/>
              </w:rPr>
              <w:t xml:space="preserve">. Критерий </w:t>
            </w:r>
            <w:proofErr w:type="spellStart"/>
            <w:r w:rsidRPr="00E03074">
              <w:rPr>
                <w:rFonts w:ascii="Times New Roman" w:hAnsi="Times New Roman" w:cs="Times New Roman"/>
                <w:sz w:val="24"/>
                <w:szCs w:val="24"/>
              </w:rPr>
              <w:t>Краскела-Уоллеса</w:t>
            </w:r>
            <w:proofErr w:type="spellEnd"/>
          </w:p>
        </w:tc>
      </w:tr>
      <w:tr w:rsidR="002D3AEB" w:rsidRPr="00E03074" w:rsidTr="000E5D69">
        <w:tc>
          <w:tcPr>
            <w:tcW w:w="9356" w:type="dxa"/>
            <w:gridSpan w:val="2"/>
          </w:tcPr>
          <w:p w:rsidR="002D3AEB" w:rsidRPr="00E03074" w:rsidRDefault="002D3AEB" w:rsidP="000E5D69">
            <w:pPr>
              <w:autoSpaceDE w:val="0"/>
              <w:autoSpaceDN w:val="0"/>
              <w:adjustRightInd w:val="0"/>
              <w:spacing w:line="320" w:lineRule="atLeast"/>
              <w:ind w:left="60" w:right="60"/>
              <w:rPr>
                <w:rFonts w:ascii="Times New Roman" w:hAnsi="Times New Roman" w:cs="Times New Roman"/>
                <w:sz w:val="24"/>
                <w:szCs w:val="24"/>
              </w:rPr>
            </w:pPr>
            <w:proofErr w:type="spellStart"/>
            <w:r w:rsidRPr="00E03074">
              <w:rPr>
                <w:rFonts w:ascii="Times New Roman" w:hAnsi="Times New Roman" w:cs="Times New Roman"/>
                <w:sz w:val="24"/>
                <w:szCs w:val="24"/>
              </w:rPr>
              <w:t>b</w:t>
            </w:r>
            <w:proofErr w:type="spellEnd"/>
            <w:r w:rsidRPr="00E03074">
              <w:rPr>
                <w:rFonts w:ascii="Times New Roman" w:hAnsi="Times New Roman" w:cs="Times New Roman"/>
                <w:sz w:val="24"/>
                <w:szCs w:val="24"/>
              </w:rPr>
              <w:t xml:space="preserve">. Группирующая переменная: </w:t>
            </w:r>
            <w:proofErr w:type="spellStart"/>
            <w:r w:rsidRPr="00E03074">
              <w:rPr>
                <w:rFonts w:ascii="Times New Roman" w:hAnsi="Times New Roman" w:cs="Times New Roman"/>
                <w:sz w:val="24"/>
                <w:szCs w:val="24"/>
              </w:rPr>
              <w:t>Ward</w:t>
            </w:r>
            <w:proofErr w:type="spellEnd"/>
            <w:r w:rsidRPr="00E03074">
              <w:rPr>
                <w:rFonts w:ascii="Times New Roman" w:hAnsi="Times New Roman" w:cs="Times New Roman"/>
                <w:sz w:val="24"/>
                <w:szCs w:val="24"/>
              </w:rPr>
              <w:t xml:space="preserve"> </w:t>
            </w:r>
            <w:proofErr w:type="spellStart"/>
            <w:r w:rsidRPr="00E03074">
              <w:rPr>
                <w:rFonts w:ascii="Times New Roman" w:hAnsi="Times New Roman" w:cs="Times New Roman"/>
                <w:sz w:val="24"/>
                <w:szCs w:val="24"/>
              </w:rPr>
              <w:t>Method</w:t>
            </w:r>
            <w:proofErr w:type="spellEnd"/>
          </w:p>
        </w:tc>
      </w:tr>
    </w:tbl>
    <w:p w:rsidR="002D3AEB" w:rsidRPr="00E03074" w:rsidRDefault="002D3AEB" w:rsidP="002D3AEB">
      <w:pPr>
        <w:autoSpaceDE w:val="0"/>
        <w:autoSpaceDN w:val="0"/>
        <w:adjustRightInd w:val="0"/>
        <w:spacing w:after="0" w:line="400" w:lineRule="atLeast"/>
        <w:rPr>
          <w:rFonts w:ascii="Times New Roman" w:hAnsi="Times New Roman" w:cs="Times New Roman"/>
          <w:sz w:val="24"/>
          <w:szCs w:val="24"/>
        </w:rPr>
      </w:pPr>
    </w:p>
    <w:p w:rsidR="002D3AEB" w:rsidRPr="00E03074" w:rsidRDefault="002D3AEB" w:rsidP="002D3AEB">
      <w:pPr>
        <w:spacing w:after="0" w:line="240" w:lineRule="auto"/>
        <w:jc w:val="right"/>
        <w:rPr>
          <w:rFonts w:ascii="Times New Roman" w:hAnsi="Times New Roman" w:cs="Times New Roman"/>
          <w:i/>
          <w:sz w:val="24"/>
          <w:szCs w:val="24"/>
        </w:rPr>
      </w:pPr>
      <w:r w:rsidRPr="00E03074">
        <w:rPr>
          <w:rFonts w:ascii="Times New Roman" w:hAnsi="Times New Roman" w:cs="Times New Roman"/>
          <w:i/>
          <w:sz w:val="24"/>
          <w:szCs w:val="24"/>
        </w:rPr>
        <w:t>Приложение 1</w:t>
      </w:r>
      <w:r w:rsidR="002518BA" w:rsidRPr="00E03074">
        <w:rPr>
          <w:rFonts w:ascii="Times New Roman" w:hAnsi="Times New Roman" w:cs="Times New Roman"/>
          <w:i/>
          <w:sz w:val="24"/>
          <w:szCs w:val="24"/>
        </w:rPr>
        <w:t>4</w:t>
      </w:r>
      <w:r w:rsidRPr="00E03074">
        <w:rPr>
          <w:rFonts w:ascii="Times New Roman" w:hAnsi="Times New Roman" w:cs="Times New Roman"/>
          <w:i/>
          <w:sz w:val="24"/>
          <w:szCs w:val="24"/>
        </w:rPr>
        <w:t>.</w:t>
      </w:r>
    </w:p>
    <w:p w:rsidR="002D3AEB" w:rsidRPr="00E03074" w:rsidRDefault="002D3AEB" w:rsidP="002D3AEB">
      <w:pPr>
        <w:spacing w:after="0"/>
        <w:jc w:val="center"/>
        <w:rPr>
          <w:rFonts w:ascii="Times New Roman" w:hAnsi="Times New Roman" w:cs="Times New Roman"/>
          <w:b/>
          <w:sz w:val="24"/>
          <w:szCs w:val="24"/>
        </w:rPr>
      </w:pPr>
      <w:r w:rsidRPr="00E03074">
        <w:rPr>
          <w:rFonts w:ascii="Times New Roman" w:hAnsi="Times New Roman" w:cs="Times New Roman"/>
          <w:b/>
          <w:sz w:val="24"/>
          <w:szCs w:val="24"/>
        </w:rPr>
        <w:t>Описательные статистики для кластеров</w:t>
      </w:r>
    </w:p>
    <w:tbl>
      <w:tblPr>
        <w:tblStyle w:val="a8"/>
        <w:tblW w:w="9634" w:type="dxa"/>
        <w:tblLayout w:type="fixed"/>
        <w:tblLook w:val="0000"/>
      </w:tblPr>
      <w:tblGrid>
        <w:gridCol w:w="1980"/>
        <w:gridCol w:w="1134"/>
        <w:gridCol w:w="1102"/>
        <w:gridCol w:w="1151"/>
        <w:gridCol w:w="1432"/>
        <w:gridCol w:w="1418"/>
        <w:gridCol w:w="1417"/>
      </w:tblGrid>
      <w:tr w:rsidR="002D3AEB" w:rsidRPr="00E03074" w:rsidTr="000E5D69">
        <w:trPr>
          <w:trHeight w:val="276"/>
        </w:trPr>
        <w:tc>
          <w:tcPr>
            <w:tcW w:w="1980" w:type="dxa"/>
            <w:vMerge w:val="restart"/>
          </w:tcPr>
          <w:p w:rsidR="002D3AEB" w:rsidRPr="00E03074" w:rsidRDefault="002D3AEB" w:rsidP="000E5D69">
            <w:pPr>
              <w:autoSpaceDE w:val="0"/>
              <w:autoSpaceDN w:val="0"/>
              <w:adjustRightInd w:val="0"/>
              <w:rPr>
                <w:rFonts w:ascii="Times New Roman" w:hAnsi="Times New Roman" w:cs="Times New Roman"/>
              </w:rPr>
            </w:pPr>
            <w:r w:rsidRPr="00E03074">
              <w:rPr>
                <w:rFonts w:ascii="Times New Roman" w:hAnsi="Times New Roman" w:cs="Times New Roman"/>
              </w:rPr>
              <w:t>Показатели</w:t>
            </w:r>
          </w:p>
        </w:tc>
        <w:tc>
          <w:tcPr>
            <w:tcW w:w="1134" w:type="dxa"/>
            <w:vMerge w:val="restart"/>
          </w:tcPr>
          <w:p w:rsidR="002D3AEB" w:rsidRPr="00E03074" w:rsidRDefault="002D3AEB" w:rsidP="000E5D69">
            <w:pPr>
              <w:autoSpaceDE w:val="0"/>
              <w:autoSpaceDN w:val="0"/>
              <w:adjustRightInd w:val="0"/>
              <w:rPr>
                <w:rFonts w:ascii="Times New Roman" w:hAnsi="Times New Roman" w:cs="Times New Roman"/>
              </w:rPr>
            </w:pPr>
            <w:r w:rsidRPr="00E03074">
              <w:rPr>
                <w:rFonts w:ascii="Times New Roman" w:hAnsi="Times New Roman" w:cs="Times New Roman"/>
              </w:rPr>
              <w:t>№ кластера</w:t>
            </w:r>
          </w:p>
        </w:tc>
        <w:tc>
          <w:tcPr>
            <w:tcW w:w="1102" w:type="dxa"/>
            <w:vMerge w:val="restart"/>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rPr>
            </w:pPr>
            <w:r w:rsidRPr="00E03074">
              <w:rPr>
                <w:rFonts w:ascii="Times New Roman" w:hAnsi="Times New Roman" w:cs="Times New Roman"/>
              </w:rPr>
              <w:t>N</w:t>
            </w:r>
          </w:p>
        </w:tc>
        <w:tc>
          <w:tcPr>
            <w:tcW w:w="1151" w:type="dxa"/>
            <w:vMerge w:val="restart"/>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rPr>
            </w:pPr>
            <w:r w:rsidRPr="00E03074">
              <w:rPr>
                <w:rFonts w:ascii="Times New Roman" w:hAnsi="Times New Roman" w:cs="Times New Roman"/>
              </w:rPr>
              <w:t>Среднее</w:t>
            </w:r>
          </w:p>
        </w:tc>
        <w:tc>
          <w:tcPr>
            <w:tcW w:w="1432" w:type="dxa"/>
            <w:vMerge w:val="restart"/>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rPr>
            </w:pPr>
            <w:proofErr w:type="spellStart"/>
            <w:r w:rsidRPr="00E03074">
              <w:rPr>
                <w:rFonts w:ascii="Times New Roman" w:hAnsi="Times New Roman" w:cs="Times New Roman"/>
              </w:rPr>
              <w:t>Стд</w:t>
            </w:r>
            <w:proofErr w:type="spellEnd"/>
            <w:r w:rsidRPr="00E03074">
              <w:rPr>
                <w:rFonts w:ascii="Times New Roman" w:hAnsi="Times New Roman" w:cs="Times New Roman"/>
              </w:rPr>
              <w:t>. отклонение</w:t>
            </w:r>
          </w:p>
        </w:tc>
        <w:tc>
          <w:tcPr>
            <w:tcW w:w="1418" w:type="dxa"/>
            <w:vMerge w:val="restart"/>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rPr>
            </w:pPr>
            <w:r w:rsidRPr="00E03074">
              <w:rPr>
                <w:rFonts w:ascii="Times New Roman" w:hAnsi="Times New Roman" w:cs="Times New Roman"/>
              </w:rPr>
              <w:t>Минимум</w:t>
            </w:r>
          </w:p>
        </w:tc>
        <w:tc>
          <w:tcPr>
            <w:tcW w:w="1417" w:type="dxa"/>
            <w:vMerge w:val="restart"/>
          </w:tcPr>
          <w:p w:rsidR="002D3AEB" w:rsidRPr="00E03074" w:rsidRDefault="002D3AEB" w:rsidP="000E5D69">
            <w:pPr>
              <w:autoSpaceDE w:val="0"/>
              <w:autoSpaceDN w:val="0"/>
              <w:adjustRightInd w:val="0"/>
              <w:spacing w:line="320" w:lineRule="atLeast"/>
              <w:ind w:left="60" w:right="60"/>
              <w:jc w:val="center"/>
              <w:rPr>
                <w:rFonts w:ascii="Times New Roman" w:hAnsi="Times New Roman" w:cs="Times New Roman"/>
              </w:rPr>
            </w:pPr>
            <w:r w:rsidRPr="00E03074">
              <w:rPr>
                <w:rFonts w:ascii="Times New Roman" w:hAnsi="Times New Roman" w:cs="Times New Roman"/>
              </w:rPr>
              <w:t>Максимум</w:t>
            </w:r>
          </w:p>
        </w:tc>
      </w:tr>
      <w:tr w:rsidR="002D3AEB" w:rsidRPr="00E03074" w:rsidTr="000E5D69">
        <w:trPr>
          <w:trHeight w:val="253"/>
        </w:trPr>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vMerge/>
          </w:tcPr>
          <w:p w:rsidR="002D3AEB" w:rsidRPr="00E03074" w:rsidRDefault="002D3AEB" w:rsidP="000E5D69">
            <w:pPr>
              <w:autoSpaceDE w:val="0"/>
              <w:autoSpaceDN w:val="0"/>
              <w:adjustRightInd w:val="0"/>
              <w:rPr>
                <w:rFonts w:ascii="Times New Roman" w:hAnsi="Times New Roman" w:cs="Times New Roman"/>
              </w:rPr>
            </w:pPr>
          </w:p>
        </w:tc>
        <w:tc>
          <w:tcPr>
            <w:tcW w:w="1102" w:type="dxa"/>
            <w:vMerge/>
          </w:tcPr>
          <w:p w:rsidR="002D3AEB" w:rsidRPr="00E03074" w:rsidRDefault="002D3AEB" w:rsidP="000E5D69">
            <w:pPr>
              <w:autoSpaceDE w:val="0"/>
              <w:autoSpaceDN w:val="0"/>
              <w:adjustRightInd w:val="0"/>
              <w:rPr>
                <w:rFonts w:ascii="Times New Roman" w:hAnsi="Times New Roman" w:cs="Times New Roman"/>
              </w:rPr>
            </w:pPr>
          </w:p>
        </w:tc>
        <w:tc>
          <w:tcPr>
            <w:tcW w:w="1151" w:type="dxa"/>
            <w:vMerge/>
          </w:tcPr>
          <w:p w:rsidR="002D3AEB" w:rsidRPr="00E03074" w:rsidRDefault="002D3AEB" w:rsidP="000E5D69">
            <w:pPr>
              <w:autoSpaceDE w:val="0"/>
              <w:autoSpaceDN w:val="0"/>
              <w:adjustRightInd w:val="0"/>
              <w:rPr>
                <w:rFonts w:ascii="Times New Roman" w:hAnsi="Times New Roman" w:cs="Times New Roman"/>
              </w:rPr>
            </w:pPr>
          </w:p>
        </w:tc>
        <w:tc>
          <w:tcPr>
            <w:tcW w:w="1432" w:type="dxa"/>
            <w:vMerge/>
          </w:tcPr>
          <w:p w:rsidR="002D3AEB" w:rsidRPr="00E03074" w:rsidRDefault="002D3AEB" w:rsidP="000E5D69">
            <w:pPr>
              <w:autoSpaceDE w:val="0"/>
              <w:autoSpaceDN w:val="0"/>
              <w:adjustRightInd w:val="0"/>
              <w:rPr>
                <w:rFonts w:ascii="Times New Roman" w:hAnsi="Times New Roman" w:cs="Times New Roman"/>
              </w:rPr>
            </w:pPr>
          </w:p>
        </w:tc>
        <w:tc>
          <w:tcPr>
            <w:tcW w:w="1418" w:type="dxa"/>
            <w:vMerge/>
          </w:tcPr>
          <w:p w:rsidR="002D3AEB" w:rsidRPr="00E03074" w:rsidRDefault="002D3AEB" w:rsidP="000E5D69">
            <w:pPr>
              <w:autoSpaceDE w:val="0"/>
              <w:autoSpaceDN w:val="0"/>
              <w:adjustRightInd w:val="0"/>
              <w:rPr>
                <w:rFonts w:ascii="Times New Roman" w:hAnsi="Times New Roman" w:cs="Times New Roman"/>
              </w:rPr>
            </w:pPr>
          </w:p>
        </w:tc>
        <w:tc>
          <w:tcPr>
            <w:tcW w:w="1417" w:type="dxa"/>
            <w:vMerge/>
          </w:tcPr>
          <w:p w:rsidR="002D3AEB" w:rsidRPr="00E03074" w:rsidRDefault="002D3AEB" w:rsidP="000E5D69">
            <w:pPr>
              <w:autoSpaceDE w:val="0"/>
              <w:autoSpaceDN w:val="0"/>
              <w:adjustRightInd w:val="0"/>
              <w:rPr>
                <w:rFonts w:ascii="Times New Roman" w:hAnsi="Times New Roman" w:cs="Times New Roman"/>
              </w:rPr>
            </w:pP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Общий коэффициент рождаемости</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8,9833</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1,04083</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7,60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10,80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10,5000</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,76661</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9,40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11,90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11,3375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1,00986</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9,90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13,00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10,1618</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1,30291</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7,60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13,00</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Суммарный коэффициент рождаемости</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1,4575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,15743</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1,27</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1,72</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1,6629</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,10922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1,53</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1,85</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1,6062</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,16212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1,42</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1,84</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1,5771</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,16451</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1,27</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1,85</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Общий коэффициент смертности</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12,2417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1,92328</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9,00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15,40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9,6357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1,03076</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11,60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8,5375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1,83376</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10,70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10,2971</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2,16242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15,40</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Коэффициент младенческой смертности</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4,1667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1,52753</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7,00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2,6429</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,63332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4,00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4,6250</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3,29231</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11,00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3,6471</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1,99822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11,00</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Средняя ожидаемая продолжительность жизни</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78,2983</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3,32872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74,85</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83,36</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81,3450</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1,32140</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78,46</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83,56</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79,1525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2,75017</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75,60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82,77</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79,7538</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2,81386</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74,85</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83,56</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Коэффициент естественного прироста</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-3,2417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1,35073</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-6,40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-,50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,8786</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1,49830</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3,10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2,7875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2,58205</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7,00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-,1265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2,98707</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-6,40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7,00</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Коэффициент миграционного прироста</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-2,4667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4,14605</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-11,60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2,50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3,5857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2,16719</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7,40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1,9500</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6,39330</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-4,90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16,30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1,0647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4,86533</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-11,60</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16,30</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Темпы прироста населения</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-5,7400</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4,46838</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-14,83</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,35</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4,4407</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2,62945</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,75</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8,45</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4,7625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7,57296</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-,99</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19,88</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,9232</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6,81994</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-14,83</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19,88</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Доля детей</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14,5872</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1,02408</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12,99</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16,43</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16,1293</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1,22864</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13,96</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17,68</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17,2719</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2,03331</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15,22</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20,83</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15,8539</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1,71008</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12,99</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20,83</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Доля пожилых людей</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20,7275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1,59207</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17,92</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23,30</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20,0366</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1,26179</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17,53</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22,55</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15,6228</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1,49562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14,39</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18,74</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19,2419</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2,48844</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14,39</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23,30</w:t>
            </w:r>
          </w:p>
        </w:tc>
      </w:tr>
      <w:tr w:rsidR="002D3AEB" w:rsidRPr="00E03074" w:rsidTr="000E5D69">
        <w:tc>
          <w:tcPr>
            <w:tcW w:w="1980" w:type="dxa"/>
            <w:vMerge w:val="restart"/>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Медианный возраст</w:t>
            </w: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1</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12</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44,425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1,5463</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41,6</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47,3</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2</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42,621</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1,5338</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39,8</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45,7</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3</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8</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39,075</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1,7839</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36,4</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41,7</w:t>
            </w:r>
          </w:p>
        </w:tc>
      </w:tr>
      <w:tr w:rsidR="002D3AEB" w:rsidRPr="00E03074" w:rsidTr="000E5D69">
        <w:tc>
          <w:tcPr>
            <w:tcW w:w="1980" w:type="dxa"/>
            <w:vMerge/>
          </w:tcPr>
          <w:p w:rsidR="002D3AEB" w:rsidRPr="00E03074" w:rsidRDefault="002D3AEB" w:rsidP="000E5D69">
            <w:pPr>
              <w:autoSpaceDE w:val="0"/>
              <w:autoSpaceDN w:val="0"/>
              <w:adjustRightInd w:val="0"/>
              <w:rPr>
                <w:rFonts w:ascii="Times New Roman" w:hAnsi="Times New Roman" w:cs="Times New Roman"/>
              </w:rPr>
            </w:pPr>
          </w:p>
        </w:tc>
        <w:tc>
          <w:tcPr>
            <w:tcW w:w="1134" w:type="dxa"/>
          </w:tcPr>
          <w:p w:rsidR="002D3AEB" w:rsidRPr="00E03074" w:rsidRDefault="002D3AEB" w:rsidP="000E5D69">
            <w:pPr>
              <w:autoSpaceDE w:val="0"/>
              <w:autoSpaceDN w:val="0"/>
              <w:adjustRightInd w:val="0"/>
              <w:spacing w:line="320" w:lineRule="atLeast"/>
              <w:ind w:left="60" w:right="60"/>
              <w:rPr>
                <w:rFonts w:ascii="Times New Roman" w:hAnsi="Times New Roman" w:cs="Times New Roman"/>
              </w:rPr>
            </w:pPr>
            <w:r w:rsidRPr="00E03074">
              <w:rPr>
                <w:rFonts w:ascii="Times New Roman" w:hAnsi="Times New Roman" w:cs="Times New Roman"/>
              </w:rPr>
              <w:t>Итого</w:t>
            </w:r>
          </w:p>
        </w:tc>
        <w:tc>
          <w:tcPr>
            <w:tcW w:w="110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34</w:t>
            </w:r>
          </w:p>
        </w:tc>
        <w:tc>
          <w:tcPr>
            <w:tcW w:w="1151"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42,424</w:t>
            </w:r>
          </w:p>
        </w:tc>
        <w:tc>
          <w:tcPr>
            <w:tcW w:w="1432"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2,5672</w:t>
            </w:r>
          </w:p>
        </w:tc>
        <w:tc>
          <w:tcPr>
            <w:tcW w:w="1418"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36,4</w:t>
            </w:r>
          </w:p>
        </w:tc>
        <w:tc>
          <w:tcPr>
            <w:tcW w:w="1417" w:type="dxa"/>
          </w:tcPr>
          <w:p w:rsidR="002D3AEB" w:rsidRPr="00E03074" w:rsidRDefault="002D3AEB" w:rsidP="000E5D69">
            <w:pPr>
              <w:autoSpaceDE w:val="0"/>
              <w:autoSpaceDN w:val="0"/>
              <w:adjustRightInd w:val="0"/>
              <w:spacing w:line="320" w:lineRule="atLeast"/>
              <w:ind w:left="60" w:right="60"/>
              <w:jc w:val="right"/>
              <w:rPr>
                <w:rFonts w:ascii="Times New Roman" w:hAnsi="Times New Roman" w:cs="Times New Roman"/>
              </w:rPr>
            </w:pPr>
            <w:r w:rsidRPr="00E03074">
              <w:rPr>
                <w:rFonts w:ascii="Times New Roman" w:hAnsi="Times New Roman" w:cs="Times New Roman"/>
              </w:rPr>
              <w:t>47,3</w:t>
            </w:r>
          </w:p>
        </w:tc>
      </w:tr>
    </w:tbl>
    <w:p w:rsidR="002D3AEB" w:rsidRPr="00E03074" w:rsidRDefault="002D3AEB" w:rsidP="002D3AEB">
      <w:pPr>
        <w:autoSpaceDE w:val="0"/>
        <w:autoSpaceDN w:val="0"/>
        <w:adjustRightInd w:val="0"/>
        <w:spacing w:after="0" w:line="400" w:lineRule="atLeast"/>
        <w:rPr>
          <w:rFonts w:ascii="Times New Roman" w:hAnsi="Times New Roman" w:cs="Times New Roman"/>
          <w:sz w:val="24"/>
          <w:szCs w:val="24"/>
        </w:rPr>
      </w:pPr>
    </w:p>
    <w:p w:rsidR="00740E9A" w:rsidRPr="00E03074" w:rsidRDefault="00740E9A" w:rsidP="00740E9A">
      <w:pPr>
        <w:spacing w:after="0"/>
        <w:jc w:val="right"/>
        <w:rPr>
          <w:rFonts w:ascii="Times New Roman" w:hAnsi="Times New Roman" w:cs="Times New Roman"/>
          <w:i/>
          <w:sz w:val="24"/>
          <w:szCs w:val="24"/>
        </w:rPr>
      </w:pPr>
      <w:r w:rsidRPr="00E03074">
        <w:rPr>
          <w:rFonts w:ascii="Times New Roman" w:hAnsi="Times New Roman" w:cs="Times New Roman"/>
          <w:i/>
          <w:sz w:val="24"/>
          <w:szCs w:val="24"/>
        </w:rPr>
        <w:t>Приложение16.</w:t>
      </w:r>
    </w:p>
    <w:p w:rsidR="00740E9A" w:rsidRPr="00E03074" w:rsidRDefault="00740E9A" w:rsidP="00740E9A">
      <w:pPr>
        <w:spacing w:after="0" w:line="240" w:lineRule="auto"/>
        <w:jc w:val="center"/>
        <w:rPr>
          <w:rFonts w:ascii="Times New Roman" w:hAnsi="Times New Roman" w:cs="Times New Roman"/>
          <w:sz w:val="24"/>
          <w:szCs w:val="24"/>
        </w:rPr>
      </w:pPr>
      <w:r w:rsidRPr="00E03074">
        <w:rPr>
          <w:rFonts w:ascii="Times New Roman" w:hAnsi="Times New Roman" w:cs="Times New Roman"/>
          <w:b/>
          <w:sz w:val="24"/>
          <w:szCs w:val="24"/>
        </w:rPr>
        <w:t>Сводная Таблица результатов кластерного анализа демографических характеристик</w:t>
      </w:r>
      <w:r w:rsidRPr="00E03074">
        <w:rPr>
          <w:rFonts w:ascii="Times New Roman" w:hAnsi="Times New Roman" w:cs="Times New Roman"/>
          <w:sz w:val="24"/>
          <w:szCs w:val="24"/>
        </w:rPr>
        <w:t xml:space="preserve"> </w:t>
      </w:r>
    </w:p>
    <w:p w:rsidR="00740E9A" w:rsidRPr="00E03074" w:rsidRDefault="00740E9A" w:rsidP="00740E9A">
      <w:pPr>
        <w:spacing w:after="0" w:line="240" w:lineRule="auto"/>
        <w:jc w:val="center"/>
        <w:rPr>
          <w:rFonts w:ascii="Times New Roman" w:hAnsi="Times New Roman" w:cs="Times New Roman"/>
          <w:sz w:val="24"/>
          <w:szCs w:val="24"/>
        </w:rPr>
      </w:pPr>
      <w:r w:rsidRPr="00E03074">
        <w:rPr>
          <w:rFonts w:ascii="Times New Roman" w:hAnsi="Times New Roman" w:cs="Times New Roman"/>
          <w:sz w:val="24"/>
          <w:szCs w:val="24"/>
        </w:rPr>
        <w:t>(средние значения и диапазон значений)</w:t>
      </w:r>
    </w:p>
    <w:tbl>
      <w:tblPr>
        <w:tblStyle w:val="a8"/>
        <w:tblW w:w="9351" w:type="dxa"/>
        <w:tblLook w:val="04A0"/>
      </w:tblPr>
      <w:tblGrid>
        <w:gridCol w:w="2081"/>
        <w:gridCol w:w="1220"/>
        <w:gridCol w:w="2140"/>
        <w:gridCol w:w="2268"/>
        <w:gridCol w:w="1843"/>
      </w:tblGrid>
      <w:tr w:rsidR="00740E9A" w:rsidRPr="00E03074" w:rsidTr="000E5D69">
        <w:trPr>
          <w:trHeight w:val="300"/>
        </w:trPr>
        <w:tc>
          <w:tcPr>
            <w:tcW w:w="1892" w:type="dxa"/>
            <w:vMerge w:val="restart"/>
            <w:noWrap/>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Показатели</w:t>
            </w:r>
          </w:p>
        </w:tc>
        <w:tc>
          <w:tcPr>
            <w:tcW w:w="1208" w:type="dxa"/>
            <w:vMerge w:val="restart"/>
            <w:noWrap/>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 и диапазон значений в кластере</w:t>
            </w:r>
          </w:p>
        </w:tc>
        <w:tc>
          <w:tcPr>
            <w:tcW w:w="6251" w:type="dxa"/>
            <w:gridSpan w:val="3"/>
            <w:noWrap/>
            <w:hideMark/>
          </w:tcPr>
          <w:p w:rsidR="00740E9A" w:rsidRPr="00E03074" w:rsidRDefault="00740E9A" w:rsidP="000E5D69">
            <w:pPr>
              <w:jc w:val="center"/>
              <w:rPr>
                <w:rFonts w:ascii="Times New Roman" w:eastAsia="Times New Roman" w:hAnsi="Times New Roman" w:cs="Times New Roman"/>
              </w:rPr>
            </w:pPr>
            <w:r w:rsidRPr="00E03074">
              <w:rPr>
                <w:rFonts w:ascii="Times New Roman" w:eastAsia="Times New Roman" w:hAnsi="Times New Roman" w:cs="Times New Roman"/>
              </w:rPr>
              <w:t>Кластеры</w:t>
            </w:r>
          </w:p>
        </w:tc>
      </w:tr>
      <w:tr w:rsidR="00740E9A" w:rsidRPr="00E03074" w:rsidTr="000E5D69">
        <w:trPr>
          <w:trHeight w:val="300"/>
        </w:trPr>
        <w:tc>
          <w:tcPr>
            <w:tcW w:w="1892" w:type="dxa"/>
            <w:vMerge/>
            <w:noWrap/>
            <w:hideMark/>
          </w:tcPr>
          <w:p w:rsidR="00740E9A" w:rsidRPr="00E03074" w:rsidRDefault="00740E9A" w:rsidP="000E5D69">
            <w:pPr>
              <w:rPr>
                <w:rFonts w:ascii="Times New Roman" w:eastAsia="Times New Roman" w:hAnsi="Times New Roman" w:cs="Times New Roman"/>
              </w:rPr>
            </w:pPr>
          </w:p>
        </w:tc>
        <w:tc>
          <w:tcPr>
            <w:tcW w:w="1208" w:type="dxa"/>
            <w:vMerge/>
            <w:noWrap/>
            <w:hideMark/>
          </w:tcPr>
          <w:p w:rsidR="00740E9A" w:rsidRPr="00E03074" w:rsidRDefault="00740E9A" w:rsidP="000E5D69">
            <w:pPr>
              <w:rPr>
                <w:rFonts w:ascii="Times New Roman" w:eastAsia="Times New Roman" w:hAnsi="Times New Roman" w:cs="Times New Roman"/>
              </w:rPr>
            </w:pP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w:t>
            </w:r>
          </w:p>
        </w:tc>
      </w:tr>
      <w:tr w:rsidR="00740E9A" w:rsidRPr="00E03074" w:rsidTr="000E5D69">
        <w:trPr>
          <w:trHeight w:val="295"/>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рождаемости,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8,98 (минимальный)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10,50 (средний)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11,34 (максимальный)</w:t>
            </w:r>
          </w:p>
        </w:tc>
      </w:tr>
      <w:tr w:rsidR="00740E9A" w:rsidRPr="00E03074" w:rsidTr="000E5D69">
        <w:trPr>
          <w:trHeight w:val="312"/>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7,60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9,40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9,90</w:t>
            </w:r>
          </w:p>
        </w:tc>
      </w:tr>
      <w:tr w:rsidR="00740E9A" w:rsidRPr="00E03074" w:rsidTr="000E5D69">
        <w:trPr>
          <w:trHeight w:val="312"/>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10,80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11,90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13,00</w:t>
            </w:r>
          </w:p>
        </w:tc>
      </w:tr>
      <w:tr w:rsidR="00740E9A" w:rsidRPr="00E03074" w:rsidTr="000E5D69">
        <w:trPr>
          <w:trHeight w:val="5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Суммарный коэффициент рождаемости,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1,46 (минимальный)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1,66 (максимальный)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1,61 (средний)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1,27</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1,53</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1,42</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1,72</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1,85</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1,84</w:t>
            </w:r>
          </w:p>
        </w:tc>
      </w:tr>
      <w:tr w:rsidR="00740E9A" w:rsidRPr="00E03074" w:rsidTr="000E5D69">
        <w:trPr>
          <w:trHeight w:val="124"/>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смертности,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12,24 (максимальный)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9,64 (средний)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8,54 (минимальный)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9,00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8,00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6,00</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15,40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11,60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10,70</w:t>
            </w:r>
          </w:p>
        </w:tc>
      </w:tr>
      <w:tr w:rsidR="00740E9A" w:rsidRPr="00E03074" w:rsidTr="000E5D69">
        <w:trPr>
          <w:trHeight w:val="82"/>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Коэффициент младенческой смертности,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4,17 (средний)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2,64 (минимальный)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4,63 (максимальный)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2,00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2,00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1,00</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7,00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4,00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11,00</w:t>
            </w:r>
          </w:p>
        </w:tc>
      </w:tr>
      <w:tr w:rsidR="00740E9A" w:rsidRPr="00E03074" w:rsidTr="000E5D69">
        <w:trPr>
          <w:trHeight w:val="5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Средняя ожидаемая продолжительность жизни, лет</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78,30 (минимальный)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81,35 (максимальный)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 xml:space="preserve">79,15 (средний) </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74,85</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78,46</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75,60</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83,36</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83,56</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82,77</w:t>
            </w:r>
          </w:p>
        </w:tc>
      </w:tr>
      <w:tr w:rsidR="00740E9A" w:rsidRPr="00E03074" w:rsidTr="000E5D69">
        <w:trPr>
          <w:trHeight w:val="327"/>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Коэффициент естественного прироста,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-3,24 (минимальный)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0,88 (средний)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2,79 (максимальный)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-6,40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-1,70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-0,20</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-0,50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3,10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7,00</w:t>
            </w:r>
          </w:p>
        </w:tc>
      </w:tr>
      <w:tr w:rsidR="00740E9A" w:rsidRPr="00E03074" w:rsidTr="000E5D69">
        <w:trPr>
          <w:trHeight w:val="5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Коэффициент миграционного прироста,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-2,47 (минимальный)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3,59 (максимальный)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1,95 (средний)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-11,60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0,60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-4,90</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2,50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7,40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16,30</w:t>
            </w:r>
          </w:p>
        </w:tc>
      </w:tr>
      <w:tr w:rsidR="00740E9A" w:rsidRPr="00E03074" w:rsidTr="000E5D69">
        <w:trPr>
          <w:trHeight w:val="5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xml:space="preserve">Темпы прироста </w:t>
            </w:r>
            <w:r w:rsidRPr="00E03074">
              <w:rPr>
                <w:rFonts w:ascii="Times New Roman" w:eastAsia="Times New Roman" w:hAnsi="Times New Roman" w:cs="Times New Roman"/>
              </w:rPr>
              <w:lastRenderedPageBreak/>
              <w:t>населения,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Среднее </w:t>
            </w:r>
            <w:r w:rsidRPr="00E03074">
              <w:rPr>
                <w:rFonts w:ascii="Times New Roman" w:eastAsia="Times New Roman" w:hAnsi="Times New Roman" w:cs="Times New Roman"/>
              </w:rPr>
              <w:lastRenderedPageBreak/>
              <w:t>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-5,74 </w:t>
            </w:r>
            <w:r w:rsidRPr="00E03074">
              <w:rPr>
                <w:rFonts w:ascii="Times New Roman" w:eastAsia="Times New Roman" w:hAnsi="Times New Roman" w:cs="Times New Roman"/>
              </w:rPr>
              <w:lastRenderedPageBreak/>
              <w:t>(минимальный)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4,44 (средний, </w:t>
            </w:r>
            <w:r w:rsidRPr="00E03074">
              <w:rPr>
                <w:rFonts w:ascii="Times New Roman" w:eastAsia="Times New Roman" w:hAnsi="Times New Roman" w:cs="Times New Roman"/>
              </w:rPr>
              <w:lastRenderedPageBreak/>
              <w:t>близкий к максимуму)</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4,76 </w:t>
            </w:r>
            <w:r w:rsidRPr="00E03074">
              <w:rPr>
                <w:rFonts w:ascii="Times New Roman" w:eastAsia="Times New Roman" w:hAnsi="Times New Roman" w:cs="Times New Roman"/>
              </w:rPr>
              <w:lastRenderedPageBreak/>
              <w:t>(максимальный)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-14,83</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0,75</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-0,99</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0,35</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8,45</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19,88</w:t>
            </w:r>
          </w:p>
        </w:tc>
      </w:tr>
      <w:tr w:rsidR="00740E9A" w:rsidRPr="00E03074" w:rsidTr="000E5D69">
        <w:trPr>
          <w:trHeight w:val="46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Доля детей,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14,59 (минимальный)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16,13 (средний)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17,27 (максимальный)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12,99</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13,96</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15,22</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16,43</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17,68</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20,83</w:t>
            </w:r>
          </w:p>
        </w:tc>
      </w:tr>
      <w:tr w:rsidR="00740E9A" w:rsidRPr="00E03074" w:rsidTr="000E5D69">
        <w:trPr>
          <w:trHeight w:val="5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Доля пожилых людей,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20,73 (максимальный)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20,04 (средний, близкий к максимуму)</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15,62 (минимальный)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17,92</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17,53</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14,39</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23,30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22,55</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18,74</w:t>
            </w:r>
          </w:p>
        </w:tc>
      </w:tr>
      <w:tr w:rsidR="00740E9A" w:rsidRPr="00E03074" w:rsidTr="000E5D69">
        <w:trPr>
          <w:trHeight w:val="468"/>
        </w:trPr>
        <w:tc>
          <w:tcPr>
            <w:tcW w:w="1892" w:type="dxa"/>
            <w:vMerge w:val="restart"/>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Медианный возраст, лет</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 </w:t>
            </w: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44,43 (максимальный)</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42,62 (средний)</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39,08 (минимальный)</w:t>
            </w:r>
          </w:p>
        </w:tc>
      </w:tr>
      <w:tr w:rsidR="00740E9A" w:rsidRPr="00E03074" w:rsidTr="000E5D69">
        <w:trPr>
          <w:trHeight w:val="288"/>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41,60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39,80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36,40</w:t>
            </w:r>
          </w:p>
        </w:tc>
      </w:tr>
      <w:tr w:rsidR="00740E9A" w:rsidRPr="00E03074" w:rsidTr="000E5D69">
        <w:trPr>
          <w:trHeight w:val="300"/>
        </w:trPr>
        <w:tc>
          <w:tcPr>
            <w:tcW w:w="1892" w:type="dxa"/>
            <w:vMerge/>
            <w:hideMark/>
          </w:tcPr>
          <w:p w:rsidR="00740E9A" w:rsidRPr="00E03074" w:rsidRDefault="00740E9A" w:rsidP="000E5D69">
            <w:pPr>
              <w:rPr>
                <w:rFonts w:ascii="Times New Roman" w:eastAsia="Times New Roman" w:hAnsi="Times New Roman" w:cs="Times New Roman"/>
              </w:rPr>
            </w:pPr>
          </w:p>
        </w:tc>
        <w:tc>
          <w:tcPr>
            <w:tcW w:w="120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47,30</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45,70</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41,70</w:t>
            </w:r>
          </w:p>
        </w:tc>
      </w:tr>
      <w:tr w:rsidR="00740E9A" w:rsidRPr="00E03074" w:rsidTr="000E5D69">
        <w:trPr>
          <w:trHeight w:val="1836"/>
        </w:trPr>
        <w:tc>
          <w:tcPr>
            <w:tcW w:w="3100" w:type="dxa"/>
            <w:gridSpan w:val="2"/>
            <w:noWrap/>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Страны</w:t>
            </w:r>
          </w:p>
        </w:tc>
        <w:tc>
          <w:tcPr>
            <w:tcW w:w="2140"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Болгария, Венгрия, Румыния, Латвия, Литва, Босния и Герцеговина, Хорватия, Греция, Италия, Португалия, Сербия, Испания</w:t>
            </w:r>
          </w:p>
        </w:tc>
        <w:tc>
          <w:tcPr>
            <w:tcW w:w="2268"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Чехия, Дания, Эстония, Финляндия, Норвегия, Швеция, Великобритания, Словения, Австрия, Бельгия, Франция, Германия, Нидерланды, Швейцария</w:t>
            </w:r>
          </w:p>
        </w:tc>
        <w:tc>
          <w:tcPr>
            <w:tcW w:w="1843" w:type="dxa"/>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Польша, Исландия, Ирландия, Албания, Черногория, Северная Македония, Люксембург, Словакия</w:t>
            </w:r>
          </w:p>
        </w:tc>
      </w:tr>
      <w:tr w:rsidR="00740E9A" w:rsidRPr="00E03074" w:rsidTr="000E5D69">
        <w:trPr>
          <w:trHeight w:val="288"/>
        </w:trPr>
        <w:tc>
          <w:tcPr>
            <w:tcW w:w="3100" w:type="dxa"/>
            <w:gridSpan w:val="2"/>
            <w:noWrap/>
            <w:hideMark/>
          </w:tcPr>
          <w:p w:rsidR="00740E9A" w:rsidRPr="00E03074" w:rsidRDefault="00740E9A" w:rsidP="000E5D69">
            <w:pPr>
              <w:rPr>
                <w:rFonts w:ascii="Times New Roman" w:eastAsia="Times New Roman" w:hAnsi="Times New Roman" w:cs="Times New Roman"/>
              </w:rPr>
            </w:pPr>
            <w:r w:rsidRPr="00E03074">
              <w:rPr>
                <w:rFonts w:ascii="Times New Roman" w:eastAsia="Times New Roman" w:hAnsi="Times New Roman" w:cs="Times New Roman"/>
              </w:rPr>
              <w:t>Количество стран в кластере</w:t>
            </w:r>
          </w:p>
        </w:tc>
        <w:tc>
          <w:tcPr>
            <w:tcW w:w="2140"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12</w:t>
            </w:r>
          </w:p>
        </w:tc>
        <w:tc>
          <w:tcPr>
            <w:tcW w:w="2268"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14</w:t>
            </w:r>
          </w:p>
        </w:tc>
        <w:tc>
          <w:tcPr>
            <w:tcW w:w="1843" w:type="dxa"/>
            <w:noWrap/>
            <w:hideMark/>
          </w:tcPr>
          <w:p w:rsidR="00740E9A" w:rsidRPr="00E03074" w:rsidRDefault="00740E9A" w:rsidP="000E5D69">
            <w:pPr>
              <w:jc w:val="right"/>
              <w:rPr>
                <w:rFonts w:ascii="Times New Roman" w:eastAsia="Times New Roman" w:hAnsi="Times New Roman" w:cs="Times New Roman"/>
              </w:rPr>
            </w:pPr>
            <w:r w:rsidRPr="00E03074">
              <w:rPr>
                <w:rFonts w:ascii="Times New Roman" w:eastAsia="Times New Roman" w:hAnsi="Times New Roman" w:cs="Times New Roman"/>
              </w:rPr>
              <w:t>8</w:t>
            </w:r>
          </w:p>
        </w:tc>
      </w:tr>
    </w:tbl>
    <w:p w:rsidR="00740E9A" w:rsidRPr="00E03074" w:rsidRDefault="00740E9A" w:rsidP="00740E9A">
      <w:pPr>
        <w:jc w:val="center"/>
        <w:rPr>
          <w:rFonts w:ascii="Times New Roman" w:hAnsi="Times New Roman" w:cs="Times New Roman"/>
          <w:sz w:val="24"/>
          <w:szCs w:val="24"/>
          <w:lang w:val="en-US"/>
        </w:rPr>
      </w:pPr>
    </w:p>
    <w:p w:rsidR="002D3AEB" w:rsidRPr="00E03074" w:rsidRDefault="002D3AEB" w:rsidP="002D3AEB">
      <w:pPr>
        <w:spacing w:after="0" w:line="240" w:lineRule="auto"/>
      </w:pPr>
    </w:p>
    <w:p w:rsidR="00E50C13" w:rsidRPr="00E03074" w:rsidRDefault="00E50C13">
      <w:r w:rsidRPr="00E03074">
        <w:br w:type="page"/>
      </w:r>
    </w:p>
    <w:p w:rsidR="00C570AE" w:rsidRPr="00E03074" w:rsidRDefault="00C570AE" w:rsidP="002D3AEB">
      <w:pPr>
        <w:spacing w:after="0" w:line="240" w:lineRule="auto"/>
      </w:pPr>
    </w:p>
    <w:p w:rsidR="006360E3" w:rsidRPr="00E03074" w:rsidRDefault="006360E3" w:rsidP="00E50C1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t>Приложение 17.</w:t>
      </w:r>
    </w:p>
    <w:p w:rsidR="006360E3" w:rsidRPr="00E03074" w:rsidRDefault="006360E3" w:rsidP="00E50C1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Таблица шагов агломерации</w:t>
      </w:r>
    </w:p>
    <w:tbl>
      <w:tblPr>
        <w:tblStyle w:val="3"/>
        <w:tblW w:w="8793" w:type="dxa"/>
        <w:tblLayout w:type="fixed"/>
        <w:tblLook w:val="0000"/>
      </w:tblPr>
      <w:tblGrid>
        <w:gridCol w:w="726"/>
        <w:gridCol w:w="1121"/>
        <w:gridCol w:w="1122"/>
        <w:gridCol w:w="1456"/>
        <w:gridCol w:w="1456"/>
        <w:gridCol w:w="1456"/>
        <w:gridCol w:w="1456"/>
      </w:tblGrid>
      <w:tr w:rsidR="006360E3" w:rsidRPr="00E03074" w:rsidTr="006360E3">
        <w:tc>
          <w:tcPr>
            <w:tcW w:w="726"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Этап</w:t>
            </w:r>
          </w:p>
        </w:tc>
        <w:tc>
          <w:tcPr>
            <w:tcW w:w="2243" w:type="dxa"/>
            <w:gridSpan w:val="2"/>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Кластер объединен с</w:t>
            </w:r>
          </w:p>
        </w:tc>
        <w:tc>
          <w:tcPr>
            <w:tcW w:w="1456" w:type="dxa"/>
            <w:vMerge w:val="restart"/>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Коэффициенты</w:t>
            </w:r>
          </w:p>
        </w:tc>
        <w:tc>
          <w:tcPr>
            <w:tcW w:w="2912" w:type="dxa"/>
            <w:gridSpan w:val="2"/>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Этап первого появления кластера</w:t>
            </w:r>
          </w:p>
        </w:tc>
        <w:tc>
          <w:tcPr>
            <w:tcW w:w="1456" w:type="dxa"/>
            <w:vMerge w:val="restart"/>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Следующий этап</w:t>
            </w:r>
          </w:p>
        </w:tc>
      </w:tr>
      <w:tr w:rsidR="006360E3" w:rsidRPr="00E03074" w:rsidTr="006360E3">
        <w:tc>
          <w:tcPr>
            <w:tcW w:w="726"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121"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Кластер 1</w:t>
            </w:r>
          </w:p>
        </w:tc>
        <w:tc>
          <w:tcPr>
            <w:tcW w:w="1122"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Кластер 2</w:t>
            </w:r>
          </w:p>
        </w:tc>
        <w:tc>
          <w:tcPr>
            <w:tcW w:w="1456"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456"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Кластер 1</w:t>
            </w:r>
          </w:p>
        </w:tc>
        <w:tc>
          <w:tcPr>
            <w:tcW w:w="1456"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Кластер 2</w:t>
            </w:r>
          </w:p>
        </w:tc>
        <w:tc>
          <w:tcPr>
            <w:tcW w:w="1456"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1,012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2,041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3</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3,374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4</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5,181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5</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7,554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6</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10,421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7</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13,404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8</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16,526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9</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19,751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10</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23,026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21</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11</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26,544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12</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30,137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18</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13</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33,790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14</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38,246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15</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42,909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16</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48,046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30</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17</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53,502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18</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59,021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19</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67,154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20</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77,130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21</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87,648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25</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22</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100,809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23</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115,527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24</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131,464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25</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149,861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26</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172,247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27</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195,045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30</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28</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224,237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29</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273,812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25</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32</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30</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337,627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32</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31</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402,472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32</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517,959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r>
      <w:tr w:rsidR="006360E3" w:rsidRPr="00E03074" w:rsidTr="006360E3">
        <w:tc>
          <w:tcPr>
            <w:tcW w:w="726"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33</w:t>
            </w:r>
          </w:p>
        </w:tc>
        <w:tc>
          <w:tcPr>
            <w:tcW w:w="112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w:t>
            </w:r>
          </w:p>
        </w:tc>
        <w:tc>
          <w:tcPr>
            <w:tcW w:w="112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726,000</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32</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w:t>
            </w:r>
          </w:p>
        </w:tc>
        <w:tc>
          <w:tcPr>
            <w:tcW w:w="1456"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w:t>
            </w:r>
          </w:p>
        </w:tc>
      </w:tr>
    </w:tbl>
    <w:p w:rsidR="006360E3" w:rsidRPr="00E03074" w:rsidRDefault="006360E3" w:rsidP="006360E3">
      <w:pPr>
        <w:autoSpaceDE w:val="0"/>
        <w:autoSpaceDN w:val="0"/>
        <w:adjustRightInd w:val="0"/>
        <w:spacing w:after="0" w:line="400" w:lineRule="atLeas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400" w:lineRule="atLeas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400" w:lineRule="atLeast"/>
        <w:rPr>
          <w:rFonts w:ascii="Times New Roman" w:eastAsia="Calibri" w:hAnsi="Times New Roman" w:cs="Times New Roman"/>
          <w:sz w:val="24"/>
          <w:szCs w:val="24"/>
        </w:rPr>
      </w:pPr>
    </w:p>
    <w:p w:rsidR="00E50C13" w:rsidRPr="00E03074" w:rsidRDefault="00E50C13" w:rsidP="006360E3">
      <w:pPr>
        <w:spacing w:after="160" w:line="259" w:lineRule="auto"/>
        <w:jc w:val="right"/>
        <w:rPr>
          <w:rFonts w:ascii="Times New Roman" w:eastAsia="Calibri" w:hAnsi="Times New Roman" w:cs="Times New Roman"/>
          <w:i/>
          <w:sz w:val="24"/>
          <w:szCs w:val="24"/>
        </w:rPr>
      </w:pPr>
    </w:p>
    <w:p w:rsidR="006360E3" w:rsidRPr="00E03074" w:rsidRDefault="006360E3" w:rsidP="00E50C1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18</w:t>
      </w:r>
    </w:p>
    <w:p w:rsidR="006360E3" w:rsidRPr="00E03074" w:rsidRDefault="006360E3" w:rsidP="00E50C13">
      <w:pPr>
        <w:spacing w:after="0" w:line="240" w:lineRule="auto"/>
        <w:jc w:val="center"/>
        <w:rPr>
          <w:rFonts w:ascii="Times New Roman" w:eastAsia="Calibri" w:hAnsi="Times New Roman" w:cs="Times New Roman"/>
          <w:b/>
          <w:sz w:val="24"/>
          <w:szCs w:val="24"/>
        </w:rPr>
      </w:pPr>
      <w:proofErr w:type="spellStart"/>
      <w:r w:rsidRPr="00E03074">
        <w:rPr>
          <w:rFonts w:ascii="Times New Roman" w:eastAsia="Calibri" w:hAnsi="Times New Roman" w:cs="Times New Roman"/>
          <w:b/>
          <w:sz w:val="24"/>
          <w:szCs w:val="24"/>
        </w:rPr>
        <w:t>Дендрограмма</w:t>
      </w:r>
      <w:proofErr w:type="spellEnd"/>
      <w:r w:rsidRPr="00E03074">
        <w:rPr>
          <w:rFonts w:ascii="Times New Roman" w:eastAsia="Calibri" w:hAnsi="Times New Roman" w:cs="Times New Roman"/>
          <w:b/>
          <w:sz w:val="24"/>
          <w:szCs w:val="24"/>
        </w:rPr>
        <w:t xml:space="preserve"> с использованием метода </w:t>
      </w:r>
      <w:proofErr w:type="spellStart"/>
      <w:r w:rsidRPr="00E03074">
        <w:rPr>
          <w:rFonts w:ascii="Times New Roman" w:eastAsia="Calibri" w:hAnsi="Times New Roman" w:cs="Times New Roman"/>
          <w:b/>
          <w:sz w:val="24"/>
          <w:szCs w:val="24"/>
        </w:rPr>
        <w:t>Варда</w:t>
      </w:r>
      <w:proofErr w:type="spellEnd"/>
    </w:p>
    <w:p w:rsidR="006360E3" w:rsidRPr="00E03074" w:rsidRDefault="006360E3" w:rsidP="00E50C13">
      <w:pPr>
        <w:spacing w:after="0" w:line="259" w:lineRule="auto"/>
        <w:jc w:val="right"/>
        <w:rPr>
          <w:rFonts w:ascii="Times New Roman" w:eastAsia="Calibri" w:hAnsi="Times New Roman" w:cs="Times New Roman"/>
        </w:rPr>
      </w:pPr>
      <w:r w:rsidRPr="00E03074">
        <w:rPr>
          <w:rFonts w:ascii="Times New Roman" w:eastAsia="Calibri" w:hAnsi="Times New Roman" w:cs="Times New Roman"/>
          <w:noProof/>
          <w:lang w:eastAsia="ru-RU"/>
        </w:rPr>
        <w:drawing>
          <wp:inline distT="0" distB="0" distL="0" distR="0">
            <wp:extent cx="5940425" cy="7703820"/>
            <wp:effectExtent l="0" t="0" r="3175" b="0"/>
            <wp:docPr id="50" name="Рисунок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ADB1620-4E80-49D9-B746-4483127CB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ADB1620-4E80-49D9-B746-4483127CBB9D}"/>
                        </a:ext>
                      </a:extLst>
                    </pic:cNvPr>
                    <pic:cNvPicPr>
                      <a:picLocks noChangeAspect="1"/>
                    </pic:cNvPicPr>
                  </pic:nvPicPr>
                  <pic:blipFill>
                    <a:blip r:embed="rId43" cstate="print"/>
                    <a:stretch>
                      <a:fillRect/>
                    </a:stretch>
                  </pic:blipFill>
                  <pic:spPr>
                    <a:xfrm>
                      <a:off x="0" y="0"/>
                      <a:ext cx="5940425" cy="7703820"/>
                    </a:xfrm>
                    <a:prstGeom prst="rect">
                      <a:avLst/>
                    </a:prstGeom>
                  </pic:spPr>
                </pic:pic>
              </a:graphicData>
            </a:graphic>
          </wp:inline>
        </w:drawing>
      </w:r>
    </w:p>
    <w:p w:rsidR="006360E3" w:rsidRPr="00E03074" w:rsidRDefault="006360E3" w:rsidP="006360E3">
      <w:pPr>
        <w:spacing w:after="160" w:line="259" w:lineRule="auto"/>
        <w:jc w:val="right"/>
        <w:rPr>
          <w:rFonts w:ascii="Times New Roman" w:eastAsia="Calibri" w:hAnsi="Times New Roman" w:cs="Times New Roman"/>
        </w:rPr>
      </w:pPr>
    </w:p>
    <w:p w:rsidR="006360E3" w:rsidRPr="00E03074" w:rsidRDefault="006360E3" w:rsidP="006360E3">
      <w:pPr>
        <w:spacing w:after="160" w:line="259" w:lineRule="auto"/>
        <w:jc w:val="right"/>
        <w:rPr>
          <w:rFonts w:ascii="Times New Roman" w:eastAsia="Calibri" w:hAnsi="Times New Roman" w:cs="Times New Roman"/>
        </w:rPr>
      </w:pPr>
    </w:p>
    <w:p w:rsidR="006360E3" w:rsidRPr="00E03074" w:rsidRDefault="006360E3" w:rsidP="006360E3">
      <w:pPr>
        <w:spacing w:after="160" w:line="259" w:lineRule="auto"/>
        <w:jc w:val="right"/>
        <w:rPr>
          <w:rFonts w:ascii="Times New Roman" w:eastAsia="Calibri" w:hAnsi="Times New Roman" w:cs="Times New Roman"/>
        </w:rPr>
      </w:pPr>
    </w:p>
    <w:p w:rsidR="00E50C13" w:rsidRPr="00E03074" w:rsidRDefault="00E50C13" w:rsidP="006360E3">
      <w:pPr>
        <w:spacing w:after="160" w:line="259" w:lineRule="auto"/>
        <w:jc w:val="right"/>
        <w:rPr>
          <w:rFonts w:ascii="Times New Roman" w:eastAsia="Calibri" w:hAnsi="Times New Roman" w:cs="Times New Roman"/>
          <w:i/>
          <w:sz w:val="24"/>
          <w:szCs w:val="24"/>
        </w:rPr>
      </w:pPr>
    </w:p>
    <w:p w:rsidR="006360E3" w:rsidRPr="00E03074" w:rsidRDefault="006360E3" w:rsidP="00E50C1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19.</w:t>
      </w:r>
    </w:p>
    <w:p w:rsidR="006360E3" w:rsidRPr="00E03074" w:rsidRDefault="006360E3" w:rsidP="00E50C1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Принадлежность стран к кластерам (3-кластерное решение)</w:t>
      </w:r>
    </w:p>
    <w:tbl>
      <w:tblPr>
        <w:tblStyle w:val="3"/>
        <w:tblW w:w="2876" w:type="dxa"/>
        <w:jc w:val="center"/>
        <w:tblLook w:val="04A0"/>
      </w:tblPr>
      <w:tblGrid>
        <w:gridCol w:w="1899"/>
        <w:gridCol w:w="977"/>
      </w:tblGrid>
      <w:tr w:rsidR="006360E3" w:rsidRPr="00E03074" w:rsidTr="006360E3">
        <w:trPr>
          <w:trHeight w:val="504"/>
          <w:jc w:val="center"/>
        </w:trPr>
        <w:tc>
          <w:tcPr>
            <w:tcW w:w="1899" w:type="dxa"/>
            <w:hideMark/>
          </w:tcPr>
          <w:p w:rsidR="006360E3" w:rsidRPr="00E03074" w:rsidRDefault="006360E3" w:rsidP="00E50C1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Наблюдение</w:t>
            </w:r>
          </w:p>
        </w:tc>
        <w:tc>
          <w:tcPr>
            <w:tcW w:w="977" w:type="dxa"/>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 кластеров</w:t>
            </w:r>
          </w:p>
        </w:tc>
      </w:tr>
      <w:tr w:rsidR="006360E3" w:rsidRPr="00E03074" w:rsidTr="006360E3">
        <w:trPr>
          <w:trHeight w:val="300"/>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Болгария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Чехия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Венгрия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Польша</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Румыния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Словакия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Дания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Эстония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Финляндия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Исландия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Ирландия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Латвия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Литва</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Норвегия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Швеция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Великобритания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Албания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Босния и Герцеговина</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Хорватия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Греция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Италия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Черногория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Северная Македония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Португалия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Сербия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Словения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Испания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Австрия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Бельгия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Франция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Германия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Люксембург</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Нидерланды</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300"/>
          <w:jc w:val="center"/>
        </w:trPr>
        <w:tc>
          <w:tcPr>
            <w:tcW w:w="189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Швейцария</w:t>
            </w:r>
          </w:p>
        </w:tc>
        <w:tc>
          <w:tcPr>
            <w:tcW w:w="977"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bl>
    <w:p w:rsidR="006360E3" w:rsidRPr="00E03074" w:rsidRDefault="006360E3" w:rsidP="006360E3">
      <w:pPr>
        <w:spacing w:after="160" w:line="259" w:lineRule="auto"/>
        <w:jc w:val="right"/>
        <w:rPr>
          <w:rFonts w:ascii="Times New Roman" w:eastAsia="Calibri" w:hAnsi="Times New Roman" w:cs="Times New Roman"/>
        </w:rPr>
      </w:pPr>
    </w:p>
    <w:p w:rsidR="00E50C13" w:rsidRPr="00E03074" w:rsidRDefault="00E50C13">
      <w:pPr>
        <w:rPr>
          <w:rFonts w:ascii="Times New Roman" w:eastAsia="Calibri" w:hAnsi="Times New Roman" w:cs="Times New Roman"/>
        </w:rPr>
      </w:pPr>
      <w:r w:rsidRPr="00E03074">
        <w:rPr>
          <w:rFonts w:ascii="Times New Roman" w:eastAsia="Calibri" w:hAnsi="Times New Roman" w:cs="Times New Roman"/>
        </w:rPr>
        <w:br w:type="page"/>
      </w:r>
    </w:p>
    <w:p w:rsidR="006360E3" w:rsidRPr="00E03074" w:rsidRDefault="006360E3" w:rsidP="00E50C1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20.</w:t>
      </w:r>
    </w:p>
    <w:p w:rsidR="006360E3" w:rsidRPr="00E03074" w:rsidRDefault="006360E3" w:rsidP="00E50C1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Проверка нормальности распределения данных по изучаемым шкалам</w:t>
      </w:r>
      <w:r w:rsidR="00BE663D" w:rsidRPr="00E03074">
        <w:rPr>
          <w:rFonts w:ascii="Times New Roman" w:eastAsia="Calibri" w:hAnsi="Times New Roman" w:cs="Times New Roman"/>
          <w:b/>
          <w:sz w:val="24"/>
          <w:szCs w:val="24"/>
        </w:rPr>
        <w:t xml:space="preserve"> </w:t>
      </w:r>
      <w:r w:rsidR="00BE663D" w:rsidRPr="00E03074">
        <w:rPr>
          <w:rFonts w:ascii="Times New Roman" w:eastAsia="Calibri" w:hAnsi="Times New Roman" w:cs="Times New Roman"/>
          <w:sz w:val="24"/>
          <w:szCs w:val="24"/>
        </w:rPr>
        <w:t>(рассчитано автором по [41])</w:t>
      </w:r>
    </w:p>
    <w:p w:rsidR="006360E3" w:rsidRPr="00E03074" w:rsidRDefault="006360E3" w:rsidP="00E50C13">
      <w:pPr>
        <w:autoSpaceDE w:val="0"/>
        <w:autoSpaceDN w:val="0"/>
        <w:adjustRightInd w:val="0"/>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noProof/>
          <w:sz w:val="24"/>
          <w:szCs w:val="24"/>
          <w:lang w:eastAsia="ru-RU"/>
        </w:rPr>
        <w:drawing>
          <wp:inline distT="0" distB="0" distL="0" distR="0">
            <wp:extent cx="5059680" cy="8229600"/>
            <wp:effectExtent l="0" t="0" r="762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9680" cy="8229600"/>
                    </a:xfrm>
                    <a:prstGeom prst="rect">
                      <a:avLst/>
                    </a:prstGeom>
                    <a:noFill/>
                    <a:ln>
                      <a:noFill/>
                    </a:ln>
                  </pic:spPr>
                </pic:pic>
              </a:graphicData>
            </a:graphic>
          </wp:inline>
        </w:drawing>
      </w:r>
    </w:p>
    <w:p w:rsidR="006360E3" w:rsidRPr="00E03074" w:rsidRDefault="006360E3" w:rsidP="006360E3">
      <w:pPr>
        <w:autoSpaceDE w:val="0"/>
        <w:autoSpaceDN w:val="0"/>
        <w:adjustRightInd w:val="0"/>
        <w:spacing w:after="0" w:line="240" w:lineRule="auto"/>
        <w:rPr>
          <w:rFonts w:ascii="Times New Roman" w:eastAsia="Calibri" w:hAnsi="Times New Roman" w:cs="Times New Roman"/>
          <w:sz w:val="24"/>
          <w:szCs w:val="24"/>
        </w:rPr>
      </w:pPr>
      <w:r w:rsidRPr="00E03074">
        <w:rPr>
          <w:rFonts w:ascii="Times New Roman" w:eastAsia="Calibri" w:hAnsi="Times New Roman" w:cs="Times New Roman"/>
          <w:noProof/>
          <w:sz w:val="24"/>
          <w:szCs w:val="24"/>
          <w:lang w:eastAsia="ru-RU"/>
        </w:rPr>
        <w:lastRenderedPageBreak/>
        <w:drawing>
          <wp:inline distT="0" distB="0" distL="0" distR="0">
            <wp:extent cx="5585460" cy="8171322"/>
            <wp:effectExtent l="0" t="0" r="0" b="127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71" cy="8175142"/>
                    </a:xfrm>
                    <a:prstGeom prst="rect">
                      <a:avLst/>
                    </a:prstGeom>
                    <a:noFill/>
                    <a:ln>
                      <a:noFill/>
                    </a:ln>
                  </pic:spPr>
                </pic:pic>
              </a:graphicData>
            </a:graphic>
          </wp:inline>
        </w:drawing>
      </w:r>
    </w:p>
    <w:p w:rsidR="006360E3" w:rsidRPr="00E03074" w:rsidRDefault="006360E3" w:rsidP="006360E3">
      <w:pPr>
        <w:autoSpaceDE w:val="0"/>
        <w:autoSpaceDN w:val="0"/>
        <w:adjustRightInd w:val="0"/>
        <w:spacing w:after="0" w:line="240" w:lineRule="auto"/>
        <w:jc w:val="righ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240" w:lineRule="auto"/>
        <w:jc w:val="righ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240" w:lineRule="auto"/>
        <w:jc w:val="righ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240" w:lineRule="auto"/>
        <w:jc w:val="righ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240" w:lineRule="auto"/>
        <w:jc w:val="right"/>
        <w:rPr>
          <w:rFonts w:ascii="Times New Roman" w:eastAsia="Calibri" w:hAnsi="Times New Roman" w:cs="Times New Roman"/>
          <w:sz w:val="24"/>
          <w:szCs w:val="24"/>
        </w:rPr>
      </w:pPr>
    </w:p>
    <w:p w:rsidR="006360E3" w:rsidRPr="00E03074" w:rsidRDefault="006360E3" w:rsidP="006360E3">
      <w:pPr>
        <w:autoSpaceDE w:val="0"/>
        <w:autoSpaceDN w:val="0"/>
        <w:adjustRightInd w:val="0"/>
        <w:spacing w:after="0" w:line="240" w:lineRule="auto"/>
        <w:rPr>
          <w:rFonts w:ascii="Times New Roman" w:eastAsia="Calibri" w:hAnsi="Times New Roman" w:cs="Times New Roman"/>
          <w:sz w:val="24"/>
          <w:szCs w:val="24"/>
        </w:rPr>
      </w:pPr>
      <w:r w:rsidRPr="00E03074">
        <w:rPr>
          <w:rFonts w:ascii="Times New Roman" w:eastAsia="Calibri" w:hAnsi="Times New Roman" w:cs="Times New Roman"/>
          <w:noProof/>
          <w:sz w:val="24"/>
          <w:szCs w:val="24"/>
          <w:lang w:eastAsia="ru-RU"/>
        </w:rPr>
        <w:lastRenderedPageBreak/>
        <w:drawing>
          <wp:inline distT="0" distB="0" distL="0" distR="0">
            <wp:extent cx="5181600" cy="5289550"/>
            <wp:effectExtent l="0" t="0" r="0" b="635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191" cy="5290153"/>
                    </a:xfrm>
                    <a:prstGeom prst="rect">
                      <a:avLst/>
                    </a:prstGeom>
                    <a:noFill/>
                    <a:ln>
                      <a:noFill/>
                    </a:ln>
                  </pic:spPr>
                </pic:pic>
              </a:graphicData>
            </a:graphic>
          </wp:inline>
        </w:drawing>
      </w:r>
    </w:p>
    <w:p w:rsidR="006360E3" w:rsidRPr="00E03074" w:rsidRDefault="006360E3" w:rsidP="006360E3">
      <w:pPr>
        <w:spacing w:after="160" w:line="259" w:lineRule="auto"/>
        <w:jc w:val="right"/>
        <w:rPr>
          <w:rFonts w:ascii="Times New Roman" w:eastAsia="Calibri" w:hAnsi="Times New Roman" w:cs="Times New Roman"/>
          <w:sz w:val="24"/>
          <w:szCs w:val="24"/>
        </w:rPr>
      </w:pPr>
      <w:r w:rsidRPr="00E03074">
        <w:rPr>
          <w:rFonts w:ascii="Times New Roman" w:eastAsia="Calibri" w:hAnsi="Times New Roman" w:cs="Times New Roman"/>
          <w:sz w:val="24"/>
          <w:szCs w:val="24"/>
        </w:rPr>
        <w:br w:type="page"/>
      </w:r>
    </w:p>
    <w:p w:rsidR="006360E3" w:rsidRPr="00E03074" w:rsidRDefault="006360E3" w:rsidP="00E50C1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21.</w:t>
      </w:r>
    </w:p>
    <w:p w:rsidR="006360E3" w:rsidRPr="00E03074" w:rsidRDefault="006360E3" w:rsidP="00E50C1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Результаты однофакторного дисперсионного анализа трех кластеров</w:t>
      </w:r>
    </w:p>
    <w:tbl>
      <w:tblPr>
        <w:tblW w:w="9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418"/>
        <w:gridCol w:w="1502"/>
        <w:gridCol w:w="1032"/>
        <w:gridCol w:w="1502"/>
        <w:gridCol w:w="1032"/>
        <w:gridCol w:w="1032"/>
      </w:tblGrid>
      <w:tr w:rsidR="006360E3" w:rsidRPr="00E03074" w:rsidTr="006360E3">
        <w:trPr>
          <w:cantSplit/>
        </w:trPr>
        <w:tc>
          <w:tcPr>
            <w:tcW w:w="9360" w:type="dxa"/>
            <w:gridSpan w:val="7"/>
            <w:tcBorders>
              <w:top w:val="nil"/>
              <w:left w:val="nil"/>
              <w:bottom w:val="nil"/>
              <w:right w:val="nil"/>
            </w:tcBorders>
            <w:shd w:val="clear" w:color="auto" w:fill="FFFFFF"/>
          </w:tcPr>
          <w:p w:rsidR="006360E3" w:rsidRPr="00E03074" w:rsidRDefault="006360E3" w:rsidP="00E50C13">
            <w:pPr>
              <w:autoSpaceDE w:val="0"/>
              <w:autoSpaceDN w:val="0"/>
              <w:adjustRightInd w:val="0"/>
              <w:spacing w:after="0" w:line="320" w:lineRule="atLeast"/>
              <w:ind w:left="60" w:right="60"/>
              <w:jc w:val="center"/>
              <w:rPr>
                <w:rFonts w:ascii="Arial" w:eastAsia="Calibri" w:hAnsi="Arial" w:cs="Arial"/>
                <w:sz w:val="18"/>
                <w:szCs w:val="18"/>
              </w:rPr>
            </w:pPr>
            <w:r w:rsidRPr="00E03074">
              <w:rPr>
                <w:rFonts w:ascii="Arial" w:eastAsia="Calibri" w:hAnsi="Arial" w:cs="Arial"/>
                <w:b/>
                <w:bCs/>
                <w:sz w:val="18"/>
                <w:szCs w:val="18"/>
              </w:rPr>
              <w:t>Однофакторный дисперсионный анализ</w:t>
            </w:r>
          </w:p>
        </w:tc>
      </w:tr>
      <w:tr w:rsidR="006360E3" w:rsidRPr="00E03074" w:rsidTr="006360E3">
        <w:trPr>
          <w:cantSplit/>
        </w:trPr>
        <w:tc>
          <w:tcPr>
            <w:tcW w:w="3261" w:type="dxa"/>
            <w:gridSpan w:val="2"/>
            <w:tcBorders>
              <w:top w:val="single" w:sz="16" w:space="0" w:color="000000"/>
              <w:left w:val="single" w:sz="16" w:space="0" w:color="000000"/>
              <w:bottom w:val="single" w:sz="16" w:space="0" w:color="000000"/>
              <w:right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502" w:type="dxa"/>
            <w:tcBorders>
              <w:top w:val="single" w:sz="16" w:space="0" w:color="000000"/>
              <w:left w:val="single" w:sz="16" w:space="0" w:color="000000"/>
              <w:bottom w:val="single" w:sz="16" w:space="0" w:color="000000"/>
            </w:tcBorders>
            <w:shd w:val="clear" w:color="auto" w:fill="FFFFFF"/>
          </w:tcPr>
          <w:p w:rsidR="006360E3" w:rsidRPr="00E03074" w:rsidRDefault="006360E3" w:rsidP="00E50C13">
            <w:pPr>
              <w:autoSpaceDE w:val="0"/>
              <w:autoSpaceDN w:val="0"/>
              <w:adjustRightInd w:val="0"/>
              <w:spacing w:after="0" w:line="240" w:lineRule="auto"/>
              <w:ind w:left="60" w:right="60"/>
              <w:jc w:val="center"/>
              <w:rPr>
                <w:rFonts w:ascii="Arial" w:eastAsia="Calibri" w:hAnsi="Arial" w:cs="Arial"/>
                <w:sz w:val="18"/>
                <w:szCs w:val="18"/>
              </w:rPr>
            </w:pPr>
            <w:r w:rsidRPr="00E03074">
              <w:rPr>
                <w:rFonts w:ascii="Arial" w:eastAsia="Calibri" w:hAnsi="Arial" w:cs="Arial"/>
                <w:sz w:val="18"/>
                <w:szCs w:val="18"/>
              </w:rPr>
              <w:t>Сумма квадратов</w:t>
            </w:r>
          </w:p>
        </w:tc>
        <w:tc>
          <w:tcPr>
            <w:tcW w:w="1032" w:type="dxa"/>
            <w:tcBorders>
              <w:top w:val="single" w:sz="16" w:space="0" w:color="000000"/>
              <w:bottom w:val="single" w:sz="16" w:space="0" w:color="000000"/>
            </w:tcBorders>
            <w:shd w:val="clear" w:color="auto" w:fill="FFFFFF"/>
          </w:tcPr>
          <w:p w:rsidR="006360E3" w:rsidRPr="00E03074" w:rsidRDefault="006360E3" w:rsidP="00E50C13">
            <w:pPr>
              <w:autoSpaceDE w:val="0"/>
              <w:autoSpaceDN w:val="0"/>
              <w:adjustRightInd w:val="0"/>
              <w:spacing w:after="0" w:line="240" w:lineRule="auto"/>
              <w:ind w:left="60" w:right="60"/>
              <w:jc w:val="center"/>
              <w:rPr>
                <w:rFonts w:ascii="Arial" w:eastAsia="Calibri" w:hAnsi="Arial" w:cs="Arial"/>
                <w:sz w:val="18"/>
                <w:szCs w:val="18"/>
              </w:rPr>
            </w:pPr>
            <w:r w:rsidRPr="00E03074">
              <w:rPr>
                <w:rFonts w:ascii="Arial" w:eastAsia="Calibri" w:hAnsi="Arial" w:cs="Arial"/>
                <w:sz w:val="18"/>
                <w:szCs w:val="18"/>
              </w:rPr>
              <w:t>ст.св.</w:t>
            </w:r>
          </w:p>
        </w:tc>
        <w:tc>
          <w:tcPr>
            <w:tcW w:w="1502" w:type="dxa"/>
            <w:tcBorders>
              <w:top w:val="single" w:sz="16" w:space="0" w:color="000000"/>
              <w:bottom w:val="single" w:sz="16" w:space="0" w:color="000000"/>
            </w:tcBorders>
            <w:shd w:val="clear" w:color="auto" w:fill="FFFFFF"/>
          </w:tcPr>
          <w:p w:rsidR="006360E3" w:rsidRPr="00E03074" w:rsidRDefault="006360E3" w:rsidP="00E50C13">
            <w:pPr>
              <w:autoSpaceDE w:val="0"/>
              <w:autoSpaceDN w:val="0"/>
              <w:adjustRightInd w:val="0"/>
              <w:spacing w:after="0" w:line="240" w:lineRule="auto"/>
              <w:ind w:left="60" w:right="60"/>
              <w:jc w:val="center"/>
              <w:rPr>
                <w:rFonts w:ascii="Arial" w:eastAsia="Calibri" w:hAnsi="Arial" w:cs="Arial"/>
                <w:sz w:val="18"/>
                <w:szCs w:val="18"/>
              </w:rPr>
            </w:pPr>
            <w:r w:rsidRPr="00E03074">
              <w:rPr>
                <w:rFonts w:ascii="Arial" w:eastAsia="Calibri" w:hAnsi="Arial" w:cs="Arial"/>
                <w:sz w:val="18"/>
                <w:szCs w:val="18"/>
              </w:rPr>
              <w:t>Средний квадрат</w:t>
            </w:r>
          </w:p>
        </w:tc>
        <w:tc>
          <w:tcPr>
            <w:tcW w:w="1032" w:type="dxa"/>
            <w:tcBorders>
              <w:top w:val="single" w:sz="16" w:space="0" w:color="000000"/>
              <w:bottom w:val="single" w:sz="16" w:space="0" w:color="000000"/>
            </w:tcBorders>
            <w:shd w:val="clear" w:color="auto" w:fill="FFFFFF"/>
          </w:tcPr>
          <w:p w:rsidR="006360E3" w:rsidRPr="00E03074" w:rsidRDefault="006360E3" w:rsidP="00E50C13">
            <w:pPr>
              <w:autoSpaceDE w:val="0"/>
              <w:autoSpaceDN w:val="0"/>
              <w:adjustRightInd w:val="0"/>
              <w:spacing w:after="0" w:line="240" w:lineRule="auto"/>
              <w:ind w:left="60" w:right="60"/>
              <w:jc w:val="center"/>
              <w:rPr>
                <w:rFonts w:ascii="Arial" w:eastAsia="Calibri" w:hAnsi="Arial" w:cs="Arial"/>
                <w:sz w:val="18"/>
                <w:szCs w:val="18"/>
              </w:rPr>
            </w:pPr>
            <w:r w:rsidRPr="00E03074">
              <w:rPr>
                <w:rFonts w:ascii="Arial" w:eastAsia="Calibri" w:hAnsi="Arial" w:cs="Arial"/>
                <w:sz w:val="18"/>
                <w:szCs w:val="18"/>
              </w:rPr>
              <w:t>F</w:t>
            </w:r>
          </w:p>
        </w:tc>
        <w:tc>
          <w:tcPr>
            <w:tcW w:w="1032" w:type="dxa"/>
            <w:tcBorders>
              <w:top w:val="single" w:sz="16" w:space="0" w:color="000000"/>
              <w:bottom w:val="single" w:sz="16" w:space="0" w:color="000000"/>
              <w:right w:val="single" w:sz="16" w:space="0" w:color="000000"/>
            </w:tcBorders>
            <w:shd w:val="clear" w:color="auto" w:fill="FFFFFF"/>
          </w:tcPr>
          <w:p w:rsidR="006360E3" w:rsidRPr="00E03074" w:rsidRDefault="006360E3" w:rsidP="00E50C13">
            <w:pPr>
              <w:autoSpaceDE w:val="0"/>
              <w:autoSpaceDN w:val="0"/>
              <w:adjustRightInd w:val="0"/>
              <w:spacing w:after="0" w:line="240" w:lineRule="auto"/>
              <w:ind w:left="60" w:right="60"/>
              <w:jc w:val="center"/>
              <w:rPr>
                <w:rFonts w:ascii="Arial" w:eastAsia="Calibri" w:hAnsi="Arial" w:cs="Arial"/>
                <w:sz w:val="18"/>
                <w:szCs w:val="18"/>
              </w:rPr>
            </w:pPr>
            <w:proofErr w:type="spellStart"/>
            <w:r w:rsidRPr="00E03074">
              <w:rPr>
                <w:rFonts w:ascii="Arial" w:eastAsia="Calibri" w:hAnsi="Arial" w:cs="Arial"/>
                <w:sz w:val="18"/>
                <w:szCs w:val="18"/>
              </w:rPr>
              <w:t>Знч</w:t>
            </w:r>
            <w:proofErr w:type="spellEnd"/>
            <w:r w:rsidRPr="00E03074">
              <w:rPr>
                <w:rFonts w:ascii="Arial" w:eastAsia="Calibri" w:hAnsi="Arial" w:cs="Arial"/>
                <w:sz w:val="18"/>
                <w:szCs w:val="18"/>
              </w:rPr>
              <w:t>.</w:t>
            </w:r>
          </w:p>
        </w:tc>
      </w:tr>
      <w:tr w:rsidR="006360E3" w:rsidRPr="00E03074" w:rsidTr="006360E3">
        <w:trPr>
          <w:cantSplit/>
        </w:trPr>
        <w:tc>
          <w:tcPr>
            <w:tcW w:w="1843" w:type="dxa"/>
            <w:vMerge w:val="restart"/>
            <w:tcBorders>
              <w:top w:val="single" w:sz="16" w:space="0" w:color="000000"/>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Общий коэффициент рождаемости</w:t>
            </w:r>
          </w:p>
        </w:tc>
        <w:tc>
          <w:tcPr>
            <w:tcW w:w="1418" w:type="dxa"/>
            <w:tcBorders>
              <w:top w:val="single" w:sz="16" w:space="0" w:color="000000"/>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single" w:sz="16" w:space="0" w:color="000000"/>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19,769</w:t>
            </w:r>
          </w:p>
        </w:tc>
        <w:tc>
          <w:tcPr>
            <w:tcW w:w="1032" w:type="dxa"/>
            <w:tcBorders>
              <w:top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9,885</w:t>
            </w:r>
          </w:p>
        </w:tc>
        <w:tc>
          <w:tcPr>
            <w:tcW w:w="1032" w:type="dxa"/>
            <w:tcBorders>
              <w:top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8,511</w:t>
            </w:r>
          </w:p>
        </w:tc>
        <w:tc>
          <w:tcPr>
            <w:tcW w:w="1032" w:type="dxa"/>
            <w:tcBorders>
              <w:top w:val="single" w:sz="16" w:space="0" w:color="000000"/>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,001</w:t>
            </w:r>
          </w:p>
        </w:tc>
      </w:tr>
      <w:tr w:rsidR="006360E3" w:rsidRPr="00E03074" w:rsidTr="006360E3">
        <w:trPr>
          <w:cantSplit/>
        </w:trPr>
        <w:tc>
          <w:tcPr>
            <w:tcW w:w="1843" w:type="dxa"/>
            <w:vMerge/>
            <w:tcBorders>
              <w:top w:val="single" w:sz="16" w:space="0" w:color="000000"/>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36,004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1,161</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single" w:sz="16" w:space="0" w:color="000000"/>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55,773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 xml:space="preserve">суммарный </w:t>
            </w:r>
            <w:proofErr w:type="spellStart"/>
            <w:r w:rsidRPr="00E03074">
              <w:rPr>
                <w:rFonts w:ascii="Arial" w:eastAsia="Calibri" w:hAnsi="Arial" w:cs="Arial"/>
                <w:sz w:val="18"/>
                <w:szCs w:val="18"/>
              </w:rPr>
              <w:t>коэффицент</w:t>
            </w:r>
            <w:proofErr w:type="spellEnd"/>
            <w:r w:rsidRPr="00E03074">
              <w:rPr>
                <w:rFonts w:ascii="Arial" w:eastAsia="Calibri" w:hAnsi="Arial" w:cs="Arial"/>
                <w:sz w:val="18"/>
                <w:szCs w:val="18"/>
              </w:rPr>
              <w:t xml:space="preserve"> рождаемости</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,234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,117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5,490</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,009</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,660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,021</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,893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общий коэффициент смертности</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71,153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35,576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13,432</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82,104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2,649</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153,257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коэффициент младенческой смертности)</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35,154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17,577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6,015</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,006</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90,588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2,922</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125,742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средняя ожидаемая продолжительность жизни</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85,435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42,718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7,530</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,002</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175,852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5,673</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261,287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коэффициент естественного прироста</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165,907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82,953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19,879</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129,362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4,173</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295,268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Коэффициент миграционного прироста</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349,842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174,921</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12,551</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432,028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13,936</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781,870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темпы прироста населения</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851,220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425,610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19,299</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683,662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22,054</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1534,882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Доля детей</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26,085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13,042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5,750</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,008</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70,312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2,268</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96,396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Доля пожилых людей</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95,081</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47,540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13,499</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109,176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3,522</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204,257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Медианный возраст</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101,879</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50,940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13,846</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114,048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3,679</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215,928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общий коэффициент рождаемости</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840,115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420,057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40,199</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323,933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10,449</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1164,047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 xml:space="preserve">суммарный </w:t>
            </w:r>
            <w:proofErr w:type="spellStart"/>
            <w:r w:rsidRPr="00E03074">
              <w:rPr>
                <w:rFonts w:ascii="Arial" w:eastAsia="Calibri" w:hAnsi="Arial" w:cs="Arial"/>
                <w:sz w:val="18"/>
                <w:szCs w:val="18"/>
              </w:rPr>
              <w:t>коэффицент</w:t>
            </w:r>
            <w:proofErr w:type="spellEnd"/>
            <w:r w:rsidRPr="00E03074">
              <w:rPr>
                <w:rFonts w:ascii="Arial" w:eastAsia="Calibri" w:hAnsi="Arial" w:cs="Arial"/>
                <w:sz w:val="18"/>
                <w:szCs w:val="18"/>
              </w:rPr>
              <w:t xml:space="preserve"> рождаемости (динамика 20-55)</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15,578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7,789</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23,631</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10,218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,330</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25,795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 xml:space="preserve">общий коэффициент </w:t>
            </w:r>
            <w:r w:rsidRPr="00E03074">
              <w:rPr>
                <w:rFonts w:ascii="Arial" w:eastAsia="Calibri" w:hAnsi="Arial" w:cs="Arial"/>
                <w:sz w:val="18"/>
                <w:szCs w:val="18"/>
              </w:rPr>
              <w:lastRenderedPageBreak/>
              <w:t>смертности (динамика 20-55)</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lastRenderedPageBreak/>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81,810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40,905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9,038</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,001</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140,296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4,526</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222,106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коэффициент младенческой смертности (динамика 20-55)</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16232,618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8116,309</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15,123</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16636,912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536,675</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32869,529</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средняя ожидаемая продолжительность жизни (динамика 20-55)</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35,918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17,959</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1,845</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,175</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301,825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9,736</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337,743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коэффициент естественного прироста (динамика 20-55)</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1011,775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505,887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51,784</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302,847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9,769</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1314,621</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Коэффициент миграционного прироста</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206,877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103,438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3,326</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,049</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964,234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31,104</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1171,111</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Медианный возраст</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312,327</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156,164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17,103</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283,055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9,131</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595,383</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Доля детей (динамика)</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526,998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263,499</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29,956</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272,684</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8,796</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799,682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Доля пожилых (динамика)</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112,456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56,228</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8,623</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,001</w:t>
            </w: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202,136</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6,521</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nil"/>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314,592</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val="restart"/>
            <w:tcBorders>
              <w:top w:val="nil"/>
              <w:left w:val="single" w:sz="16" w:space="0" w:color="000000"/>
              <w:bottom w:val="single" w:sz="16" w:space="0" w:color="000000"/>
              <w:right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Темпы прироста населения</w:t>
            </w: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Между группами</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2052,600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1026,300</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20,029</w:t>
            </w:r>
          </w:p>
        </w:tc>
        <w:tc>
          <w:tcPr>
            <w:tcW w:w="1032" w:type="dxa"/>
            <w:tcBorders>
              <w:top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,000</w:t>
            </w:r>
          </w:p>
        </w:tc>
      </w:tr>
      <w:tr w:rsidR="006360E3" w:rsidRPr="00E03074" w:rsidTr="006360E3">
        <w:trPr>
          <w:cantSplit/>
        </w:trPr>
        <w:tc>
          <w:tcPr>
            <w:tcW w:w="1843" w:type="dxa"/>
            <w:vMerge/>
            <w:tcBorders>
              <w:top w:val="nil"/>
              <w:left w:val="single" w:sz="16" w:space="0" w:color="000000"/>
              <w:bottom w:val="single" w:sz="16" w:space="0" w:color="000000"/>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Arial" w:eastAsia="Calibri" w:hAnsi="Arial" w:cs="Arial"/>
                <w:sz w:val="18"/>
                <w:szCs w:val="18"/>
              </w:rPr>
            </w:pPr>
          </w:p>
        </w:tc>
        <w:tc>
          <w:tcPr>
            <w:tcW w:w="1418" w:type="dxa"/>
            <w:tcBorders>
              <w:top w:val="nil"/>
              <w:left w:val="nil"/>
              <w:bottom w:val="nil"/>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Внутри групп</w:t>
            </w:r>
          </w:p>
        </w:tc>
        <w:tc>
          <w:tcPr>
            <w:tcW w:w="1502" w:type="dxa"/>
            <w:tcBorders>
              <w:top w:val="nil"/>
              <w:left w:val="single" w:sz="16" w:space="0" w:color="000000"/>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1588,475</w:t>
            </w:r>
          </w:p>
        </w:tc>
        <w:tc>
          <w:tcPr>
            <w:tcW w:w="103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31</w:t>
            </w:r>
          </w:p>
        </w:tc>
        <w:tc>
          <w:tcPr>
            <w:tcW w:w="1502" w:type="dxa"/>
            <w:tcBorders>
              <w:top w:val="nil"/>
              <w:bottom w:val="nil"/>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51,241</w:t>
            </w:r>
          </w:p>
        </w:tc>
        <w:tc>
          <w:tcPr>
            <w:tcW w:w="1032" w:type="dxa"/>
            <w:tcBorders>
              <w:top w:val="nil"/>
              <w:bottom w:val="nil"/>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nil"/>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r w:rsidR="006360E3" w:rsidRPr="00E03074" w:rsidTr="006360E3">
        <w:trPr>
          <w:cantSplit/>
        </w:trPr>
        <w:tc>
          <w:tcPr>
            <w:tcW w:w="1843" w:type="dxa"/>
            <w:vMerge/>
            <w:tcBorders>
              <w:top w:val="nil"/>
              <w:left w:val="single" w:sz="16" w:space="0" w:color="000000"/>
              <w:bottom w:val="single" w:sz="16" w:space="0" w:color="000000"/>
              <w:right w:val="nil"/>
            </w:tcBorders>
            <w:shd w:val="clear" w:color="auto" w:fill="FFFFFF"/>
            <w:vAlign w:val="center"/>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nil"/>
              <w:left w:val="nil"/>
              <w:bottom w:val="single" w:sz="16" w:space="0" w:color="000000"/>
              <w:right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rPr>
                <w:rFonts w:ascii="Arial" w:eastAsia="Calibri" w:hAnsi="Arial" w:cs="Arial"/>
                <w:sz w:val="18"/>
                <w:szCs w:val="18"/>
              </w:rPr>
            </w:pPr>
            <w:r w:rsidRPr="00E03074">
              <w:rPr>
                <w:rFonts w:ascii="Arial" w:eastAsia="Calibri" w:hAnsi="Arial" w:cs="Arial"/>
                <w:sz w:val="18"/>
                <w:szCs w:val="18"/>
              </w:rPr>
              <w:t>Итого</w:t>
            </w:r>
          </w:p>
        </w:tc>
        <w:tc>
          <w:tcPr>
            <w:tcW w:w="1502" w:type="dxa"/>
            <w:tcBorders>
              <w:top w:val="nil"/>
              <w:left w:val="single" w:sz="16" w:space="0" w:color="000000"/>
              <w:bottom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3641,076</w:t>
            </w:r>
          </w:p>
        </w:tc>
        <w:tc>
          <w:tcPr>
            <w:tcW w:w="1032" w:type="dxa"/>
            <w:tcBorders>
              <w:top w:val="nil"/>
              <w:bottom w:val="single" w:sz="16" w:space="0" w:color="000000"/>
            </w:tcBorders>
            <w:shd w:val="clear" w:color="auto" w:fill="FFFFFF"/>
            <w:vAlign w:val="center"/>
          </w:tcPr>
          <w:p w:rsidR="006360E3" w:rsidRPr="00E03074" w:rsidRDefault="006360E3" w:rsidP="00E50C13">
            <w:pPr>
              <w:autoSpaceDE w:val="0"/>
              <w:autoSpaceDN w:val="0"/>
              <w:adjustRightInd w:val="0"/>
              <w:spacing w:after="0" w:line="240" w:lineRule="auto"/>
              <w:ind w:left="60" w:right="60"/>
              <w:jc w:val="right"/>
              <w:rPr>
                <w:rFonts w:ascii="Arial" w:eastAsia="Calibri" w:hAnsi="Arial" w:cs="Arial"/>
                <w:sz w:val="18"/>
                <w:szCs w:val="18"/>
              </w:rPr>
            </w:pPr>
            <w:r w:rsidRPr="00E03074">
              <w:rPr>
                <w:rFonts w:ascii="Arial" w:eastAsia="Calibri" w:hAnsi="Arial" w:cs="Arial"/>
                <w:sz w:val="18"/>
                <w:szCs w:val="18"/>
              </w:rPr>
              <w:t>33</w:t>
            </w:r>
          </w:p>
        </w:tc>
        <w:tc>
          <w:tcPr>
            <w:tcW w:w="1502" w:type="dxa"/>
            <w:tcBorders>
              <w:top w:val="nil"/>
              <w:bottom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c>
          <w:tcPr>
            <w:tcW w:w="1032" w:type="dxa"/>
            <w:tcBorders>
              <w:top w:val="nil"/>
              <w:bottom w:val="single" w:sz="16" w:space="0" w:color="000000"/>
              <w:right w:val="single" w:sz="16" w:space="0" w:color="000000"/>
            </w:tcBorders>
            <w:shd w:val="clear" w:color="auto" w:fill="FFFFFF"/>
          </w:tcPr>
          <w:p w:rsidR="006360E3" w:rsidRPr="00E03074" w:rsidRDefault="006360E3" w:rsidP="00E50C13">
            <w:pPr>
              <w:autoSpaceDE w:val="0"/>
              <w:autoSpaceDN w:val="0"/>
              <w:adjustRightInd w:val="0"/>
              <w:spacing w:after="0" w:line="240" w:lineRule="auto"/>
              <w:rPr>
                <w:rFonts w:ascii="Times New Roman" w:eastAsia="Calibri" w:hAnsi="Times New Roman" w:cs="Times New Roman"/>
                <w:sz w:val="24"/>
                <w:szCs w:val="24"/>
              </w:rPr>
            </w:pPr>
          </w:p>
        </w:tc>
      </w:tr>
    </w:tbl>
    <w:p w:rsidR="006360E3" w:rsidRPr="00E03074" w:rsidRDefault="006360E3" w:rsidP="006360E3">
      <w:pPr>
        <w:autoSpaceDE w:val="0"/>
        <w:autoSpaceDN w:val="0"/>
        <w:adjustRightInd w:val="0"/>
        <w:spacing w:after="0" w:line="400" w:lineRule="atLeast"/>
        <w:rPr>
          <w:rFonts w:ascii="Times New Roman" w:eastAsia="Calibri" w:hAnsi="Times New Roman" w:cs="Times New Roman"/>
          <w:sz w:val="24"/>
          <w:szCs w:val="24"/>
        </w:rPr>
      </w:pPr>
    </w:p>
    <w:p w:rsidR="00E50C13" w:rsidRPr="00E03074" w:rsidRDefault="00E50C13">
      <w:pPr>
        <w:rPr>
          <w:rFonts w:ascii="Times New Roman" w:eastAsia="Calibri" w:hAnsi="Times New Roman" w:cs="Times New Roman"/>
          <w:i/>
          <w:sz w:val="24"/>
          <w:szCs w:val="24"/>
        </w:rPr>
      </w:pPr>
      <w:r w:rsidRPr="00E03074">
        <w:rPr>
          <w:rFonts w:ascii="Times New Roman" w:eastAsia="Calibri" w:hAnsi="Times New Roman" w:cs="Times New Roman"/>
          <w:i/>
          <w:sz w:val="24"/>
          <w:szCs w:val="24"/>
        </w:rPr>
        <w:br w:type="page"/>
      </w:r>
    </w:p>
    <w:p w:rsidR="006360E3" w:rsidRPr="00E03074" w:rsidRDefault="006360E3" w:rsidP="006360E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22.</w:t>
      </w:r>
    </w:p>
    <w:p w:rsidR="006360E3" w:rsidRPr="00E03074" w:rsidRDefault="006360E3" w:rsidP="006360E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Описательные статистики однофакторного дисперсионного анализа</w:t>
      </w:r>
    </w:p>
    <w:tbl>
      <w:tblPr>
        <w:tblW w:w="7872" w:type="dxa"/>
        <w:jc w:val="center"/>
        <w:tblLook w:val="04A0"/>
      </w:tblPr>
      <w:tblGrid>
        <w:gridCol w:w="2123"/>
        <w:gridCol w:w="727"/>
        <w:gridCol w:w="585"/>
        <w:gridCol w:w="951"/>
        <w:gridCol w:w="1183"/>
        <w:gridCol w:w="1004"/>
        <w:gridCol w:w="1073"/>
        <w:gridCol w:w="226"/>
      </w:tblGrid>
      <w:tr w:rsidR="006360E3" w:rsidRPr="00E03074" w:rsidTr="006360E3">
        <w:trPr>
          <w:gridAfter w:val="1"/>
          <w:wAfter w:w="226" w:type="dxa"/>
          <w:trHeight w:val="300"/>
          <w:jc w:val="center"/>
        </w:trPr>
        <w:tc>
          <w:tcPr>
            <w:tcW w:w="7646" w:type="dxa"/>
            <w:gridSpan w:val="7"/>
            <w:tcBorders>
              <w:top w:val="nil"/>
              <w:left w:val="nil"/>
              <w:bottom w:val="nil"/>
              <w:right w:val="nil"/>
            </w:tcBorders>
            <w:shd w:val="clear" w:color="auto" w:fill="auto"/>
            <w:vAlign w:val="center"/>
            <w:hideMark/>
          </w:tcPr>
          <w:p w:rsidR="006360E3" w:rsidRPr="00E03074" w:rsidRDefault="006360E3" w:rsidP="006360E3">
            <w:pPr>
              <w:spacing w:after="0" w:line="240" w:lineRule="auto"/>
              <w:jc w:val="center"/>
              <w:rPr>
                <w:rFonts w:ascii="Arial Bold" w:eastAsia="Times New Roman" w:hAnsi="Arial Bold" w:cs="Calibri"/>
                <w:b/>
                <w:bCs/>
                <w:sz w:val="18"/>
                <w:szCs w:val="18"/>
                <w:lang w:eastAsia="ru-RU"/>
              </w:rPr>
            </w:pPr>
            <w:r w:rsidRPr="00E03074">
              <w:rPr>
                <w:rFonts w:ascii="Arial Bold" w:eastAsia="Times New Roman" w:hAnsi="Arial Bold" w:cs="Calibri"/>
                <w:b/>
                <w:bCs/>
                <w:sz w:val="18"/>
                <w:szCs w:val="18"/>
                <w:lang w:eastAsia="ru-RU"/>
              </w:rPr>
              <w:t>Описательные статистики</w:t>
            </w:r>
          </w:p>
        </w:tc>
      </w:tr>
      <w:tr w:rsidR="006360E3" w:rsidRPr="00E03074" w:rsidTr="006360E3">
        <w:trPr>
          <w:gridAfter w:val="1"/>
          <w:wAfter w:w="226" w:type="dxa"/>
          <w:trHeight w:val="408"/>
          <w:jc w:val="center"/>
        </w:trPr>
        <w:tc>
          <w:tcPr>
            <w:tcW w:w="285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 </w:t>
            </w:r>
          </w:p>
        </w:tc>
        <w:tc>
          <w:tcPr>
            <w:tcW w:w="585"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6360E3" w:rsidRPr="00E03074" w:rsidRDefault="006360E3" w:rsidP="006360E3">
            <w:pPr>
              <w:spacing w:after="0" w:line="240" w:lineRule="auto"/>
              <w:jc w:val="center"/>
              <w:rPr>
                <w:rFonts w:ascii="Arial" w:eastAsia="Times New Roman" w:hAnsi="Arial" w:cs="Arial"/>
                <w:sz w:val="18"/>
                <w:szCs w:val="18"/>
                <w:lang w:eastAsia="ru-RU"/>
              </w:rPr>
            </w:pPr>
            <w:r w:rsidRPr="00E03074">
              <w:rPr>
                <w:rFonts w:ascii="Arial" w:eastAsia="Times New Roman" w:hAnsi="Arial" w:cs="Arial"/>
                <w:sz w:val="18"/>
                <w:szCs w:val="18"/>
                <w:lang w:eastAsia="ru-RU"/>
              </w:rPr>
              <w:t>N</w:t>
            </w:r>
          </w:p>
        </w:tc>
        <w:tc>
          <w:tcPr>
            <w:tcW w:w="951"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360E3" w:rsidRPr="00E03074" w:rsidRDefault="006360E3" w:rsidP="006360E3">
            <w:pPr>
              <w:spacing w:after="0" w:line="240" w:lineRule="auto"/>
              <w:jc w:val="center"/>
              <w:rPr>
                <w:rFonts w:ascii="Arial" w:eastAsia="Times New Roman" w:hAnsi="Arial" w:cs="Arial"/>
                <w:sz w:val="18"/>
                <w:szCs w:val="18"/>
                <w:lang w:eastAsia="ru-RU"/>
              </w:rPr>
            </w:pPr>
            <w:r w:rsidRPr="00E03074">
              <w:rPr>
                <w:rFonts w:ascii="Arial" w:eastAsia="Times New Roman" w:hAnsi="Arial" w:cs="Arial"/>
                <w:sz w:val="18"/>
                <w:szCs w:val="18"/>
                <w:lang w:eastAsia="ru-RU"/>
              </w:rPr>
              <w:t>Среднее</w:t>
            </w:r>
          </w:p>
        </w:tc>
        <w:tc>
          <w:tcPr>
            <w:tcW w:w="1183"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360E3" w:rsidRPr="00E03074" w:rsidRDefault="006360E3" w:rsidP="006360E3">
            <w:pPr>
              <w:spacing w:after="0" w:line="240" w:lineRule="auto"/>
              <w:jc w:val="center"/>
              <w:rPr>
                <w:rFonts w:ascii="Arial" w:eastAsia="Times New Roman" w:hAnsi="Arial" w:cs="Arial"/>
                <w:sz w:val="18"/>
                <w:szCs w:val="18"/>
                <w:lang w:eastAsia="ru-RU"/>
              </w:rPr>
            </w:pPr>
            <w:proofErr w:type="spellStart"/>
            <w:r w:rsidRPr="00E03074">
              <w:rPr>
                <w:rFonts w:ascii="Arial" w:eastAsia="Times New Roman" w:hAnsi="Arial" w:cs="Arial"/>
                <w:sz w:val="18"/>
                <w:szCs w:val="18"/>
                <w:lang w:eastAsia="ru-RU"/>
              </w:rPr>
              <w:t>Стд</w:t>
            </w:r>
            <w:proofErr w:type="spellEnd"/>
            <w:r w:rsidRPr="00E03074">
              <w:rPr>
                <w:rFonts w:ascii="Arial" w:eastAsia="Times New Roman" w:hAnsi="Arial" w:cs="Arial"/>
                <w:sz w:val="18"/>
                <w:szCs w:val="18"/>
                <w:lang w:eastAsia="ru-RU"/>
              </w:rPr>
              <w:t>. отклонение</w:t>
            </w:r>
          </w:p>
        </w:tc>
        <w:tc>
          <w:tcPr>
            <w:tcW w:w="1004"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6360E3" w:rsidRPr="00E03074" w:rsidRDefault="006360E3" w:rsidP="006360E3">
            <w:pPr>
              <w:spacing w:after="0" w:line="240" w:lineRule="auto"/>
              <w:jc w:val="center"/>
              <w:rPr>
                <w:rFonts w:ascii="Arial" w:eastAsia="Times New Roman" w:hAnsi="Arial" w:cs="Arial"/>
                <w:sz w:val="18"/>
                <w:szCs w:val="18"/>
                <w:lang w:eastAsia="ru-RU"/>
              </w:rPr>
            </w:pPr>
            <w:r w:rsidRPr="00E03074">
              <w:rPr>
                <w:rFonts w:ascii="Arial" w:eastAsia="Times New Roman" w:hAnsi="Arial" w:cs="Arial"/>
                <w:sz w:val="18"/>
                <w:szCs w:val="18"/>
                <w:lang w:eastAsia="ru-RU"/>
              </w:rPr>
              <w:t>Минимум</w:t>
            </w:r>
          </w:p>
        </w:tc>
        <w:tc>
          <w:tcPr>
            <w:tcW w:w="1073"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360E3" w:rsidRPr="00E03074" w:rsidRDefault="006360E3" w:rsidP="006360E3">
            <w:pPr>
              <w:spacing w:after="0" w:line="240" w:lineRule="auto"/>
              <w:jc w:val="center"/>
              <w:rPr>
                <w:rFonts w:ascii="Arial" w:eastAsia="Times New Roman" w:hAnsi="Arial" w:cs="Arial"/>
                <w:sz w:val="18"/>
                <w:szCs w:val="18"/>
                <w:lang w:eastAsia="ru-RU"/>
              </w:rPr>
            </w:pPr>
            <w:r w:rsidRPr="00E03074">
              <w:rPr>
                <w:rFonts w:ascii="Arial" w:eastAsia="Times New Roman" w:hAnsi="Arial" w:cs="Arial"/>
                <w:sz w:val="18"/>
                <w:szCs w:val="18"/>
                <w:lang w:eastAsia="ru-RU"/>
              </w:rPr>
              <w:t>Максимум</w:t>
            </w:r>
          </w:p>
        </w:tc>
      </w:tr>
      <w:tr w:rsidR="006360E3" w:rsidRPr="00E03074" w:rsidTr="006360E3">
        <w:trPr>
          <w:trHeight w:val="300"/>
          <w:jc w:val="center"/>
        </w:trPr>
        <w:tc>
          <w:tcPr>
            <w:tcW w:w="285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585" w:type="dxa"/>
            <w:vMerge/>
            <w:tcBorders>
              <w:top w:val="single" w:sz="12" w:space="0" w:color="000000"/>
              <w:left w:val="single" w:sz="12" w:space="0" w:color="000000"/>
              <w:bottom w:val="single" w:sz="12" w:space="0" w:color="000000"/>
              <w:right w:val="single" w:sz="4" w:space="0" w:color="000000"/>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951" w:type="dxa"/>
            <w:vMerge/>
            <w:tcBorders>
              <w:top w:val="single" w:sz="12" w:space="0" w:color="000000"/>
              <w:left w:val="single" w:sz="4" w:space="0" w:color="000000"/>
              <w:bottom w:val="single" w:sz="12" w:space="0" w:color="000000"/>
              <w:right w:val="single" w:sz="4" w:space="0" w:color="000000"/>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1183" w:type="dxa"/>
            <w:vMerge/>
            <w:tcBorders>
              <w:top w:val="single" w:sz="12" w:space="0" w:color="000000"/>
              <w:left w:val="single" w:sz="4" w:space="0" w:color="000000"/>
              <w:bottom w:val="single" w:sz="12" w:space="0" w:color="000000"/>
              <w:right w:val="single" w:sz="4" w:space="0" w:color="000000"/>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1004" w:type="dxa"/>
            <w:vMerge/>
            <w:tcBorders>
              <w:top w:val="single" w:sz="12" w:space="0" w:color="000000"/>
              <w:left w:val="single" w:sz="4" w:space="0" w:color="000000"/>
              <w:bottom w:val="single" w:sz="12" w:space="0" w:color="000000"/>
              <w:right w:val="single" w:sz="4" w:space="0" w:color="000000"/>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1073" w:type="dxa"/>
            <w:vMerge/>
            <w:tcBorders>
              <w:top w:val="single" w:sz="12" w:space="0" w:color="000000"/>
              <w:left w:val="single" w:sz="4" w:space="0" w:color="000000"/>
              <w:bottom w:val="single" w:sz="12" w:space="0" w:color="000000"/>
              <w:right w:val="single" w:sz="12" w:space="0" w:color="000000"/>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222" w:type="dxa"/>
            <w:tcBorders>
              <w:top w:val="nil"/>
              <w:left w:val="nil"/>
              <w:bottom w:val="nil"/>
              <w:right w:val="nil"/>
            </w:tcBorders>
            <w:shd w:val="clear" w:color="auto" w:fill="auto"/>
            <w:noWrap/>
            <w:vAlign w:val="bottom"/>
            <w:hideMark/>
          </w:tcPr>
          <w:p w:rsidR="006360E3" w:rsidRPr="00E03074" w:rsidRDefault="006360E3" w:rsidP="006360E3">
            <w:pPr>
              <w:spacing w:after="0" w:line="240" w:lineRule="auto"/>
              <w:jc w:val="center"/>
              <w:rPr>
                <w:rFonts w:ascii="Arial" w:eastAsia="Times New Roman" w:hAnsi="Arial" w:cs="Arial"/>
                <w:sz w:val="18"/>
                <w:szCs w:val="18"/>
                <w:lang w:eastAsia="ru-RU"/>
              </w:rPr>
            </w:pPr>
          </w:p>
        </w:tc>
      </w:tr>
      <w:tr w:rsidR="006360E3" w:rsidRPr="00E03074" w:rsidTr="006360E3">
        <w:trPr>
          <w:trHeight w:val="300"/>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Общий коэффициент рождаемости</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9,0573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1,03858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7,63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10,76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10,6631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,95609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9,35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13,03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10,7386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1,38477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8,19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12,12</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10,1591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1,30004</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7,63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13,03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 xml:space="preserve">суммарный </w:t>
            </w:r>
            <w:proofErr w:type="spellStart"/>
            <w:r w:rsidRPr="00E03074">
              <w:rPr>
                <w:rFonts w:ascii="Arial" w:eastAsia="Times New Roman" w:hAnsi="Arial" w:cs="Arial"/>
                <w:sz w:val="18"/>
                <w:szCs w:val="18"/>
                <w:lang w:eastAsia="ru-RU"/>
              </w:rPr>
              <w:t>коэффицент</w:t>
            </w:r>
            <w:proofErr w:type="spellEnd"/>
            <w:r w:rsidRPr="00E03074">
              <w:rPr>
                <w:rFonts w:ascii="Arial" w:eastAsia="Times New Roman" w:hAnsi="Arial" w:cs="Arial"/>
                <w:sz w:val="18"/>
                <w:szCs w:val="18"/>
                <w:lang w:eastAsia="ru-RU"/>
              </w:rPr>
              <w:t xml:space="preserve"> рождаемости</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1,4745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,15306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1,72</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1,6606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,12428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1,85</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1,5471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,17960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1,27</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1,5771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,16451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1,27</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1,85</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общий коэффициент смертности</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12,3900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1,93799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9,02</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15,38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9,2556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1,42652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11,62</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9,4014</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1,52872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6,70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10,70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10,2997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2,15503</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15,38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коэффициент младенческой смертности)</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4,0027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1,44335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6,68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2,6556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,60826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1,71</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3,76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5,2529</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3,27123</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10,69</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3,6262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1,95201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10,69</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средняя ожидаемая продолжительность жизни</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78,4000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3,47159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74,85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83,36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81,4300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1,25193</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78,46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83,56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78,0500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2,30298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75,60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82,77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79,7538</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2,81386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74,85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83,56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коэффициент естественного прироста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-3,3345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1,39667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-6,43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1,4081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2,14270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6,98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1,3386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2,61366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-2,42</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5,43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-,1406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2,99124</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-6,43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6,98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Коэффициент миграционного прироста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-2,1209</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4,14621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2,46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4,4619</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3,76592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16,33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-1,7014</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2,81025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-6,43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1,0632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4,86755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16,33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темпы прироста населения</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-5,4564</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4,57177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-14,83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,35</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5,8725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4,83903</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19,88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-,3643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4,53519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-8,86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6,56</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,9232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6,81994</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-14,83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19,88</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Доля детей</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14,5936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1,07361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12,99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16,43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16,3881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1,65195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13,96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20,83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16,6143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1,72489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14,52</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19,42</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15,8541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1,70912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12,99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20,83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Доля пожилых людей</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20,9827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1,38652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19,06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23,30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19,3413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2,23012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14,39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22,55</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16,2757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1,59946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14,48</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18,74</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19,2412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2,48789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14,39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23,30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Медианный возраст</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44,530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1,5515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41,6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47,3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42,176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1,9171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38,3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45,7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39,696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2,4100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36,4</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43,1</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42,427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2,5580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36,4</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47,3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lastRenderedPageBreak/>
              <w:t>общий коэффициент рождаемости</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-11,1364</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2,77499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-16,10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-6,9250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2,08311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-11,30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-2,50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-20,0571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5,50511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-10,9912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5,93921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-2,50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 xml:space="preserve">суммарный </w:t>
            </w:r>
            <w:proofErr w:type="spellStart"/>
            <w:r w:rsidRPr="00E03074">
              <w:rPr>
                <w:rFonts w:ascii="Arial" w:eastAsia="Times New Roman" w:hAnsi="Arial" w:cs="Arial"/>
                <w:sz w:val="18"/>
                <w:szCs w:val="18"/>
                <w:lang w:eastAsia="ru-RU"/>
              </w:rPr>
              <w:t>коэффицент</w:t>
            </w:r>
            <w:proofErr w:type="spellEnd"/>
            <w:r w:rsidRPr="00E03074">
              <w:rPr>
                <w:rFonts w:ascii="Arial" w:eastAsia="Times New Roman" w:hAnsi="Arial" w:cs="Arial"/>
                <w:sz w:val="18"/>
                <w:szCs w:val="18"/>
                <w:lang w:eastAsia="ru-RU"/>
              </w:rPr>
              <w:t xml:space="preserve"> рождаемости (динамика 20-55)</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-1,0091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,40113</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-1,80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-,9000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,34059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-2,6143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1,06994</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-4,90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-1,2882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,88412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-4,90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общий коэффициент смертности (динамика 20-55)</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2,0909</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2,03590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-1,3750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2,11266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-,7571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2,30569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-5,30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-,1265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2,59432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коэффициент младенческой смертности (динамика 20-55)</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-60,3636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18,90118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-98,00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-38,00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-26,0625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9,63652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-48,00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-15,00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-79,2857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44,10485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-130,00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-16,00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-48,1176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31,56020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-130,00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-15,00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средняя ожидаемая продолжительность жизни (динамика 20-55)</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12,7309</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3,75850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7,47</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11,5681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1,92169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8,61</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14,45</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14,2500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4,18665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8,66</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19,07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12,4965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3,19916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7,47</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коэффициент естественного прироста (динамика 20-55)</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-13,2545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2,33468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-15,90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-9,80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-5,5563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3,28227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-12,40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-19,3000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3,80219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-24,50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-14,80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-10,8765</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6,31166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-24,50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Коэффициент миграционного прироста (динамика)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-,4000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6,54080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-14,10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6,90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4,6438</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5,58295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-3,20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19,60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-,1286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3,38807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5,80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2,0294</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5,95720</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-14,10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19,60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Медианный возраст (динамика)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14,9364</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2,17682</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11,20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18,20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9,3250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3,50076</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15,40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16,0000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2,93939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12,10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21,30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12,5147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4,24758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4,60</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21,30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Доля детей (динамика)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-12,3113</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2,68875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-16,25</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-5,61</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-8,8292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2,95378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-14,54</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-4,81</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-19,2247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3,40388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-23,47</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-15,47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-12,0960</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4,92268</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-23,47</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-4,81</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nil"/>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Доля пожилых (динамика)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12,9637</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1,58471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10,11</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15,24</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8,8102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3,08887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3,33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15,23</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10,5279</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2,37721</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7,58</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14,47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nil"/>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10,5076</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3,08757</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3,33</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15,24</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val="restart"/>
            <w:tcBorders>
              <w:top w:val="nil"/>
              <w:left w:val="single" w:sz="12" w:space="0" w:color="000000"/>
              <w:bottom w:val="single" w:sz="12" w:space="0" w:color="000000"/>
              <w:right w:val="nil"/>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Темпы прироста населения (динамика)</w:t>
            </w: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1</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-13,6382</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6,78314</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-25,29</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-5,90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single" w:sz="12" w:space="0" w:color="000000"/>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2</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16</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-,8938</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7,67305</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-11,04</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17,70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288"/>
          <w:jc w:val="center"/>
        </w:trPr>
        <w:tc>
          <w:tcPr>
            <w:tcW w:w="2127" w:type="dxa"/>
            <w:vMerge/>
            <w:tcBorders>
              <w:top w:val="nil"/>
              <w:left w:val="single" w:sz="12" w:space="0" w:color="000000"/>
              <w:bottom w:val="single" w:sz="12" w:space="0" w:color="000000"/>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3</w:t>
            </w:r>
          </w:p>
        </w:tc>
        <w:tc>
          <w:tcPr>
            <w:tcW w:w="585"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7</w:t>
            </w:r>
          </w:p>
        </w:tc>
        <w:tc>
          <w:tcPr>
            <w:tcW w:w="951"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-19,4571</w:t>
            </w:r>
          </w:p>
        </w:tc>
        <w:tc>
          <w:tcPr>
            <w:tcW w:w="1183"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6,39309</w:t>
            </w:r>
          </w:p>
        </w:tc>
        <w:tc>
          <w:tcPr>
            <w:tcW w:w="1004" w:type="dxa"/>
            <w:tcBorders>
              <w:top w:val="nil"/>
              <w:left w:val="nil"/>
              <w:bottom w:val="nil"/>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-29,21</w:t>
            </w:r>
          </w:p>
        </w:tc>
        <w:tc>
          <w:tcPr>
            <w:tcW w:w="1073" w:type="dxa"/>
            <w:tcBorders>
              <w:top w:val="nil"/>
              <w:left w:val="nil"/>
              <w:bottom w:val="nil"/>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-12,97</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r w:rsidR="006360E3" w:rsidRPr="00E03074" w:rsidTr="006360E3">
        <w:trPr>
          <w:trHeight w:val="300"/>
          <w:jc w:val="center"/>
        </w:trPr>
        <w:tc>
          <w:tcPr>
            <w:tcW w:w="2127" w:type="dxa"/>
            <w:vMerge/>
            <w:tcBorders>
              <w:top w:val="nil"/>
              <w:left w:val="single" w:sz="12" w:space="0" w:color="000000"/>
              <w:bottom w:val="single" w:sz="12" w:space="0" w:color="000000"/>
              <w:right w:val="nil"/>
            </w:tcBorders>
            <w:vAlign w:val="center"/>
            <w:hideMark/>
          </w:tcPr>
          <w:p w:rsidR="006360E3" w:rsidRPr="00E03074" w:rsidRDefault="006360E3" w:rsidP="006360E3">
            <w:pPr>
              <w:spacing w:after="0" w:line="240" w:lineRule="auto"/>
              <w:rPr>
                <w:rFonts w:ascii="Arial" w:eastAsia="Times New Roman" w:hAnsi="Arial" w:cs="Arial"/>
                <w:sz w:val="18"/>
                <w:szCs w:val="18"/>
                <w:lang w:eastAsia="ru-RU"/>
              </w:rPr>
            </w:pPr>
          </w:p>
        </w:tc>
        <w:tc>
          <w:tcPr>
            <w:tcW w:w="727" w:type="dxa"/>
            <w:tcBorders>
              <w:top w:val="nil"/>
              <w:left w:val="nil"/>
              <w:bottom w:val="single" w:sz="12" w:space="0" w:color="000000"/>
              <w:right w:val="single" w:sz="12" w:space="0" w:color="000000"/>
            </w:tcBorders>
            <w:shd w:val="clear" w:color="auto" w:fill="auto"/>
            <w:hideMark/>
          </w:tcPr>
          <w:p w:rsidR="006360E3" w:rsidRPr="00E03074" w:rsidRDefault="006360E3" w:rsidP="006360E3">
            <w:pPr>
              <w:spacing w:after="0" w:line="240" w:lineRule="auto"/>
              <w:rPr>
                <w:rFonts w:ascii="Arial" w:eastAsia="Times New Roman" w:hAnsi="Arial" w:cs="Arial"/>
                <w:sz w:val="18"/>
                <w:szCs w:val="18"/>
                <w:lang w:eastAsia="ru-RU"/>
              </w:rPr>
            </w:pPr>
            <w:r w:rsidRPr="00E03074">
              <w:rPr>
                <w:rFonts w:ascii="Arial" w:eastAsia="Times New Roman" w:hAnsi="Arial" w:cs="Arial"/>
                <w:sz w:val="18"/>
                <w:szCs w:val="18"/>
                <w:lang w:eastAsia="ru-RU"/>
              </w:rPr>
              <w:t>Итого</w:t>
            </w:r>
          </w:p>
        </w:tc>
        <w:tc>
          <w:tcPr>
            <w:tcW w:w="585" w:type="dxa"/>
            <w:tcBorders>
              <w:top w:val="nil"/>
              <w:left w:val="nil"/>
              <w:bottom w:val="single" w:sz="12" w:space="0" w:color="000000"/>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34</w:t>
            </w:r>
          </w:p>
        </w:tc>
        <w:tc>
          <w:tcPr>
            <w:tcW w:w="951" w:type="dxa"/>
            <w:tcBorders>
              <w:top w:val="nil"/>
              <w:left w:val="nil"/>
              <w:bottom w:val="single" w:sz="12" w:space="0" w:color="000000"/>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-8,8388</w:t>
            </w:r>
          </w:p>
        </w:tc>
        <w:tc>
          <w:tcPr>
            <w:tcW w:w="1183" w:type="dxa"/>
            <w:tcBorders>
              <w:top w:val="nil"/>
              <w:left w:val="nil"/>
              <w:bottom w:val="single" w:sz="12" w:space="0" w:color="000000"/>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10,50408</w:t>
            </w:r>
          </w:p>
        </w:tc>
        <w:tc>
          <w:tcPr>
            <w:tcW w:w="1004" w:type="dxa"/>
            <w:tcBorders>
              <w:top w:val="nil"/>
              <w:left w:val="nil"/>
              <w:bottom w:val="single" w:sz="12" w:space="0" w:color="000000"/>
              <w:right w:val="single" w:sz="4"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-29,21</w:t>
            </w:r>
          </w:p>
        </w:tc>
        <w:tc>
          <w:tcPr>
            <w:tcW w:w="1073" w:type="dxa"/>
            <w:tcBorders>
              <w:top w:val="nil"/>
              <w:left w:val="nil"/>
              <w:bottom w:val="single" w:sz="12" w:space="0" w:color="000000"/>
              <w:right w:val="single" w:sz="12" w:space="0" w:color="000000"/>
            </w:tcBorders>
            <w:shd w:val="clear" w:color="auto" w:fill="auto"/>
            <w:noWrap/>
            <w:hideMark/>
          </w:tcPr>
          <w:p w:rsidR="006360E3" w:rsidRPr="00E03074" w:rsidRDefault="006360E3" w:rsidP="006360E3">
            <w:pPr>
              <w:spacing w:after="0" w:line="240" w:lineRule="auto"/>
              <w:jc w:val="right"/>
              <w:rPr>
                <w:rFonts w:ascii="Arial" w:eastAsia="Times New Roman" w:hAnsi="Arial" w:cs="Arial"/>
                <w:sz w:val="18"/>
                <w:szCs w:val="18"/>
                <w:lang w:eastAsia="ru-RU"/>
              </w:rPr>
            </w:pPr>
            <w:r w:rsidRPr="00E03074">
              <w:rPr>
                <w:rFonts w:ascii="Arial" w:eastAsia="Times New Roman" w:hAnsi="Arial" w:cs="Arial"/>
                <w:sz w:val="18"/>
                <w:szCs w:val="18"/>
                <w:lang w:eastAsia="ru-RU"/>
              </w:rPr>
              <w:t>17,70</w:t>
            </w:r>
          </w:p>
        </w:tc>
        <w:tc>
          <w:tcPr>
            <w:tcW w:w="222" w:type="dxa"/>
            <w:vAlign w:val="center"/>
            <w:hideMark/>
          </w:tcPr>
          <w:p w:rsidR="006360E3" w:rsidRPr="00E03074" w:rsidRDefault="006360E3" w:rsidP="006360E3">
            <w:pPr>
              <w:spacing w:after="0" w:line="240" w:lineRule="auto"/>
              <w:rPr>
                <w:rFonts w:ascii="Times New Roman" w:eastAsia="Times New Roman" w:hAnsi="Times New Roman" w:cs="Times New Roman"/>
                <w:sz w:val="20"/>
                <w:szCs w:val="20"/>
                <w:lang w:eastAsia="ru-RU"/>
              </w:rPr>
            </w:pPr>
          </w:p>
        </w:tc>
      </w:tr>
    </w:tbl>
    <w:p w:rsidR="00E50C13" w:rsidRPr="00E03074" w:rsidRDefault="00E50C13" w:rsidP="006360E3">
      <w:pPr>
        <w:spacing w:after="0" w:line="240" w:lineRule="auto"/>
        <w:ind w:firstLine="567"/>
        <w:jc w:val="right"/>
        <w:rPr>
          <w:rFonts w:ascii="Times New Roman" w:eastAsia="Calibri" w:hAnsi="Times New Roman" w:cs="Times New Roman"/>
          <w:i/>
          <w:sz w:val="28"/>
          <w:szCs w:val="28"/>
        </w:rPr>
      </w:pPr>
    </w:p>
    <w:p w:rsidR="00E50C13" w:rsidRPr="00E03074" w:rsidRDefault="00E50C13">
      <w:pPr>
        <w:rPr>
          <w:rFonts w:ascii="Times New Roman" w:eastAsia="Calibri" w:hAnsi="Times New Roman" w:cs="Times New Roman"/>
          <w:i/>
          <w:sz w:val="28"/>
          <w:szCs w:val="28"/>
        </w:rPr>
      </w:pPr>
      <w:r w:rsidRPr="00E03074">
        <w:rPr>
          <w:rFonts w:ascii="Times New Roman" w:eastAsia="Calibri" w:hAnsi="Times New Roman" w:cs="Times New Roman"/>
          <w:i/>
          <w:sz w:val="28"/>
          <w:szCs w:val="28"/>
        </w:rPr>
        <w:br w:type="page"/>
      </w:r>
    </w:p>
    <w:p w:rsidR="006360E3" w:rsidRPr="00E03074" w:rsidRDefault="006360E3" w:rsidP="00E50C13">
      <w:pPr>
        <w:spacing w:after="0" w:line="240" w:lineRule="auto"/>
        <w:ind w:firstLine="567"/>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23.</w:t>
      </w:r>
    </w:p>
    <w:p w:rsidR="006360E3" w:rsidRPr="00E03074" w:rsidRDefault="006360E3" w:rsidP="00E50C13">
      <w:pPr>
        <w:spacing w:after="0" w:line="240" w:lineRule="auto"/>
        <w:ind w:firstLine="567"/>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Сводная Таблица показателей (3-кластерное решение)</w:t>
      </w:r>
    </w:p>
    <w:tbl>
      <w:tblPr>
        <w:tblStyle w:val="3"/>
        <w:tblW w:w="9493" w:type="dxa"/>
        <w:tblLook w:val="04A0"/>
      </w:tblPr>
      <w:tblGrid>
        <w:gridCol w:w="2056"/>
        <w:gridCol w:w="1207"/>
        <w:gridCol w:w="1660"/>
        <w:gridCol w:w="1809"/>
        <w:gridCol w:w="1682"/>
        <w:gridCol w:w="1156"/>
      </w:tblGrid>
      <w:tr w:rsidR="006360E3" w:rsidRPr="00E03074" w:rsidTr="006360E3">
        <w:trPr>
          <w:trHeight w:val="300"/>
        </w:trPr>
        <w:tc>
          <w:tcPr>
            <w:tcW w:w="2081" w:type="dxa"/>
            <w:vMerge w:val="restart"/>
            <w:noWrap/>
            <w:hideMark/>
          </w:tcPr>
          <w:p w:rsidR="006360E3" w:rsidRPr="00E03074" w:rsidRDefault="006360E3" w:rsidP="00E50C13">
            <w:pPr>
              <w:rPr>
                <w:rFonts w:ascii="Times New Roman" w:eastAsia="Times New Roman" w:hAnsi="Times New Roman" w:cs="Times New Roman"/>
              </w:rPr>
            </w:pPr>
            <w:r w:rsidRPr="00E03074">
              <w:rPr>
                <w:rFonts w:ascii="Times New Roman" w:eastAsia="Times New Roman" w:hAnsi="Times New Roman" w:cs="Times New Roman"/>
              </w:rPr>
              <w:t>Показатели</w:t>
            </w:r>
          </w:p>
        </w:tc>
        <w:tc>
          <w:tcPr>
            <w:tcW w:w="1033" w:type="dxa"/>
            <w:vMerge w:val="restart"/>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 и диапазон значений в кластере</w:t>
            </w:r>
          </w:p>
        </w:tc>
        <w:tc>
          <w:tcPr>
            <w:tcW w:w="5210" w:type="dxa"/>
            <w:gridSpan w:val="3"/>
            <w:noWrap/>
            <w:hideMark/>
          </w:tcPr>
          <w:p w:rsidR="006360E3" w:rsidRPr="00E03074" w:rsidRDefault="006360E3" w:rsidP="006360E3">
            <w:pPr>
              <w:jc w:val="center"/>
              <w:rPr>
                <w:rFonts w:ascii="Times New Roman" w:eastAsia="Times New Roman" w:hAnsi="Times New Roman" w:cs="Times New Roman"/>
              </w:rPr>
            </w:pPr>
            <w:r w:rsidRPr="00E03074">
              <w:rPr>
                <w:rFonts w:ascii="Times New Roman" w:eastAsia="Times New Roman" w:hAnsi="Times New Roman" w:cs="Times New Roman"/>
              </w:rPr>
              <w:t>№ типа</w:t>
            </w:r>
          </w:p>
        </w:tc>
        <w:tc>
          <w:tcPr>
            <w:tcW w:w="1169" w:type="dxa"/>
            <w:vMerge w:val="restart"/>
            <w:noWrap/>
            <w:hideMark/>
          </w:tcPr>
          <w:p w:rsidR="006360E3" w:rsidRPr="00E03074" w:rsidRDefault="006360E3" w:rsidP="006360E3">
            <w:pPr>
              <w:jc w:val="center"/>
              <w:rPr>
                <w:rFonts w:ascii="Times New Roman" w:eastAsia="Times New Roman" w:hAnsi="Times New Roman" w:cs="Times New Roman"/>
              </w:rPr>
            </w:pPr>
            <w:r w:rsidRPr="00E03074">
              <w:rPr>
                <w:rFonts w:ascii="Times New Roman" w:eastAsia="Times New Roman" w:hAnsi="Times New Roman" w:cs="Times New Roman"/>
              </w:rPr>
              <w:t>Среднее по 3 типам</w:t>
            </w:r>
          </w:p>
        </w:tc>
      </w:tr>
      <w:tr w:rsidR="006360E3" w:rsidRPr="00E03074" w:rsidTr="006360E3">
        <w:trPr>
          <w:trHeight w:val="312"/>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vMerge/>
            <w:hideMark/>
          </w:tcPr>
          <w:p w:rsidR="006360E3" w:rsidRPr="00E03074" w:rsidRDefault="006360E3" w:rsidP="006360E3">
            <w:pPr>
              <w:rPr>
                <w:rFonts w:ascii="Times New Roman" w:eastAsia="Times New Roman" w:hAnsi="Times New Roman" w:cs="Times New Roman"/>
              </w:rPr>
            </w:pPr>
          </w:p>
        </w:tc>
        <w:tc>
          <w:tcPr>
            <w:tcW w:w="1679"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1</w:t>
            </w:r>
          </w:p>
        </w:tc>
        <w:tc>
          <w:tcPr>
            <w:tcW w:w="1830"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2</w:t>
            </w:r>
          </w:p>
        </w:tc>
        <w:tc>
          <w:tcPr>
            <w:tcW w:w="1701"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3</w:t>
            </w:r>
          </w:p>
        </w:tc>
        <w:tc>
          <w:tcPr>
            <w:tcW w:w="1169" w:type="dxa"/>
            <w:vMerge/>
            <w:noWrap/>
            <w:hideMark/>
          </w:tcPr>
          <w:p w:rsidR="006360E3" w:rsidRPr="00E03074" w:rsidRDefault="006360E3" w:rsidP="006360E3">
            <w:pPr>
              <w:jc w:val="right"/>
              <w:rPr>
                <w:rFonts w:ascii="Times New Roman" w:eastAsia="Times New Roman" w:hAnsi="Times New Roman" w:cs="Times New Roman"/>
              </w:rPr>
            </w:pPr>
          </w:p>
        </w:tc>
      </w:tr>
      <w:tr w:rsidR="006360E3" w:rsidRPr="00E03074" w:rsidTr="006360E3">
        <w:trPr>
          <w:trHeight w:val="300"/>
        </w:trPr>
        <w:tc>
          <w:tcPr>
            <w:tcW w:w="3114" w:type="dxa"/>
            <w:gridSpan w:val="2"/>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Количество стран</w:t>
            </w:r>
          </w:p>
        </w:tc>
        <w:tc>
          <w:tcPr>
            <w:tcW w:w="1679"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11</w:t>
            </w:r>
          </w:p>
        </w:tc>
        <w:tc>
          <w:tcPr>
            <w:tcW w:w="1830"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16</w:t>
            </w:r>
          </w:p>
        </w:tc>
        <w:tc>
          <w:tcPr>
            <w:tcW w:w="1701"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7</w:t>
            </w:r>
          </w:p>
        </w:tc>
        <w:tc>
          <w:tcPr>
            <w:tcW w:w="1169" w:type="dxa"/>
            <w:vMerge/>
            <w:noWrap/>
            <w:hideMark/>
          </w:tcPr>
          <w:p w:rsidR="006360E3" w:rsidRPr="00E03074" w:rsidRDefault="006360E3" w:rsidP="006360E3">
            <w:pPr>
              <w:jc w:val="right"/>
              <w:rPr>
                <w:rFonts w:ascii="Times New Roman" w:eastAsia="Times New Roman" w:hAnsi="Times New Roman" w:cs="Times New Roman"/>
              </w:rPr>
            </w:pPr>
          </w:p>
        </w:tc>
      </w:tr>
      <w:tr w:rsidR="006360E3" w:rsidRPr="00E03074" w:rsidTr="006360E3">
        <w:trPr>
          <w:trHeight w:val="312"/>
        </w:trPr>
        <w:tc>
          <w:tcPr>
            <w:tcW w:w="3114" w:type="dxa"/>
            <w:gridSpan w:val="2"/>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Страны</w:t>
            </w:r>
          </w:p>
        </w:tc>
        <w:tc>
          <w:tcPr>
            <w:tcW w:w="1679"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Болгария, Венгрия, Румыния, Латвия, Литва, Хорватия, Греция, Италия, Португалия, Сербия, Испания </w:t>
            </w:r>
          </w:p>
        </w:tc>
        <w:tc>
          <w:tcPr>
            <w:tcW w:w="1830"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Чехия, Дания, Эстония, Финляндия, Ирландия, Норвегия, Швеция, Великобритания, Словения, Австрия, Бельгия, Франция, Германия, Люксембург, Нидерланды, Швейцария </w:t>
            </w:r>
          </w:p>
        </w:tc>
        <w:tc>
          <w:tcPr>
            <w:tcW w:w="1701" w:type="dxa"/>
            <w:noWrap/>
            <w:hideMark/>
          </w:tcPr>
          <w:p w:rsidR="006360E3" w:rsidRPr="00E03074" w:rsidRDefault="006360E3" w:rsidP="006360E3">
            <w:pPr>
              <w:jc w:val="right"/>
              <w:rPr>
                <w:rFonts w:ascii="Times New Roman" w:eastAsia="Times New Roman" w:hAnsi="Times New Roman" w:cs="Times New Roman"/>
              </w:rPr>
            </w:pPr>
            <w:r w:rsidRPr="00E03074">
              <w:rPr>
                <w:rFonts w:ascii="Times New Roman" w:eastAsia="Times New Roman" w:hAnsi="Times New Roman" w:cs="Times New Roman"/>
              </w:rPr>
              <w:t>Босния и Герцеговина, Польша, Словакия, Исландия, Албания, Черногория, Северная Македония </w:t>
            </w:r>
          </w:p>
        </w:tc>
        <w:tc>
          <w:tcPr>
            <w:tcW w:w="1169" w:type="dxa"/>
            <w:vMerge/>
            <w:noWrap/>
            <w:hideMark/>
          </w:tcPr>
          <w:p w:rsidR="006360E3" w:rsidRPr="00E03074" w:rsidRDefault="006360E3" w:rsidP="006360E3">
            <w:pPr>
              <w:jc w:val="right"/>
              <w:rPr>
                <w:rFonts w:ascii="Times New Roman" w:eastAsia="Times New Roman" w:hAnsi="Times New Roman" w:cs="Times New Roman"/>
              </w:rPr>
            </w:pPr>
          </w:p>
        </w:tc>
      </w:tr>
      <w:tr w:rsidR="006360E3" w:rsidRPr="00E03074" w:rsidTr="006360E3">
        <w:trPr>
          <w:trHeight w:val="78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рождаемости,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9,06 (минимум)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10,66 (выше среднего)</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10,74 (максимум)</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10,15</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7,63</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9,35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8,19</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8,39</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10,76</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13,03</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12,12</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11,97</w:t>
            </w:r>
          </w:p>
        </w:tc>
      </w:tr>
      <w:tr w:rsidR="006360E3" w:rsidRPr="00E03074" w:rsidTr="006360E3">
        <w:trPr>
          <w:trHeight w:val="1056"/>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Суммарный коэффициент рождаемости,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1,47 (минимум)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1,66 (максимум)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1,55 (среднее)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1,56</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1,34</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1,72</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1,78</w:t>
            </w:r>
          </w:p>
        </w:tc>
      </w:tr>
      <w:tr w:rsidR="006360E3" w:rsidRPr="00E03074" w:rsidTr="006360E3">
        <w:trPr>
          <w:trHeight w:val="78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смертности,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12,39 (максимум)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9,26 (минимум)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9,40 (ниже среднего)</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10,35</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9,02</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6,05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7,26</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15,38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11,62</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12,57</w:t>
            </w:r>
          </w:p>
        </w:tc>
      </w:tr>
      <w:tr w:rsidR="006360E3" w:rsidRPr="00E03074" w:rsidTr="006360E3">
        <w:trPr>
          <w:trHeight w:val="467"/>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младенческой смертности,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 (выше среднего)</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2,66 (минимум)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5,25 (максимум)</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3,97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2,35</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1,71</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1,25</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6,68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3,76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10,69</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7,04</w:t>
            </w:r>
          </w:p>
        </w:tc>
      </w:tr>
      <w:tr w:rsidR="006360E3" w:rsidRPr="00E03074" w:rsidTr="006360E3">
        <w:trPr>
          <w:trHeight w:val="65"/>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Средняя ожидаемая продолжительность жизни, лет</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78,4 (ниже среднего)</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81,43 (максимум)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78,05 (минимум)</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79,29</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74,85</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78,46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75,6</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76,30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83,36</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83,56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82,77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83,23</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 xml:space="preserve">Коэффициент </w:t>
            </w:r>
            <w:r w:rsidRPr="00E03074">
              <w:rPr>
                <w:rFonts w:ascii="Times New Roman" w:eastAsia="Times New Roman" w:hAnsi="Times New Roman" w:cs="Times New Roman"/>
              </w:rPr>
              <w:lastRenderedPageBreak/>
              <w:t>естественного прироста, ‰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Среднее </w:t>
            </w:r>
            <w:r w:rsidRPr="00E03074">
              <w:rPr>
                <w:rFonts w:ascii="Times New Roman" w:eastAsia="Times New Roman" w:hAnsi="Times New Roman" w:cs="Times New Roman"/>
              </w:rPr>
              <w:lastRenderedPageBreak/>
              <w:t>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lastRenderedPageBreak/>
              <w:t xml:space="preserve">-3,33 </w:t>
            </w:r>
            <w:r w:rsidRPr="00E03074">
              <w:rPr>
                <w:rFonts w:ascii="Times New Roman" w:eastAsia="Times New Roman" w:hAnsi="Times New Roman" w:cs="Times New Roman"/>
              </w:rPr>
              <w:lastRenderedPageBreak/>
              <w:t>(минимум)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lastRenderedPageBreak/>
              <w:t>1,41 (максимум)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 xml:space="preserve">1,34 (выше </w:t>
            </w:r>
            <w:r w:rsidRPr="00E03074">
              <w:rPr>
                <w:rFonts w:ascii="Times New Roman" w:eastAsia="Times New Roman" w:hAnsi="Times New Roman" w:cs="Times New Roman"/>
              </w:rPr>
              <w:lastRenderedPageBreak/>
              <w:t>среднего)</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lastRenderedPageBreak/>
              <w:t>-0,19</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-6,43</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-2,42</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-3,53</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-0,5</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6,98</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5,43</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3,97</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миграционного прироста,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-2,12 (минимум)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4,46 (максимум)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 (ниже среднего)</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0,21</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-11,6</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0,56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-6,43</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-5,82</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2,46</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16,33</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1,13</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6,64</w:t>
            </w:r>
          </w:p>
        </w:tc>
      </w:tr>
      <w:tr w:rsidR="006360E3" w:rsidRPr="00E03074" w:rsidTr="006360E3">
        <w:trPr>
          <w:trHeight w:val="30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Медианный возраст, лет</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44,53 (максимум)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42,18 (средний)</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39,7 (минимум)</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42,14</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41,58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38,25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36,4</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38,74</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47,29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45,74</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43,11</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45,38</w:t>
            </w:r>
          </w:p>
        </w:tc>
      </w:tr>
      <w:tr w:rsidR="006360E3" w:rsidRPr="00E03074" w:rsidTr="006360E3">
        <w:trPr>
          <w:trHeight w:val="300"/>
        </w:trPr>
        <w:tc>
          <w:tcPr>
            <w:tcW w:w="2081" w:type="dxa"/>
            <w:vMerge w:val="restart"/>
            <w:hideMark/>
          </w:tcPr>
          <w:p w:rsidR="006360E3" w:rsidRPr="00E03074" w:rsidRDefault="006360E3" w:rsidP="006360E3">
            <w:pPr>
              <w:spacing w:line="360" w:lineRule="auto"/>
              <w:rPr>
                <w:rFonts w:ascii="Times New Roman" w:eastAsia="Times New Roman" w:hAnsi="Times New Roman" w:cs="Times New Roman"/>
              </w:rPr>
            </w:pPr>
            <w:r w:rsidRPr="00E03074">
              <w:rPr>
                <w:rFonts w:ascii="Times New Roman" w:eastAsia="Times New Roman" w:hAnsi="Times New Roman" w:cs="Times New Roman"/>
              </w:rPr>
              <w:t>Доля детей,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14,59 (минимум)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16,39 (выше среднего)</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16,61 (максимум)</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15,86</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12,99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13,96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14,52</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13,82</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16,43</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20,83</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19,42</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18,89</w:t>
            </w:r>
          </w:p>
        </w:tc>
      </w:tr>
      <w:tr w:rsidR="006360E3" w:rsidRPr="00E03074" w:rsidTr="006360E3">
        <w:trPr>
          <w:trHeight w:val="30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Доля пожилых,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20,98 (максимум)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19,34 (выше среднего)</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16,28 (минимум)</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18,87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19,06</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14,39</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14,48</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15,98</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23,3</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22,55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18,74</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21,53</w:t>
            </w:r>
          </w:p>
        </w:tc>
      </w:tr>
      <w:tr w:rsidR="006360E3" w:rsidRPr="00E03074" w:rsidTr="006360E3">
        <w:trPr>
          <w:trHeight w:val="504"/>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Темпы прироста населения,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-5,46 (минимум)</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5,87 (максимум)</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-0,36 (ниже среднего)</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0,02</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-14,83</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0,75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-8,86</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-7,65</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0,35</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19,88</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6,56</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8,93</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рождаемости,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-11,14 (среднее снижение)</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-6,93 (минимальное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-20,06 (максимальное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-12,71</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-16,1</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-11,3</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-29,6</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-19,00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-13,4</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-7,30</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Суммарный коэффициент рождаемости, детей на 1 женщину</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-1,01 (снижение ниже среднего)</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-0,9 (минимальное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-2,61 (максимальное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-1,51</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-4,9</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-2,80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-0,2</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-0,4</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-0,77</w:t>
            </w:r>
          </w:p>
        </w:tc>
      </w:tr>
      <w:tr w:rsidR="006360E3" w:rsidRPr="00E03074" w:rsidTr="006360E3">
        <w:trPr>
          <w:trHeight w:val="78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Общий коэффициент смертности,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2,09 (прирост)</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-1,38 (максимальное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-0,76 (умеренное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-0,02</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-5,3</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-4,07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6,4</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2,97</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младенческой смертности,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-60,36  (снижение выше среднего)</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-26,06 (минимальное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-79,29 (максимальное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-55,24</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-48</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-130</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-92,00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-23,00</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Средняя ожидаемая продолжительность жизни, лет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12,73 (средний рост)</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11,57 (минимальный рост)</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14,25 (максимальный рост)</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12,85</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7,47</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8,61</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8,66</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8,25</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19,4</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14,45</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19,07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17,64</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естественного прироста,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-13,25 (умеренное снижение)</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-5,56 (минимальное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-19,3 (максимальное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-12,70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-12,4</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-24,5</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-17,60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-9,8</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0,2</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-14,8</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-8,13</w:t>
            </w:r>
          </w:p>
        </w:tc>
      </w:tr>
      <w:tr w:rsidR="006360E3" w:rsidRPr="00E03074" w:rsidTr="006360E3">
        <w:trPr>
          <w:trHeight w:val="58"/>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Коэффициент миграционного прироста,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-0,4 (максимальное снижение)</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4,64 (рост)</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-0,13 (умеренное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-14,1</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-3,2</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-4,8</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-7,37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6,9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5,8</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10,77</w:t>
            </w:r>
          </w:p>
        </w:tc>
      </w:tr>
      <w:tr w:rsidR="006360E3" w:rsidRPr="00E03074" w:rsidTr="006360E3">
        <w:trPr>
          <w:trHeight w:val="30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Медианный возраст, лет</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14,94 (рост выше среднего)</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9,33 (минимальный рост)</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 (максимальный рост)</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13,42</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11,2</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4,6</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12,1</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9,30</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18,2</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15,4</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21,3</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18,30</w:t>
            </w:r>
          </w:p>
        </w:tc>
      </w:tr>
      <w:tr w:rsidR="006360E3" w:rsidRPr="00E03074" w:rsidTr="006360E3">
        <w:trPr>
          <w:trHeight w:val="30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Доля детей,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-12,31 (среднее снижение)</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-8,83 (минимальное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-19,22 (максимальное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-13,45</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-16,25</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-14,54</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-23,47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-18,09</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-5,61</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-4,81</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-15,47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-8,63</w:t>
            </w:r>
          </w:p>
        </w:tc>
      </w:tr>
      <w:tr w:rsidR="006360E3" w:rsidRPr="00E03074" w:rsidTr="006360E3">
        <w:trPr>
          <w:trHeight w:val="300"/>
        </w:trPr>
        <w:tc>
          <w:tcPr>
            <w:tcW w:w="2081" w:type="dxa"/>
            <w:vMerge w:val="restart"/>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Доля пожилых, %</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12,96 (максимальный рост)</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8,81 (минимальный рост)</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10,53 (средний рост)</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10,77</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10,11</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3,33</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7,58</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7,01</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Максимум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15,24</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15,23</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14,47</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14,98</w:t>
            </w:r>
          </w:p>
        </w:tc>
      </w:tr>
      <w:tr w:rsidR="006360E3" w:rsidRPr="00E03074" w:rsidTr="006360E3">
        <w:trPr>
          <w:trHeight w:val="804"/>
        </w:trPr>
        <w:tc>
          <w:tcPr>
            <w:tcW w:w="2081" w:type="dxa"/>
            <w:vMerge w:val="restart"/>
            <w:hideMark/>
          </w:tcPr>
          <w:p w:rsidR="006360E3" w:rsidRPr="00E03074" w:rsidRDefault="006360E3" w:rsidP="006360E3">
            <w:pPr>
              <w:spacing w:line="360" w:lineRule="auto"/>
              <w:rPr>
                <w:rFonts w:ascii="Times New Roman" w:eastAsia="Times New Roman" w:hAnsi="Times New Roman" w:cs="Times New Roman"/>
              </w:rPr>
            </w:pPr>
            <w:r w:rsidRPr="00E03074">
              <w:rPr>
                <w:rFonts w:ascii="Times New Roman" w:eastAsia="Times New Roman" w:hAnsi="Times New Roman" w:cs="Times New Roman"/>
              </w:rPr>
              <w:t>Темпы прироста населения,</w:t>
            </w:r>
            <w:r w:rsidRPr="00E03074">
              <w:t xml:space="preserve"> </w:t>
            </w:r>
            <w:r w:rsidRPr="00E03074">
              <w:rPr>
                <w:rFonts w:ascii="Times New Roman" w:eastAsia="Times New Roman" w:hAnsi="Times New Roman" w:cs="Times New Roman"/>
              </w:rPr>
              <w:t>‰</w:t>
            </w: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Среднее значение</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-13,64 (снижение выше среднего)</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-0,89 (минимальное снижение)</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-19,46 (максимальное снижение)</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-11,33</w:t>
            </w:r>
          </w:p>
        </w:tc>
      </w:tr>
      <w:tr w:rsidR="006360E3" w:rsidRPr="00E03074" w:rsidTr="006360E3">
        <w:trPr>
          <w:trHeight w:val="300"/>
        </w:trPr>
        <w:tc>
          <w:tcPr>
            <w:tcW w:w="2081" w:type="dxa"/>
            <w:vMerge/>
            <w:hideMark/>
          </w:tcPr>
          <w:p w:rsidR="006360E3" w:rsidRPr="00E03074" w:rsidRDefault="006360E3" w:rsidP="006360E3">
            <w:pPr>
              <w:rPr>
                <w:rFonts w:ascii="Times New Roman" w:eastAsia="Times New Roman" w:hAnsi="Times New Roman" w:cs="Times New Roman"/>
              </w:rPr>
            </w:pPr>
          </w:p>
        </w:tc>
        <w:tc>
          <w:tcPr>
            <w:tcW w:w="1033"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Минимум</w:t>
            </w:r>
          </w:p>
        </w:tc>
        <w:tc>
          <w:tcPr>
            <w:tcW w:w="167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-25,29</w:t>
            </w:r>
          </w:p>
        </w:tc>
        <w:tc>
          <w:tcPr>
            <w:tcW w:w="1830"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-11,04</w:t>
            </w:r>
          </w:p>
        </w:tc>
        <w:tc>
          <w:tcPr>
            <w:tcW w:w="1701"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-29,21</w:t>
            </w:r>
          </w:p>
        </w:tc>
        <w:tc>
          <w:tcPr>
            <w:tcW w:w="1169" w:type="dxa"/>
            <w:noWrap/>
            <w:hideMark/>
          </w:tcPr>
          <w:p w:rsidR="006360E3" w:rsidRPr="00E03074" w:rsidRDefault="006360E3" w:rsidP="006360E3">
            <w:pPr>
              <w:rPr>
                <w:rFonts w:ascii="Times New Roman" w:eastAsia="Times New Roman" w:hAnsi="Times New Roman" w:cs="Times New Roman"/>
              </w:rPr>
            </w:pPr>
            <w:r w:rsidRPr="00E03074">
              <w:rPr>
                <w:rFonts w:ascii="Times New Roman" w:eastAsia="Times New Roman" w:hAnsi="Times New Roman" w:cs="Times New Roman"/>
              </w:rPr>
              <w:t>-21,85</w:t>
            </w:r>
          </w:p>
        </w:tc>
      </w:tr>
    </w:tbl>
    <w:p w:rsidR="006360E3" w:rsidRPr="00E03074" w:rsidRDefault="006360E3" w:rsidP="006360E3">
      <w:pPr>
        <w:spacing w:after="160" w:line="259" w:lineRule="auto"/>
        <w:jc w:val="right"/>
        <w:rPr>
          <w:rFonts w:ascii="Times New Roman" w:eastAsia="Calibri" w:hAnsi="Times New Roman" w:cs="Times New Roman"/>
          <w:i/>
          <w:sz w:val="24"/>
          <w:szCs w:val="24"/>
        </w:rPr>
      </w:pPr>
    </w:p>
    <w:p w:rsidR="00E50C13" w:rsidRPr="00E03074" w:rsidRDefault="00E50C13">
      <w:pPr>
        <w:rPr>
          <w:rFonts w:ascii="Times New Roman" w:eastAsia="Calibri" w:hAnsi="Times New Roman" w:cs="Times New Roman"/>
          <w:i/>
          <w:sz w:val="24"/>
          <w:szCs w:val="24"/>
        </w:rPr>
      </w:pPr>
      <w:r w:rsidRPr="00E03074">
        <w:rPr>
          <w:rFonts w:ascii="Times New Roman" w:eastAsia="Calibri" w:hAnsi="Times New Roman" w:cs="Times New Roman"/>
          <w:i/>
          <w:sz w:val="24"/>
          <w:szCs w:val="24"/>
        </w:rPr>
        <w:br w:type="page"/>
      </w:r>
    </w:p>
    <w:p w:rsidR="006360E3" w:rsidRPr="00E03074" w:rsidRDefault="006360E3" w:rsidP="00E50C1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 xml:space="preserve">Приложение 24. </w:t>
      </w:r>
    </w:p>
    <w:p w:rsidR="006360E3" w:rsidRPr="00E03074" w:rsidRDefault="006360E3" w:rsidP="00E50C1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Принадлежность стран к кластерам (8-кластерное решение)</w:t>
      </w:r>
    </w:p>
    <w:tbl>
      <w:tblPr>
        <w:tblStyle w:val="3"/>
        <w:tblW w:w="3209" w:type="dxa"/>
        <w:jc w:val="center"/>
        <w:tblLook w:val="04A0"/>
      </w:tblPr>
      <w:tblGrid>
        <w:gridCol w:w="2140"/>
        <w:gridCol w:w="1069"/>
      </w:tblGrid>
      <w:tr w:rsidR="006360E3" w:rsidRPr="00E03074" w:rsidTr="006360E3">
        <w:trPr>
          <w:trHeight w:val="504"/>
          <w:jc w:val="center"/>
        </w:trPr>
        <w:tc>
          <w:tcPr>
            <w:tcW w:w="2140" w:type="dxa"/>
            <w:hideMark/>
          </w:tcPr>
          <w:p w:rsidR="006360E3" w:rsidRPr="00E03074" w:rsidRDefault="006360E3" w:rsidP="00E50C1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Наблюдение</w:t>
            </w:r>
          </w:p>
        </w:tc>
        <w:tc>
          <w:tcPr>
            <w:tcW w:w="1069" w:type="dxa"/>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 кластера</w:t>
            </w:r>
          </w:p>
        </w:tc>
      </w:tr>
      <w:tr w:rsidR="006360E3" w:rsidRPr="00E03074" w:rsidTr="006360E3">
        <w:trPr>
          <w:trHeight w:val="300"/>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Болгария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Чехия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Венгрия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Польша</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Румыния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Словакия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Дания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Эстония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Финляндия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Исландия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Ирландия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Латвия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Литва</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Норвегия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Швеция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Великобритания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Албания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Босния и Герцеговина</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Хорватия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Греция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Италия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Черногория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Северная Македония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Португалия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Сербия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Словения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Испания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Австрия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Бельгия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Франция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Германия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Люксембург</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r>
      <w:tr w:rsidR="006360E3" w:rsidRPr="00E03074" w:rsidTr="006360E3">
        <w:trPr>
          <w:trHeight w:val="288"/>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Нидерланды</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r w:rsidR="006360E3" w:rsidRPr="00E03074" w:rsidTr="006360E3">
        <w:trPr>
          <w:trHeight w:val="300"/>
          <w:jc w:val="center"/>
        </w:trPr>
        <w:tc>
          <w:tcPr>
            <w:tcW w:w="2140"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Швейцария</w:t>
            </w:r>
          </w:p>
        </w:tc>
        <w:tc>
          <w:tcPr>
            <w:tcW w:w="1069" w:type="dxa"/>
            <w:noWrap/>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r>
    </w:tbl>
    <w:p w:rsidR="006360E3" w:rsidRPr="00E03074" w:rsidRDefault="006360E3" w:rsidP="006360E3">
      <w:pPr>
        <w:spacing w:after="160" w:line="259" w:lineRule="auto"/>
        <w:jc w:val="right"/>
        <w:rPr>
          <w:rFonts w:ascii="Times New Roman" w:eastAsia="Calibri" w:hAnsi="Times New Roman" w:cs="Times New Roman"/>
        </w:rPr>
      </w:pPr>
    </w:p>
    <w:p w:rsidR="00E50C13" w:rsidRPr="00E03074" w:rsidRDefault="00E50C13">
      <w:pPr>
        <w:rPr>
          <w:rFonts w:ascii="Times New Roman" w:eastAsia="Calibri" w:hAnsi="Times New Roman" w:cs="Times New Roman"/>
          <w:i/>
          <w:sz w:val="24"/>
          <w:szCs w:val="24"/>
        </w:rPr>
      </w:pPr>
      <w:r w:rsidRPr="00E03074">
        <w:rPr>
          <w:rFonts w:ascii="Times New Roman" w:eastAsia="Calibri" w:hAnsi="Times New Roman" w:cs="Times New Roman"/>
          <w:i/>
          <w:sz w:val="24"/>
          <w:szCs w:val="24"/>
        </w:rPr>
        <w:br w:type="page"/>
      </w:r>
    </w:p>
    <w:p w:rsidR="006360E3" w:rsidRPr="00E03074" w:rsidRDefault="006360E3" w:rsidP="006360E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25.</w:t>
      </w:r>
    </w:p>
    <w:p w:rsidR="006360E3" w:rsidRPr="00E03074" w:rsidRDefault="006360E3" w:rsidP="006360E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Результаты сравнения кластеров путем однофакторного дисперсионного анализа</w:t>
      </w:r>
    </w:p>
    <w:tbl>
      <w:tblPr>
        <w:tblStyle w:val="3"/>
        <w:tblW w:w="8962" w:type="dxa"/>
        <w:tblLayout w:type="fixed"/>
        <w:tblLook w:val="0000"/>
      </w:tblPr>
      <w:tblGrid>
        <w:gridCol w:w="2123"/>
        <w:gridCol w:w="1734"/>
        <w:gridCol w:w="1499"/>
        <w:gridCol w:w="875"/>
        <w:gridCol w:w="1118"/>
        <w:gridCol w:w="751"/>
        <w:gridCol w:w="850"/>
        <w:gridCol w:w="12"/>
      </w:tblGrid>
      <w:tr w:rsidR="006360E3" w:rsidRPr="00E03074" w:rsidTr="006360E3">
        <w:tc>
          <w:tcPr>
            <w:tcW w:w="8962" w:type="dxa"/>
            <w:gridSpan w:val="8"/>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b/>
                <w:bCs/>
                <w:sz w:val="18"/>
                <w:szCs w:val="18"/>
              </w:rPr>
              <w:t>Однофакторный дисперсионный анализ</w:t>
            </w:r>
          </w:p>
        </w:tc>
      </w:tr>
      <w:tr w:rsidR="006360E3" w:rsidRPr="00E03074" w:rsidTr="006360E3">
        <w:tc>
          <w:tcPr>
            <w:tcW w:w="3859" w:type="dxa"/>
            <w:gridSpan w:val="2"/>
          </w:tcPr>
          <w:p w:rsidR="006360E3" w:rsidRPr="00E03074" w:rsidRDefault="006360E3" w:rsidP="006360E3">
            <w:pPr>
              <w:autoSpaceDE w:val="0"/>
              <w:autoSpaceDN w:val="0"/>
              <w:adjustRightInd w:val="0"/>
              <w:rPr>
                <w:rFonts w:ascii="Times New Roman" w:hAnsi="Times New Roman" w:cs="Times New Roman"/>
                <w:sz w:val="24"/>
                <w:szCs w:val="24"/>
              </w:rPr>
            </w:pPr>
          </w:p>
        </w:tc>
        <w:tc>
          <w:tcPr>
            <w:tcW w:w="1502"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Сумма квадратов</w:t>
            </w:r>
          </w:p>
        </w:tc>
        <w:tc>
          <w:tcPr>
            <w:tcW w:w="876"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ст.св.</w:t>
            </w:r>
          </w:p>
        </w:tc>
        <w:tc>
          <w:tcPr>
            <w:tcW w:w="1120"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Средний квадрат</w:t>
            </w:r>
          </w:p>
        </w:tc>
        <w:tc>
          <w:tcPr>
            <w:tcW w:w="752" w:type="dxa"/>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r w:rsidRPr="00E03074">
              <w:rPr>
                <w:rFonts w:ascii="Times New Roman" w:hAnsi="Times New Roman" w:cs="Times New Roman"/>
                <w:sz w:val="18"/>
                <w:szCs w:val="18"/>
              </w:rPr>
              <w:t>F</w:t>
            </w:r>
          </w:p>
        </w:tc>
        <w:tc>
          <w:tcPr>
            <w:tcW w:w="851" w:type="dxa"/>
            <w:gridSpan w:val="2"/>
          </w:tcPr>
          <w:p w:rsidR="006360E3" w:rsidRPr="00E03074" w:rsidRDefault="006360E3" w:rsidP="006360E3">
            <w:pPr>
              <w:autoSpaceDE w:val="0"/>
              <w:autoSpaceDN w:val="0"/>
              <w:adjustRightInd w:val="0"/>
              <w:spacing w:line="320" w:lineRule="atLeast"/>
              <w:ind w:left="60" w:right="60"/>
              <w:jc w:val="center"/>
              <w:rPr>
                <w:rFonts w:ascii="Times New Roman" w:hAnsi="Times New Roman" w:cs="Times New Roman"/>
                <w:sz w:val="18"/>
                <w:szCs w:val="18"/>
              </w:rPr>
            </w:pPr>
            <w:proofErr w:type="spellStart"/>
            <w:r w:rsidRPr="00E03074">
              <w:rPr>
                <w:rFonts w:ascii="Times New Roman" w:hAnsi="Times New Roman" w:cs="Times New Roman"/>
                <w:sz w:val="18"/>
                <w:szCs w:val="18"/>
              </w:rPr>
              <w:t>Знч</w:t>
            </w:r>
            <w:proofErr w:type="spellEnd"/>
            <w:r w:rsidRPr="00E03074">
              <w:rPr>
                <w:rFonts w:ascii="Times New Roman" w:hAnsi="Times New Roman" w:cs="Times New Roman"/>
                <w:sz w:val="18"/>
                <w:szCs w:val="18"/>
              </w:rPr>
              <w:t>.</w:t>
            </w: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Общий коэффициент рождаемости</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39,028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5,575</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8,657</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16,745</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,644</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55,773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 xml:space="preserve">суммарный </w:t>
            </w:r>
            <w:proofErr w:type="spellStart"/>
            <w:r w:rsidRPr="00E03074">
              <w:rPr>
                <w:rFonts w:ascii="Times New Roman" w:hAnsi="Times New Roman" w:cs="Times New Roman"/>
                <w:sz w:val="18"/>
                <w:szCs w:val="18"/>
              </w:rPr>
              <w:t>коэффицент</w:t>
            </w:r>
            <w:proofErr w:type="spellEnd"/>
            <w:r w:rsidRPr="00E03074">
              <w:rPr>
                <w:rFonts w:ascii="Times New Roman" w:hAnsi="Times New Roman" w:cs="Times New Roman"/>
                <w:sz w:val="18"/>
                <w:szCs w:val="18"/>
              </w:rPr>
              <w:t xml:space="preserve"> рождаемости</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,568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,081</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6,484</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,325</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,013</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,893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общий коэффициент смертности</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119,490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17,070</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13,144</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33,767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1,299</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153,257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коэффициент младенческой смертности)</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96,275</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13,754</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12,135</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29,467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1,133</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125,742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средняя ожидаемая продолжительность жизни</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205,990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29,427</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13,836</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55,298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2,127</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261,287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коэффициент естественного прироста</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222,718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31,817</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11,402</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72,550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2,790</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295,268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Коэффициент миграционного прироста</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604,124</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86,303</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12,624</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177,746</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6,836</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781,870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темпы прироста населения</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1302,353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186,050</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20,803</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232,529</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8,943</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1534,882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Доля детей</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57,648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8,235</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5,526</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,001</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38,749</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1,490</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96,396</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Доля пожилых людей</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162,760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23,251</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14,568</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41,497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1,596</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204,257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Медианный возраст</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157,326</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22,475</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9,972</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58,602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2,254</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215,928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общий коэффициент рождаемости</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1006,117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143,731</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23,662</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157,931</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6,074</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1164,047</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суммарный коэффициент рождаемости (динамика 20-55)</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19,892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2,842</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12,515</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5,904</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,227</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25,795</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общий коэффициент смертности (динамика 20-55)</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169,393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24,199</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11,936</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52,713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2,027</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222,106</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коэффициент младенческой смертности (динамика 20-55)</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24281,191</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3468,742</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10,501</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8588,339</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330,321</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32869,529</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средняя ожидаемая продолжительность жизни (динамика 20-55)</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221,240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31,606</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7,053</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116,502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4,481</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337,743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коэффициент естественного прироста (динамика 20-55)</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1160,093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165,728</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27,884</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154,528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5,943</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1314,621</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Коэффициент миграционного прироста</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910,832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130,119</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12,998</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260,278</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10,011</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1171,111</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Медианный возраст</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464,694</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66,385</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13,207</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130,689</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5,026</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595,383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Доля детей (динамика)</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663,573</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94,796</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18,108</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136,110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5,235</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799,682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Доля пожилых (динамика)</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216,530</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30,933</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8,202</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98,062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3,772</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314,592</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val="restart"/>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Темпы прироста населения</w:t>
            </w: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Между группами</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3136,831</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7</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448,119</w:t>
            </w:r>
          </w:p>
        </w:tc>
        <w:tc>
          <w:tcPr>
            <w:tcW w:w="747"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23,106</w:t>
            </w:r>
          </w:p>
        </w:tc>
        <w:tc>
          <w:tcPr>
            <w:tcW w:w="85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,000</w:t>
            </w: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18"/>
                <w:szCs w:val="18"/>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Внутри групп</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504,245</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26</w:t>
            </w:r>
          </w:p>
        </w:tc>
        <w:tc>
          <w:tcPr>
            <w:tcW w:w="1115"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19,394</w:t>
            </w: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r w:rsidR="006360E3" w:rsidRPr="00E03074" w:rsidTr="006360E3">
        <w:trPr>
          <w:gridAfter w:val="1"/>
          <w:wAfter w:w="12" w:type="dxa"/>
        </w:trPr>
        <w:tc>
          <w:tcPr>
            <w:tcW w:w="2127" w:type="dxa"/>
            <w:vMerge/>
          </w:tcPr>
          <w:p w:rsidR="006360E3" w:rsidRPr="00E03074" w:rsidRDefault="006360E3" w:rsidP="006360E3">
            <w:pPr>
              <w:autoSpaceDE w:val="0"/>
              <w:autoSpaceDN w:val="0"/>
              <w:adjustRightInd w:val="0"/>
              <w:rPr>
                <w:rFonts w:ascii="Times New Roman" w:hAnsi="Times New Roman" w:cs="Times New Roman"/>
                <w:sz w:val="24"/>
                <w:szCs w:val="24"/>
              </w:rPr>
            </w:pPr>
          </w:p>
        </w:tc>
        <w:tc>
          <w:tcPr>
            <w:tcW w:w="1737" w:type="dxa"/>
          </w:tcPr>
          <w:p w:rsidR="006360E3" w:rsidRPr="00E03074" w:rsidRDefault="006360E3" w:rsidP="006360E3">
            <w:pPr>
              <w:autoSpaceDE w:val="0"/>
              <w:autoSpaceDN w:val="0"/>
              <w:adjustRightInd w:val="0"/>
              <w:spacing w:line="320" w:lineRule="atLeast"/>
              <w:ind w:left="60" w:right="60"/>
              <w:rPr>
                <w:rFonts w:ascii="Times New Roman" w:hAnsi="Times New Roman" w:cs="Times New Roman"/>
                <w:sz w:val="18"/>
                <w:szCs w:val="18"/>
              </w:rPr>
            </w:pPr>
            <w:r w:rsidRPr="00E03074">
              <w:rPr>
                <w:rFonts w:ascii="Times New Roman" w:hAnsi="Times New Roman" w:cs="Times New Roman"/>
                <w:sz w:val="18"/>
                <w:szCs w:val="18"/>
              </w:rPr>
              <w:t>Итого</w:t>
            </w:r>
          </w:p>
        </w:tc>
        <w:tc>
          <w:tcPr>
            <w:tcW w:w="1502"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3641,076</w:t>
            </w:r>
          </w:p>
        </w:tc>
        <w:tc>
          <w:tcPr>
            <w:tcW w:w="871" w:type="dxa"/>
          </w:tcPr>
          <w:p w:rsidR="006360E3" w:rsidRPr="00E03074" w:rsidRDefault="006360E3" w:rsidP="006360E3">
            <w:pPr>
              <w:autoSpaceDE w:val="0"/>
              <w:autoSpaceDN w:val="0"/>
              <w:adjustRightInd w:val="0"/>
              <w:spacing w:line="320" w:lineRule="atLeast"/>
              <w:ind w:left="60" w:right="60"/>
              <w:jc w:val="right"/>
              <w:rPr>
                <w:rFonts w:ascii="Times New Roman" w:hAnsi="Times New Roman" w:cs="Times New Roman"/>
                <w:sz w:val="18"/>
                <w:szCs w:val="18"/>
              </w:rPr>
            </w:pPr>
            <w:r w:rsidRPr="00E03074">
              <w:rPr>
                <w:rFonts w:ascii="Times New Roman" w:hAnsi="Times New Roman" w:cs="Times New Roman"/>
                <w:sz w:val="18"/>
                <w:szCs w:val="18"/>
              </w:rPr>
              <w:t>33</w:t>
            </w:r>
          </w:p>
        </w:tc>
        <w:tc>
          <w:tcPr>
            <w:tcW w:w="1115"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747" w:type="dxa"/>
          </w:tcPr>
          <w:p w:rsidR="006360E3" w:rsidRPr="00E03074" w:rsidRDefault="006360E3" w:rsidP="006360E3">
            <w:pPr>
              <w:autoSpaceDE w:val="0"/>
              <w:autoSpaceDN w:val="0"/>
              <w:adjustRightInd w:val="0"/>
              <w:rPr>
                <w:rFonts w:ascii="Times New Roman" w:hAnsi="Times New Roman" w:cs="Times New Roman"/>
                <w:sz w:val="24"/>
                <w:szCs w:val="24"/>
              </w:rPr>
            </w:pPr>
          </w:p>
        </w:tc>
        <w:tc>
          <w:tcPr>
            <w:tcW w:w="851" w:type="dxa"/>
          </w:tcPr>
          <w:p w:rsidR="006360E3" w:rsidRPr="00E03074" w:rsidRDefault="006360E3" w:rsidP="006360E3">
            <w:pPr>
              <w:autoSpaceDE w:val="0"/>
              <w:autoSpaceDN w:val="0"/>
              <w:adjustRightInd w:val="0"/>
              <w:rPr>
                <w:rFonts w:ascii="Times New Roman" w:hAnsi="Times New Roman" w:cs="Times New Roman"/>
                <w:sz w:val="24"/>
                <w:szCs w:val="24"/>
              </w:rPr>
            </w:pPr>
          </w:p>
        </w:tc>
      </w:tr>
    </w:tbl>
    <w:p w:rsidR="006360E3" w:rsidRPr="00E03074" w:rsidRDefault="006360E3" w:rsidP="006360E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26.</w:t>
      </w:r>
    </w:p>
    <w:p w:rsidR="006360E3" w:rsidRPr="00E03074" w:rsidRDefault="006360E3" w:rsidP="006360E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Описательные статистики по результатам однофакторного дисперсионного анализа</w:t>
      </w:r>
    </w:p>
    <w:tbl>
      <w:tblPr>
        <w:tblStyle w:val="3"/>
        <w:tblW w:w="9470" w:type="dxa"/>
        <w:tblLook w:val="04A0"/>
      </w:tblPr>
      <w:tblGrid>
        <w:gridCol w:w="3256"/>
        <w:gridCol w:w="948"/>
        <w:gridCol w:w="799"/>
        <w:gridCol w:w="896"/>
        <w:gridCol w:w="1321"/>
        <w:gridCol w:w="1212"/>
        <w:gridCol w:w="1038"/>
      </w:tblGrid>
      <w:tr w:rsidR="006360E3" w:rsidRPr="00E03074" w:rsidTr="006360E3">
        <w:trPr>
          <w:trHeight w:val="504"/>
        </w:trPr>
        <w:tc>
          <w:tcPr>
            <w:tcW w:w="4204" w:type="dxa"/>
            <w:gridSpan w:val="2"/>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 </w:t>
            </w:r>
          </w:p>
        </w:tc>
        <w:tc>
          <w:tcPr>
            <w:tcW w:w="799" w:type="dxa"/>
            <w:vMerge w:val="restart"/>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N</w:t>
            </w:r>
          </w:p>
        </w:tc>
        <w:tc>
          <w:tcPr>
            <w:tcW w:w="896" w:type="dxa"/>
            <w:vMerge w:val="restart"/>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Среднее</w:t>
            </w:r>
          </w:p>
        </w:tc>
        <w:tc>
          <w:tcPr>
            <w:tcW w:w="1321" w:type="dxa"/>
            <w:vMerge w:val="restart"/>
            <w:hideMark/>
          </w:tcPr>
          <w:p w:rsidR="006360E3" w:rsidRPr="00E03074" w:rsidRDefault="006360E3" w:rsidP="006360E3">
            <w:pPr>
              <w:jc w:val="center"/>
              <w:rPr>
                <w:rFonts w:ascii="Times New Roman" w:eastAsia="Times New Roman" w:hAnsi="Times New Roman" w:cs="Times New Roman"/>
                <w:sz w:val="18"/>
                <w:szCs w:val="18"/>
              </w:rPr>
            </w:pPr>
            <w:proofErr w:type="spellStart"/>
            <w:r w:rsidRPr="00E03074">
              <w:rPr>
                <w:rFonts w:ascii="Times New Roman" w:eastAsia="Times New Roman" w:hAnsi="Times New Roman" w:cs="Times New Roman"/>
                <w:sz w:val="18"/>
                <w:szCs w:val="18"/>
              </w:rPr>
              <w:t>Стд</w:t>
            </w:r>
            <w:proofErr w:type="spellEnd"/>
            <w:r w:rsidRPr="00E03074">
              <w:rPr>
                <w:rFonts w:ascii="Times New Roman" w:eastAsia="Times New Roman" w:hAnsi="Times New Roman" w:cs="Times New Roman"/>
                <w:sz w:val="18"/>
                <w:szCs w:val="18"/>
              </w:rPr>
              <w:t>. отклонение</w:t>
            </w:r>
          </w:p>
        </w:tc>
        <w:tc>
          <w:tcPr>
            <w:tcW w:w="1212" w:type="dxa"/>
            <w:vMerge w:val="restart"/>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Минимум</w:t>
            </w:r>
          </w:p>
        </w:tc>
        <w:tc>
          <w:tcPr>
            <w:tcW w:w="1038" w:type="dxa"/>
            <w:vMerge w:val="restart"/>
            <w:hideMark/>
          </w:tcPr>
          <w:p w:rsidR="006360E3" w:rsidRPr="00E03074" w:rsidRDefault="006360E3" w:rsidP="006360E3">
            <w:pPr>
              <w:jc w:val="cente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Максимум</w:t>
            </w:r>
          </w:p>
        </w:tc>
      </w:tr>
      <w:tr w:rsidR="006360E3" w:rsidRPr="00E03074" w:rsidTr="006360E3">
        <w:trPr>
          <w:trHeight w:val="450"/>
        </w:trPr>
        <w:tc>
          <w:tcPr>
            <w:tcW w:w="4204" w:type="dxa"/>
            <w:gridSpan w:val="2"/>
            <w:vMerge/>
            <w:hideMark/>
          </w:tcPr>
          <w:p w:rsidR="006360E3" w:rsidRPr="00E03074" w:rsidRDefault="006360E3" w:rsidP="006360E3">
            <w:pPr>
              <w:rPr>
                <w:rFonts w:ascii="Times New Roman" w:eastAsia="Times New Roman" w:hAnsi="Times New Roman" w:cs="Times New Roman"/>
                <w:sz w:val="18"/>
                <w:szCs w:val="18"/>
              </w:rPr>
            </w:pPr>
          </w:p>
        </w:tc>
        <w:tc>
          <w:tcPr>
            <w:tcW w:w="799" w:type="dxa"/>
            <w:vMerge/>
            <w:hideMark/>
          </w:tcPr>
          <w:p w:rsidR="006360E3" w:rsidRPr="00E03074" w:rsidRDefault="006360E3" w:rsidP="006360E3">
            <w:pPr>
              <w:rPr>
                <w:rFonts w:ascii="Times New Roman" w:eastAsia="Times New Roman" w:hAnsi="Times New Roman" w:cs="Times New Roman"/>
                <w:sz w:val="18"/>
                <w:szCs w:val="18"/>
              </w:rPr>
            </w:pPr>
          </w:p>
        </w:tc>
        <w:tc>
          <w:tcPr>
            <w:tcW w:w="896" w:type="dxa"/>
            <w:vMerge/>
            <w:hideMark/>
          </w:tcPr>
          <w:p w:rsidR="006360E3" w:rsidRPr="00E03074" w:rsidRDefault="006360E3" w:rsidP="006360E3">
            <w:pPr>
              <w:rPr>
                <w:rFonts w:ascii="Times New Roman" w:eastAsia="Times New Roman" w:hAnsi="Times New Roman" w:cs="Times New Roman"/>
                <w:sz w:val="18"/>
                <w:szCs w:val="18"/>
              </w:rPr>
            </w:pPr>
          </w:p>
        </w:tc>
        <w:tc>
          <w:tcPr>
            <w:tcW w:w="1321" w:type="dxa"/>
            <w:vMerge/>
            <w:hideMark/>
          </w:tcPr>
          <w:p w:rsidR="006360E3" w:rsidRPr="00E03074" w:rsidRDefault="006360E3" w:rsidP="006360E3">
            <w:pPr>
              <w:rPr>
                <w:rFonts w:ascii="Times New Roman" w:eastAsia="Times New Roman" w:hAnsi="Times New Roman" w:cs="Times New Roman"/>
                <w:sz w:val="18"/>
                <w:szCs w:val="18"/>
              </w:rPr>
            </w:pPr>
          </w:p>
        </w:tc>
        <w:tc>
          <w:tcPr>
            <w:tcW w:w="1212" w:type="dxa"/>
            <w:vMerge/>
            <w:hideMark/>
          </w:tcPr>
          <w:p w:rsidR="006360E3" w:rsidRPr="00E03074" w:rsidRDefault="006360E3" w:rsidP="006360E3">
            <w:pPr>
              <w:rPr>
                <w:rFonts w:ascii="Times New Roman" w:eastAsia="Times New Roman" w:hAnsi="Times New Roman" w:cs="Times New Roman"/>
                <w:sz w:val="18"/>
                <w:szCs w:val="18"/>
              </w:rPr>
            </w:pPr>
          </w:p>
        </w:tc>
        <w:tc>
          <w:tcPr>
            <w:tcW w:w="1038" w:type="dxa"/>
            <w:vMerge/>
            <w:hideMark/>
          </w:tcPr>
          <w:p w:rsidR="006360E3" w:rsidRPr="00E03074" w:rsidRDefault="006360E3" w:rsidP="006360E3">
            <w:pPr>
              <w:rPr>
                <w:rFonts w:ascii="Times New Roman" w:eastAsia="Times New Roman" w:hAnsi="Times New Roman" w:cs="Times New Roman"/>
                <w:sz w:val="18"/>
                <w:szCs w:val="18"/>
              </w:rPr>
            </w:pPr>
          </w:p>
        </w:tc>
      </w:tr>
      <w:tr w:rsidR="006360E3" w:rsidRPr="00E03074" w:rsidTr="006360E3">
        <w:trPr>
          <w:trHeight w:val="300"/>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Общий коэффициент рождаемости</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9,3420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,37838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8,93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9,78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10,0344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,46707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9,35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11,0750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1,06913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9,88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12,12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11,8500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1,66877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10,5450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,30406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10,33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10,76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11,3200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,40305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10,87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11,89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10,2900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1,87350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11,79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7,9575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,38785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8,52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10,1591</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1,30004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13,03</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 xml:space="preserve">суммарный </w:t>
            </w:r>
            <w:proofErr w:type="spellStart"/>
            <w:r w:rsidRPr="00E03074">
              <w:rPr>
                <w:rFonts w:ascii="Times New Roman" w:eastAsia="Times New Roman" w:hAnsi="Times New Roman" w:cs="Times New Roman"/>
                <w:sz w:val="18"/>
                <w:szCs w:val="18"/>
              </w:rPr>
              <w:t>коэффицент</w:t>
            </w:r>
            <w:proofErr w:type="spellEnd"/>
            <w:r w:rsidRPr="00E03074">
              <w:rPr>
                <w:rFonts w:ascii="Times New Roman" w:eastAsia="Times New Roman" w:hAnsi="Times New Roman" w:cs="Times New Roman"/>
                <w:sz w:val="18"/>
                <w:szCs w:val="18"/>
              </w:rPr>
              <w:t xml:space="preserve"> рождаемости</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1,5160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,07232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1,6044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,07435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1,6100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,17645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1,6450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,27577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1,6950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,03536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1,7680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,07887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1,4633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,17786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1,3125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,02062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1,5771</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,16451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1,85</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общий коэффициент смертности</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13,4480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1,11001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12,53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15,38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9,9189</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1,11418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9,3400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1,79468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6,70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6,5950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,77075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7,14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14,0800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,73539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13,56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14,60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9,1260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,67047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9,79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9,4833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1,47039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10,2225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,81394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9,02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10,81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10,2997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2,15503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15,38</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коэффициент младенческой смертности)</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5,1840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1,24797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6,68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2,5767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,64552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3,0125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1,44862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4,76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2,7850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,12021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3,6900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,49497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4,04</w:t>
            </w:r>
          </w:p>
        </w:tc>
      </w:tr>
      <w:tr w:rsidR="006360E3" w:rsidRPr="00E03074" w:rsidTr="006360E3">
        <w:trPr>
          <w:trHeight w:val="300"/>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2,7460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,71960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3,76</w:t>
            </w:r>
          </w:p>
        </w:tc>
      </w:tr>
      <w:tr w:rsidR="006360E3" w:rsidRPr="00E03074" w:rsidTr="006360E3">
        <w:trPr>
          <w:trHeight w:val="300"/>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8,2400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2,35204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2,6825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,26663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3,6262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1,95201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10,69</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средняя ожидаемая продолжительность жизни</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76,2660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1,27573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74,85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78,25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81,0089</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1,50837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78,46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83,56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78,7975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2,75191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76,65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82,77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82,0250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,03536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82,05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75,3500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,42426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75,05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75,65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81,9500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,64246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81,15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82,57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77,0533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1,39432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78,38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82,5925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,84591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81,75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83,36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79,7538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2,81386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74,85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83,56</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коэффициент естественного прироста</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-4,1060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1,37225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,1156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1,26804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1,7375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2,52190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5,43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5,2550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2,43952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6,98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-3,5350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,43134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2,1960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,76087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3,19547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-2,2700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1,18313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-,1406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2,99124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6,98</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Коэффициент миграционного прироста</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-1,0620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1,82927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-3,78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3,5756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2,45335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7,35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-,0375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,92114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8,06809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4,92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16,33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-9,6200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2,80014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3,5920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1,77940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5,27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3,08209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1,73838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1,0632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4,86755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16,33</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темпы прироста населения</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-5,1680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2,21648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-7,11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3,6922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2,67902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8,45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3,33420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6,56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15,8950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5,63564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11,91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19,88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-13,1550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2,36881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-14,83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-11,48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5,7880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2,14165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8,34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-3,1167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5,01424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-8,86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-1,9675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2,31704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-4,49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,9232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6,81994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-14,83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19,88</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Доля детей</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14,9040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,50580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15,52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15,3978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,84704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13,96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16,50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17,0575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2,01624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15,22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19,42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18,1950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3,72645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15,56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20,83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15,9550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,67175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15,48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16,43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17,4480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,28908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17,68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16,0233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1,38247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17,24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13,5250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,65719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15,8541</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1,70912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20,83</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Доля пожилых людей</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20,2340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1,11262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19,06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21,47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20,4422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1,10562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22,55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16,7075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1,43674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15,62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18,74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14,4850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,13435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14,39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20,6550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,04950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20,62</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20,69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19,3020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1,29627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17,53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20,75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15,7000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1,92572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17,92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22,0825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1,46224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19,98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23,30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19,2412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2,48789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14,39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23,30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Медианный возраст</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43,396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1,1833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41,6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44,6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43,463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1,0700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45,7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39,805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1,9977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37,5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41,7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38,990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1,0465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44,495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,7849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45,1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41,132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1,0255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39,550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3,3737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36,4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45,965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1,0307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44,9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47,3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42,427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2,5580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36,4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47,3</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общий коэффициент рождаемости</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-10,5400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1,98947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-12,80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-7,7667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1,96977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-11,30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-5,30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-16,3750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2,27211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-18,80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-6,6000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1,83848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-5,30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-9,0500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4,31335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-5,5400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1,90342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-24,9667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4,46132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2,53558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-9,90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-10,9912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5,93921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 xml:space="preserve">суммарный </w:t>
            </w:r>
            <w:proofErr w:type="spellStart"/>
            <w:r w:rsidRPr="00E03074">
              <w:rPr>
                <w:rFonts w:ascii="Times New Roman" w:eastAsia="Times New Roman" w:hAnsi="Times New Roman" w:cs="Times New Roman"/>
                <w:sz w:val="18"/>
                <w:szCs w:val="18"/>
              </w:rPr>
              <w:t>коэффицент</w:t>
            </w:r>
            <w:proofErr w:type="spellEnd"/>
            <w:r w:rsidRPr="00E03074">
              <w:rPr>
                <w:rFonts w:ascii="Times New Roman" w:eastAsia="Times New Roman" w:hAnsi="Times New Roman" w:cs="Times New Roman"/>
                <w:sz w:val="18"/>
                <w:szCs w:val="18"/>
              </w:rPr>
              <w:t xml:space="preserve"> рождаемости (динамика 20-55)</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,17889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-,8778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,29486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,28723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,63640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,56569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,29155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1,30000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,35940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-1,2882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,88412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общий коэффициент смертности (динамика 20-55)</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2,9600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2,00823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-,2444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1,24911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1,01119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-5,8000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,28284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-5,60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,21213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-1,6400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,91815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-2,4667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2,59679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-5,30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1,16154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2,59432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коэффициент младенческой смертности (динамика 20-55)</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-69,0000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18,64135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-98,00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-51,00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-26,5556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11,28175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-51,5000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36,84653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-32,5000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2,12132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-51,0000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12,72792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-22,6000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7,50333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-116,3333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14,01190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-102,00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-54,2500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20,99802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-85,00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-48,1176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31,56020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-130,00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-15,00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средняя ожидаемая продолжительность жизни (динамика 20-55)</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11,8220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2,84299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8,07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14,61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11,5367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1,93765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8,61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13,45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11,3300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2,71898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8,66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13,6800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1,08894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14,45</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8,1300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,93338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7,47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8,79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10,7800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1,74191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8,70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18,1433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1,30573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16,65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19,07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16,1675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2,18738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14,81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12,4965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3,19916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7,47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19,40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коэффициент естественного прироста (динамика 20-55)</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-13,5000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2,51496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-7,5333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2,61916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-16,9000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1,94079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1,48492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4,03051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-15,50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-3,8800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1,65741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-6,20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-22,5000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3,29242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-24,50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-13,2500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1,99416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-15,20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-10,8765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6,31166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-24,50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Коэффициент миграционного прироста</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3,08982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-3,80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4,10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3,2222</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3,07481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,74106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16,6000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4,24264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19,60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-11,9500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3,04056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3,35738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-3,20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-,7333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5,71431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5,80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4,7250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1,54569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6,90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2,0294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5,95720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19,60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Медианный возраст</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13,8200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1,56748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11,20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15,10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11,5444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2,69866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14,2250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1,68795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15,90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6,8000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3,11127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9,00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14,0500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3,46482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16,50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6,3400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1,88759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4,90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9,40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18,3667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2,63502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16,20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21,30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16,7750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1,18708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15,70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18,20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12,5147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4,24758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4,60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21,30</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Доля детей (динамика)</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-12,6327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1,46359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-10,92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-10,1558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2,96197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-14,54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-6,60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-16,6259</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1,26567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-18,34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-15,47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-7,8608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3,16297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-5,62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-8,6347</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4,27840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-11,66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-5,61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-6,8285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1,79943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-8,71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-22,6899</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,91487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-23,47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-21,68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-13,7478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1,79020</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-16,25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-12,09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-12,0960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4,92268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-23,47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-4,81</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Доля пожилых (динамика)</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12,8534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1,26511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11,17</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14,32</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10,6266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2,36169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7,05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15,23</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10,0369</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2,25815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7,58</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13,04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3,4484</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,16827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11,4026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1,82365</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12,69</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7,6856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1,11263</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6,49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9,10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11,1825</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2,85999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9,29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14,47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13,8821</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1,53588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11,76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15,24</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10,5076</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3,08757</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3,33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15,24</w:t>
            </w:r>
          </w:p>
        </w:tc>
      </w:tr>
      <w:tr w:rsidR="006360E3" w:rsidRPr="00E03074" w:rsidTr="006360E3">
        <w:trPr>
          <w:trHeight w:val="288"/>
        </w:trPr>
        <w:tc>
          <w:tcPr>
            <w:tcW w:w="3256" w:type="dxa"/>
            <w:vMerge w:val="restart"/>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Темпы прироста населения</w:t>
            </w: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-13,3660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5,02966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-19,55</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-5,90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-4,3033</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4,51474</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-11,04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4,06</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-16,5900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1,61858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-18,40</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-15,01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15,7800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2,71529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13,86</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17,70</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-24,5850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,99702</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-25,29</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-23,88</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6</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-1,4260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3,55766</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-7,63</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1,01</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7</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-23,2800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8,96229</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-29,21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-12,97</w:t>
            </w:r>
          </w:p>
        </w:tc>
      </w:tr>
      <w:tr w:rsidR="006360E3" w:rsidRPr="00E03074" w:rsidTr="006360E3">
        <w:trPr>
          <w:trHeight w:val="288"/>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noWrap/>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-8,5050</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2,04061</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-10,94</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-5,96</w:t>
            </w:r>
          </w:p>
        </w:tc>
      </w:tr>
      <w:tr w:rsidR="006360E3" w:rsidRPr="00E03074" w:rsidTr="006360E3">
        <w:trPr>
          <w:trHeight w:val="300"/>
        </w:trPr>
        <w:tc>
          <w:tcPr>
            <w:tcW w:w="3256" w:type="dxa"/>
            <w:vMerge/>
            <w:hideMark/>
          </w:tcPr>
          <w:p w:rsidR="006360E3" w:rsidRPr="00E03074" w:rsidRDefault="006360E3" w:rsidP="006360E3">
            <w:pPr>
              <w:rPr>
                <w:rFonts w:ascii="Times New Roman" w:eastAsia="Times New Roman" w:hAnsi="Times New Roman" w:cs="Times New Roman"/>
                <w:sz w:val="18"/>
                <w:szCs w:val="18"/>
              </w:rPr>
            </w:pPr>
          </w:p>
        </w:tc>
        <w:tc>
          <w:tcPr>
            <w:tcW w:w="947" w:type="dxa"/>
            <w:hideMark/>
          </w:tcPr>
          <w:p w:rsidR="006360E3" w:rsidRPr="00E03074" w:rsidRDefault="006360E3" w:rsidP="006360E3">
            <w:pPr>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Итого</w:t>
            </w:r>
          </w:p>
        </w:tc>
        <w:tc>
          <w:tcPr>
            <w:tcW w:w="799"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34</w:t>
            </w:r>
          </w:p>
        </w:tc>
        <w:tc>
          <w:tcPr>
            <w:tcW w:w="896"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-8,8388</w:t>
            </w:r>
          </w:p>
        </w:tc>
        <w:tc>
          <w:tcPr>
            <w:tcW w:w="1321"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10,50408</w:t>
            </w:r>
          </w:p>
        </w:tc>
        <w:tc>
          <w:tcPr>
            <w:tcW w:w="1212"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-29,21</w:t>
            </w:r>
          </w:p>
        </w:tc>
        <w:tc>
          <w:tcPr>
            <w:tcW w:w="1038" w:type="dxa"/>
            <w:noWrap/>
            <w:hideMark/>
          </w:tcPr>
          <w:p w:rsidR="006360E3" w:rsidRPr="00E03074" w:rsidRDefault="006360E3" w:rsidP="006360E3">
            <w:pPr>
              <w:jc w:val="right"/>
              <w:rPr>
                <w:rFonts w:ascii="Times New Roman" w:eastAsia="Times New Roman" w:hAnsi="Times New Roman" w:cs="Times New Roman"/>
                <w:sz w:val="18"/>
                <w:szCs w:val="18"/>
              </w:rPr>
            </w:pPr>
            <w:r w:rsidRPr="00E03074">
              <w:rPr>
                <w:rFonts w:ascii="Times New Roman" w:eastAsia="Times New Roman" w:hAnsi="Times New Roman" w:cs="Times New Roman"/>
                <w:sz w:val="18"/>
                <w:szCs w:val="18"/>
              </w:rPr>
              <w:t>17,70</w:t>
            </w:r>
          </w:p>
        </w:tc>
      </w:tr>
    </w:tbl>
    <w:p w:rsidR="006360E3" w:rsidRPr="00E03074" w:rsidRDefault="006360E3" w:rsidP="006360E3">
      <w:pPr>
        <w:spacing w:after="160" w:line="259" w:lineRule="auto"/>
        <w:jc w:val="center"/>
        <w:rPr>
          <w:rFonts w:ascii="Times New Roman" w:eastAsia="Calibri" w:hAnsi="Times New Roman" w:cs="Times New Roman"/>
        </w:rPr>
      </w:pPr>
    </w:p>
    <w:p w:rsidR="006360E3" w:rsidRPr="00E03074" w:rsidRDefault="006360E3" w:rsidP="006360E3">
      <w:pPr>
        <w:rPr>
          <w:rFonts w:ascii="Times New Roman" w:eastAsia="Calibri" w:hAnsi="Times New Roman" w:cs="Times New Roman"/>
          <w:i/>
          <w:sz w:val="28"/>
          <w:szCs w:val="28"/>
        </w:rPr>
      </w:pPr>
      <w:r w:rsidRPr="00E03074">
        <w:rPr>
          <w:rFonts w:ascii="Times New Roman" w:eastAsia="Calibri" w:hAnsi="Times New Roman" w:cs="Times New Roman"/>
          <w:i/>
          <w:sz w:val="28"/>
          <w:szCs w:val="28"/>
        </w:rPr>
        <w:br w:type="page"/>
      </w:r>
    </w:p>
    <w:p w:rsidR="006360E3" w:rsidRPr="00E03074" w:rsidRDefault="006360E3" w:rsidP="006360E3">
      <w:pPr>
        <w:spacing w:after="0" w:line="240" w:lineRule="auto"/>
        <w:jc w:val="right"/>
        <w:rPr>
          <w:rFonts w:ascii="Times New Roman" w:eastAsia="Calibri" w:hAnsi="Times New Roman" w:cs="Times New Roman"/>
          <w:i/>
          <w:sz w:val="28"/>
          <w:szCs w:val="28"/>
        </w:rPr>
        <w:sectPr w:rsidR="006360E3" w:rsidRPr="00E03074" w:rsidSect="00387457">
          <w:footerReference w:type="default" r:id="rId47"/>
          <w:pgSz w:w="11906" w:h="16838"/>
          <w:pgMar w:top="1134" w:right="851" w:bottom="1134" w:left="1701" w:header="708" w:footer="708" w:gutter="0"/>
          <w:pgNumType w:start="1"/>
          <w:cols w:space="708"/>
          <w:titlePg/>
          <w:docGrid w:linePitch="360"/>
        </w:sectPr>
      </w:pPr>
    </w:p>
    <w:p w:rsidR="006360E3" w:rsidRPr="00E03074" w:rsidRDefault="006360E3" w:rsidP="006360E3">
      <w:pPr>
        <w:spacing w:after="0" w:line="240" w:lineRule="auto"/>
        <w:jc w:val="right"/>
        <w:rPr>
          <w:rFonts w:ascii="Times New Roman" w:eastAsia="Calibri" w:hAnsi="Times New Roman" w:cs="Times New Roman"/>
          <w:i/>
          <w:sz w:val="24"/>
          <w:szCs w:val="24"/>
        </w:rPr>
      </w:pPr>
      <w:r w:rsidRPr="00E03074">
        <w:rPr>
          <w:rFonts w:ascii="Times New Roman" w:eastAsia="Calibri" w:hAnsi="Times New Roman" w:cs="Times New Roman"/>
          <w:i/>
          <w:sz w:val="24"/>
          <w:szCs w:val="24"/>
        </w:rPr>
        <w:lastRenderedPageBreak/>
        <w:t>Приложение 27.</w:t>
      </w:r>
    </w:p>
    <w:p w:rsidR="006360E3" w:rsidRPr="00E03074" w:rsidRDefault="006360E3" w:rsidP="006360E3">
      <w:pPr>
        <w:spacing w:after="0" w:line="240" w:lineRule="auto"/>
        <w:jc w:val="center"/>
        <w:rPr>
          <w:rFonts w:ascii="Times New Roman" w:eastAsia="Calibri" w:hAnsi="Times New Roman" w:cs="Times New Roman"/>
          <w:b/>
          <w:sz w:val="24"/>
          <w:szCs w:val="24"/>
        </w:rPr>
      </w:pPr>
      <w:r w:rsidRPr="00E03074">
        <w:rPr>
          <w:rFonts w:ascii="Times New Roman" w:eastAsia="Calibri" w:hAnsi="Times New Roman" w:cs="Times New Roman"/>
          <w:b/>
          <w:sz w:val="24"/>
          <w:szCs w:val="24"/>
        </w:rPr>
        <w:t>Сводная Таблица по статическим и динамическим демографическим показателям</w:t>
      </w:r>
    </w:p>
    <w:tbl>
      <w:tblPr>
        <w:tblStyle w:val="3"/>
        <w:tblW w:w="14142" w:type="dxa"/>
        <w:tblLayout w:type="fixed"/>
        <w:tblLook w:val="04A0"/>
      </w:tblPr>
      <w:tblGrid>
        <w:gridCol w:w="418"/>
        <w:gridCol w:w="1242"/>
        <w:gridCol w:w="24"/>
        <w:gridCol w:w="1236"/>
        <w:gridCol w:w="6"/>
        <w:gridCol w:w="1240"/>
        <w:gridCol w:w="33"/>
        <w:gridCol w:w="1209"/>
        <w:gridCol w:w="39"/>
        <w:gridCol w:w="1202"/>
        <w:gridCol w:w="30"/>
        <w:gridCol w:w="1212"/>
        <w:gridCol w:w="20"/>
        <w:gridCol w:w="1222"/>
        <w:gridCol w:w="10"/>
        <w:gridCol w:w="1232"/>
        <w:gridCol w:w="1242"/>
        <w:gridCol w:w="1246"/>
        <w:gridCol w:w="1279"/>
      </w:tblGrid>
      <w:tr w:rsidR="006360E3" w:rsidRPr="00E03074" w:rsidTr="006360E3">
        <w:trPr>
          <w:trHeight w:val="504"/>
        </w:trPr>
        <w:tc>
          <w:tcPr>
            <w:tcW w:w="417" w:type="dxa"/>
            <w:vMerge w:val="restart"/>
            <w:noWrap/>
            <w:hideMark/>
          </w:tcPr>
          <w:p w:rsidR="006360E3" w:rsidRPr="00E03074" w:rsidRDefault="006360E3" w:rsidP="006360E3">
            <w:pPr>
              <w:rPr>
                <w:rFonts w:ascii="Times New Roman" w:eastAsia="Times New Roman" w:hAnsi="Times New Roman" w:cs="Times New Roman"/>
                <w:sz w:val="16"/>
                <w:szCs w:val="16"/>
              </w:rPr>
            </w:pPr>
          </w:p>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noWrap/>
            <w:hideMark/>
          </w:tcPr>
          <w:p w:rsidR="006360E3" w:rsidRPr="00E03074" w:rsidRDefault="006360E3" w:rsidP="006360E3">
            <w:pP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Показатели</w:t>
            </w:r>
          </w:p>
        </w:tc>
        <w:tc>
          <w:tcPr>
            <w:tcW w:w="1243" w:type="dxa"/>
            <w:gridSpan w:val="2"/>
            <w:vMerge w:val="restart"/>
            <w:noWrap/>
            <w:hideMark/>
          </w:tcPr>
          <w:p w:rsidR="006360E3" w:rsidRPr="00E03074" w:rsidRDefault="006360E3" w:rsidP="006360E3">
            <w:pPr>
              <w:rPr>
                <w:rFonts w:ascii="Times New Roman" w:eastAsia="Times New Roman" w:hAnsi="Times New Roman" w:cs="Times New Roman"/>
                <w:sz w:val="16"/>
                <w:szCs w:val="16"/>
              </w:rPr>
            </w:pPr>
            <w:r w:rsidRPr="00E03074">
              <w:rPr>
                <w:rFonts w:ascii="Times New Roman" w:eastAsia="Times New Roman" w:hAnsi="Times New Roman" w:cs="Times New Roman"/>
              </w:rPr>
              <w:t>Среднее значение и диапазон значений</w:t>
            </w:r>
          </w:p>
        </w:tc>
        <w:tc>
          <w:tcPr>
            <w:tcW w:w="9935" w:type="dxa"/>
            <w:gridSpan w:val="13"/>
            <w:noWrap/>
            <w:hideMark/>
          </w:tcPr>
          <w:p w:rsidR="006360E3" w:rsidRPr="00E03074" w:rsidRDefault="006360E3" w:rsidP="006360E3">
            <w:pP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Кластеры</w:t>
            </w:r>
          </w:p>
        </w:tc>
        <w:tc>
          <w:tcPr>
            <w:tcW w:w="1280" w:type="dxa"/>
            <w:vMerge w:val="restart"/>
            <w:noWrap/>
            <w:hideMark/>
          </w:tcPr>
          <w:p w:rsidR="006360E3" w:rsidRPr="00E03074" w:rsidRDefault="006360E3" w:rsidP="006360E3">
            <w:pPr>
              <w:rPr>
                <w:rFonts w:ascii="Times New Roman" w:eastAsia="Times New Roman" w:hAnsi="Times New Roman" w:cs="Times New Roman"/>
                <w:sz w:val="16"/>
                <w:szCs w:val="16"/>
              </w:rPr>
            </w:pPr>
          </w:p>
          <w:p w:rsidR="006360E3" w:rsidRPr="00E03074" w:rsidRDefault="006360E3" w:rsidP="006360E3">
            <w:pPr>
              <w:rPr>
                <w:rFonts w:ascii="Times New Roman" w:eastAsia="Times New Roman" w:hAnsi="Times New Roman" w:cs="Times New Roman"/>
                <w:sz w:val="16"/>
                <w:szCs w:val="16"/>
              </w:rPr>
            </w:pPr>
          </w:p>
          <w:p w:rsidR="006360E3" w:rsidRPr="00E03074" w:rsidRDefault="006360E3" w:rsidP="006360E3">
            <w:pP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 по всем кластерам</w:t>
            </w:r>
          </w:p>
        </w:tc>
      </w:tr>
      <w:tr w:rsidR="006360E3" w:rsidRPr="00E03074" w:rsidTr="006360E3">
        <w:trPr>
          <w:trHeight w:val="504"/>
        </w:trPr>
        <w:tc>
          <w:tcPr>
            <w:tcW w:w="417" w:type="dxa"/>
            <w:vMerge/>
            <w:noWrap/>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noWrap/>
            <w:hideMark/>
          </w:tcPr>
          <w:p w:rsidR="006360E3" w:rsidRPr="00E03074" w:rsidRDefault="006360E3" w:rsidP="006360E3">
            <w:pPr>
              <w:rPr>
                <w:rFonts w:ascii="Times New Roman" w:eastAsia="Times New Roman" w:hAnsi="Times New Roman" w:cs="Times New Roman"/>
                <w:sz w:val="16"/>
                <w:szCs w:val="16"/>
              </w:rPr>
            </w:pPr>
          </w:p>
        </w:tc>
        <w:tc>
          <w:tcPr>
            <w:tcW w:w="1243" w:type="dxa"/>
            <w:gridSpan w:val="2"/>
            <w:vMerge/>
            <w:noWrap/>
            <w:hideMark/>
          </w:tcPr>
          <w:p w:rsidR="006360E3" w:rsidRPr="00E03074" w:rsidRDefault="006360E3" w:rsidP="006360E3">
            <w:pPr>
              <w:rPr>
                <w:rFonts w:ascii="Times New Roman" w:eastAsia="Times New Roman" w:hAnsi="Times New Roman" w:cs="Times New Roman"/>
              </w:rPr>
            </w:pPr>
          </w:p>
        </w:tc>
        <w:tc>
          <w:tcPr>
            <w:tcW w:w="9935" w:type="dxa"/>
            <w:gridSpan w:val="13"/>
            <w:noWrap/>
            <w:hideMark/>
          </w:tcPr>
          <w:p w:rsidR="006360E3" w:rsidRPr="00E03074" w:rsidRDefault="006360E3" w:rsidP="006360E3">
            <w:pPr>
              <w:rPr>
                <w:rFonts w:ascii="Times New Roman" w:eastAsia="Times New Roman" w:hAnsi="Times New Roman" w:cs="Times New Roman"/>
                <w:sz w:val="16"/>
                <w:szCs w:val="16"/>
              </w:rPr>
            </w:pPr>
          </w:p>
        </w:tc>
        <w:tc>
          <w:tcPr>
            <w:tcW w:w="1280" w:type="dxa"/>
            <w:vMerge/>
            <w:noWrap/>
            <w:hideMark/>
          </w:tcPr>
          <w:p w:rsidR="006360E3" w:rsidRPr="00E03074" w:rsidRDefault="006360E3" w:rsidP="006360E3">
            <w:pPr>
              <w:rPr>
                <w:rFonts w:ascii="Times New Roman" w:eastAsia="Times New Roman" w:hAnsi="Times New Roman" w:cs="Times New Roman"/>
                <w:sz w:val="16"/>
                <w:szCs w:val="16"/>
              </w:rPr>
            </w:pPr>
          </w:p>
        </w:tc>
      </w:tr>
      <w:tr w:rsidR="006360E3" w:rsidRPr="00E03074" w:rsidTr="006360E3">
        <w:trPr>
          <w:trHeight w:val="504"/>
        </w:trPr>
        <w:tc>
          <w:tcPr>
            <w:tcW w:w="417" w:type="dxa"/>
            <w:vMerge/>
            <w:noWrap/>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noWrap/>
            <w:hideMark/>
          </w:tcPr>
          <w:p w:rsidR="006360E3" w:rsidRPr="00E03074" w:rsidRDefault="006360E3" w:rsidP="006360E3">
            <w:pPr>
              <w:rPr>
                <w:rFonts w:ascii="Times New Roman" w:eastAsia="Times New Roman" w:hAnsi="Times New Roman" w:cs="Times New Roman"/>
                <w:sz w:val="16"/>
                <w:szCs w:val="16"/>
              </w:rPr>
            </w:pPr>
          </w:p>
        </w:tc>
        <w:tc>
          <w:tcPr>
            <w:tcW w:w="1243" w:type="dxa"/>
            <w:gridSpan w:val="2"/>
            <w:vMerge/>
            <w:noWrap/>
            <w:hideMark/>
          </w:tcPr>
          <w:p w:rsidR="006360E3" w:rsidRPr="00E03074" w:rsidRDefault="006360E3" w:rsidP="006360E3">
            <w:pPr>
              <w:rPr>
                <w:rFonts w:ascii="Times New Roman" w:eastAsia="Times New Roman" w:hAnsi="Times New Roman" w:cs="Times New Roman"/>
              </w:rPr>
            </w:pPr>
          </w:p>
        </w:tc>
        <w:tc>
          <w:tcPr>
            <w:tcW w:w="9935" w:type="dxa"/>
            <w:gridSpan w:val="13"/>
            <w:noWrap/>
            <w:hideMark/>
          </w:tcPr>
          <w:p w:rsidR="006360E3" w:rsidRPr="00E03074" w:rsidRDefault="006360E3" w:rsidP="006360E3">
            <w:pPr>
              <w:rPr>
                <w:rFonts w:ascii="Times New Roman" w:eastAsia="Times New Roman" w:hAnsi="Times New Roman" w:cs="Times New Roman"/>
                <w:sz w:val="16"/>
                <w:szCs w:val="16"/>
              </w:rPr>
            </w:pPr>
          </w:p>
        </w:tc>
        <w:tc>
          <w:tcPr>
            <w:tcW w:w="1280" w:type="dxa"/>
            <w:vMerge/>
            <w:noWrap/>
            <w:hideMark/>
          </w:tcPr>
          <w:p w:rsidR="006360E3" w:rsidRPr="00E03074" w:rsidRDefault="006360E3" w:rsidP="006360E3">
            <w:pPr>
              <w:rPr>
                <w:rFonts w:ascii="Times New Roman" w:eastAsia="Times New Roman" w:hAnsi="Times New Roman" w:cs="Times New Roman"/>
                <w:sz w:val="16"/>
                <w:szCs w:val="16"/>
              </w:rPr>
            </w:pPr>
          </w:p>
        </w:tc>
      </w:tr>
      <w:tr w:rsidR="006360E3" w:rsidRPr="00E03074" w:rsidTr="006360E3">
        <w:trPr>
          <w:trHeight w:val="646"/>
        </w:trPr>
        <w:tc>
          <w:tcPr>
            <w:tcW w:w="417" w:type="dxa"/>
            <w:vMerge/>
            <w:noWrap/>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rPr>
                <w:rFonts w:ascii="Times New Roman" w:eastAsia="Times New Roman" w:hAnsi="Times New Roman" w:cs="Times New Roman"/>
                <w:sz w:val="16"/>
                <w:szCs w:val="16"/>
              </w:rPr>
            </w:pPr>
          </w:p>
        </w:tc>
        <w:tc>
          <w:tcPr>
            <w:tcW w:w="1243" w:type="dxa"/>
            <w:gridSpan w:val="2"/>
            <w:vMerge/>
            <w:hideMark/>
          </w:tcPr>
          <w:p w:rsidR="006360E3" w:rsidRPr="00E03074" w:rsidRDefault="006360E3" w:rsidP="006360E3">
            <w:pPr>
              <w:rPr>
                <w:rFonts w:ascii="Times New Roman" w:eastAsia="Times New Roman" w:hAnsi="Times New Roman" w:cs="Times New Roman"/>
                <w:sz w:val="16"/>
                <w:szCs w:val="16"/>
              </w:rPr>
            </w:pPr>
          </w:p>
        </w:tc>
        <w:tc>
          <w:tcPr>
            <w:tcW w:w="1274" w:type="dxa"/>
            <w:gridSpan w:val="2"/>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w:t>
            </w:r>
          </w:p>
        </w:tc>
        <w:tc>
          <w:tcPr>
            <w:tcW w:w="1249" w:type="dxa"/>
            <w:gridSpan w:val="2"/>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w:t>
            </w:r>
          </w:p>
        </w:tc>
        <w:tc>
          <w:tcPr>
            <w:tcW w:w="1233" w:type="dxa"/>
            <w:gridSpan w:val="2"/>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w:t>
            </w:r>
          </w:p>
        </w:tc>
        <w:tc>
          <w:tcPr>
            <w:tcW w:w="1233" w:type="dxa"/>
            <w:gridSpan w:val="2"/>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w:t>
            </w:r>
          </w:p>
        </w:tc>
        <w:tc>
          <w:tcPr>
            <w:tcW w:w="1233" w:type="dxa"/>
            <w:gridSpan w:val="2"/>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w:t>
            </w:r>
          </w:p>
        </w:tc>
        <w:tc>
          <w:tcPr>
            <w:tcW w:w="1233" w:type="dxa"/>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w:t>
            </w:r>
          </w:p>
        </w:tc>
        <w:tc>
          <w:tcPr>
            <w:tcW w:w="1233" w:type="dxa"/>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w:t>
            </w:r>
          </w:p>
        </w:tc>
        <w:tc>
          <w:tcPr>
            <w:tcW w:w="1247" w:type="dxa"/>
            <w:noWrap/>
            <w:hideMark/>
          </w:tcPr>
          <w:p w:rsidR="006360E3" w:rsidRPr="00E03074" w:rsidRDefault="006360E3" w:rsidP="006360E3">
            <w:pPr>
              <w:jc w:val="right"/>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w:t>
            </w:r>
          </w:p>
        </w:tc>
        <w:tc>
          <w:tcPr>
            <w:tcW w:w="1280" w:type="dxa"/>
            <w:vMerge/>
            <w:noWrap/>
            <w:hideMark/>
          </w:tcPr>
          <w:p w:rsidR="006360E3" w:rsidRPr="00E03074" w:rsidRDefault="006360E3" w:rsidP="006360E3">
            <w:pPr>
              <w:rPr>
                <w:rFonts w:ascii="Times New Roman" w:eastAsia="Times New Roman" w:hAnsi="Times New Roman" w:cs="Times New Roman"/>
                <w:sz w:val="16"/>
                <w:szCs w:val="16"/>
              </w:rPr>
            </w:pPr>
          </w:p>
        </w:tc>
      </w:tr>
      <w:tr w:rsidR="006360E3" w:rsidRPr="00E03074" w:rsidTr="006360E3">
        <w:trPr>
          <w:trHeight w:val="504"/>
        </w:trPr>
        <w:tc>
          <w:tcPr>
            <w:tcW w:w="417" w:type="dxa"/>
            <w:vMerge w:val="restart"/>
            <w:noWrap/>
          </w:tcPr>
          <w:p w:rsidR="006360E3" w:rsidRPr="00E03074" w:rsidRDefault="006360E3" w:rsidP="006360E3">
            <w:pPr>
              <w:rPr>
                <w:rFonts w:ascii="Times New Roman" w:eastAsia="Times New Roman" w:hAnsi="Times New Roman" w:cs="Times New Roman"/>
                <w:sz w:val="16"/>
                <w:szCs w:val="16"/>
              </w:rPr>
            </w:pPr>
          </w:p>
        </w:tc>
        <w:tc>
          <w:tcPr>
            <w:tcW w:w="1243" w:type="dxa"/>
          </w:tcPr>
          <w:p w:rsidR="006360E3" w:rsidRPr="00E03074" w:rsidRDefault="006360E3" w:rsidP="006360E3">
            <w:pP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Страны</w:t>
            </w:r>
          </w:p>
        </w:tc>
        <w:tc>
          <w:tcPr>
            <w:tcW w:w="1267" w:type="dxa"/>
            <w:gridSpan w:val="3"/>
          </w:tcPr>
          <w:p w:rsidR="006360E3" w:rsidRPr="00E03074" w:rsidRDefault="006360E3" w:rsidP="006360E3">
            <w:pPr>
              <w:jc w:val="center"/>
              <w:rPr>
                <w:rFonts w:ascii="Times New Roman" w:hAnsi="Times New Roman" w:cs="Times New Roman"/>
                <w:sz w:val="16"/>
                <w:szCs w:val="16"/>
              </w:rPr>
            </w:pPr>
          </w:p>
        </w:tc>
        <w:tc>
          <w:tcPr>
            <w:tcW w:w="1241" w:type="dxa"/>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Болгария, Венгрия, Румыния, Хорватия, Сербия</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Чехия, Дания, Эстония, Финляндия, Словения, Австрия, Германия, Нидерланды, Швейцария</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Польша, Словакия, Исландия, Черногория</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Ирландия, Люксембург</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Латвия, Литва</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Норвегия, Швеция, Великобритания, Бельгия, Франция</w:t>
            </w:r>
          </w:p>
        </w:tc>
        <w:tc>
          <w:tcPr>
            <w:tcW w:w="1242" w:type="dxa"/>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Албания, Босния и Герцеговина, Северная Македония</w:t>
            </w:r>
          </w:p>
        </w:tc>
        <w:tc>
          <w:tcPr>
            <w:tcW w:w="1242" w:type="dxa"/>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Италия, Испания, Португалия, Греция</w:t>
            </w:r>
          </w:p>
        </w:tc>
        <w:tc>
          <w:tcPr>
            <w:tcW w:w="1280" w:type="dxa"/>
            <w:vMerge w:val="restart"/>
            <w:noWrap/>
          </w:tcPr>
          <w:p w:rsidR="006360E3" w:rsidRPr="00E03074" w:rsidRDefault="006360E3" w:rsidP="006360E3">
            <w:pPr>
              <w:jc w:val="center"/>
              <w:rPr>
                <w:rFonts w:ascii="Times New Roman" w:eastAsia="Times New Roman" w:hAnsi="Times New Roman" w:cs="Times New Roman"/>
                <w:sz w:val="16"/>
                <w:szCs w:val="16"/>
              </w:rPr>
            </w:pPr>
          </w:p>
        </w:tc>
      </w:tr>
      <w:tr w:rsidR="006360E3" w:rsidRPr="00E03074" w:rsidTr="006360E3">
        <w:trPr>
          <w:trHeight w:val="504"/>
        </w:trPr>
        <w:tc>
          <w:tcPr>
            <w:tcW w:w="417" w:type="dxa"/>
            <w:vMerge/>
            <w:noWrap/>
          </w:tcPr>
          <w:p w:rsidR="006360E3" w:rsidRPr="00E03074" w:rsidRDefault="006360E3" w:rsidP="006360E3">
            <w:pPr>
              <w:rPr>
                <w:rFonts w:ascii="Times New Roman" w:eastAsia="Times New Roman" w:hAnsi="Times New Roman" w:cs="Times New Roman"/>
                <w:sz w:val="16"/>
                <w:szCs w:val="16"/>
              </w:rPr>
            </w:pPr>
          </w:p>
        </w:tc>
        <w:tc>
          <w:tcPr>
            <w:tcW w:w="1243" w:type="dxa"/>
          </w:tcPr>
          <w:p w:rsidR="006360E3" w:rsidRPr="00E03074" w:rsidRDefault="006360E3" w:rsidP="006360E3">
            <w:pP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Количество стран в кластере</w:t>
            </w:r>
          </w:p>
        </w:tc>
        <w:tc>
          <w:tcPr>
            <w:tcW w:w="1267" w:type="dxa"/>
            <w:gridSpan w:val="3"/>
          </w:tcPr>
          <w:p w:rsidR="006360E3" w:rsidRPr="00E03074" w:rsidRDefault="006360E3" w:rsidP="006360E3">
            <w:pPr>
              <w:jc w:val="center"/>
              <w:rPr>
                <w:rFonts w:ascii="Times New Roman" w:hAnsi="Times New Roman" w:cs="Times New Roman"/>
                <w:sz w:val="16"/>
                <w:szCs w:val="16"/>
              </w:rPr>
            </w:pPr>
          </w:p>
        </w:tc>
        <w:tc>
          <w:tcPr>
            <w:tcW w:w="1241" w:type="dxa"/>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5</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9</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4</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2</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2</w:t>
            </w:r>
          </w:p>
        </w:tc>
        <w:tc>
          <w:tcPr>
            <w:tcW w:w="1242" w:type="dxa"/>
            <w:gridSpan w:val="2"/>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5</w:t>
            </w:r>
          </w:p>
        </w:tc>
        <w:tc>
          <w:tcPr>
            <w:tcW w:w="1242" w:type="dxa"/>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3</w:t>
            </w:r>
          </w:p>
        </w:tc>
        <w:tc>
          <w:tcPr>
            <w:tcW w:w="1242" w:type="dxa"/>
            <w:noWrap/>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hAnsi="Times New Roman" w:cs="Times New Roman"/>
                <w:sz w:val="16"/>
                <w:szCs w:val="16"/>
              </w:rPr>
              <w:t>4</w:t>
            </w:r>
          </w:p>
        </w:tc>
        <w:tc>
          <w:tcPr>
            <w:tcW w:w="1280" w:type="dxa"/>
            <w:vMerge/>
            <w:noWrap/>
          </w:tcPr>
          <w:p w:rsidR="006360E3" w:rsidRPr="00E03074" w:rsidRDefault="006360E3" w:rsidP="006360E3">
            <w:pPr>
              <w:jc w:val="center"/>
              <w:rPr>
                <w:rFonts w:ascii="Times New Roman" w:eastAsia="Times New Roman" w:hAnsi="Times New Roman" w:cs="Times New Roman"/>
                <w:sz w:val="16"/>
                <w:szCs w:val="16"/>
              </w:rPr>
            </w:pPr>
          </w:p>
        </w:tc>
      </w:tr>
      <w:tr w:rsidR="006360E3" w:rsidRPr="00E03074" w:rsidTr="006360E3">
        <w:trPr>
          <w:trHeight w:val="576"/>
        </w:trPr>
        <w:tc>
          <w:tcPr>
            <w:tcW w:w="417" w:type="dxa"/>
            <w:vMerge w:val="restart"/>
            <w:noWrap/>
            <w:textDirection w:val="btLr"/>
            <w:hideMark/>
          </w:tcPr>
          <w:p w:rsidR="006360E3" w:rsidRPr="00E03074" w:rsidRDefault="006360E3" w:rsidP="006360E3">
            <w:pPr>
              <w:ind w:left="113" w:right="113"/>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 xml:space="preserve">Показатели за 2015-2020 </w:t>
            </w:r>
            <w:proofErr w:type="spellStart"/>
            <w:r w:rsidRPr="00E03074">
              <w:rPr>
                <w:rFonts w:ascii="Times New Roman" w:eastAsia="Times New Roman" w:hAnsi="Times New Roman" w:cs="Times New Roman"/>
                <w:sz w:val="16"/>
                <w:szCs w:val="16"/>
              </w:rPr>
              <w:t>гг</w:t>
            </w:r>
            <w:proofErr w:type="spellEnd"/>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Общий коэффициент рождаемости,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9,34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10,03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11,08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11,85 (максимальный)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10,55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11,32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10,29 (средний)</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7,96 (минимальный)</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10,30</w:t>
            </w:r>
          </w:p>
        </w:tc>
      </w:tr>
      <w:tr w:rsidR="006360E3" w:rsidRPr="00E03074" w:rsidTr="006360E3">
        <w:trPr>
          <w:trHeight w:val="29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8,93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9,35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9,88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10,33</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10,87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7,63</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9,48</w:t>
            </w:r>
          </w:p>
        </w:tc>
      </w:tr>
      <w:tr w:rsidR="006360E3" w:rsidRPr="00E03074" w:rsidTr="006360E3">
        <w:trPr>
          <w:trHeight w:val="132"/>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9,78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10,68</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12,12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13,03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10,76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11,89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11,79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8,52</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11,07</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Суммарный коэффициент рождаемости, детей на 1 женщину</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1,52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1,60 (средний)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1,61 (средний)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1,65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1,77 (максимальный)</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1,46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1,31 (минимальный)</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1,58</w:t>
            </w:r>
          </w:p>
        </w:tc>
      </w:tr>
      <w:tr w:rsidR="006360E3" w:rsidRPr="00E03074" w:rsidTr="006360E3">
        <w:trPr>
          <w:trHeight w:val="211"/>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1,53</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1,67</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1,29</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1,47</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1,84</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1,72</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1,85</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1,62</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1,33</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1,69</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Общий коэффициент смертности,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13,45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9,92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9,34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6,60 (минимальный)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14,08 (максимальный)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9,13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9,48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10,22 (средний)</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10,28</w:t>
            </w:r>
          </w:p>
        </w:tc>
      </w:tr>
      <w:tr w:rsidR="006360E3" w:rsidRPr="00E03074" w:rsidTr="006360E3">
        <w:trPr>
          <w:trHeight w:val="167"/>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12,53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8,01</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6,05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13,56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7,82</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9,02</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8,96</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15,38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11,62</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7,14</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14,60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9,79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10,61</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10,81</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11,33</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Коэффициент младенческой смертности,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5,18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2,58 (минимальный)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3,01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2,79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3,69 (средний)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2,75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8,24 (максимальный)</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2,68 (ниже среднего)</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3,86</w:t>
            </w:r>
          </w:p>
        </w:tc>
      </w:tr>
      <w:tr w:rsidR="006360E3" w:rsidRPr="00E03074" w:rsidTr="006360E3">
        <w:trPr>
          <w:trHeight w:val="110"/>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1,71</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3,34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2,04</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2,35</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2,92</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6,68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3,37</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4,76</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2,87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4,04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3,76</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2,96</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4,89</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Средняя ожидаемая продолжительность жизни, лет</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76,27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81,01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78,80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82,03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75,35 (минимум)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81,95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77,05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82,59 (максимальный)</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79,38</w:t>
            </w:r>
          </w:p>
        </w:tc>
      </w:tr>
      <w:tr w:rsidR="006360E3" w:rsidRPr="00E03074" w:rsidTr="006360E3">
        <w:trPr>
          <w:trHeight w:val="200"/>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74,85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78,46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76,65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75,05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81,15</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75,60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81,75</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78,19</w:t>
            </w:r>
          </w:p>
        </w:tc>
      </w:tr>
      <w:tr w:rsidR="006360E3" w:rsidRPr="00E03074" w:rsidTr="006360E3">
        <w:trPr>
          <w:trHeight w:val="119"/>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78,25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83,56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82,77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82,05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75,65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82,57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78,38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83,36</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80,82</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Коэффициент естественного прироста,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-4,11 (минимум)</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0,12 (средний)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1,74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5,26 (максимум)</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-3,54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2,20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0,81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-2,27 (ниже среднего)</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0,02</w:t>
            </w:r>
          </w:p>
        </w:tc>
      </w:tr>
      <w:tr w:rsidR="006360E3" w:rsidRPr="00E03074" w:rsidTr="006360E3">
        <w:trPr>
          <w:trHeight w:val="82"/>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-6,43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-0,21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3,53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-2,42</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-2,97</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-1,63</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-3,04</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2,31</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5,43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6,98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-3,23</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3,07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3,97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-0,50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1,87</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Коэффициент миграционного прироста,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3,58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-0,04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10,63 (</w:t>
            </w:r>
            <w:proofErr w:type="spellStart"/>
            <w:r w:rsidRPr="00E03074">
              <w:rPr>
                <w:rFonts w:ascii="Times New Roman" w:eastAsia="Times New Roman" w:hAnsi="Times New Roman" w:cs="Times New Roman"/>
                <w:sz w:val="16"/>
                <w:szCs w:val="16"/>
              </w:rPr>
              <w:t>маскимум</w:t>
            </w:r>
            <w:proofErr w:type="spellEnd"/>
            <w:r w:rsidRPr="00E03074">
              <w:rPr>
                <w:rFonts w:ascii="Times New Roman" w:eastAsia="Times New Roman" w:hAnsi="Times New Roman" w:cs="Times New Roman"/>
                <w:sz w:val="16"/>
                <w:szCs w:val="16"/>
              </w:rPr>
              <w:t>)</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-9,62 (минимум)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3,59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-3,92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0,31 (средний)</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0,43</w:t>
            </w:r>
          </w:p>
        </w:tc>
      </w:tr>
      <w:tr w:rsidR="006360E3" w:rsidRPr="00E03074" w:rsidTr="006360E3">
        <w:trPr>
          <w:trHeight w:val="8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-3,78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0,94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-0,78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4,92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-11,60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0,56</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-6,43</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-1,52</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-2,21</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0,62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7,35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16,33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-7,64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5,27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-0,48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2,46</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3,13</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Темпы прироста населения,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-5,17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3,69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15,90 (максимум)</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-13,16 (минимум)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5,79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-3,12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-1,97 (ниже среднего)</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0,46</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-7,11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0,75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-0,99</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11,91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-14,83</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2,53</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-8,86</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-4,49</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-2,64</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8,45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6,56</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19,88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-11,48</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8,34</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0,39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0,35</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3,76</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детей,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14,90 (ниже средней)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15,40 (ниже средней)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17,06 (выше средней)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18,20 (максимум)</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15,96 (средняя)</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17,45 (выше средней)</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16,02 (средняя)</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13,53 (минимум)</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16,06</w:t>
            </w:r>
          </w:p>
        </w:tc>
      </w:tr>
      <w:tr w:rsidR="006360E3" w:rsidRPr="00E03074" w:rsidTr="006360E3">
        <w:trPr>
          <w:trHeight w:val="100"/>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13,96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15,22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15,56</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15,48</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17,03</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14,52</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12,99</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14,90</w:t>
            </w:r>
          </w:p>
        </w:tc>
      </w:tr>
      <w:tr w:rsidR="006360E3" w:rsidRPr="00E03074" w:rsidTr="006360E3">
        <w:trPr>
          <w:trHeight w:val="147"/>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15,52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16,50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19,42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20,83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16,43</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17,68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17,24</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17,25</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пожилых людей,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20,23 (выше средней)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20,44 (выше средней)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16,71 (ниже средней)</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14,49 (минимум)</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20,66 (выше средней)</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19,30 (выше средней)</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15,70 (ниже средней)</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22,08 (максимум)</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18,70</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19,06</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19,10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15,62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14,39</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20,62</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17,53</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19,98</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17,60</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21,47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22,55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18,74</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20,69</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20,75</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17,92</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23,30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20,00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Медианный возраст, лет</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43,40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43,46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39,81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38,99 (минимум)</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44,50 (выше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41,13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39,55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45,97 (максимум)</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42,10</w:t>
            </w:r>
          </w:p>
        </w:tc>
      </w:tr>
      <w:tr w:rsidR="006360E3" w:rsidRPr="00E03074" w:rsidTr="006360E3">
        <w:trPr>
          <w:trHeight w:val="58"/>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41,58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42,30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37,49</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38,25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43,94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39,84</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36,40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44,86</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40,58</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44,60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45,74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41,68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39,73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45,05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42,34</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43,11</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47,29</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43,69</w:t>
            </w:r>
          </w:p>
        </w:tc>
      </w:tr>
      <w:tr w:rsidR="006360E3" w:rsidRPr="00E03074" w:rsidTr="006360E3">
        <w:trPr>
          <w:trHeight w:val="576"/>
        </w:trPr>
        <w:tc>
          <w:tcPr>
            <w:tcW w:w="417" w:type="dxa"/>
            <w:vMerge w:val="restart"/>
            <w:noWrap/>
            <w:textDirection w:val="btLr"/>
            <w:hideMark/>
          </w:tcPr>
          <w:p w:rsidR="006360E3" w:rsidRPr="00E03074" w:rsidRDefault="006360E3" w:rsidP="006360E3">
            <w:pPr>
              <w:ind w:left="113" w:right="113"/>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 xml:space="preserve">Динамические показатели 1960-2020 </w:t>
            </w:r>
            <w:proofErr w:type="spellStart"/>
            <w:r w:rsidRPr="00E03074">
              <w:rPr>
                <w:rFonts w:ascii="Times New Roman" w:eastAsia="Times New Roman" w:hAnsi="Times New Roman" w:cs="Times New Roman"/>
                <w:sz w:val="16"/>
                <w:szCs w:val="16"/>
              </w:rPr>
              <w:t>гг</w:t>
            </w:r>
            <w:proofErr w:type="spellEnd"/>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Общий коэффициент рождаемости,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-10,54 (среднее снижение)</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-7,77 (снижение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-16,38 (снижение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-6,60 (снижение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-9,05 (снижение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-5,54 (мин.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-24,97 (макс.снижение)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-12,93 (снижение выше среднего)</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-11,42</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-12,80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-11,30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-18,80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-7,90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-12,10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-29,60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-16,10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-14,45</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-5,30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-13,40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-5,30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-6,00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-2,50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-20,70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-9,90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-8,86</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Суммарный коэффициент рождаемости, детей на 1 женщину</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-0,92 (снижение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-0,88 (снижение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-2,03 (снижение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-1,25 (снижение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-0,60 (мин. снижение)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-0,80 (снижение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-3,40 (макс.снижение)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-1,33 (среднее снижение)</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-4,90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-1,94</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-0,40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-0,80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-0,20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-0,40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-2,60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-0,98</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Общий коэффициент смертности,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2,96 (рост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-0,24 (среднее снижение)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0,53 (средний рост)</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-5,80 (макс. Снижение)</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3,55 (макс. рост)</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-1,64 (снижение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-2,47  (снижение выше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0,28 (средний рост)</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-0,36</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-2,70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-0,40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3,40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-2,50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-5,30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-0,90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-1,61</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6,40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3,70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-0,50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-0,20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Коэффициент младенческой смертности,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-69,00 (снижение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-26,56 (снижение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-51,50 (сред. Снижение)</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-32,50 (снижение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-51,00 (сред. Снижение)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-22,60 (мин.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-116,33 (макс.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-54,25 (снижение выше среднего)</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-52,97</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-98,00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-48,00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-101,00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-34,00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-60,00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-32,00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-130,00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-85,00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-73,50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-51,00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-16,00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-31,00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-42,00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-102,00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-38,00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-38,88</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Средняя ожидаемая продолжительность жизни, лет</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11,82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11,54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11,33 (ниже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13,68 (выше среднего)</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8,13 (мин. Рост)</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10,78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18,14 (макс. рост)</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16,17 (выше среднего)</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12,70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8,07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8,61</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8,66</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12,91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7,47</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8,70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16,65</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14,81</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10,74</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14,61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13,45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8,79</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13,06</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19,07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19,40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14,67</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Коэффициент естественного прироста,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-13,50 (снижение выше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-7,53 (снижение ниже среднего)</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-16,90 (снижение выше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-0,85 (мин. Снижение)</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-12,65 (снижение ниже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-3,88 (снижение ниже среднего)</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-22,50 (макс.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-13,25 (снижение выше сред)</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-11,38</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-15,90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-12,40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-15,50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-6,20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-24,50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-15,20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-13,78</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-4,80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-14,80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0,20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-9,80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-2,00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-18,70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-10,70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-8,83</w:t>
            </w:r>
          </w:p>
        </w:tc>
      </w:tr>
      <w:tr w:rsidR="006360E3" w:rsidRPr="00E03074" w:rsidTr="006360E3">
        <w:trPr>
          <w:trHeight w:val="777"/>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Коэффициент миграционного прироста,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0,12 (рост ниже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3,22 (рост выше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0,33 (рост ниже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16,60 (макс. рост)</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-11,95 (макс снижение)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2,42 (рост выше сред)</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-0,73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4,73 (рост выше сред)</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1,84</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-3,80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-0,60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-14,10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-3,20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-4,80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3,40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-1,39</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4,10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8,80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-9,80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5,80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5,80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6,90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5,29</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Темпы прироста населения,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-13,37 (сильное снижение)</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-4,30 (умеренное снижение)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-16,59  (сильное снижение)</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15,78 (макс. рост)</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-24,59 (макс. снижение)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-1,43 (умеренное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-23,28 (сильное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-8,51 (умеренное снижение)</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-9,53</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-19,55</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-11,04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-18,40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13,86</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-25,29</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-7,63</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-29,21</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-10,94</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-13,53</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-5,90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4,06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-15,01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17,70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-23,88</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1,01</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-12,97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-5,96</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-5,12</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детей,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-12,63 (</w:t>
            </w:r>
            <w:proofErr w:type="spellStart"/>
            <w:r w:rsidRPr="00E03074">
              <w:rPr>
                <w:rFonts w:ascii="Times New Roman" w:eastAsia="Times New Roman" w:hAnsi="Times New Roman" w:cs="Times New Roman"/>
                <w:sz w:val="16"/>
                <w:szCs w:val="16"/>
              </w:rPr>
              <w:t>сред.снижение</w:t>
            </w:r>
            <w:proofErr w:type="spellEnd"/>
            <w:r w:rsidRPr="00E03074">
              <w:rPr>
                <w:rFonts w:ascii="Times New Roman" w:eastAsia="Times New Roman" w:hAnsi="Times New Roman" w:cs="Times New Roman"/>
                <w:sz w:val="16"/>
                <w:szCs w:val="16"/>
              </w:rPr>
              <w:t>)</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-10,16 (снижение ниже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-16,63 (снижение выше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-7,86 (снижение ниже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-8,63 (снижение ниже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 xml:space="preserve">-6,83 (мин. </w:t>
            </w:r>
            <w:proofErr w:type="spellStart"/>
            <w:r w:rsidRPr="00E03074">
              <w:rPr>
                <w:rFonts w:ascii="Times New Roman" w:eastAsia="Times New Roman" w:hAnsi="Times New Roman" w:cs="Times New Roman"/>
                <w:sz w:val="16"/>
                <w:szCs w:val="16"/>
              </w:rPr>
              <w:t>Снижене</w:t>
            </w:r>
            <w:proofErr w:type="spellEnd"/>
            <w:r w:rsidRPr="00E03074">
              <w:rPr>
                <w:rFonts w:ascii="Times New Roman" w:eastAsia="Times New Roman" w:hAnsi="Times New Roman" w:cs="Times New Roman"/>
                <w:sz w:val="16"/>
                <w:szCs w:val="16"/>
              </w:rPr>
              <w:t>)</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-22,69 (макс. снижение)</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-13,75 (снижение выше сред.)</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-12,40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-14,51</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-14,54</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-18,34</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-10,10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-11,66</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-8,71</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-23,47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-16,25</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-14,70</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-10,92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-6,60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-15,47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-5,62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-5,61</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-4,81</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-21,68</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-12,09</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-10,35</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spacing w:line="360" w:lineRule="auto"/>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Доля пожилых людей, %</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12,85 (рост выше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10,63 (сред. Рост)</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10,04 (сред. Рост)</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3,45 (</w:t>
            </w:r>
            <w:proofErr w:type="spellStart"/>
            <w:r w:rsidRPr="00E03074">
              <w:rPr>
                <w:rFonts w:ascii="Times New Roman" w:eastAsia="Times New Roman" w:hAnsi="Times New Roman" w:cs="Times New Roman"/>
                <w:sz w:val="16"/>
                <w:szCs w:val="16"/>
              </w:rPr>
              <w:t>миним</w:t>
            </w:r>
            <w:proofErr w:type="spellEnd"/>
            <w:r w:rsidRPr="00E03074">
              <w:rPr>
                <w:rFonts w:ascii="Times New Roman" w:eastAsia="Times New Roman" w:hAnsi="Times New Roman" w:cs="Times New Roman"/>
                <w:sz w:val="16"/>
                <w:szCs w:val="16"/>
              </w:rPr>
              <w:t>. рост)</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11,40 (рост выше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7,69 (рост ниже сред.)</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11,18 (рост выше сред.)</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13,88 (максим. рост)</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10,14</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11,17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7,05</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7,58</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3,33</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10,11</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6,49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9,29</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11,76</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8,35</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14,32</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15,23</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13,04</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3,57</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12,69</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9,10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14,47</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15,24</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12,21</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val="restart"/>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Медианный возраст, лет</w:t>
            </w: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Среднее значение</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13,82 (рост выше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11,54 (рост ниже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14,23 (рост выше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6,80 (рост ниже сред.)</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14,05 (рост выше сред)</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6,34 (мин. Рост)</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18,37 (макс. рост)</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16,78 (рост выше сред)</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12,74</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Минимум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11,20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8,10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12,10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4,60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11,60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4,90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16,20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15,70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10,55</w:t>
            </w:r>
          </w:p>
        </w:tc>
      </w:tr>
      <w:tr w:rsidR="006360E3" w:rsidRPr="00E03074" w:rsidTr="006360E3">
        <w:trPr>
          <w:trHeight w:val="564"/>
        </w:trPr>
        <w:tc>
          <w:tcPr>
            <w:tcW w:w="417" w:type="dxa"/>
            <w:vMerge/>
            <w:hideMark/>
          </w:tcPr>
          <w:p w:rsidR="006360E3" w:rsidRPr="00E03074" w:rsidRDefault="006360E3" w:rsidP="006360E3">
            <w:pPr>
              <w:rPr>
                <w:rFonts w:ascii="Times New Roman" w:eastAsia="Times New Roman" w:hAnsi="Times New Roman" w:cs="Times New Roman"/>
                <w:sz w:val="16"/>
                <w:szCs w:val="16"/>
              </w:rPr>
            </w:pPr>
          </w:p>
        </w:tc>
        <w:tc>
          <w:tcPr>
            <w:tcW w:w="1267" w:type="dxa"/>
            <w:gridSpan w:val="2"/>
            <w:vMerge/>
            <w:hideMark/>
          </w:tcPr>
          <w:p w:rsidR="006360E3" w:rsidRPr="00E03074" w:rsidRDefault="006360E3" w:rsidP="006360E3">
            <w:pPr>
              <w:jc w:val="center"/>
              <w:rPr>
                <w:rFonts w:ascii="Times New Roman" w:eastAsia="Times New Roman" w:hAnsi="Times New Roman" w:cs="Times New Roman"/>
                <w:sz w:val="16"/>
                <w:szCs w:val="16"/>
              </w:rPr>
            </w:pPr>
          </w:p>
        </w:tc>
        <w:tc>
          <w:tcPr>
            <w:tcW w:w="1237" w:type="dxa"/>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Максимум</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15,10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15,40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15,90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9,00</w:t>
            </w:r>
          </w:p>
        </w:tc>
        <w:tc>
          <w:tcPr>
            <w:tcW w:w="1243"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16,50</w:t>
            </w:r>
          </w:p>
        </w:tc>
        <w:tc>
          <w:tcPr>
            <w:tcW w:w="1242" w:type="dxa"/>
            <w:gridSpan w:val="2"/>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9,40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21,30</w:t>
            </w:r>
          </w:p>
        </w:tc>
        <w:tc>
          <w:tcPr>
            <w:tcW w:w="1243"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18,20</w:t>
            </w:r>
          </w:p>
        </w:tc>
        <w:tc>
          <w:tcPr>
            <w:tcW w:w="1280" w:type="dxa"/>
            <w:noWrap/>
            <w:hideMark/>
          </w:tcPr>
          <w:p w:rsidR="006360E3" w:rsidRPr="00E03074" w:rsidRDefault="006360E3" w:rsidP="006360E3">
            <w:pPr>
              <w:jc w:val="center"/>
              <w:rPr>
                <w:rFonts w:ascii="Times New Roman" w:eastAsia="Times New Roman" w:hAnsi="Times New Roman" w:cs="Times New Roman"/>
                <w:sz w:val="16"/>
                <w:szCs w:val="16"/>
              </w:rPr>
            </w:pPr>
            <w:r w:rsidRPr="00E03074">
              <w:rPr>
                <w:rFonts w:ascii="Times New Roman" w:eastAsia="Times New Roman" w:hAnsi="Times New Roman" w:cs="Times New Roman"/>
                <w:sz w:val="16"/>
                <w:szCs w:val="16"/>
              </w:rPr>
              <w:t>15,10</w:t>
            </w:r>
          </w:p>
        </w:tc>
      </w:tr>
    </w:tbl>
    <w:p w:rsidR="00C570AE" w:rsidRPr="00E03074" w:rsidRDefault="00C570AE" w:rsidP="00E50C13">
      <w:pPr>
        <w:spacing w:after="0" w:line="240" w:lineRule="auto"/>
      </w:pPr>
    </w:p>
    <w:sectPr w:rsidR="00C570AE" w:rsidRPr="00E03074" w:rsidSect="006360E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5C5" w:rsidRDefault="00D715C5" w:rsidP="00B5691D">
      <w:pPr>
        <w:spacing w:after="0" w:line="240" w:lineRule="auto"/>
      </w:pPr>
      <w:r>
        <w:separator/>
      </w:r>
    </w:p>
  </w:endnote>
  <w:endnote w:type="continuationSeparator" w:id="0">
    <w:p w:rsidR="00D715C5" w:rsidRDefault="00D715C5" w:rsidP="00B569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4484"/>
      <w:docPartObj>
        <w:docPartGallery w:val="Page Numbers (Bottom of Page)"/>
        <w:docPartUnique/>
      </w:docPartObj>
    </w:sdtPr>
    <w:sdtContent>
      <w:p w:rsidR="00B466E0" w:rsidRDefault="00B466E0">
        <w:pPr>
          <w:pStyle w:val="af3"/>
          <w:jc w:val="center"/>
        </w:pPr>
        <w:fldSimple w:instr=" PAGE   \* MERGEFORMAT ">
          <w:r w:rsidR="00E03074">
            <w:rPr>
              <w:noProof/>
            </w:rPr>
            <w:t>161</w:t>
          </w:r>
        </w:fldSimple>
      </w:p>
    </w:sdtContent>
  </w:sdt>
  <w:p w:rsidR="00B466E0" w:rsidRDefault="00B466E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5C5" w:rsidRDefault="00D715C5" w:rsidP="00B5691D">
      <w:pPr>
        <w:spacing w:after="0" w:line="240" w:lineRule="auto"/>
      </w:pPr>
      <w:r>
        <w:separator/>
      </w:r>
    </w:p>
  </w:footnote>
  <w:footnote w:type="continuationSeparator" w:id="0">
    <w:p w:rsidR="00D715C5" w:rsidRDefault="00D715C5" w:rsidP="00B5691D">
      <w:pPr>
        <w:spacing w:after="0" w:line="240" w:lineRule="auto"/>
      </w:pPr>
      <w:r>
        <w:continuationSeparator/>
      </w:r>
    </w:p>
  </w:footnote>
  <w:footnote w:id="1">
    <w:p w:rsidR="00B466E0" w:rsidRPr="005C11FB" w:rsidRDefault="00B466E0" w:rsidP="00B5691D">
      <w:pPr>
        <w:pStyle w:val="ae"/>
        <w:rPr>
          <w:sz w:val="14"/>
        </w:rPr>
      </w:pPr>
      <w:r w:rsidRPr="005C11FB">
        <w:rPr>
          <w:rStyle w:val="af0"/>
        </w:rPr>
        <w:footnoteRef/>
      </w:r>
      <w:r w:rsidRPr="005C11FB">
        <w:t xml:space="preserve"> </w:t>
      </w:r>
      <w:r w:rsidRPr="005C11FB">
        <w:rPr>
          <w:rFonts w:ascii="Times New Roman" w:eastAsia="Calibri" w:hAnsi="Times New Roman" w:cs="Times New Roman"/>
          <w:bCs/>
          <w:szCs w:val="28"/>
        </w:rPr>
        <w:t>половина от общего числа мигрантов, прибывших в Португалию, приходилась на Анголу, 17% на Мозамбик, чуть менее 7% на Бразилию и Кабо-Верде.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770D8"/>
    <w:multiLevelType w:val="hybridMultilevel"/>
    <w:tmpl w:val="C4E078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CC61D1A"/>
    <w:multiLevelType w:val="hybridMultilevel"/>
    <w:tmpl w:val="67721A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2A5324"/>
    <w:multiLevelType w:val="hybridMultilevel"/>
    <w:tmpl w:val="842E4874"/>
    <w:lvl w:ilvl="0" w:tplc="0CB021F6">
      <w:start w:val="1"/>
      <w:numFmt w:val="decimal"/>
      <w:lvlText w:val="%1."/>
      <w:lvlJc w:val="left"/>
      <w:pPr>
        <w:tabs>
          <w:tab w:val="num" w:pos="720"/>
        </w:tabs>
        <w:ind w:left="720" w:hanging="360"/>
      </w:pPr>
    </w:lvl>
    <w:lvl w:ilvl="1" w:tplc="57189B34">
      <w:start w:val="1"/>
      <w:numFmt w:val="decimal"/>
      <w:lvlText w:val="%2."/>
      <w:lvlJc w:val="left"/>
      <w:pPr>
        <w:tabs>
          <w:tab w:val="num" w:pos="1440"/>
        </w:tabs>
        <w:ind w:left="1440" w:hanging="360"/>
      </w:pPr>
    </w:lvl>
    <w:lvl w:ilvl="2" w:tplc="C362396A" w:tentative="1">
      <w:start w:val="1"/>
      <w:numFmt w:val="decimal"/>
      <w:lvlText w:val="%3."/>
      <w:lvlJc w:val="left"/>
      <w:pPr>
        <w:tabs>
          <w:tab w:val="num" w:pos="2160"/>
        </w:tabs>
        <w:ind w:left="2160" w:hanging="360"/>
      </w:pPr>
    </w:lvl>
    <w:lvl w:ilvl="3" w:tplc="FC226A86" w:tentative="1">
      <w:start w:val="1"/>
      <w:numFmt w:val="decimal"/>
      <w:lvlText w:val="%4."/>
      <w:lvlJc w:val="left"/>
      <w:pPr>
        <w:tabs>
          <w:tab w:val="num" w:pos="2880"/>
        </w:tabs>
        <w:ind w:left="2880" w:hanging="360"/>
      </w:pPr>
    </w:lvl>
    <w:lvl w:ilvl="4" w:tplc="F87C63B2" w:tentative="1">
      <w:start w:val="1"/>
      <w:numFmt w:val="decimal"/>
      <w:lvlText w:val="%5."/>
      <w:lvlJc w:val="left"/>
      <w:pPr>
        <w:tabs>
          <w:tab w:val="num" w:pos="3600"/>
        </w:tabs>
        <w:ind w:left="3600" w:hanging="360"/>
      </w:pPr>
    </w:lvl>
    <w:lvl w:ilvl="5" w:tplc="0060D9A2" w:tentative="1">
      <w:start w:val="1"/>
      <w:numFmt w:val="decimal"/>
      <w:lvlText w:val="%6."/>
      <w:lvlJc w:val="left"/>
      <w:pPr>
        <w:tabs>
          <w:tab w:val="num" w:pos="4320"/>
        </w:tabs>
        <w:ind w:left="4320" w:hanging="360"/>
      </w:pPr>
    </w:lvl>
    <w:lvl w:ilvl="6" w:tplc="DB3ADADC" w:tentative="1">
      <w:start w:val="1"/>
      <w:numFmt w:val="decimal"/>
      <w:lvlText w:val="%7."/>
      <w:lvlJc w:val="left"/>
      <w:pPr>
        <w:tabs>
          <w:tab w:val="num" w:pos="5040"/>
        </w:tabs>
        <w:ind w:left="5040" w:hanging="360"/>
      </w:pPr>
    </w:lvl>
    <w:lvl w:ilvl="7" w:tplc="BB5A22C0" w:tentative="1">
      <w:start w:val="1"/>
      <w:numFmt w:val="decimal"/>
      <w:lvlText w:val="%8."/>
      <w:lvlJc w:val="left"/>
      <w:pPr>
        <w:tabs>
          <w:tab w:val="num" w:pos="5760"/>
        </w:tabs>
        <w:ind w:left="5760" w:hanging="360"/>
      </w:pPr>
    </w:lvl>
    <w:lvl w:ilvl="8" w:tplc="A87897B6" w:tentative="1">
      <w:start w:val="1"/>
      <w:numFmt w:val="decimal"/>
      <w:lvlText w:val="%9."/>
      <w:lvlJc w:val="left"/>
      <w:pPr>
        <w:tabs>
          <w:tab w:val="num" w:pos="6480"/>
        </w:tabs>
        <w:ind w:left="6480" w:hanging="360"/>
      </w:pPr>
    </w:lvl>
  </w:abstractNum>
  <w:abstractNum w:abstractNumId="3">
    <w:nsid w:val="29A854C2"/>
    <w:multiLevelType w:val="hybridMultilevel"/>
    <w:tmpl w:val="A8520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CB7DC2"/>
    <w:multiLevelType w:val="hybridMultilevel"/>
    <w:tmpl w:val="EC9CA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CE093E"/>
    <w:multiLevelType w:val="hybridMultilevel"/>
    <w:tmpl w:val="94F27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284FE6"/>
    <w:multiLevelType w:val="hybridMultilevel"/>
    <w:tmpl w:val="DEB41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2C282B"/>
    <w:multiLevelType w:val="multilevel"/>
    <w:tmpl w:val="F9D2B6E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4F21618B"/>
    <w:multiLevelType w:val="hybridMultilevel"/>
    <w:tmpl w:val="DA72E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7"/>
  </w:num>
  <w:num w:numId="6">
    <w:abstractNumId w:val="3"/>
  </w:num>
  <w:num w:numId="7">
    <w:abstractNumId w:val="5"/>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5462C"/>
    <w:rsid w:val="00032AB7"/>
    <w:rsid w:val="000A5677"/>
    <w:rsid w:val="000D53BB"/>
    <w:rsid w:val="000E5D69"/>
    <w:rsid w:val="0016446B"/>
    <w:rsid w:val="00214CCC"/>
    <w:rsid w:val="00247A9E"/>
    <w:rsid w:val="002518BA"/>
    <w:rsid w:val="002D3AEB"/>
    <w:rsid w:val="003124E2"/>
    <w:rsid w:val="003264C6"/>
    <w:rsid w:val="00334A4F"/>
    <w:rsid w:val="00387457"/>
    <w:rsid w:val="003B6217"/>
    <w:rsid w:val="00422DAB"/>
    <w:rsid w:val="00443AD5"/>
    <w:rsid w:val="00445870"/>
    <w:rsid w:val="00474B03"/>
    <w:rsid w:val="004A484B"/>
    <w:rsid w:val="004F58D5"/>
    <w:rsid w:val="005454B8"/>
    <w:rsid w:val="0059338A"/>
    <w:rsid w:val="005F7425"/>
    <w:rsid w:val="006360E3"/>
    <w:rsid w:val="0065537D"/>
    <w:rsid w:val="0066231E"/>
    <w:rsid w:val="006757FD"/>
    <w:rsid w:val="006772A2"/>
    <w:rsid w:val="006851B3"/>
    <w:rsid w:val="00737B0B"/>
    <w:rsid w:val="00740E9A"/>
    <w:rsid w:val="007D136E"/>
    <w:rsid w:val="007D2A81"/>
    <w:rsid w:val="007D3A66"/>
    <w:rsid w:val="007E3525"/>
    <w:rsid w:val="007E72B6"/>
    <w:rsid w:val="0085251A"/>
    <w:rsid w:val="00861C3B"/>
    <w:rsid w:val="00943171"/>
    <w:rsid w:val="00A5462C"/>
    <w:rsid w:val="00B26F59"/>
    <w:rsid w:val="00B466E0"/>
    <w:rsid w:val="00B5691D"/>
    <w:rsid w:val="00BE663D"/>
    <w:rsid w:val="00C35C75"/>
    <w:rsid w:val="00C570AE"/>
    <w:rsid w:val="00D362A4"/>
    <w:rsid w:val="00D41B25"/>
    <w:rsid w:val="00D50521"/>
    <w:rsid w:val="00D67CE4"/>
    <w:rsid w:val="00D715C5"/>
    <w:rsid w:val="00D813D0"/>
    <w:rsid w:val="00E03074"/>
    <w:rsid w:val="00E50C13"/>
    <w:rsid w:val="00E617C6"/>
    <w:rsid w:val="00EA400B"/>
    <w:rsid w:val="00EC2639"/>
    <w:rsid w:val="00EF58E6"/>
    <w:rsid w:val="00F255AC"/>
    <w:rsid w:val="00FA0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B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5462C"/>
    <w:rPr>
      <w:sz w:val="16"/>
      <w:szCs w:val="16"/>
    </w:rPr>
  </w:style>
  <w:style w:type="paragraph" w:styleId="a4">
    <w:name w:val="annotation text"/>
    <w:basedOn w:val="a"/>
    <w:link w:val="a5"/>
    <w:uiPriority w:val="99"/>
    <w:semiHidden/>
    <w:unhideWhenUsed/>
    <w:rsid w:val="00A5462C"/>
    <w:pPr>
      <w:spacing w:line="240" w:lineRule="auto"/>
    </w:pPr>
    <w:rPr>
      <w:rFonts w:eastAsiaTheme="minorEastAsia"/>
      <w:sz w:val="20"/>
      <w:szCs w:val="20"/>
      <w:lang w:eastAsia="ru-RU"/>
    </w:rPr>
  </w:style>
  <w:style w:type="character" w:customStyle="1" w:styleId="a5">
    <w:name w:val="Текст примечания Знак"/>
    <w:basedOn w:val="a0"/>
    <w:link w:val="a4"/>
    <w:uiPriority w:val="99"/>
    <w:semiHidden/>
    <w:rsid w:val="00A5462C"/>
    <w:rPr>
      <w:rFonts w:eastAsiaTheme="minorEastAsia"/>
      <w:sz w:val="20"/>
      <w:szCs w:val="20"/>
      <w:lang w:eastAsia="ru-RU"/>
    </w:rPr>
  </w:style>
  <w:style w:type="paragraph" w:styleId="a6">
    <w:name w:val="Balloon Text"/>
    <w:basedOn w:val="a"/>
    <w:link w:val="a7"/>
    <w:uiPriority w:val="99"/>
    <w:semiHidden/>
    <w:unhideWhenUsed/>
    <w:rsid w:val="00A546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462C"/>
    <w:rPr>
      <w:rFonts w:ascii="Tahoma" w:hAnsi="Tahoma" w:cs="Tahoma"/>
      <w:sz w:val="16"/>
      <w:szCs w:val="16"/>
    </w:rPr>
  </w:style>
  <w:style w:type="table" w:customStyle="1" w:styleId="2">
    <w:name w:val="Сетка таблицы2"/>
    <w:basedOn w:val="a1"/>
    <w:uiPriority w:val="39"/>
    <w:rsid w:val="00A5462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39"/>
    <w:rsid w:val="004F58D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4F58D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6360E3"/>
  </w:style>
  <w:style w:type="numbering" w:customStyle="1" w:styleId="11">
    <w:name w:val="Нет списка11"/>
    <w:next w:val="a2"/>
    <w:uiPriority w:val="99"/>
    <w:semiHidden/>
    <w:unhideWhenUsed/>
    <w:rsid w:val="006360E3"/>
  </w:style>
  <w:style w:type="paragraph" w:styleId="a9">
    <w:name w:val="annotation subject"/>
    <w:basedOn w:val="a4"/>
    <w:next w:val="a4"/>
    <w:link w:val="aa"/>
    <w:uiPriority w:val="99"/>
    <w:semiHidden/>
    <w:unhideWhenUsed/>
    <w:rsid w:val="006360E3"/>
    <w:rPr>
      <w:b/>
      <w:bCs/>
    </w:rPr>
  </w:style>
  <w:style w:type="character" w:customStyle="1" w:styleId="aa">
    <w:name w:val="Тема примечания Знак"/>
    <w:basedOn w:val="a5"/>
    <w:link w:val="a9"/>
    <w:uiPriority w:val="99"/>
    <w:semiHidden/>
    <w:rsid w:val="006360E3"/>
    <w:rPr>
      <w:b/>
      <w:bCs/>
    </w:rPr>
  </w:style>
  <w:style w:type="numbering" w:customStyle="1" w:styleId="20">
    <w:name w:val="Нет списка2"/>
    <w:next w:val="a2"/>
    <w:uiPriority w:val="99"/>
    <w:semiHidden/>
    <w:unhideWhenUsed/>
    <w:rsid w:val="006360E3"/>
  </w:style>
  <w:style w:type="table" w:customStyle="1" w:styleId="3">
    <w:name w:val="Сетка таблицы3"/>
    <w:basedOn w:val="a1"/>
    <w:next w:val="a8"/>
    <w:uiPriority w:val="39"/>
    <w:rsid w:val="006360E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6360E3"/>
    <w:rPr>
      <w:color w:val="0000FF"/>
      <w:u w:val="single"/>
    </w:rPr>
  </w:style>
  <w:style w:type="character" w:styleId="ac">
    <w:name w:val="FollowedHyperlink"/>
    <w:basedOn w:val="a0"/>
    <w:uiPriority w:val="99"/>
    <w:semiHidden/>
    <w:unhideWhenUsed/>
    <w:rsid w:val="006360E3"/>
    <w:rPr>
      <w:color w:val="800080"/>
      <w:u w:val="single"/>
    </w:rPr>
  </w:style>
  <w:style w:type="paragraph" w:customStyle="1" w:styleId="msonormal0">
    <w:name w:val="msonormal"/>
    <w:basedOn w:val="a"/>
    <w:rsid w:val="006360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6360E3"/>
    <w:pPr>
      <w:pBdr>
        <w:top w:val="single" w:sz="12" w:space="0" w:color="000000"/>
        <w:left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0">
    <w:name w:val="xl160"/>
    <w:basedOn w:val="a"/>
    <w:rsid w:val="006360E3"/>
    <w:pPr>
      <w:pBdr>
        <w:left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1">
    <w:name w:val="xl161"/>
    <w:basedOn w:val="a"/>
    <w:rsid w:val="006360E3"/>
    <w:pPr>
      <w:pBdr>
        <w:left w:val="single" w:sz="12"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2">
    <w:name w:val="xl162"/>
    <w:basedOn w:val="a"/>
    <w:rsid w:val="006360E3"/>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63">
    <w:name w:val="xl163"/>
    <w:basedOn w:val="a"/>
    <w:rsid w:val="006360E3"/>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4">
    <w:name w:val="xl164"/>
    <w:basedOn w:val="a"/>
    <w:rsid w:val="006360E3"/>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5">
    <w:name w:val="xl165"/>
    <w:basedOn w:val="a"/>
    <w:rsid w:val="006360E3"/>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6">
    <w:name w:val="xl166"/>
    <w:basedOn w:val="a"/>
    <w:rsid w:val="006360E3"/>
    <w:pPr>
      <w:pBdr>
        <w:top w:val="single" w:sz="12" w:space="0" w:color="000000"/>
        <w:left w:val="single" w:sz="4"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7">
    <w:name w:val="xl167"/>
    <w:basedOn w:val="a"/>
    <w:rsid w:val="006360E3"/>
    <w:pPr>
      <w:pBdr>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68">
    <w:name w:val="xl168"/>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69">
    <w:name w:val="xl169"/>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0">
    <w:name w:val="xl170"/>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1">
    <w:name w:val="xl171"/>
    <w:basedOn w:val="a"/>
    <w:rsid w:val="006360E3"/>
    <w:pPr>
      <w:pBdr>
        <w:left w:val="single" w:sz="4"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2">
    <w:name w:val="xl172"/>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3">
    <w:name w:val="xl173"/>
    <w:basedOn w:val="a"/>
    <w:rsid w:val="006360E3"/>
    <w:pPr>
      <w:pBdr>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74">
    <w:name w:val="xl174"/>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5">
    <w:name w:val="xl175"/>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6">
    <w:name w:val="xl176"/>
    <w:basedOn w:val="a"/>
    <w:rsid w:val="006360E3"/>
    <w:pPr>
      <w:pBdr>
        <w:left w:val="single" w:sz="4"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7">
    <w:name w:val="xl177"/>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8">
    <w:name w:val="xl178"/>
    <w:basedOn w:val="a"/>
    <w:rsid w:val="006360E3"/>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79">
    <w:name w:val="xl179"/>
    <w:basedOn w:val="a"/>
    <w:rsid w:val="006360E3"/>
    <w:pPr>
      <w:pBdr>
        <w:left w:val="single" w:sz="4"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80">
    <w:name w:val="xl180"/>
    <w:basedOn w:val="a"/>
    <w:rsid w:val="006360E3"/>
    <w:pPr>
      <w:pBdr>
        <w:bottom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81">
    <w:name w:val="xl181"/>
    <w:basedOn w:val="a"/>
    <w:rsid w:val="006360E3"/>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82">
    <w:name w:val="xl182"/>
    <w:basedOn w:val="a"/>
    <w:rsid w:val="006360E3"/>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83">
    <w:name w:val="xl183"/>
    <w:basedOn w:val="a"/>
    <w:rsid w:val="006360E3"/>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84">
    <w:name w:val="xl184"/>
    <w:basedOn w:val="a"/>
    <w:rsid w:val="006360E3"/>
    <w:pPr>
      <w:pBdr>
        <w:left w:val="single" w:sz="4" w:space="0" w:color="000000"/>
        <w:bottom w:val="single" w:sz="12"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185">
    <w:name w:val="xl185"/>
    <w:basedOn w:val="a"/>
    <w:rsid w:val="006360E3"/>
    <w:pPr>
      <w:pBdr>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86">
    <w:name w:val="xl186"/>
    <w:basedOn w:val="a"/>
    <w:rsid w:val="006360E3"/>
    <w:pPr>
      <w:pBdr>
        <w:left w:val="single" w:sz="12" w:space="0" w:color="000000"/>
        <w:bottom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87">
    <w:name w:val="xl187"/>
    <w:basedOn w:val="a"/>
    <w:rsid w:val="006360E3"/>
    <w:pPr>
      <w:pBdr>
        <w:top w:val="single" w:sz="12" w:space="0" w:color="000000"/>
        <w:left w:val="single" w:sz="4" w:space="0" w:color="000000"/>
        <w:bottom w:val="single" w:sz="4"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88">
    <w:name w:val="xl188"/>
    <w:basedOn w:val="a"/>
    <w:rsid w:val="006360E3"/>
    <w:pPr>
      <w:pBdr>
        <w:top w:val="single" w:sz="4" w:space="0" w:color="000000"/>
        <w:left w:val="single" w:sz="4" w:space="0" w:color="000000"/>
        <w:bottom w:val="single" w:sz="12"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89">
    <w:name w:val="xl189"/>
    <w:basedOn w:val="a"/>
    <w:rsid w:val="006360E3"/>
    <w:pPr>
      <w:pBdr>
        <w:top w:val="single" w:sz="12" w:space="0" w:color="000000"/>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90">
    <w:name w:val="xl190"/>
    <w:basedOn w:val="a"/>
    <w:rsid w:val="006360E3"/>
    <w:pPr>
      <w:pBdr>
        <w:top w:val="single" w:sz="12" w:space="0" w:color="000000"/>
        <w:left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91">
    <w:name w:val="xl191"/>
    <w:basedOn w:val="a"/>
    <w:rsid w:val="006360E3"/>
    <w:pPr>
      <w:pBdr>
        <w:top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92">
    <w:name w:val="xl192"/>
    <w:basedOn w:val="a"/>
    <w:rsid w:val="006360E3"/>
    <w:pPr>
      <w:pBdr>
        <w:left w:val="single" w:sz="12" w:space="0" w:color="000000"/>
        <w:bottom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93">
    <w:name w:val="xl193"/>
    <w:basedOn w:val="a"/>
    <w:rsid w:val="006360E3"/>
    <w:pPr>
      <w:pBdr>
        <w:bottom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94">
    <w:name w:val="xl194"/>
    <w:basedOn w:val="a"/>
    <w:rsid w:val="006360E3"/>
    <w:pPr>
      <w:pBdr>
        <w:top w:val="single" w:sz="12" w:space="0" w:color="000000"/>
        <w:left w:val="single" w:sz="12"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95">
    <w:name w:val="xl195"/>
    <w:basedOn w:val="a"/>
    <w:rsid w:val="006360E3"/>
    <w:pPr>
      <w:pBdr>
        <w:top w:val="single" w:sz="4"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96">
    <w:name w:val="xl196"/>
    <w:basedOn w:val="a"/>
    <w:rsid w:val="006360E3"/>
    <w:pPr>
      <w:pBdr>
        <w:top w:val="single" w:sz="12"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97">
    <w:name w:val="xl197"/>
    <w:basedOn w:val="a"/>
    <w:rsid w:val="006360E3"/>
    <w:pPr>
      <w:pBdr>
        <w:top w:val="single" w:sz="4"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styleId="ad">
    <w:name w:val="List Paragraph"/>
    <w:basedOn w:val="a"/>
    <w:uiPriority w:val="34"/>
    <w:qFormat/>
    <w:rsid w:val="00B5691D"/>
    <w:pPr>
      <w:ind w:left="720"/>
      <w:contextualSpacing/>
    </w:pPr>
    <w:rPr>
      <w:rFonts w:eastAsiaTheme="minorEastAsia"/>
      <w:lang w:eastAsia="ru-RU"/>
    </w:rPr>
  </w:style>
  <w:style w:type="paragraph" w:styleId="ae">
    <w:name w:val="footnote text"/>
    <w:basedOn w:val="a"/>
    <w:link w:val="af"/>
    <w:uiPriority w:val="99"/>
    <w:semiHidden/>
    <w:unhideWhenUsed/>
    <w:rsid w:val="00B5691D"/>
    <w:pPr>
      <w:spacing w:after="0" w:line="240" w:lineRule="auto"/>
    </w:pPr>
    <w:rPr>
      <w:rFonts w:eastAsiaTheme="minorEastAsia"/>
      <w:sz w:val="20"/>
      <w:szCs w:val="20"/>
      <w:lang w:eastAsia="ru-RU"/>
    </w:rPr>
  </w:style>
  <w:style w:type="character" w:customStyle="1" w:styleId="af">
    <w:name w:val="Текст сноски Знак"/>
    <w:basedOn w:val="a0"/>
    <w:link w:val="ae"/>
    <w:uiPriority w:val="99"/>
    <w:semiHidden/>
    <w:rsid w:val="00B5691D"/>
    <w:rPr>
      <w:rFonts w:eastAsiaTheme="minorEastAsia"/>
      <w:sz w:val="20"/>
      <w:szCs w:val="20"/>
      <w:lang w:eastAsia="ru-RU"/>
    </w:rPr>
  </w:style>
  <w:style w:type="character" w:styleId="af0">
    <w:name w:val="footnote reference"/>
    <w:basedOn w:val="a0"/>
    <w:uiPriority w:val="99"/>
    <w:semiHidden/>
    <w:unhideWhenUsed/>
    <w:rsid w:val="00B5691D"/>
    <w:rPr>
      <w:vertAlign w:val="superscript"/>
    </w:rPr>
  </w:style>
  <w:style w:type="paragraph" w:styleId="af1">
    <w:name w:val="header"/>
    <w:basedOn w:val="a"/>
    <w:link w:val="af2"/>
    <w:uiPriority w:val="99"/>
    <w:semiHidden/>
    <w:unhideWhenUsed/>
    <w:rsid w:val="00387457"/>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387457"/>
  </w:style>
  <w:style w:type="paragraph" w:styleId="af3">
    <w:name w:val="footer"/>
    <w:basedOn w:val="a"/>
    <w:link w:val="af4"/>
    <w:uiPriority w:val="99"/>
    <w:unhideWhenUsed/>
    <w:rsid w:val="0038745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87457"/>
  </w:style>
</w:styles>
</file>

<file path=word/webSettings.xml><?xml version="1.0" encoding="utf-8"?>
<w:webSettings xmlns:r="http://schemas.openxmlformats.org/officeDocument/2006/relationships" xmlns:w="http://schemas.openxmlformats.org/wordprocessingml/2006/main">
  <w:divs>
    <w:div w:id="116220640">
      <w:bodyDiv w:val="1"/>
      <w:marLeft w:val="0"/>
      <w:marRight w:val="0"/>
      <w:marTop w:val="0"/>
      <w:marBottom w:val="0"/>
      <w:divBdr>
        <w:top w:val="none" w:sz="0" w:space="0" w:color="auto"/>
        <w:left w:val="none" w:sz="0" w:space="0" w:color="auto"/>
        <w:bottom w:val="none" w:sz="0" w:space="0" w:color="auto"/>
        <w:right w:val="none" w:sz="0" w:space="0" w:color="auto"/>
      </w:divBdr>
    </w:div>
    <w:div w:id="550652347">
      <w:bodyDiv w:val="1"/>
      <w:marLeft w:val="0"/>
      <w:marRight w:val="0"/>
      <w:marTop w:val="0"/>
      <w:marBottom w:val="0"/>
      <w:divBdr>
        <w:top w:val="none" w:sz="0" w:space="0" w:color="auto"/>
        <w:left w:val="none" w:sz="0" w:space="0" w:color="auto"/>
        <w:bottom w:val="none" w:sz="0" w:space="0" w:color="auto"/>
        <w:right w:val="none" w:sz="0" w:space="0" w:color="auto"/>
      </w:divBdr>
    </w:div>
    <w:div w:id="587738077">
      <w:bodyDiv w:val="1"/>
      <w:marLeft w:val="0"/>
      <w:marRight w:val="0"/>
      <w:marTop w:val="0"/>
      <w:marBottom w:val="0"/>
      <w:divBdr>
        <w:top w:val="none" w:sz="0" w:space="0" w:color="auto"/>
        <w:left w:val="none" w:sz="0" w:space="0" w:color="auto"/>
        <w:bottom w:val="none" w:sz="0" w:space="0" w:color="auto"/>
        <w:right w:val="none" w:sz="0" w:space="0" w:color="auto"/>
      </w:divBdr>
    </w:div>
    <w:div w:id="1273054355">
      <w:bodyDiv w:val="1"/>
      <w:marLeft w:val="0"/>
      <w:marRight w:val="0"/>
      <w:marTop w:val="0"/>
      <w:marBottom w:val="0"/>
      <w:divBdr>
        <w:top w:val="none" w:sz="0" w:space="0" w:color="auto"/>
        <w:left w:val="none" w:sz="0" w:space="0" w:color="auto"/>
        <w:bottom w:val="none" w:sz="0" w:space="0" w:color="auto"/>
        <w:right w:val="none" w:sz="0" w:space="0" w:color="auto"/>
      </w:divBdr>
    </w:div>
    <w:div w:id="173690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35131</Words>
  <Characters>200249</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dc:creator>
  <cp:lastModifiedBy>Nadezhda</cp:lastModifiedBy>
  <cp:revision>5</cp:revision>
  <dcterms:created xsi:type="dcterms:W3CDTF">2021-05-24T20:03:00Z</dcterms:created>
  <dcterms:modified xsi:type="dcterms:W3CDTF">2021-05-24T20:26:00Z</dcterms:modified>
</cp:coreProperties>
</file>