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B3" w:rsidRPr="00E01442" w:rsidRDefault="003C6F9F" w:rsidP="00E8459E">
      <w:pPr>
        <w:widowControl w:val="0"/>
        <w:autoSpaceDE w:val="0"/>
        <w:autoSpaceDN w:val="0"/>
        <w:spacing w:after="240"/>
        <w:ind w:firstLine="340"/>
        <w:jc w:val="center"/>
        <w:rPr>
          <w:rFonts w:eastAsia="Times New Roman"/>
          <w:szCs w:val="24"/>
        </w:rPr>
      </w:pPr>
      <w:r>
        <w:rPr>
          <w:rFonts w:eastAsia="Times New Roman"/>
          <w:szCs w:val="24"/>
        </w:rPr>
        <w:t>Санкт-Петербургский государственный университет</w:t>
      </w:r>
    </w:p>
    <w:p w:rsidR="008D0BB3" w:rsidRPr="003C6F9F" w:rsidRDefault="008D0BB3" w:rsidP="00E8459E">
      <w:pPr>
        <w:widowControl w:val="0"/>
        <w:autoSpaceDE w:val="0"/>
        <w:autoSpaceDN w:val="0"/>
        <w:spacing w:before="2400"/>
        <w:ind w:firstLine="340"/>
        <w:jc w:val="center"/>
        <w:rPr>
          <w:rFonts w:eastAsia="Times New Roman"/>
          <w:b/>
          <w:i/>
          <w:szCs w:val="24"/>
        </w:rPr>
      </w:pPr>
      <w:r w:rsidRPr="003C6F9F">
        <w:rPr>
          <w:rFonts w:eastAsia="Times New Roman"/>
          <w:b/>
          <w:i/>
          <w:szCs w:val="24"/>
        </w:rPr>
        <w:t>ЗАСЫПКИНА Анастасия Николаевна</w:t>
      </w:r>
    </w:p>
    <w:p w:rsidR="003C6F9F" w:rsidRPr="00E86362" w:rsidRDefault="003C6F9F" w:rsidP="00E8459E">
      <w:pPr>
        <w:widowControl w:val="0"/>
        <w:autoSpaceDE w:val="0"/>
        <w:autoSpaceDN w:val="0"/>
        <w:spacing w:before="960"/>
        <w:ind w:firstLine="340"/>
        <w:jc w:val="center"/>
        <w:rPr>
          <w:rFonts w:eastAsia="Times New Roman"/>
          <w:b/>
          <w:szCs w:val="24"/>
        </w:rPr>
      </w:pPr>
      <w:r>
        <w:rPr>
          <w:rFonts w:eastAsia="Times New Roman"/>
          <w:b/>
          <w:szCs w:val="24"/>
        </w:rPr>
        <w:t>Выпускная квалификационная работа</w:t>
      </w:r>
    </w:p>
    <w:p w:rsidR="008D0BB3" w:rsidRPr="00E8459E" w:rsidRDefault="00051748" w:rsidP="00E8459E">
      <w:pPr>
        <w:spacing w:before="240"/>
        <w:jc w:val="center"/>
        <w:rPr>
          <w:b/>
          <w:i/>
        </w:rPr>
      </w:pPr>
      <w:r w:rsidRPr="00E8459E">
        <w:rPr>
          <w:b/>
          <w:i/>
        </w:rPr>
        <w:t xml:space="preserve">Политическая поляризация стран Латинской Америки в </w:t>
      </w:r>
      <w:r w:rsidRPr="00E8459E">
        <w:rPr>
          <w:b/>
          <w:i/>
          <w:lang w:val="en-US"/>
        </w:rPr>
        <w:t>XXI</w:t>
      </w:r>
      <w:r w:rsidRPr="00E8459E">
        <w:rPr>
          <w:b/>
          <w:i/>
        </w:rPr>
        <w:t xml:space="preserve"> веке</w:t>
      </w:r>
    </w:p>
    <w:p w:rsidR="00051748" w:rsidRPr="00E8459E" w:rsidRDefault="00051748" w:rsidP="00E8459E">
      <w:pPr>
        <w:widowControl w:val="0"/>
        <w:autoSpaceDE w:val="0"/>
        <w:autoSpaceDN w:val="0"/>
        <w:ind w:firstLine="340"/>
        <w:jc w:val="center"/>
        <w:rPr>
          <w:rFonts w:eastAsia="Times New Roman"/>
          <w:b/>
          <w:bCs/>
          <w:i/>
          <w:szCs w:val="24"/>
          <w:lang w:val="en-US"/>
        </w:rPr>
      </w:pPr>
      <w:r w:rsidRPr="00E8459E">
        <w:rPr>
          <w:rFonts w:eastAsia="Times New Roman"/>
          <w:b/>
          <w:bCs/>
          <w:i/>
          <w:szCs w:val="24"/>
          <w:lang w:val="en-US"/>
        </w:rPr>
        <w:t>Political polarization of Latin American countries in</w:t>
      </w:r>
      <w:r w:rsidR="00FF2C53" w:rsidRPr="00E8459E">
        <w:rPr>
          <w:rFonts w:eastAsia="Times New Roman"/>
          <w:b/>
          <w:bCs/>
          <w:i/>
          <w:szCs w:val="24"/>
          <w:lang w:val="en-US"/>
        </w:rPr>
        <w:t xml:space="preserve"> </w:t>
      </w:r>
      <w:r w:rsidRPr="00E8459E">
        <w:rPr>
          <w:rFonts w:eastAsia="Times New Roman"/>
          <w:b/>
          <w:bCs/>
          <w:i/>
          <w:szCs w:val="24"/>
          <w:lang w:val="en-US"/>
        </w:rPr>
        <w:t>the</w:t>
      </w:r>
      <w:r w:rsidR="00FF2C53" w:rsidRPr="00E8459E">
        <w:rPr>
          <w:rFonts w:eastAsia="Times New Roman"/>
          <w:b/>
          <w:bCs/>
          <w:i/>
          <w:szCs w:val="24"/>
          <w:lang w:val="en-US"/>
        </w:rPr>
        <w:t xml:space="preserve"> 21</w:t>
      </w:r>
      <w:r w:rsidRPr="00FE12B3">
        <w:rPr>
          <w:rFonts w:eastAsia="Times New Roman"/>
          <w:b/>
          <w:bCs/>
          <w:i/>
          <w:szCs w:val="24"/>
          <w:vertAlign w:val="superscript"/>
          <w:lang w:val="en-US"/>
        </w:rPr>
        <w:t>st</w:t>
      </w:r>
      <w:r w:rsidR="00FF2C53" w:rsidRPr="00E8459E">
        <w:rPr>
          <w:rFonts w:eastAsia="Times New Roman"/>
          <w:b/>
          <w:bCs/>
          <w:i/>
          <w:szCs w:val="24"/>
          <w:lang w:val="en-US"/>
        </w:rPr>
        <w:t xml:space="preserve"> </w:t>
      </w:r>
      <w:r w:rsidRPr="00E8459E">
        <w:rPr>
          <w:rFonts w:eastAsia="Times New Roman"/>
          <w:b/>
          <w:bCs/>
          <w:i/>
          <w:szCs w:val="24"/>
          <w:lang w:val="en-US"/>
        </w:rPr>
        <w:t>century</w:t>
      </w:r>
    </w:p>
    <w:p w:rsidR="008D0BB3" w:rsidRDefault="00051748" w:rsidP="00E8459E">
      <w:pPr>
        <w:spacing w:before="720"/>
        <w:jc w:val="center"/>
      </w:pPr>
      <w:r>
        <w:t>Уровень образования:</w:t>
      </w:r>
    </w:p>
    <w:p w:rsidR="008D0BB3" w:rsidRDefault="00051748" w:rsidP="00051748">
      <w:pPr>
        <w:jc w:val="center"/>
        <w:rPr>
          <w:rFonts w:eastAsia="Times New Roman"/>
          <w:szCs w:val="24"/>
        </w:rPr>
      </w:pPr>
      <w:r>
        <w:t xml:space="preserve">Направление </w:t>
      </w:r>
      <w:r w:rsidR="008D0BB3" w:rsidRPr="00051748">
        <w:rPr>
          <w:rFonts w:eastAsia="Times New Roman"/>
          <w:i/>
          <w:szCs w:val="24"/>
        </w:rPr>
        <w:t>41.04.05 «Международные отношения»</w:t>
      </w:r>
    </w:p>
    <w:p w:rsidR="00051748" w:rsidRPr="00051748" w:rsidRDefault="00051748" w:rsidP="00051748">
      <w:pPr>
        <w:jc w:val="center"/>
      </w:pPr>
      <w:r>
        <w:rPr>
          <w:rFonts w:eastAsia="Times New Roman"/>
          <w:szCs w:val="24"/>
        </w:rPr>
        <w:t xml:space="preserve">Основная образовательная программа  </w:t>
      </w:r>
      <w:r w:rsidRPr="00051748">
        <w:rPr>
          <w:rFonts w:eastAsia="Times New Roman"/>
          <w:i/>
          <w:szCs w:val="24"/>
          <w:lang w:val="en-US"/>
        </w:rPr>
        <w:t>BM</w:t>
      </w:r>
      <w:r w:rsidRPr="00051748">
        <w:rPr>
          <w:rFonts w:eastAsia="Times New Roman"/>
          <w:i/>
          <w:szCs w:val="24"/>
        </w:rPr>
        <w:t>.5556. «Американские исследования»</w:t>
      </w:r>
    </w:p>
    <w:p w:rsidR="008D0BB3" w:rsidRDefault="00051748" w:rsidP="00E8459E">
      <w:pPr>
        <w:widowControl w:val="0"/>
        <w:autoSpaceDE w:val="0"/>
        <w:autoSpaceDN w:val="0"/>
        <w:spacing w:before="1560" w:line="240" w:lineRule="auto"/>
        <w:ind w:left="5041"/>
        <w:jc w:val="right"/>
        <w:rPr>
          <w:rFonts w:eastAsia="Times New Roman"/>
          <w:szCs w:val="24"/>
        </w:rPr>
      </w:pPr>
      <w:r>
        <w:rPr>
          <w:rFonts w:eastAsia="Times New Roman"/>
          <w:szCs w:val="24"/>
        </w:rPr>
        <w:t>Научный руководитель:</w:t>
      </w:r>
      <w:r w:rsidR="008D0BB3" w:rsidRPr="00E01442">
        <w:rPr>
          <w:rFonts w:eastAsia="Times New Roman"/>
          <w:szCs w:val="24"/>
        </w:rPr>
        <w:br/>
        <w:t xml:space="preserve">доктор </w:t>
      </w:r>
      <w:r w:rsidR="008D0BB3">
        <w:rPr>
          <w:rFonts w:eastAsia="Times New Roman"/>
          <w:szCs w:val="24"/>
        </w:rPr>
        <w:t>исторических наук,</w:t>
      </w:r>
      <w:r w:rsidR="008D0BB3" w:rsidRPr="00E01442">
        <w:rPr>
          <w:rFonts w:eastAsia="Times New Roman"/>
          <w:szCs w:val="24"/>
        </w:rPr>
        <w:t xml:space="preserve"> </w:t>
      </w:r>
      <w:r w:rsidR="008D0BB3" w:rsidRPr="00E01442">
        <w:rPr>
          <w:rFonts w:eastAsia="Times New Roman"/>
          <w:szCs w:val="24"/>
        </w:rPr>
        <w:br/>
        <w:t>профессор</w:t>
      </w:r>
      <w:r>
        <w:rPr>
          <w:rFonts w:eastAsia="Times New Roman"/>
          <w:szCs w:val="24"/>
        </w:rPr>
        <w:t>,</w:t>
      </w:r>
      <w:r w:rsidR="008D0BB3" w:rsidRPr="00E01442">
        <w:rPr>
          <w:rFonts w:eastAsia="Times New Roman"/>
          <w:szCs w:val="24"/>
        </w:rPr>
        <w:t xml:space="preserve"> </w:t>
      </w:r>
      <w:r w:rsidR="003A1AA1">
        <w:rPr>
          <w:rFonts w:eastAsia="Times New Roman"/>
          <w:szCs w:val="24"/>
        </w:rPr>
        <w:br/>
      </w:r>
      <w:r w:rsidR="008D0BB3">
        <w:rPr>
          <w:rFonts w:eastAsia="Times New Roman"/>
          <w:szCs w:val="24"/>
        </w:rPr>
        <w:t>Л.С. Хейфец</w:t>
      </w:r>
    </w:p>
    <w:p w:rsidR="00051748" w:rsidRDefault="00051748" w:rsidP="00E8459E">
      <w:pPr>
        <w:widowControl w:val="0"/>
        <w:autoSpaceDE w:val="0"/>
        <w:autoSpaceDN w:val="0"/>
        <w:spacing w:before="480" w:line="240" w:lineRule="auto"/>
        <w:ind w:left="5041"/>
        <w:jc w:val="right"/>
        <w:rPr>
          <w:rFonts w:eastAsia="Times New Roman"/>
          <w:szCs w:val="24"/>
        </w:rPr>
      </w:pPr>
      <w:r>
        <w:rPr>
          <w:rFonts w:eastAsia="Times New Roman"/>
          <w:szCs w:val="24"/>
        </w:rPr>
        <w:t xml:space="preserve">Рецензент: </w:t>
      </w:r>
    </w:p>
    <w:p w:rsidR="00051748" w:rsidRDefault="00051748" w:rsidP="00051748">
      <w:pPr>
        <w:widowControl w:val="0"/>
        <w:autoSpaceDE w:val="0"/>
        <w:autoSpaceDN w:val="0"/>
        <w:spacing w:line="240" w:lineRule="auto"/>
        <w:ind w:left="5040"/>
        <w:jc w:val="right"/>
        <w:rPr>
          <w:rFonts w:eastAsia="Times New Roman"/>
          <w:szCs w:val="24"/>
        </w:rPr>
      </w:pPr>
      <w:r>
        <w:rPr>
          <w:rFonts w:eastAsia="Times New Roman"/>
          <w:szCs w:val="24"/>
        </w:rPr>
        <w:t xml:space="preserve">заместитель директора </w:t>
      </w:r>
    </w:p>
    <w:p w:rsidR="00051748" w:rsidRPr="00051748" w:rsidRDefault="00051748" w:rsidP="00051748">
      <w:pPr>
        <w:widowControl w:val="0"/>
        <w:autoSpaceDE w:val="0"/>
        <w:autoSpaceDN w:val="0"/>
        <w:spacing w:line="240" w:lineRule="auto"/>
        <w:ind w:left="5040"/>
        <w:jc w:val="right"/>
        <w:rPr>
          <w:rFonts w:eastAsia="Times New Roman"/>
          <w:szCs w:val="24"/>
        </w:rPr>
      </w:pPr>
      <w:r w:rsidRPr="00051748">
        <w:rPr>
          <w:rFonts w:eastAsia="Times New Roman"/>
          <w:szCs w:val="24"/>
        </w:rPr>
        <w:t>по научной работе,</w:t>
      </w:r>
    </w:p>
    <w:p w:rsidR="00051748" w:rsidRDefault="00051748" w:rsidP="00051748">
      <w:pPr>
        <w:widowControl w:val="0"/>
        <w:autoSpaceDE w:val="0"/>
        <w:autoSpaceDN w:val="0"/>
        <w:spacing w:line="240" w:lineRule="auto"/>
        <w:ind w:left="5040"/>
        <w:jc w:val="right"/>
        <w:rPr>
          <w:rFonts w:eastAsia="Times New Roman"/>
          <w:szCs w:val="24"/>
        </w:rPr>
      </w:pPr>
      <w:r>
        <w:rPr>
          <w:rFonts w:eastAsia="Times New Roman"/>
          <w:szCs w:val="24"/>
        </w:rPr>
        <w:t>ИЛА РАН, к.и.</w:t>
      </w:r>
      <w:proofErr w:type="gramStart"/>
      <w:r>
        <w:rPr>
          <w:rFonts w:eastAsia="Times New Roman"/>
          <w:szCs w:val="24"/>
        </w:rPr>
        <w:t>н</w:t>
      </w:r>
      <w:proofErr w:type="gramEnd"/>
      <w:r>
        <w:rPr>
          <w:rFonts w:eastAsia="Times New Roman"/>
          <w:szCs w:val="24"/>
        </w:rPr>
        <w:t>.,</w:t>
      </w:r>
    </w:p>
    <w:p w:rsidR="00051748" w:rsidRPr="00E01442" w:rsidRDefault="00051748" w:rsidP="00051748">
      <w:pPr>
        <w:widowControl w:val="0"/>
        <w:autoSpaceDE w:val="0"/>
        <w:autoSpaceDN w:val="0"/>
        <w:spacing w:line="240" w:lineRule="auto"/>
        <w:ind w:left="5040"/>
        <w:jc w:val="right"/>
        <w:rPr>
          <w:rFonts w:eastAsia="Times New Roman"/>
          <w:szCs w:val="24"/>
        </w:rPr>
      </w:pPr>
      <w:r>
        <w:rPr>
          <w:rFonts w:eastAsia="Times New Roman"/>
          <w:szCs w:val="24"/>
        </w:rPr>
        <w:t>Д.М. Розенталь</w:t>
      </w:r>
    </w:p>
    <w:p w:rsidR="008D0BB3" w:rsidRPr="00E01442" w:rsidRDefault="008D0BB3" w:rsidP="003A1AA1">
      <w:pPr>
        <w:widowControl w:val="0"/>
        <w:autoSpaceDE w:val="0"/>
        <w:autoSpaceDN w:val="0"/>
        <w:spacing w:before="1680"/>
        <w:ind w:firstLine="340"/>
        <w:jc w:val="center"/>
        <w:rPr>
          <w:rFonts w:eastAsia="Times New Roman"/>
          <w:szCs w:val="24"/>
        </w:rPr>
      </w:pPr>
      <w:r w:rsidRPr="00E01442">
        <w:rPr>
          <w:rFonts w:eastAsia="Times New Roman"/>
          <w:szCs w:val="24"/>
        </w:rPr>
        <w:t>Санкт-Петербург</w:t>
      </w:r>
    </w:p>
    <w:p w:rsidR="008D0BB3" w:rsidRDefault="008D0BB3" w:rsidP="008D0BB3">
      <w:pPr>
        <w:widowControl w:val="0"/>
        <w:autoSpaceDE w:val="0"/>
        <w:autoSpaceDN w:val="0"/>
        <w:ind w:firstLine="340"/>
        <w:jc w:val="center"/>
        <w:rPr>
          <w:rFonts w:eastAsia="Times New Roman"/>
          <w:szCs w:val="24"/>
        </w:rPr>
      </w:pPr>
      <w:r w:rsidRPr="00E01442">
        <w:rPr>
          <w:rFonts w:eastAsia="Times New Roman"/>
          <w:szCs w:val="24"/>
        </w:rPr>
        <w:t>20</w:t>
      </w:r>
      <w:r>
        <w:rPr>
          <w:rFonts w:eastAsia="Times New Roman"/>
          <w:szCs w:val="24"/>
        </w:rPr>
        <w:t>21</w:t>
      </w:r>
    </w:p>
    <w:p w:rsidR="00982B66" w:rsidRDefault="00982B66" w:rsidP="00FE5DD4">
      <w:pPr>
        <w:keepNext/>
        <w:keepLines/>
        <w:autoSpaceDE w:val="0"/>
        <w:autoSpaceDN w:val="0"/>
        <w:adjustRightInd w:val="0"/>
        <w:spacing w:before="120" w:after="120"/>
        <w:jc w:val="center"/>
        <w:rPr>
          <w:rFonts w:ascii="Times New Roman CYR" w:hAnsi="Times New Roman CYR" w:cs="Times New Roman CYR"/>
          <w:b/>
          <w:bCs/>
          <w:color w:val="000000"/>
        </w:rPr>
        <w:sectPr w:rsidR="00982B66" w:rsidSect="00CC3A4C">
          <w:footerReference w:type="default" r:id="rId9"/>
          <w:pgSz w:w="11906" w:h="16838"/>
          <w:pgMar w:top="1134" w:right="850" w:bottom="1134" w:left="1701" w:header="0" w:footer="283" w:gutter="0"/>
          <w:cols w:space="708"/>
          <w:titlePg/>
          <w:docGrid w:linePitch="360"/>
        </w:sectPr>
      </w:pPr>
    </w:p>
    <w:p w:rsidR="00982B66" w:rsidRDefault="00982B66" w:rsidP="00FE5DD4">
      <w:pPr>
        <w:keepNext/>
        <w:keepLines/>
        <w:autoSpaceDE w:val="0"/>
        <w:autoSpaceDN w:val="0"/>
        <w:adjustRightInd w:val="0"/>
        <w:spacing w:before="120" w:after="120"/>
        <w:jc w:val="center"/>
        <w:rPr>
          <w:rFonts w:ascii="Times New Roman CYR" w:hAnsi="Times New Roman CYR" w:cs="Times New Roman CYR"/>
          <w:b/>
          <w:bCs/>
          <w:color w:val="000000"/>
        </w:rPr>
      </w:pPr>
      <w:r>
        <w:rPr>
          <w:rFonts w:ascii="Times New Roman CYR" w:hAnsi="Times New Roman CYR" w:cs="Times New Roman CYR"/>
          <w:b/>
          <w:bCs/>
          <w:color w:val="000000"/>
        </w:rPr>
        <w:lastRenderedPageBreak/>
        <w:t>АННОТАЦИЯ</w:t>
      </w:r>
    </w:p>
    <w:p w:rsidR="00943CD3" w:rsidRPr="0039123A" w:rsidRDefault="00DB6909" w:rsidP="00943CD3">
      <w:pPr>
        <w:keepNext/>
        <w:keepLines/>
        <w:autoSpaceDE w:val="0"/>
        <w:autoSpaceDN w:val="0"/>
        <w:adjustRightInd w:val="0"/>
        <w:spacing w:before="120" w:after="120"/>
        <w:rPr>
          <w:rFonts w:ascii="Times New Roman CYR" w:hAnsi="Times New Roman CYR" w:cs="Times New Roman CYR"/>
          <w:bCs/>
          <w:color w:val="000000"/>
        </w:rPr>
      </w:pPr>
      <w:r>
        <w:rPr>
          <w:rFonts w:ascii="Times New Roman CYR" w:hAnsi="Times New Roman CYR" w:cs="Times New Roman CYR"/>
          <w:bCs/>
          <w:color w:val="000000"/>
        </w:rPr>
        <w:tab/>
        <w:t xml:space="preserve">Работа посвящена изучению политической поляризации </w:t>
      </w:r>
      <w:r w:rsidR="00C225AA">
        <w:rPr>
          <w:rFonts w:ascii="Times New Roman CYR" w:hAnsi="Times New Roman CYR" w:cs="Times New Roman CYR"/>
          <w:bCs/>
          <w:color w:val="000000"/>
        </w:rPr>
        <w:t xml:space="preserve">в Латинской Америке, одной из характеристик развития политических процессов в настоящее время. Автор предпринимает попытку объяснить специфику проявления поляризации </w:t>
      </w:r>
      <w:r w:rsidR="00C225AA" w:rsidRPr="00C225AA">
        <w:rPr>
          <w:rFonts w:ascii="Times New Roman CYR" w:hAnsi="Times New Roman CYR" w:cs="Times New Roman CYR"/>
          <w:bCs/>
          <w:color w:val="000000"/>
        </w:rPr>
        <w:t>в рамках внутриполитических и региональных процессов</w:t>
      </w:r>
      <w:r w:rsidR="00C225AA">
        <w:rPr>
          <w:rFonts w:ascii="Times New Roman CYR" w:hAnsi="Times New Roman CYR" w:cs="Times New Roman CYR"/>
          <w:bCs/>
          <w:color w:val="000000"/>
        </w:rPr>
        <w:t xml:space="preserve">, проиллюстрировать ключевые вопросы, по которым наблюдается поляризация позиций субъектов национальной политики и международных отношений. </w:t>
      </w:r>
      <w:r w:rsidR="0039123A">
        <w:rPr>
          <w:rFonts w:ascii="Times New Roman CYR" w:hAnsi="Times New Roman CYR" w:cs="Times New Roman CYR"/>
          <w:bCs/>
          <w:color w:val="000000"/>
        </w:rPr>
        <w:t xml:space="preserve">Отдельное место в исследовании отводится изучению феномена «правого поворота», его причинам и значению </w:t>
      </w:r>
      <w:r w:rsidR="0039123A" w:rsidRPr="0039123A">
        <w:rPr>
          <w:rFonts w:ascii="Times New Roman CYR" w:hAnsi="Times New Roman CYR" w:cs="Times New Roman CYR"/>
          <w:bCs/>
          <w:color w:val="000000"/>
        </w:rPr>
        <w:t>для политического развития региона.</w:t>
      </w:r>
      <w:r w:rsidR="0039123A">
        <w:rPr>
          <w:rFonts w:ascii="Times New Roman CYR" w:hAnsi="Times New Roman CYR" w:cs="Times New Roman CYR"/>
          <w:bCs/>
          <w:color w:val="000000"/>
        </w:rPr>
        <w:t xml:space="preserve"> </w:t>
      </w:r>
      <w:r w:rsidR="00CC4580">
        <w:rPr>
          <w:rFonts w:ascii="Times New Roman CYR" w:hAnsi="Times New Roman CYR" w:cs="Times New Roman CYR"/>
          <w:bCs/>
          <w:color w:val="000000"/>
        </w:rPr>
        <w:t>Складываемый</w:t>
      </w:r>
      <w:r w:rsidR="0039123A" w:rsidRPr="0039123A">
        <w:rPr>
          <w:rFonts w:ascii="Times New Roman CYR" w:hAnsi="Times New Roman CYR" w:cs="Times New Roman CYR"/>
          <w:bCs/>
          <w:color w:val="000000"/>
        </w:rPr>
        <w:t xml:space="preserve"> политический климат в странах Латинской Америки влияет на расстановку сил в регионе и позиции стран по моделям развития в целом и по отдельным вопросам и событиям</w:t>
      </w:r>
      <w:r w:rsidR="00CC4580">
        <w:rPr>
          <w:rFonts w:ascii="Times New Roman CYR" w:hAnsi="Times New Roman CYR" w:cs="Times New Roman CYR"/>
          <w:bCs/>
          <w:color w:val="000000"/>
        </w:rPr>
        <w:t>.</w:t>
      </w:r>
      <w:r w:rsidR="0039123A" w:rsidRPr="0039123A">
        <w:rPr>
          <w:rFonts w:ascii="Times New Roman CYR" w:hAnsi="Times New Roman CYR" w:cs="Times New Roman CYR"/>
          <w:bCs/>
          <w:color w:val="000000"/>
        </w:rPr>
        <w:t xml:space="preserve"> </w:t>
      </w:r>
      <w:r w:rsidR="00CC4580">
        <w:rPr>
          <w:rFonts w:ascii="Times New Roman CYR" w:hAnsi="Times New Roman CYR" w:cs="Times New Roman CYR"/>
          <w:bCs/>
          <w:color w:val="000000"/>
        </w:rPr>
        <w:t>Поэтому п</w:t>
      </w:r>
      <w:r w:rsidR="0039123A">
        <w:rPr>
          <w:rFonts w:ascii="Times New Roman CYR" w:hAnsi="Times New Roman CYR" w:cs="Times New Roman CYR"/>
          <w:bCs/>
          <w:color w:val="000000"/>
        </w:rPr>
        <w:t>ри изучении влияния внутриполитических трансформаций и проявлений поляризации обращается особ</w:t>
      </w:r>
      <w:r w:rsidR="00CC4580">
        <w:rPr>
          <w:rFonts w:ascii="Times New Roman CYR" w:hAnsi="Times New Roman CYR" w:cs="Times New Roman CYR"/>
          <w:bCs/>
          <w:color w:val="000000"/>
        </w:rPr>
        <w:t>ое внимание на текущее состояние</w:t>
      </w:r>
      <w:r w:rsidR="0039123A">
        <w:rPr>
          <w:rFonts w:ascii="Times New Roman CYR" w:hAnsi="Times New Roman CYR" w:cs="Times New Roman CYR"/>
          <w:bCs/>
          <w:color w:val="000000"/>
        </w:rPr>
        <w:t xml:space="preserve"> и тенденции развития интеграционных процессов в Латинской Америке</w:t>
      </w:r>
      <w:r w:rsidR="00CC4580">
        <w:rPr>
          <w:rFonts w:ascii="Times New Roman CYR" w:hAnsi="Times New Roman CYR" w:cs="Times New Roman CYR"/>
          <w:bCs/>
          <w:color w:val="000000"/>
        </w:rPr>
        <w:t xml:space="preserve">, а также на </w:t>
      </w:r>
      <w:r w:rsidR="00CC4580" w:rsidRPr="00CC4580">
        <w:rPr>
          <w:rFonts w:ascii="Times New Roman CYR" w:hAnsi="Times New Roman CYR" w:cs="Times New Roman CYR"/>
          <w:bCs/>
          <w:color w:val="000000"/>
        </w:rPr>
        <w:t xml:space="preserve">реагирование государств на политические </w:t>
      </w:r>
      <w:r w:rsidR="00CC4580">
        <w:rPr>
          <w:rFonts w:ascii="Times New Roman CYR" w:hAnsi="Times New Roman CYR" w:cs="Times New Roman CYR"/>
          <w:bCs/>
          <w:color w:val="000000"/>
        </w:rPr>
        <w:t>конфликты</w:t>
      </w:r>
      <w:r w:rsidR="00CC4580" w:rsidRPr="00CC4580">
        <w:rPr>
          <w:rFonts w:ascii="Times New Roman CYR" w:hAnsi="Times New Roman CYR" w:cs="Times New Roman CYR"/>
          <w:bCs/>
          <w:color w:val="000000"/>
        </w:rPr>
        <w:t xml:space="preserve"> в странах региона</w:t>
      </w:r>
      <w:r w:rsidR="00CC4580">
        <w:rPr>
          <w:rFonts w:ascii="Times New Roman CYR" w:hAnsi="Times New Roman CYR" w:cs="Times New Roman CYR"/>
          <w:bCs/>
          <w:color w:val="000000"/>
        </w:rPr>
        <w:t>.</w:t>
      </w:r>
    </w:p>
    <w:p w:rsidR="00622C77" w:rsidRPr="00622C77" w:rsidRDefault="00622C77" w:rsidP="00DB356C">
      <w:pPr>
        <w:keepNext/>
        <w:keepLines/>
        <w:autoSpaceDE w:val="0"/>
        <w:autoSpaceDN w:val="0"/>
        <w:adjustRightInd w:val="0"/>
        <w:spacing w:before="480" w:after="120"/>
        <w:rPr>
          <w:rFonts w:ascii="Times New Roman CYR" w:hAnsi="Times New Roman CYR" w:cs="Times New Roman CYR"/>
          <w:bCs/>
          <w:color w:val="000000"/>
          <w:lang w:val="en-US"/>
        </w:rPr>
      </w:pPr>
      <w:r w:rsidRPr="008F636C">
        <w:rPr>
          <w:rFonts w:ascii="Times New Roman CYR" w:hAnsi="Times New Roman CYR" w:cs="Times New Roman CYR"/>
          <w:bCs/>
          <w:color w:val="000000"/>
        </w:rPr>
        <w:tab/>
      </w:r>
      <w:r>
        <w:rPr>
          <w:rFonts w:ascii="Times New Roman CYR" w:hAnsi="Times New Roman CYR" w:cs="Times New Roman CYR"/>
          <w:bCs/>
          <w:color w:val="000000"/>
          <w:lang w:val="en-US"/>
        </w:rPr>
        <w:t>The research is devoted to</w:t>
      </w:r>
      <w:r w:rsidRPr="00622C77">
        <w:rPr>
          <w:rFonts w:ascii="Times New Roman CYR" w:hAnsi="Times New Roman CYR" w:cs="Times New Roman CYR"/>
          <w:bCs/>
          <w:color w:val="000000"/>
          <w:lang w:val="en-US"/>
        </w:rPr>
        <w:t xml:space="preserve"> the study of political</w:t>
      </w:r>
      <w:r>
        <w:rPr>
          <w:rFonts w:ascii="Times New Roman CYR" w:hAnsi="Times New Roman CYR" w:cs="Times New Roman CYR"/>
          <w:bCs/>
          <w:color w:val="000000"/>
          <w:lang w:val="en-US"/>
        </w:rPr>
        <w:t xml:space="preserve"> polarization in Latin America as a characteristic</w:t>
      </w:r>
      <w:r w:rsidRPr="00622C77">
        <w:rPr>
          <w:rFonts w:ascii="Times New Roman CYR" w:hAnsi="Times New Roman CYR" w:cs="Times New Roman CYR"/>
          <w:bCs/>
          <w:color w:val="000000"/>
          <w:lang w:val="en-US"/>
        </w:rPr>
        <w:t xml:space="preserve"> of the political processes development </w:t>
      </w:r>
      <w:r>
        <w:rPr>
          <w:rFonts w:ascii="Times New Roman CYR" w:hAnsi="Times New Roman CYR" w:cs="Times New Roman CYR"/>
          <w:bCs/>
          <w:color w:val="000000"/>
          <w:lang w:val="en-US"/>
        </w:rPr>
        <w:t>nowadays</w:t>
      </w:r>
      <w:r w:rsidRPr="00622C77">
        <w:rPr>
          <w:rFonts w:ascii="Times New Roman CYR" w:hAnsi="Times New Roman CYR" w:cs="Times New Roman CYR"/>
          <w:bCs/>
          <w:color w:val="000000"/>
          <w:lang w:val="en-US"/>
        </w:rPr>
        <w:t xml:space="preserve">. The author attempts to explain the specifics of polarization within domestic and regional processes, to illustrate the key issues </w:t>
      </w:r>
      <w:r>
        <w:rPr>
          <w:rFonts w:ascii="Times New Roman CYR" w:hAnsi="Times New Roman CYR" w:cs="Times New Roman CYR"/>
          <w:bCs/>
          <w:color w:val="000000"/>
          <w:lang w:val="en-US"/>
        </w:rPr>
        <w:t>polarizing</w:t>
      </w:r>
      <w:r w:rsidRPr="00622C77">
        <w:rPr>
          <w:rFonts w:ascii="Times New Roman CYR" w:hAnsi="Times New Roman CYR" w:cs="Times New Roman CYR"/>
          <w:bCs/>
          <w:color w:val="000000"/>
          <w:lang w:val="en-US"/>
        </w:rPr>
        <w:t xml:space="preserve"> positions of subjects of national politics and international relations. </w:t>
      </w:r>
      <w:r>
        <w:rPr>
          <w:rFonts w:ascii="Times New Roman CYR" w:hAnsi="Times New Roman CYR" w:cs="Times New Roman CYR"/>
          <w:bCs/>
          <w:color w:val="000000"/>
          <w:lang w:val="en-US"/>
        </w:rPr>
        <w:t>T</w:t>
      </w:r>
      <w:r w:rsidRPr="00622C77">
        <w:rPr>
          <w:rFonts w:ascii="Times New Roman CYR" w:hAnsi="Times New Roman CYR" w:cs="Times New Roman CYR"/>
          <w:bCs/>
          <w:color w:val="000000"/>
          <w:lang w:val="en-US"/>
        </w:rPr>
        <w:t xml:space="preserve">he study of the phenomenon of "right turn", its causes and significance for the </w:t>
      </w:r>
      <w:r>
        <w:rPr>
          <w:rFonts w:ascii="Times New Roman CYR" w:hAnsi="Times New Roman CYR" w:cs="Times New Roman CYR"/>
          <w:bCs/>
          <w:color w:val="000000"/>
          <w:lang w:val="en-US"/>
        </w:rPr>
        <w:t xml:space="preserve">regional </w:t>
      </w:r>
      <w:r w:rsidRPr="00622C77">
        <w:rPr>
          <w:rFonts w:ascii="Times New Roman CYR" w:hAnsi="Times New Roman CYR" w:cs="Times New Roman CYR"/>
          <w:bCs/>
          <w:color w:val="000000"/>
          <w:lang w:val="en-US"/>
        </w:rPr>
        <w:t xml:space="preserve">political development </w:t>
      </w:r>
      <w:r>
        <w:rPr>
          <w:rFonts w:ascii="Times New Roman CYR" w:hAnsi="Times New Roman CYR" w:cs="Times New Roman CYR"/>
          <w:bCs/>
          <w:color w:val="000000"/>
          <w:lang w:val="en-US"/>
        </w:rPr>
        <w:t xml:space="preserve">occupies a significant place in the research. </w:t>
      </w:r>
      <w:r w:rsidRPr="00622C77">
        <w:rPr>
          <w:rFonts w:ascii="Times New Roman CYR" w:hAnsi="Times New Roman CYR" w:cs="Times New Roman CYR"/>
          <w:bCs/>
          <w:color w:val="000000"/>
          <w:lang w:val="en-US"/>
        </w:rPr>
        <w:t xml:space="preserve">The political climate in Latin America affects the </w:t>
      </w:r>
      <w:r>
        <w:rPr>
          <w:rFonts w:ascii="Times New Roman CYR" w:hAnsi="Times New Roman CYR" w:cs="Times New Roman CYR"/>
          <w:bCs/>
          <w:color w:val="000000"/>
          <w:lang w:val="en-US"/>
        </w:rPr>
        <w:t xml:space="preserve">regional </w:t>
      </w:r>
      <w:r w:rsidRPr="00622C77">
        <w:rPr>
          <w:rFonts w:ascii="Times New Roman CYR" w:hAnsi="Times New Roman CYR" w:cs="Times New Roman CYR"/>
          <w:bCs/>
          <w:color w:val="000000"/>
          <w:lang w:val="en-US"/>
        </w:rPr>
        <w:t>balance of power and the</w:t>
      </w:r>
      <w:r>
        <w:rPr>
          <w:rFonts w:ascii="Times New Roman CYR" w:hAnsi="Times New Roman CYR" w:cs="Times New Roman CYR"/>
          <w:bCs/>
          <w:color w:val="000000"/>
          <w:lang w:val="en-US"/>
        </w:rPr>
        <w:t xml:space="preserve"> states’</w:t>
      </w:r>
      <w:r w:rsidRPr="00622C77">
        <w:rPr>
          <w:rFonts w:ascii="Times New Roman CYR" w:hAnsi="Times New Roman CYR" w:cs="Times New Roman CYR"/>
          <w:bCs/>
          <w:color w:val="000000"/>
          <w:lang w:val="en-US"/>
        </w:rPr>
        <w:t xml:space="preserve"> positions </w:t>
      </w:r>
      <w:r>
        <w:rPr>
          <w:rFonts w:ascii="Times New Roman CYR" w:hAnsi="Times New Roman CYR" w:cs="Times New Roman CYR"/>
          <w:bCs/>
          <w:color w:val="000000"/>
          <w:lang w:val="en-US"/>
        </w:rPr>
        <w:t>in development models and i</w:t>
      </w:r>
      <w:r w:rsidRPr="00622C77">
        <w:rPr>
          <w:rFonts w:ascii="Times New Roman CYR" w:hAnsi="Times New Roman CYR" w:cs="Times New Roman CYR"/>
          <w:bCs/>
          <w:color w:val="000000"/>
          <w:lang w:val="en-US"/>
        </w:rPr>
        <w:t xml:space="preserve">n </w:t>
      </w:r>
      <w:r>
        <w:rPr>
          <w:rFonts w:ascii="Times New Roman CYR" w:hAnsi="Times New Roman CYR" w:cs="Times New Roman CYR"/>
          <w:bCs/>
          <w:color w:val="000000"/>
          <w:lang w:val="en-US"/>
        </w:rPr>
        <w:t>particular</w:t>
      </w:r>
      <w:r w:rsidRPr="00622C77">
        <w:rPr>
          <w:rFonts w:ascii="Times New Roman CYR" w:hAnsi="Times New Roman CYR" w:cs="Times New Roman CYR"/>
          <w:bCs/>
          <w:color w:val="000000"/>
          <w:lang w:val="en-US"/>
        </w:rPr>
        <w:t xml:space="preserve"> issues and events. Therefore, studying the impact of internal political transformations and manifestations of polarization, </w:t>
      </w:r>
      <w:r w:rsidR="00DB356C">
        <w:rPr>
          <w:rFonts w:ascii="Times New Roman CYR" w:hAnsi="Times New Roman CYR" w:cs="Times New Roman CYR"/>
          <w:bCs/>
          <w:color w:val="000000"/>
          <w:lang w:val="en-US"/>
        </w:rPr>
        <w:t xml:space="preserve">the author pays </w:t>
      </w:r>
      <w:r w:rsidRPr="00622C77">
        <w:rPr>
          <w:rFonts w:ascii="Times New Roman CYR" w:hAnsi="Times New Roman CYR" w:cs="Times New Roman CYR"/>
          <w:bCs/>
          <w:color w:val="000000"/>
          <w:lang w:val="en-US"/>
        </w:rPr>
        <w:t>special attention to the current state</w:t>
      </w:r>
      <w:r w:rsidR="004D10EE" w:rsidRPr="004D10EE">
        <w:rPr>
          <w:rFonts w:ascii="Times New Roman CYR" w:hAnsi="Times New Roman CYR" w:cs="Times New Roman CYR"/>
          <w:bCs/>
          <w:color w:val="000000"/>
          <w:lang w:val="en-US"/>
        </w:rPr>
        <w:t xml:space="preserve"> </w:t>
      </w:r>
      <w:r w:rsidR="004D10EE">
        <w:rPr>
          <w:rFonts w:ascii="Times New Roman CYR" w:hAnsi="Times New Roman CYR" w:cs="Times New Roman CYR"/>
          <w:bCs/>
          <w:color w:val="000000"/>
          <w:lang w:val="en-US"/>
        </w:rPr>
        <w:t>of affairs</w:t>
      </w:r>
      <w:r w:rsidRPr="00622C77">
        <w:rPr>
          <w:rFonts w:ascii="Times New Roman CYR" w:hAnsi="Times New Roman CYR" w:cs="Times New Roman CYR"/>
          <w:bCs/>
          <w:color w:val="000000"/>
          <w:lang w:val="en-US"/>
        </w:rPr>
        <w:t xml:space="preserve"> and trends in the development of</w:t>
      </w:r>
      <w:r w:rsidR="00DB356C">
        <w:rPr>
          <w:rFonts w:ascii="Times New Roman CYR" w:hAnsi="Times New Roman CYR" w:cs="Times New Roman CYR"/>
          <w:bCs/>
          <w:color w:val="000000"/>
          <w:lang w:val="en-US"/>
        </w:rPr>
        <w:t xml:space="preserve"> Latin American</w:t>
      </w:r>
      <w:r w:rsidRPr="00622C77">
        <w:rPr>
          <w:rFonts w:ascii="Times New Roman CYR" w:hAnsi="Times New Roman CYR" w:cs="Times New Roman CYR"/>
          <w:bCs/>
          <w:color w:val="000000"/>
          <w:lang w:val="en-US"/>
        </w:rPr>
        <w:t xml:space="preserve"> integration processes, as well as to the response of state</w:t>
      </w:r>
      <w:r w:rsidR="00DB356C">
        <w:rPr>
          <w:rFonts w:ascii="Times New Roman CYR" w:hAnsi="Times New Roman CYR" w:cs="Times New Roman CYR"/>
          <w:bCs/>
          <w:color w:val="000000"/>
          <w:lang w:val="en-US"/>
        </w:rPr>
        <w:t>s to political conflicts in the countries</w:t>
      </w:r>
      <w:r w:rsidRPr="00622C77">
        <w:rPr>
          <w:rFonts w:ascii="Times New Roman CYR" w:hAnsi="Times New Roman CYR" w:cs="Times New Roman CYR"/>
          <w:bCs/>
          <w:color w:val="000000"/>
          <w:lang w:val="en-US"/>
        </w:rPr>
        <w:t>.</w:t>
      </w:r>
    </w:p>
    <w:p w:rsidR="00982B66" w:rsidRPr="00982B66" w:rsidRDefault="00982B66" w:rsidP="00DB356C">
      <w:pPr>
        <w:keepNext/>
        <w:keepLines/>
        <w:autoSpaceDE w:val="0"/>
        <w:autoSpaceDN w:val="0"/>
        <w:adjustRightInd w:val="0"/>
        <w:spacing w:before="480" w:after="120"/>
        <w:rPr>
          <w:rFonts w:ascii="Times New Roman CYR" w:hAnsi="Times New Roman CYR" w:cs="Times New Roman CYR"/>
          <w:bCs/>
          <w:color w:val="000000"/>
        </w:rPr>
      </w:pPr>
      <w:r w:rsidRPr="00622C77">
        <w:rPr>
          <w:rFonts w:ascii="Times New Roman CYR" w:hAnsi="Times New Roman CYR" w:cs="Times New Roman CYR"/>
          <w:bCs/>
          <w:color w:val="000000"/>
          <w:lang w:val="en-US"/>
        </w:rPr>
        <w:tab/>
      </w:r>
      <w:proofErr w:type="gramStart"/>
      <w:r w:rsidRPr="00982B66">
        <w:rPr>
          <w:rFonts w:ascii="Times New Roman CYR" w:hAnsi="Times New Roman CYR" w:cs="Times New Roman CYR"/>
          <w:b/>
          <w:bCs/>
          <w:i/>
          <w:color w:val="000000"/>
        </w:rPr>
        <w:t>Ключевые слова:</w:t>
      </w:r>
      <w:r>
        <w:rPr>
          <w:rFonts w:ascii="Times New Roman CYR" w:hAnsi="Times New Roman CYR" w:cs="Times New Roman CYR"/>
          <w:bCs/>
          <w:color w:val="000000"/>
        </w:rPr>
        <w:t xml:space="preserve"> политическая поляризация,</w:t>
      </w:r>
      <w:r w:rsidRPr="00982B66">
        <w:rPr>
          <w:rFonts w:ascii="Times New Roman CYR" w:hAnsi="Times New Roman CYR" w:cs="Times New Roman CYR"/>
          <w:bCs/>
          <w:color w:val="000000"/>
        </w:rPr>
        <w:t xml:space="preserve"> </w:t>
      </w:r>
      <w:r>
        <w:rPr>
          <w:rFonts w:ascii="Times New Roman CYR" w:hAnsi="Times New Roman CYR" w:cs="Times New Roman CYR"/>
          <w:bCs/>
          <w:color w:val="000000"/>
        </w:rPr>
        <w:t>фрагментация, Латинская Америка, левый поворот, правый поворот, интеграция</w:t>
      </w:r>
      <w:r w:rsidR="00CC4580">
        <w:rPr>
          <w:rFonts w:ascii="Times New Roman CYR" w:hAnsi="Times New Roman CYR" w:cs="Times New Roman CYR"/>
          <w:bCs/>
          <w:color w:val="000000"/>
        </w:rPr>
        <w:t>, венесуэльский кризис.</w:t>
      </w:r>
      <w:proofErr w:type="gramEnd"/>
    </w:p>
    <w:p w:rsidR="00982B66" w:rsidRPr="00CC4580" w:rsidRDefault="00982B66" w:rsidP="00982B66">
      <w:pPr>
        <w:keepNext/>
        <w:keepLines/>
        <w:autoSpaceDE w:val="0"/>
        <w:autoSpaceDN w:val="0"/>
        <w:adjustRightInd w:val="0"/>
        <w:spacing w:before="120" w:after="120"/>
        <w:rPr>
          <w:rFonts w:ascii="Times New Roman CYR" w:hAnsi="Times New Roman CYR" w:cs="Times New Roman CYR"/>
          <w:bCs/>
          <w:color w:val="000000"/>
          <w:lang w:val="en-US"/>
        </w:rPr>
      </w:pPr>
      <w:r w:rsidRPr="00982B66">
        <w:rPr>
          <w:rFonts w:ascii="Times New Roman CYR" w:hAnsi="Times New Roman CYR" w:cs="Times New Roman CYR"/>
          <w:bCs/>
          <w:color w:val="000000"/>
        </w:rPr>
        <w:tab/>
      </w:r>
      <w:r w:rsidRPr="00982B66">
        <w:rPr>
          <w:rFonts w:ascii="Times New Roman CYR" w:hAnsi="Times New Roman CYR" w:cs="Times New Roman CYR"/>
          <w:b/>
          <w:bCs/>
          <w:i/>
          <w:color w:val="000000"/>
          <w:lang w:val="en-US"/>
        </w:rPr>
        <w:t>Key words:</w:t>
      </w:r>
      <w:r>
        <w:rPr>
          <w:rFonts w:ascii="Times New Roman CYR" w:hAnsi="Times New Roman CYR" w:cs="Times New Roman CYR"/>
          <w:bCs/>
          <w:color w:val="000000"/>
          <w:lang w:val="en-US"/>
        </w:rPr>
        <w:t xml:space="preserve"> political polarization, Latin America, left turn, righ</w:t>
      </w:r>
      <w:r w:rsidR="00CC4580">
        <w:rPr>
          <w:rFonts w:ascii="Times New Roman CYR" w:hAnsi="Times New Roman CYR" w:cs="Times New Roman CYR"/>
          <w:bCs/>
          <w:color w:val="000000"/>
          <w:lang w:val="en-US"/>
        </w:rPr>
        <w:t>t turn, integration</w:t>
      </w:r>
      <w:r w:rsidR="00CC4580" w:rsidRPr="00CC4580">
        <w:rPr>
          <w:rFonts w:ascii="Times New Roman CYR" w:hAnsi="Times New Roman CYR" w:cs="Times New Roman CYR"/>
          <w:bCs/>
          <w:color w:val="000000"/>
          <w:lang w:val="en-US"/>
        </w:rPr>
        <w:t>, Venezuela crisis.</w:t>
      </w:r>
    </w:p>
    <w:p w:rsidR="00CC4580" w:rsidRPr="00CC4580" w:rsidRDefault="00CC4580" w:rsidP="00982B66">
      <w:pPr>
        <w:keepNext/>
        <w:keepLines/>
        <w:autoSpaceDE w:val="0"/>
        <w:autoSpaceDN w:val="0"/>
        <w:adjustRightInd w:val="0"/>
        <w:spacing w:before="120" w:after="120"/>
        <w:rPr>
          <w:rFonts w:ascii="Times New Roman CYR" w:hAnsi="Times New Roman CYR" w:cs="Times New Roman CYR"/>
          <w:bCs/>
          <w:color w:val="000000"/>
          <w:lang w:val="en-US"/>
        </w:rPr>
        <w:sectPr w:rsidR="00CC4580" w:rsidRPr="00CC4580" w:rsidSect="00CC3A4C">
          <w:pgSz w:w="11906" w:h="16838"/>
          <w:pgMar w:top="1134" w:right="850" w:bottom="1134" w:left="1701" w:header="0" w:footer="283" w:gutter="0"/>
          <w:cols w:space="708"/>
          <w:titlePg/>
          <w:docGrid w:linePitch="360"/>
        </w:sectPr>
      </w:pPr>
    </w:p>
    <w:sdt>
      <w:sdtPr>
        <w:rPr>
          <w:rFonts w:ascii="Times New Roman" w:eastAsiaTheme="minorHAnsi" w:hAnsi="Times New Roman" w:cstheme="minorBidi"/>
          <w:b w:val="0"/>
          <w:bCs w:val="0"/>
          <w:color w:val="auto"/>
          <w:sz w:val="24"/>
          <w:szCs w:val="22"/>
          <w:lang w:eastAsia="en-US"/>
        </w:rPr>
        <w:id w:val="1184175869"/>
        <w:docPartObj>
          <w:docPartGallery w:val="Table of Contents"/>
          <w:docPartUnique/>
        </w:docPartObj>
      </w:sdtPr>
      <w:sdtContent>
        <w:p w:rsidR="00D92C92" w:rsidRPr="00FA1CF3" w:rsidRDefault="00D92C92" w:rsidP="00721FD4">
          <w:pPr>
            <w:pStyle w:val="af2"/>
            <w:jc w:val="center"/>
            <w:rPr>
              <w:color w:val="000000" w:themeColor="text1"/>
              <w:lang w:val="en-US"/>
            </w:rPr>
          </w:pPr>
          <w:r w:rsidRPr="00721FD4">
            <w:rPr>
              <w:color w:val="000000" w:themeColor="text1"/>
            </w:rPr>
            <w:t>Оглавление</w:t>
          </w:r>
        </w:p>
        <w:p w:rsidR="005171CD" w:rsidRDefault="00D92C92">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73173138" w:history="1">
            <w:r w:rsidR="005171CD" w:rsidRPr="006A7414">
              <w:rPr>
                <w:rStyle w:val="a8"/>
                <w:noProof/>
              </w:rPr>
              <w:t>ВВЕДЕНИЕ</w:t>
            </w:r>
            <w:r w:rsidR="005171CD">
              <w:rPr>
                <w:noProof/>
                <w:webHidden/>
              </w:rPr>
              <w:tab/>
            </w:r>
            <w:r w:rsidR="005171CD">
              <w:rPr>
                <w:noProof/>
                <w:webHidden/>
              </w:rPr>
              <w:fldChar w:fldCharType="begin"/>
            </w:r>
            <w:r w:rsidR="005171CD">
              <w:rPr>
                <w:noProof/>
                <w:webHidden/>
              </w:rPr>
              <w:instrText xml:space="preserve"> PAGEREF _Toc73173138 \h </w:instrText>
            </w:r>
            <w:r w:rsidR="005171CD">
              <w:rPr>
                <w:noProof/>
                <w:webHidden/>
              </w:rPr>
            </w:r>
            <w:r w:rsidR="005171CD">
              <w:rPr>
                <w:noProof/>
                <w:webHidden/>
              </w:rPr>
              <w:fldChar w:fldCharType="separate"/>
            </w:r>
            <w:r w:rsidR="005171CD">
              <w:rPr>
                <w:noProof/>
                <w:webHidden/>
              </w:rPr>
              <w:t>4</w:t>
            </w:r>
            <w:r w:rsidR="005171CD">
              <w:rPr>
                <w:noProof/>
                <w:webHidden/>
              </w:rPr>
              <w:fldChar w:fldCharType="end"/>
            </w:r>
          </w:hyperlink>
        </w:p>
        <w:p w:rsidR="005171CD" w:rsidRDefault="005171CD">
          <w:pPr>
            <w:pStyle w:val="11"/>
            <w:tabs>
              <w:tab w:val="right" w:leader="dot" w:pos="9345"/>
            </w:tabs>
            <w:rPr>
              <w:rFonts w:asciiTheme="minorHAnsi" w:eastAsiaTheme="minorEastAsia" w:hAnsiTheme="minorHAnsi"/>
              <w:noProof/>
              <w:sz w:val="22"/>
              <w:lang w:eastAsia="ru-RU"/>
            </w:rPr>
          </w:pPr>
          <w:hyperlink w:anchor="_Toc73173139" w:history="1">
            <w:r w:rsidRPr="006A7414">
              <w:rPr>
                <w:rStyle w:val="a8"/>
                <w:noProof/>
              </w:rPr>
              <w:t>ГЛАВА 1. ПОЛИТИЧЕСКАЯ ПОЛЯРИЗАЦИЯ В КОНТЕКСТЕ ПОЛИТИЧЕСКОГО РАЗВИТИЯ СТРАН ЛАТИНСКОЙ АМЕРИКИ</w:t>
            </w:r>
            <w:r>
              <w:rPr>
                <w:noProof/>
                <w:webHidden/>
              </w:rPr>
              <w:tab/>
            </w:r>
            <w:r>
              <w:rPr>
                <w:noProof/>
                <w:webHidden/>
              </w:rPr>
              <w:fldChar w:fldCharType="begin"/>
            </w:r>
            <w:r>
              <w:rPr>
                <w:noProof/>
                <w:webHidden/>
              </w:rPr>
              <w:instrText xml:space="preserve"> PAGEREF _Toc73173139 \h </w:instrText>
            </w:r>
            <w:r>
              <w:rPr>
                <w:noProof/>
                <w:webHidden/>
              </w:rPr>
            </w:r>
            <w:r>
              <w:rPr>
                <w:noProof/>
                <w:webHidden/>
              </w:rPr>
              <w:fldChar w:fldCharType="separate"/>
            </w:r>
            <w:r>
              <w:rPr>
                <w:noProof/>
                <w:webHidden/>
              </w:rPr>
              <w:t>13</w:t>
            </w:r>
            <w:r>
              <w:rPr>
                <w:noProof/>
                <w:webHidden/>
              </w:rPr>
              <w:fldChar w:fldCharType="end"/>
            </w:r>
          </w:hyperlink>
        </w:p>
        <w:p w:rsidR="005171CD" w:rsidRDefault="005171CD">
          <w:pPr>
            <w:pStyle w:val="21"/>
            <w:tabs>
              <w:tab w:val="right" w:leader="dot" w:pos="9345"/>
            </w:tabs>
            <w:rPr>
              <w:rFonts w:asciiTheme="minorHAnsi" w:eastAsiaTheme="minorEastAsia" w:hAnsiTheme="minorHAnsi"/>
              <w:noProof/>
              <w:sz w:val="22"/>
              <w:lang w:eastAsia="ru-RU"/>
            </w:rPr>
          </w:pPr>
          <w:hyperlink w:anchor="_Toc73173140" w:history="1">
            <w:r w:rsidRPr="006A7414">
              <w:rPr>
                <w:rStyle w:val="a8"/>
                <w:noProof/>
              </w:rPr>
              <w:t>1.1 Теоретическое осмысление понятия «политическая поляризация»</w:t>
            </w:r>
            <w:r>
              <w:rPr>
                <w:noProof/>
                <w:webHidden/>
              </w:rPr>
              <w:tab/>
            </w:r>
            <w:r>
              <w:rPr>
                <w:noProof/>
                <w:webHidden/>
              </w:rPr>
              <w:fldChar w:fldCharType="begin"/>
            </w:r>
            <w:r>
              <w:rPr>
                <w:noProof/>
                <w:webHidden/>
              </w:rPr>
              <w:instrText xml:space="preserve"> PAGEREF _Toc73173140 \h </w:instrText>
            </w:r>
            <w:r>
              <w:rPr>
                <w:noProof/>
                <w:webHidden/>
              </w:rPr>
            </w:r>
            <w:r>
              <w:rPr>
                <w:noProof/>
                <w:webHidden/>
              </w:rPr>
              <w:fldChar w:fldCharType="separate"/>
            </w:r>
            <w:r>
              <w:rPr>
                <w:noProof/>
                <w:webHidden/>
              </w:rPr>
              <w:t>13</w:t>
            </w:r>
            <w:r>
              <w:rPr>
                <w:noProof/>
                <w:webHidden/>
              </w:rPr>
              <w:fldChar w:fldCharType="end"/>
            </w:r>
          </w:hyperlink>
        </w:p>
        <w:p w:rsidR="005171CD" w:rsidRDefault="005171CD">
          <w:pPr>
            <w:pStyle w:val="21"/>
            <w:tabs>
              <w:tab w:val="right" w:leader="dot" w:pos="9345"/>
            </w:tabs>
            <w:rPr>
              <w:rFonts w:asciiTheme="minorHAnsi" w:eastAsiaTheme="minorEastAsia" w:hAnsiTheme="minorHAnsi"/>
              <w:noProof/>
              <w:sz w:val="22"/>
              <w:lang w:eastAsia="ru-RU"/>
            </w:rPr>
          </w:pPr>
          <w:hyperlink w:anchor="_Toc73173141" w:history="1">
            <w:r w:rsidRPr="006A7414">
              <w:rPr>
                <w:rStyle w:val="a8"/>
                <w:noProof/>
              </w:rPr>
              <w:t>1.2 Особенности политического спектр</w:t>
            </w:r>
            <w:bookmarkStart w:id="0" w:name="_GoBack"/>
            <w:bookmarkEnd w:id="0"/>
            <w:r w:rsidRPr="006A7414">
              <w:rPr>
                <w:rStyle w:val="a8"/>
                <w:noProof/>
              </w:rPr>
              <w:t>а в странах Латинской Америки</w:t>
            </w:r>
            <w:r>
              <w:rPr>
                <w:noProof/>
                <w:webHidden/>
              </w:rPr>
              <w:tab/>
            </w:r>
            <w:r>
              <w:rPr>
                <w:noProof/>
                <w:webHidden/>
              </w:rPr>
              <w:fldChar w:fldCharType="begin"/>
            </w:r>
            <w:r>
              <w:rPr>
                <w:noProof/>
                <w:webHidden/>
              </w:rPr>
              <w:instrText xml:space="preserve"> PAGEREF _Toc73173141 \h </w:instrText>
            </w:r>
            <w:r>
              <w:rPr>
                <w:noProof/>
                <w:webHidden/>
              </w:rPr>
            </w:r>
            <w:r>
              <w:rPr>
                <w:noProof/>
                <w:webHidden/>
              </w:rPr>
              <w:fldChar w:fldCharType="separate"/>
            </w:r>
            <w:r>
              <w:rPr>
                <w:noProof/>
                <w:webHidden/>
              </w:rPr>
              <w:t>18</w:t>
            </w:r>
            <w:r>
              <w:rPr>
                <w:noProof/>
                <w:webHidden/>
              </w:rPr>
              <w:fldChar w:fldCharType="end"/>
            </w:r>
          </w:hyperlink>
        </w:p>
        <w:p w:rsidR="005171CD" w:rsidRDefault="005171CD">
          <w:pPr>
            <w:pStyle w:val="11"/>
            <w:tabs>
              <w:tab w:val="left" w:pos="1540"/>
              <w:tab w:val="right" w:leader="dot" w:pos="9345"/>
            </w:tabs>
            <w:rPr>
              <w:rFonts w:asciiTheme="minorHAnsi" w:eastAsiaTheme="minorEastAsia" w:hAnsiTheme="minorHAnsi"/>
              <w:noProof/>
              <w:sz w:val="22"/>
              <w:lang w:eastAsia="ru-RU"/>
            </w:rPr>
          </w:pPr>
          <w:hyperlink w:anchor="_Toc73173142" w:history="1">
            <w:r w:rsidRPr="006A7414">
              <w:rPr>
                <w:rStyle w:val="a8"/>
                <w:noProof/>
              </w:rPr>
              <w:t>ГЛАВА 2.</w:t>
            </w:r>
            <w:r>
              <w:rPr>
                <w:rFonts w:asciiTheme="minorHAnsi" w:eastAsiaTheme="minorEastAsia" w:hAnsiTheme="minorHAnsi"/>
                <w:noProof/>
                <w:sz w:val="22"/>
                <w:lang w:eastAsia="ru-RU"/>
              </w:rPr>
              <w:tab/>
            </w:r>
            <w:r w:rsidRPr="006A7414">
              <w:rPr>
                <w:rStyle w:val="a8"/>
                <w:noProof/>
              </w:rPr>
              <w:t>«ПРАВЫЙ ПОВОРОТ» В ЛАТИНСКОЙ АМЕРИКЕ: ВЛИЯНИЕ НА ПОЛИТИЧЕСКУЮ ПОЛЯРИЗАЦИЮ СТРАН В РЕГИОНЕ</w:t>
            </w:r>
            <w:r>
              <w:rPr>
                <w:noProof/>
                <w:webHidden/>
              </w:rPr>
              <w:tab/>
            </w:r>
            <w:r>
              <w:rPr>
                <w:noProof/>
                <w:webHidden/>
              </w:rPr>
              <w:fldChar w:fldCharType="begin"/>
            </w:r>
            <w:r>
              <w:rPr>
                <w:noProof/>
                <w:webHidden/>
              </w:rPr>
              <w:instrText xml:space="preserve"> PAGEREF _Toc73173142 \h </w:instrText>
            </w:r>
            <w:r>
              <w:rPr>
                <w:noProof/>
                <w:webHidden/>
              </w:rPr>
            </w:r>
            <w:r>
              <w:rPr>
                <w:noProof/>
                <w:webHidden/>
              </w:rPr>
              <w:fldChar w:fldCharType="separate"/>
            </w:r>
            <w:r>
              <w:rPr>
                <w:noProof/>
                <w:webHidden/>
              </w:rPr>
              <w:t>24</w:t>
            </w:r>
            <w:r>
              <w:rPr>
                <w:noProof/>
                <w:webHidden/>
              </w:rPr>
              <w:fldChar w:fldCharType="end"/>
            </w:r>
          </w:hyperlink>
        </w:p>
        <w:p w:rsidR="005171CD" w:rsidRDefault="005171CD">
          <w:pPr>
            <w:pStyle w:val="21"/>
            <w:tabs>
              <w:tab w:val="right" w:leader="dot" w:pos="9345"/>
            </w:tabs>
            <w:rPr>
              <w:rFonts w:asciiTheme="minorHAnsi" w:eastAsiaTheme="minorEastAsia" w:hAnsiTheme="minorHAnsi"/>
              <w:noProof/>
              <w:sz w:val="22"/>
              <w:lang w:eastAsia="ru-RU"/>
            </w:rPr>
          </w:pPr>
          <w:hyperlink w:anchor="_Toc73173143" w:history="1">
            <w:r w:rsidRPr="006A7414">
              <w:rPr>
                <w:rStyle w:val="a8"/>
                <w:noProof/>
              </w:rPr>
              <w:t>2.1 Явление «правого поворота» в регионе: значение и причины</w:t>
            </w:r>
            <w:r>
              <w:rPr>
                <w:noProof/>
                <w:webHidden/>
              </w:rPr>
              <w:tab/>
            </w:r>
            <w:r>
              <w:rPr>
                <w:noProof/>
                <w:webHidden/>
              </w:rPr>
              <w:fldChar w:fldCharType="begin"/>
            </w:r>
            <w:r>
              <w:rPr>
                <w:noProof/>
                <w:webHidden/>
              </w:rPr>
              <w:instrText xml:space="preserve"> PAGEREF _Toc73173143 \h </w:instrText>
            </w:r>
            <w:r>
              <w:rPr>
                <w:noProof/>
                <w:webHidden/>
              </w:rPr>
            </w:r>
            <w:r>
              <w:rPr>
                <w:noProof/>
                <w:webHidden/>
              </w:rPr>
              <w:fldChar w:fldCharType="separate"/>
            </w:r>
            <w:r>
              <w:rPr>
                <w:noProof/>
                <w:webHidden/>
              </w:rPr>
              <w:t>24</w:t>
            </w:r>
            <w:r>
              <w:rPr>
                <w:noProof/>
                <w:webHidden/>
              </w:rPr>
              <w:fldChar w:fldCharType="end"/>
            </w:r>
          </w:hyperlink>
        </w:p>
        <w:p w:rsidR="005171CD" w:rsidRDefault="005171CD">
          <w:pPr>
            <w:pStyle w:val="21"/>
            <w:tabs>
              <w:tab w:val="right" w:leader="dot" w:pos="9345"/>
            </w:tabs>
            <w:rPr>
              <w:rFonts w:asciiTheme="minorHAnsi" w:eastAsiaTheme="minorEastAsia" w:hAnsiTheme="minorHAnsi"/>
              <w:noProof/>
              <w:sz w:val="22"/>
              <w:lang w:eastAsia="ru-RU"/>
            </w:rPr>
          </w:pPr>
          <w:hyperlink w:anchor="_Toc73173144" w:history="1">
            <w:r w:rsidRPr="006A7414">
              <w:rPr>
                <w:rStyle w:val="a8"/>
                <w:noProof/>
              </w:rPr>
              <w:t>2.2 Анализ состояния политической системы в странах «правого поворота»</w:t>
            </w:r>
            <w:r>
              <w:rPr>
                <w:noProof/>
                <w:webHidden/>
              </w:rPr>
              <w:tab/>
            </w:r>
            <w:r>
              <w:rPr>
                <w:noProof/>
                <w:webHidden/>
              </w:rPr>
              <w:fldChar w:fldCharType="begin"/>
            </w:r>
            <w:r>
              <w:rPr>
                <w:noProof/>
                <w:webHidden/>
              </w:rPr>
              <w:instrText xml:space="preserve"> PAGEREF _Toc73173144 \h </w:instrText>
            </w:r>
            <w:r>
              <w:rPr>
                <w:noProof/>
                <w:webHidden/>
              </w:rPr>
            </w:r>
            <w:r>
              <w:rPr>
                <w:noProof/>
                <w:webHidden/>
              </w:rPr>
              <w:fldChar w:fldCharType="separate"/>
            </w:r>
            <w:r>
              <w:rPr>
                <w:noProof/>
                <w:webHidden/>
              </w:rPr>
              <w:t>32</w:t>
            </w:r>
            <w:r>
              <w:rPr>
                <w:noProof/>
                <w:webHidden/>
              </w:rPr>
              <w:fldChar w:fldCharType="end"/>
            </w:r>
          </w:hyperlink>
        </w:p>
        <w:p w:rsidR="005171CD" w:rsidRDefault="005171CD">
          <w:pPr>
            <w:pStyle w:val="11"/>
            <w:tabs>
              <w:tab w:val="right" w:leader="dot" w:pos="9345"/>
            </w:tabs>
            <w:rPr>
              <w:rFonts w:asciiTheme="minorHAnsi" w:eastAsiaTheme="minorEastAsia" w:hAnsiTheme="minorHAnsi"/>
              <w:noProof/>
              <w:sz w:val="22"/>
              <w:lang w:eastAsia="ru-RU"/>
            </w:rPr>
          </w:pPr>
          <w:hyperlink w:anchor="_Toc73173145" w:history="1">
            <w:r w:rsidRPr="006A7414">
              <w:rPr>
                <w:rStyle w:val="a8"/>
                <w:noProof/>
              </w:rPr>
              <w:t>ГЛАВА 3. ПРОЯВЛЕНИЯ И ПОСЛЕДСТВИЯ ПОЛИТИЧЕСКОЙ ПОЛЯРИЗАЦИИ НА РЕГИОНАЛЬНОМ УРОВНЕ</w:t>
            </w:r>
            <w:r>
              <w:rPr>
                <w:noProof/>
                <w:webHidden/>
              </w:rPr>
              <w:tab/>
            </w:r>
            <w:r>
              <w:rPr>
                <w:noProof/>
                <w:webHidden/>
              </w:rPr>
              <w:fldChar w:fldCharType="begin"/>
            </w:r>
            <w:r>
              <w:rPr>
                <w:noProof/>
                <w:webHidden/>
              </w:rPr>
              <w:instrText xml:space="preserve"> PAGEREF _Toc73173145 \h </w:instrText>
            </w:r>
            <w:r>
              <w:rPr>
                <w:noProof/>
                <w:webHidden/>
              </w:rPr>
            </w:r>
            <w:r>
              <w:rPr>
                <w:noProof/>
                <w:webHidden/>
              </w:rPr>
              <w:fldChar w:fldCharType="separate"/>
            </w:r>
            <w:r>
              <w:rPr>
                <w:noProof/>
                <w:webHidden/>
              </w:rPr>
              <w:t>47</w:t>
            </w:r>
            <w:r>
              <w:rPr>
                <w:noProof/>
                <w:webHidden/>
              </w:rPr>
              <w:fldChar w:fldCharType="end"/>
            </w:r>
          </w:hyperlink>
        </w:p>
        <w:p w:rsidR="005171CD" w:rsidRDefault="005171CD">
          <w:pPr>
            <w:pStyle w:val="21"/>
            <w:tabs>
              <w:tab w:val="right" w:leader="dot" w:pos="9345"/>
            </w:tabs>
            <w:rPr>
              <w:rFonts w:asciiTheme="minorHAnsi" w:eastAsiaTheme="minorEastAsia" w:hAnsiTheme="minorHAnsi"/>
              <w:noProof/>
              <w:sz w:val="22"/>
              <w:lang w:eastAsia="ru-RU"/>
            </w:rPr>
          </w:pPr>
          <w:hyperlink w:anchor="_Toc73173146" w:history="1">
            <w:r w:rsidRPr="006A7414">
              <w:rPr>
                <w:rStyle w:val="a8"/>
                <w:noProof/>
              </w:rPr>
              <w:t>3.1 Влияние поляризации на интеграционные процессы Латинской Америки</w:t>
            </w:r>
            <w:r>
              <w:rPr>
                <w:noProof/>
                <w:webHidden/>
              </w:rPr>
              <w:tab/>
            </w:r>
            <w:r>
              <w:rPr>
                <w:noProof/>
                <w:webHidden/>
              </w:rPr>
              <w:fldChar w:fldCharType="begin"/>
            </w:r>
            <w:r>
              <w:rPr>
                <w:noProof/>
                <w:webHidden/>
              </w:rPr>
              <w:instrText xml:space="preserve"> PAGEREF _Toc73173146 \h </w:instrText>
            </w:r>
            <w:r>
              <w:rPr>
                <w:noProof/>
                <w:webHidden/>
              </w:rPr>
            </w:r>
            <w:r>
              <w:rPr>
                <w:noProof/>
                <w:webHidden/>
              </w:rPr>
              <w:fldChar w:fldCharType="separate"/>
            </w:r>
            <w:r>
              <w:rPr>
                <w:noProof/>
                <w:webHidden/>
              </w:rPr>
              <w:t>47</w:t>
            </w:r>
            <w:r>
              <w:rPr>
                <w:noProof/>
                <w:webHidden/>
              </w:rPr>
              <w:fldChar w:fldCharType="end"/>
            </w:r>
          </w:hyperlink>
        </w:p>
        <w:p w:rsidR="005171CD" w:rsidRDefault="005171CD">
          <w:pPr>
            <w:pStyle w:val="21"/>
            <w:tabs>
              <w:tab w:val="right" w:leader="dot" w:pos="9345"/>
            </w:tabs>
            <w:rPr>
              <w:rFonts w:asciiTheme="minorHAnsi" w:eastAsiaTheme="minorEastAsia" w:hAnsiTheme="minorHAnsi"/>
              <w:noProof/>
              <w:sz w:val="22"/>
              <w:lang w:eastAsia="ru-RU"/>
            </w:rPr>
          </w:pPr>
          <w:hyperlink w:anchor="_Toc73173147" w:history="1">
            <w:r w:rsidRPr="006A7414">
              <w:rPr>
                <w:rStyle w:val="a8"/>
                <w:noProof/>
              </w:rPr>
              <w:t>3.2 Системный кризис в Венесуэле и события в Боливии в контексте региональной поляризации</w:t>
            </w:r>
            <w:r>
              <w:rPr>
                <w:noProof/>
                <w:webHidden/>
              </w:rPr>
              <w:tab/>
            </w:r>
            <w:r>
              <w:rPr>
                <w:noProof/>
                <w:webHidden/>
              </w:rPr>
              <w:fldChar w:fldCharType="begin"/>
            </w:r>
            <w:r>
              <w:rPr>
                <w:noProof/>
                <w:webHidden/>
              </w:rPr>
              <w:instrText xml:space="preserve"> PAGEREF _Toc73173147 \h </w:instrText>
            </w:r>
            <w:r>
              <w:rPr>
                <w:noProof/>
                <w:webHidden/>
              </w:rPr>
            </w:r>
            <w:r>
              <w:rPr>
                <w:noProof/>
                <w:webHidden/>
              </w:rPr>
              <w:fldChar w:fldCharType="separate"/>
            </w:r>
            <w:r>
              <w:rPr>
                <w:noProof/>
                <w:webHidden/>
              </w:rPr>
              <w:t>60</w:t>
            </w:r>
            <w:r>
              <w:rPr>
                <w:noProof/>
                <w:webHidden/>
              </w:rPr>
              <w:fldChar w:fldCharType="end"/>
            </w:r>
          </w:hyperlink>
        </w:p>
        <w:p w:rsidR="005171CD" w:rsidRDefault="005171CD">
          <w:pPr>
            <w:pStyle w:val="11"/>
            <w:tabs>
              <w:tab w:val="right" w:leader="dot" w:pos="9345"/>
            </w:tabs>
            <w:rPr>
              <w:rFonts w:asciiTheme="minorHAnsi" w:eastAsiaTheme="minorEastAsia" w:hAnsiTheme="minorHAnsi"/>
              <w:noProof/>
              <w:sz w:val="22"/>
              <w:lang w:eastAsia="ru-RU"/>
            </w:rPr>
          </w:pPr>
          <w:hyperlink w:anchor="_Toc73173148" w:history="1">
            <w:r w:rsidRPr="006A7414">
              <w:rPr>
                <w:rStyle w:val="a8"/>
                <w:noProof/>
              </w:rPr>
              <w:t>ЗАКЛЮЧЕНИЕ</w:t>
            </w:r>
            <w:r>
              <w:rPr>
                <w:noProof/>
                <w:webHidden/>
              </w:rPr>
              <w:tab/>
            </w:r>
            <w:r>
              <w:rPr>
                <w:noProof/>
                <w:webHidden/>
              </w:rPr>
              <w:fldChar w:fldCharType="begin"/>
            </w:r>
            <w:r>
              <w:rPr>
                <w:noProof/>
                <w:webHidden/>
              </w:rPr>
              <w:instrText xml:space="preserve"> PAGEREF _Toc73173148 \h </w:instrText>
            </w:r>
            <w:r>
              <w:rPr>
                <w:noProof/>
                <w:webHidden/>
              </w:rPr>
            </w:r>
            <w:r>
              <w:rPr>
                <w:noProof/>
                <w:webHidden/>
              </w:rPr>
              <w:fldChar w:fldCharType="separate"/>
            </w:r>
            <w:r>
              <w:rPr>
                <w:noProof/>
                <w:webHidden/>
              </w:rPr>
              <w:t>68</w:t>
            </w:r>
            <w:r>
              <w:rPr>
                <w:noProof/>
                <w:webHidden/>
              </w:rPr>
              <w:fldChar w:fldCharType="end"/>
            </w:r>
          </w:hyperlink>
        </w:p>
        <w:p w:rsidR="005171CD" w:rsidRDefault="005171CD">
          <w:pPr>
            <w:pStyle w:val="11"/>
            <w:tabs>
              <w:tab w:val="right" w:leader="dot" w:pos="9345"/>
            </w:tabs>
            <w:rPr>
              <w:rFonts w:asciiTheme="minorHAnsi" w:eastAsiaTheme="minorEastAsia" w:hAnsiTheme="minorHAnsi"/>
              <w:noProof/>
              <w:sz w:val="22"/>
              <w:lang w:eastAsia="ru-RU"/>
            </w:rPr>
          </w:pPr>
          <w:hyperlink w:anchor="_Toc73173149" w:history="1">
            <w:r w:rsidRPr="006A7414">
              <w:rPr>
                <w:rStyle w:val="a8"/>
                <w:noProof/>
              </w:rPr>
              <w:t>СПИСОК ИСТОЧНИКОВ И ЛИТЕРАТУРЫ</w:t>
            </w:r>
            <w:r>
              <w:rPr>
                <w:noProof/>
                <w:webHidden/>
              </w:rPr>
              <w:tab/>
            </w:r>
            <w:r>
              <w:rPr>
                <w:noProof/>
                <w:webHidden/>
              </w:rPr>
              <w:fldChar w:fldCharType="begin"/>
            </w:r>
            <w:r>
              <w:rPr>
                <w:noProof/>
                <w:webHidden/>
              </w:rPr>
              <w:instrText xml:space="preserve"> PAGEREF _Toc73173149 \h </w:instrText>
            </w:r>
            <w:r>
              <w:rPr>
                <w:noProof/>
                <w:webHidden/>
              </w:rPr>
            </w:r>
            <w:r>
              <w:rPr>
                <w:noProof/>
                <w:webHidden/>
              </w:rPr>
              <w:fldChar w:fldCharType="separate"/>
            </w:r>
            <w:r>
              <w:rPr>
                <w:noProof/>
                <w:webHidden/>
              </w:rPr>
              <w:t>72</w:t>
            </w:r>
            <w:r>
              <w:rPr>
                <w:noProof/>
                <w:webHidden/>
              </w:rPr>
              <w:fldChar w:fldCharType="end"/>
            </w:r>
          </w:hyperlink>
        </w:p>
        <w:p w:rsidR="005171CD" w:rsidRDefault="005171CD">
          <w:pPr>
            <w:pStyle w:val="11"/>
            <w:tabs>
              <w:tab w:val="right" w:leader="dot" w:pos="9345"/>
            </w:tabs>
            <w:rPr>
              <w:rFonts w:asciiTheme="minorHAnsi" w:eastAsiaTheme="minorEastAsia" w:hAnsiTheme="minorHAnsi"/>
              <w:noProof/>
              <w:sz w:val="22"/>
              <w:lang w:eastAsia="ru-RU"/>
            </w:rPr>
          </w:pPr>
          <w:hyperlink w:anchor="_Toc73173150" w:history="1">
            <w:r w:rsidRPr="006A7414">
              <w:rPr>
                <w:rStyle w:val="a8"/>
                <w:noProof/>
              </w:rPr>
              <w:t>ПРИЛОЖЕНИЯ</w:t>
            </w:r>
            <w:r>
              <w:rPr>
                <w:noProof/>
                <w:webHidden/>
              </w:rPr>
              <w:tab/>
            </w:r>
            <w:r>
              <w:rPr>
                <w:noProof/>
                <w:webHidden/>
              </w:rPr>
              <w:fldChar w:fldCharType="begin"/>
            </w:r>
            <w:r>
              <w:rPr>
                <w:noProof/>
                <w:webHidden/>
              </w:rPr>
              <w:instrText xml:space="preserve"> PAGEREF _Toc73173150 \h </w:instrText>
            </w:r>
            <w:r>
              <w:rPr>
                <w:noProof/>
                <w:webHidden/>
              </w:rPr>
            </w:r>
            <w:r>
              <w:rPr>
                <w:noProof/>
                <w:webHidden/>
              </w:rPr>
              <w:fldChar w:fldCharType="separate"/>
            </w:r>
            <w:r>
              <w:rPr>
                <w:noProof/>
                <w:webHidden/>
              </w:rPr>
              <w:t>93</w:t>
            </w:r>
            <w:r>
              <w:rPr>
                <w:noProof/>
                <w:webHidden/>
              </w:rPr>
              <w:fldChar w:fldCharType="end"/>
            </w:r>
          </w:hyperlink>
        </w:p>
        <w:p w:rsidR="00721FD4" w:rsidRDefault="00D92C92">
          <w:pPr>
            <w:rPr>
              <w:b/>
              <w:bCs/>
            </w:rPr>
            <w:sectPr w:rsidR="00721FD4" w:rsidSect="00CC3A4C">
              <w:pgSz w:w="11906" w:h="16838"/>
              <w:pgMar w:top="1134" w:right="850" w:bottom="1134" w:left="1701" w:header="0" w:footer="283" w:gutter="0"/>
              <w:cols w:space="708"/>
              <w:titlePg/>
              <w:docGrid w:linePitch="360"/>
            </w:sectPr>
          </w:pPr>
          <w:r>
            <w:rPr>
              <w:b/>
              <w:bCs/>
            </w:rPr>
            <w:fldChar w:fldCharType="end"/>
          </w:r>
        </w:p>
      </w:sdtContent>
    </w:sdt>
    <w:p w:rsidR="00565EFE" w:rsidRDefault="0019644F" w:rsidP="00565EFE">
      <w:pPr>
        <w:pStyle w:val="1"/>
        <w:sectPr w:rsidR="00565EFE" w:rsidSect="00CC3A4C">
          <w:pgSz w:w="11906" w:h="16838"/>
          <w:pgMar w:top="1134" w:right="850" w:bottom="1134" w:left="1701" w:header="0" w:footer="283" w:gutter="0"/>
          <w:cols w:space="708"/>
          <w:titlePg/>
          <w:docGrid w:linePitch="360"/>
        </w:sectPr>
      </w:pPr>
      <w:bookmarkStart w:id="1" w:name="_Toc73173138"/>
      <w:r w:rsidRPr="0019644F">
        <w:lastRenderedPageBreak/>
        <w:t>ВВЕДЕНИЕ</w:t>
      </w:r>
      <w:bookmarkEnd w:id="1"/>
    </w:p>
    <w:p w:rsidR="00D00B46" w:rsidRDefault="00C12C12" w:rsidP="00D00B46">
      <w:pPr>
        <w:ind w:firstLine="708"/>
        <w:rPr>
          <w:rFonts w:eastAsia="Times New Roman" w:cs="Times New Roman"/>
          <w:color w:val="000000" w:themeColor="text1"/>
          <w:szCs w:val="24"/>
          <w:highlight w:val="white"/>
        </w:rPr>
      </w:pPr>
      <w:r>
        <w:rPr>
          <w:rFonts w:eastAsia="Times New Roman" w:cs="Times New Roman"/>
          <w:color w:val="000000" w:themeColor="text1"/>
          <w:szCs w:val="24"/>
          <w:highlight w:val="white"/>
        </w:rPr>
        <w:lastRenderedPageBreak/>
        <w:t>Эксперты признают</w:t>
      </w:r>
      <w:r w:rsidR="005E1400" w:rsidRPr="0075359A">
        <w:rPr>
          <w:rFonts w:eastAsia="Times New Roman" w:cs="Times New Roman"/>
          <w:color w:val="000000" w:themeColor="text1"/>
          <w:szCs w:val="24"/>
          <w:highlight w:val="white"/>
        </w:rPr>
        <w:t>, что в последнее время феномен политической поляризации стал характерной тенденцией развития политических процессов во многих странах мира. Наблюдается усугубление внутренних и межгосударственных противоречий</w:t>
      </w:r>
      <w:r w:rsidR="005E1400" w:rsidRPr="0075359A">
        <w:rPr>
          <w:rFonts w:eastAsia="Times New Roman" w:cs="Times New Roman"/>
          <w:color w:val="000000" w:themeColor="text1"/>
          <w:szCs w:val="24"/>
          <w:highlight w:val="white"/>
          <w:vertAlign w:val="superscript"/>
        </w:rPr>
        <w:footnoteReference w:id="1"/>
      </w:r>
      <w:r w:rsidR="005E1400" w:rsidRPr="0075359A">
        <w:rPr>
          <w:rFonts w:eastAsia="Times New Roman" w:cs="Times New Roman"/>
          <w:color w:val="000000" w:themeColor="text1"/>
          <w:szCs w:val="24"/>
          <w:highlight w:val="white"/>
        </w:rPr>
        <w:t>. Политическая</w:t>
      </w:r>
      <w:r>
        <w:rPr>
          <w:rFonts w:eastAsia="Times New Roman" w:cs="Times New Roman"/>
          <w:color w:val="000000" w:themeColor="text1"/>
          <w:szCs w:val="24"/>
          <w:highlight w:val="white"/>
        </w:rPr>
        <w:t xml:space="preserve"> поляризация является конфликтог</w:t>
      </w:r>
      <w:r w:rsidR="005E1400" w:rsidRPr="0075359A">
        <w:rPr>
          <w:rFonts w:eastAsia="Times New Roman" w:cs="Times New Roman"/>
          <w:color w:val="000000" w:themeColor="text1"/>
          <w:szCs w:val="24"/>
          <w:highlight w:val="white"/>
        </w:rPr>
        <w:t xml:space="preserve">енным фактором не только на </w:t>
      </w:r>
      <w:proofErr w:type="gramStart"/>
      <w:r w:rsidR="005E1400" w:rsidRPr="0075359A">
        <w:rPr>
          <w:rFonts w:eastAsia="Times New Roman" w:cs="Times New Roman"/>
          <w:color w:val="000000" w:themeColor="text1"/>
          <w:szCs w:val="24"/>
          <w:highlight w:val="white"/>
        </w:rPr>
        <w:t>уровне</w:t>
      </w:r>
      <w:proofErr w:type="gramEnd"/>
      <w:r w:rsidR="005E1400" w:rsidRPr="0075359A">
        <w:rPr>
          <w:rFonts w:eastAsia="Times New Roman" w:cs="Times New Roman"/>
          <w:color w:val="000000" w:themeColor="text1"/>
          <w:szCs w:val="24"/>
          <w:highlight w:val="white"/>
        </w:rPr>
        <w:t xml:space="preserve"> стран, но и в международных отношениях. В связи с этим необходим поиск механизмов и инструментов снижения конфликтного потенциала в отношениях между странами Латинской Америки. Анализ проявлений политической поляризации в рамках латиноамериканского региона представляет большой исследовательский интерес, поскольку выводы, сделанные в ходе исследования, позволяют оценить «политические потери», которые пришлось понести странам </w:t>
      </w:r>
      <w:r>
        <w:rPr>
          <w:rFonts w:eastAsia="Times New Roman" w:cs="Times New Roman"/>
          <w:color w:val="000000" w:themeColor="text1"/>
          <w:szCs w:val="24"/>
          <w:highlight w:val="white"/>
        </w:rPr>
        <w:t>континента</w:t>
      </w:r>
      <w:r w:rsidR="005E1400" w:rsidRPr="0075359A">
        <w:rPr>
          <w:rFonts w:eastAsia="Times New Roman" w:cs="Times New Roman"/>
          <w:color w:val="000000" w:themeColor="text1"/>
          <w:szCs w:val="24"/>
          <w:highlight w:val="white"/>
        </w:rPr>
        <w:t xml:space="preserve"> в условиях возрастания поляризации и которые могут быть учтены в политической практике других стран и регионов. На примере одного региона, Латинской Америки, можно выявить характерные черты проявления данного процесса, проследить связи и причины, способствующие его усилению, и в дальнейшем выявить те условия, которые способны снизить высокий уровень разобщённости стран. Кроме того, процесс «поляризации» требует осмысления в контексте современных политич</w:t>
      </w:r>
      <w:r w:rsidR="00AF2A83">
        <w:rPr>
          <w:rFonts w:eastAsia="Times New Roman" w:cs="Times New Roman"/>
          <w:color w:val="000000" w:themeColor="text1"/>
          <w:szCs w:val="24"/>
          <w:highlight w:val="white"/>
        </w:rPr>
        <w:t>еских процессов региона в XXI в.</w:t>
      </w:r>
      <w:r w:rsidR="005E1400" w:rsidRPr="0075359A">
        <w:rPr>
          <w:rFonts w:eastAsia="Times New Roman" w:cs="Times New Roman"/>
          <w:color w:val="000000" w:themeColor="text1"/>
          <w:szCs w:val="24"/>
          <w:highlight w:val="white"/>
        </w:rPr>
        <w:t>, в условиях «левого» и «правого» поворотов и вызванных ими политических трансформаций.</w:t>
      </w:r>
      <w:r w:rsidR="002D69EB">
        <w:rPr>
          <w:rFonts w:eastAsia="Times New Roman" w:cs="Times New Roman"/>
          <w:color w:val="000000" w:themeColor="text1"/>
          <w:szCs w:val="24"/>
          <w:highlight w:val="white"/>
        </w:rPr>
        <w:t xml:space="preserve"> Всем этим объясняется </w:t>
      </w:r>
      <w:r w:rsidR="002D69EB" w:rsidRPr="002D69EB">
        <w:rPr>
          <w:rFonts w:eastAsia="Times New Roman" w:cs="Times New Roman"/>
          <w:b/>
          <w:color w:val="000000" w:themeColor="text1"/>
          <w:szCs w:val="24"/>
          <w:highlight w:val="white"/>
        </w:rPr>
        <w:t>актуальность</w:t>
      </w:r>
      <w:r w:rsidR="002D69EB">
        <w:rPr>
          <w:rFonts w:eastAsia="Times New Roman" w:cs="Times New Roman"/>
          <w:color w:val="000000" w:themeColor="text1"/>
          <w:szCs w:val="24"/>
          <w:highlight w:val="white"/>
        </w:rPr>
        <w:t xml:space="preserve"> проведённого исследования.</w:t>
      </w:r>
      <w:r w:rsidR="00D00B46" w:rsidRPr="00D00B46">
        <w:rPr>
          <w:rFonts w:eastAsia="Times New Roman" w:cs="Times New Roman"/>
          <w:color w:val="000000" w:themeColor="text1"/>
          <w:szCs w:val="24"/>
          <w:highlight w:val="white"/>
        </w:rPr>
        <w:t xml:space="preserve"> </w:t>
      </w:r>
    </w:p>
    <w:p w:rsidR="00D00B46" w:rsidRPr="0075359A" w:rsidRDefault="00D00B46" w:rsidP="00D00B46">
      <w:pPr>
        <w:ind w:firstLine="708"/>
        <w:rPr>
          <w:rFonts w:eastAsia="Times New Roman" w:cs="Times New Roman"/>
          <w:color w:val="000000" w:themeColor="text1"/>
          <w:szCs w:val="24"/>
          <w:highlight w:val="white"/>
        </w:rPr>
      </w:pPr>
      <w:r w:rsidRPr="0075359A">
        <w:rPr>
          <w:rFonts w:eastAsia="Times New Roman" w:cs="Times New Roman"/>
          <w:color w:val="000000" w:themeColor="text1"/>
          <w:szCs w:val="24"/>
          <w:highlight w:val="white"/>
        </w:rPr>
        <w:t xml:space="preserve">Научная </w:t>
      </w:r>
      <w:r w:rsidRPr="002D69EB">
        <w:rPr>
          <w:rFonts w:eastAsia="Times New Roman" w:cs="Times New Roman"/>
          <w:b/>
          <w:color w:val="000000" w:themeColor="text1"/>
          <w:szCs w:val="24"/>
          <w:highlight w:val="white"/>
        </w:rPr>
        <w:t>проблема</w:t>
      </w:r>
      <w:r w:rsidRPr="0075359A">
        <w:rPr>
          <w:rFonts w:eastAsia="Times New Roman" w:cs="Times New Roman"/>
          <w:color w:val="000000" w:themeColor="text1"/>
          <w:szCs w:val="24"/>
          <w:highlight w:val="white"/>
        </w:rPr>
        <w:t xml:space="preserve"> магистерского исследования по выбранной теме заключается в недостатке знаний о феномене политической поляризации и его влиянии на страны Латинской Америки и на регион в целом. Зачастую исследователи обращают внимание на факторы, </w:t>
      </w:r>
      <w:r w:rsidR="00AF2A83">
        <w:rPr>
          <w:rFonts w:eastAsia="Times New Roman" w:cs="Times New Roman"/>
          <w:color w:val="000000" w:themeColor="text1"/>
          <w:szCs w:val="24"/>
          <w:highlight w:val="white"/>
        </w:rPr>
        <w:t>вызвавшие</w:t>
      </w:r>
      <w:r w:rsidRPr="0075359A">
        <w:rPr>
          <w:rFonts w:eastAsia="Times New Roman" w:cs="Times New Roman"/>
          <w:color w:val="000000" w:themeColor="text1"/>
          <w:szCs w:val="24"/>
          <w:highlight w:val="white"/>
        </w:rPr>
        <w:t xml:space="preserve"> усиление поляризации в странах</w:t>
      </w:r>
      <w:r w:rsidRPr="0075359A">
        <w:rPr>
          <w:rFonts w:eastAsia="Times New Roman" w:cs="Times New Roman"/>
          <w:color w:val="000000" w:themeColor="text1"/>
          <w:szCs w:val="24"/>
          <w:highlight w:val="white"/>
          <w:vertAlign w:val="superscript"/>
        </w:rPr>
        <w:footnoteReference w:id="2"/>
      </w:r>
      <w:r w:rsidRPr="0075359A">
        <w:rPr>
          <w:rFonts w:eastAsia="Times New Roman" w:cs="Times New Roman"/>
          <w:color w:val="000000" w:themeColor="text1"/>
          <w:szCs w:val="24"/>
          <w:highlight w:val="white"/>
        </w:rPr>
        <w:t xml:space="preserve">, упуская явления и результаты, наблюдаемые вследствие развития процесса поляризации. К тому же, решение проблемы осложняется тем, что </w:t>
      </w:r>
      <w:r w:rsidR="00AF2A83">
        <w:rPr>
          <w:rFonts w:eastAsia="Times New Roman" w:cs="Times New Roman"/>
          <w:color w:val="000000" w:themeColor="text1"/>
          <w:szCs w:val="24"/>
          <w:highlight w:val="white"/>
        </w:rPr>
        <w:t>отсутствует чёткое определение</w:t>
      </w:r>
      <w:r w:rsidRPr="0075359A">
        <w:rPr>
          <w:rFonts w:eastAsia="Times New Roman" w:cs="Times New Roman"/>
          <w:color w:val="000000" w:themeColor="text1"/>
          <w:szCs w:val="24"/>
          <w:highlight w:val="white"/>
        </w:rPr>
        <w:t xml:space="preserve"> понятия «поляризация» применительно к международным отношениям. Чаще всего термин используется для характеристики сложившихся политических систем внутри стран. Поэтому в результате </w:t>
      </w:r>
      <w:r w:rsidRPr="0075359A">
        <w:rPr>
          <w:rFonts w:eastAsia="Times New Roman" w:cs="Times New Roman"/>
          <w:color w:val="000000" w:themeColor="text1"/>
          <w:szCs w:val="24"/>
          <w:highlight w:val="white"/>
        </w:rPr>
        <w:lastRenderedPageBreak/>
        <w:t>исследования предлагается уточнённое определение «политической поляризации» на уровн</w:t>
      </w:r>
      <w:r w:rsidR="004D07C0">
        <w:rPr>
          <w:rFonts w:eastAsia="Times New Roman" w:cs="Times New Roman"/>
          <w:color w:val="000000" w:themeColor="text1"/>
          <w:szCs w:val="24"/>
          <w:highlight w:val="white"/>
        </w:rPr>
        <w:t>е межгосударственных отношений.</w:t>
      </w:r>
    </w:p>
    <w:p w:rsidR="005E1400" w:rsidRPr="0075359A" w:rsidRDefault="005E1400" w:rsidP="00790C15">
      <w:pPr>
        <w:ind w:firstLine="708"/>
        <w:rPr>
          <w:rFonts w:eastAsia="Times New Roman" w:cs="Times New Roman"/>
          <w:color w:val="000000" w:themeColor="text1"/>
          <w:szCs w:val="24"/>
          <w:highlight w:val="white"/>
        </w:rPr>
      </w:pPr>
      <w:r w:rsidRPr="0075359A">
        <w:rPr>
          <w:rFonts w:eastAsia="Times New Roman" w:cs="Times New Roman"/>
          <w:color w:val="000000" w:themeColor="text1"/>
          <w:szCs w:val="24"/>
          <w:highlight w:val="white"/>
        </w:rPr>
        <w:t xml:space="preserve">Научная </w:t>
      </w:r>
      <w:r w:rsidRPr="002D69EB">
        <w:rPr>
          <w:rFonts w:eastAsia="Times New Roman" w:cs="Times New Roman"/>
          <w:b/>
          <w:color w:val="000000" w:themeColor="text1"/>
          <w:szCs w:val="24"/>
          <w:highlight w:val="white"/>
        </w:rPr>
        <w:t>новизна</w:t>
      </w:r>
      <w:r w:rsidRPr="0075359A">
        <w:rPr>
          <w:rFonts w:eastAsia="Times New Roman" w:cs="Times New Roman"/>
          <w:color w:val="000000" w:themeColor="text1"/>
          <w:szCs w:val="24"/>
          <w:highlight w:val="white"/>
        </w:rPr>
        <w:t xml:space="preserve"> работы заключается, прежде всего, в применении уже существующих теоретических основ феномена «поляризации» в рамках межгосударственных отношений, а не только на уровне внутриполитических систем стран. Подход, используемый автором, позволяет выявить взаимосвязь между процессами поляризации на государс</w:t>
      </w:r>
      <w:r w:rsidR="00790C15">
        <w:rPr>
          <w:rFonts w:eastAsia="Times New Roman" w:cs="Times New Roman"/>
          <w:color w:val="000000" w:themeColor="text1"/>
          <w:szCs w:val="24"/>
          <w:highlight w:val="white"/>
        </w:rPr>
        <w:t>твенном и региональном уровнях.</w:t>
      </w:r>
    </w:p>
    <w:p w:rsidR="005E1400" w:rsidRPr="0075359A" w:rsidRDefault="005E1400" w:rsidP="005E1400">
      <w:pPr>
        <w:ind w:firstLine="708"/>
        <w:rPr>
          <w:rFonts w:eastAsia="Times New Roman" w:cs="Times New Roman"/>
          <w:color w:val="000000" w:themeColor="text1"/>
          <w:szCs w:val="24"/>
          <w:highlight w:val="white"/>
        </w:rPr>
      </w:pPr>
      <w:r w:rsidRPr="005E1400">
        <w:rPr>
          <w:rFonts w:eastAsia="Times New Roman" w:cs="Times New Roman"/>
          <w:b/>
          <w:color w:val="000000" w:themeColor="text1"/>
          <w:szCs w:val="24"/>
          <w:highlight w:val="white"/>
        </w:rPr>
        <w:t>Цель</w:t>
      </w:r>
      <w:r w:rsidRPr="0075359A">
        <w:rPr>
          <w:rFonts w:eastAsia="Times New Roman" w:cs="Times New Roman"/>
          <w:color w:val="000000" w:themeColor="text1"/>
          <w:szCs w:val="24"/>
          <w:highlight w:val="white"/>
        </w:rPr>
        <w:t xml:space="preserve"> исследования заключается в определении</w:t>
      </w:r>
      <w:r w:rsidR="00D00B46">
        <w:rPr>
          <w:rFonts w:eastAsia="Times New Roman" w:cs="Times New Roman"/>
          <w:color w:val="000000" w:themeColor="text1"/>
          <w:szCs w:val="24"/>
          <w:highlight w:val="white"/>
        </w:rPr>
        <w:t xml:space="preserve"> проявления</w:t>
      </w:r>
      <w:r w:rsidRPr="0075359A">
        <w:rPr>
          <w:rFonts w:eastAsia="Times New Roman" w:cs="Times New Roman"/>
          <w:color w:val="000000" w:themeColor="text1"/>
          <w:szCs w:val="24"/>
          <w:highlight w:val="white"/>
        </w:rPr>
        <w:t xml:space="preserve"> внутриполитической поляризац</w:t>
      </w:r>
      <w:proofErr w:type="gramStart"/>
      <w:r w:rsidRPr="0075359A">
        <w:rPr>
          <w:rFonts w:eastAsia="Times New Roman" w:cs="Times New Roman"/>
          <w:color w:val="000000" w:themeColor="text1"/>
          <w:szCs w:val="24"/>
          <w:highlight w:val="white"/>
        </w:rPr>
        <w:t>ии</w:t>
      </w:r>
      <w:r w:rsidR="00D00B46">
        <w:rPr>
          <w:rFonts w:eastAsia="Times New Roman" w:cs="Times New Roman"/>
          <w:color w:val="000000" w:themeColor="text1"/>
          <w:szCs w:val="24"/>
          <w:highlight w:val="white"/>
        </w:rPr>
        <w:t xml:space="preserve"> и её</w:t>
      </w:r>
      <w:proofErr w:type="gramEnd"/>
      <w:r w:rsidRPr="0075359A">
        <w:rPr>
          <w:rFonts w:eastAsia="Times New Roman" w:cs="Times New Roman"/>
          <w:color w:val="000000" w:themeColor="text1"/>
          <w:szCs w:val="24"/>
          <w:highlight w:val="white"/>
        </w:rPr>
        <w:t xml:space="preserve"> </w:t>
      </w:r>
      <w:r w:rsidR="00D00B46" w:rsidRPr="0075359A">
        <w:rPr>
          <w:rFonts w:eastAsia="Times New Roman" w:cs="Times New Roman"/>
          <w:color w:val="000000" w:themeColor="text1"/>
          <w:szCs w:val="24"/>
          <w:highlight w:val="white"/>
        </w:rPr>
        <w:t xml:space="preserve">влияния </w:t>
      </w:r>
      <w:r w:rsidRPr="0075359A">
        <w:rPr>
          <w:rFonts w:eastAsia="Times New Roman" w:cs="Times New Roman"/>
          <w:color w:val="000000" w:themeColor="text1"/>
          <w:szCs w:val="24"/>
          <w:highlight w:val="white"/>
        </w:rPr>
        <w:t xml:space="preserve">на развитие отношений между странами Латинской Америки </w:t>
      </w:r>
      <w:r w:rsidRPr="0075359A">
        <w:rPr>
          <w:rFonts w:eastAsia="Times New Roman" w:cs="Times New Roman"/>
          <w:iCs/>
          <w:color w:val="000000" w:themeColor="text1"/>
          <w:szCs w:val="24"/>
          <w:highlight w:val="white"/>
        </w:rPr>
        <w:t>и перс</w:t>
      </w:r>
      <w:r w:rsidR="004D07C0">
        <w:rPr>
          <w:rFonts w:eastAsia="Times New Roman" w:cs="Times New Roman"/>
          <w:iCs/>
          <w:color w:val="000000" w:themeColor="text1"/>
          <w:szCs w:val="24"/>
          <w:highlight w:val="white"/>
        </w:rPr>
        <w:t>пектив региональной интеграции.</w:t>
      </w:r>
    </w:p>
    <w:p w:rsidR="005E1400" w:rsidRPr="0075359A" w:rsidRDefault="005E1400" w:rsidP="005E1400">
      <w:pPr>
        <w:ind w:firstLine="708"/>
        <w:rPr>
          <w:rFonts w:eastAsia="Times New Roman" w:cs="Times New Roman"/>
          <w:color w:val="000000" w:themeColor="text1"/>
          <w:szCs w:val="24"/>
          <w:highlight w:val="white"/>
        </w:rPr>
      </w:pPr>
      <w:r w:rsidRPr="0075359A">
        <w:rPr>
          <w:rFonts w:eastAsia="Times New Roman" w:cs="Times New Roman"/>
          <w:color w:val="000000" w:themeColor="text1"/>
          <w:szCs w:val="24"/>
          <w:highlight w:val="white"/>
        </w:rPr>
        <w:t xml:space="preserve">Для достижения поставленной цели необходимо решить следующие </w:t>
      </w:r>
      <w:r w:rsidRPr="005E1400">
        <w:rPr>
          <w:rFonts w:eastAsia="Times New Roman" w:cs="Times New Roman"/>
          <w:b/>
          <w:color w:val="000000" w:themeColor="text1"/>
          <w:szCs w:val="24"/>
          <w:highlight w:val="white"/>
        </w:rPr>
        <w:t>задачи</w:t>
      </w:r>
      <w:r w:rsidRPr="0075359A">
        <w:rPr>
          <w:rFonts w:eastAsia="Times New Roman" w:cs="Times New Roman"/>
          <w:color w:val="000000" w:themeColor="text1"/>
          <w:szCs w:val="24"/>
          <w:highlight w:val="white"/>
        </w:rPr>
        <w:t>:</w:t>
      </w:r>
    </w:p>
    <w:p w:rsidR="005E1400" w:rsidRPr="0075359A" w:rsidRDefault="005E1400" w:rsidP="005E1400">
      <w:pPr>
        <w:rPr>
          <w:rFonts w:eastAsia="Times New Roman" w:cs="Times New Roman"/>
          <w:color w:val="000000" w:themeColor="text1"/>
          <w:szCs w:val="24"/>
          <w:highlight w:val="white"/>
        </w:rPr>
      </w:pPr>
      <w:r w:rsidRPr="0075359A">
        <w:rPr>
          <w:rFonts w:eastAsia="Times New Roman" w:cs="Times New Roman"/>
          <w:color w:val="000000" w:themeColor="text1"/>
          <w:szCs w:val="24"/>
          <w:highlight w:val="white"/>
        </w:rPr>
        <w:t>1.</w:t>
      </w:r>
      <w:r w:rsidRPr="0075359A">
        <w:rPr>
          <w:rFonts w:eastAsia="Times New Roman" w:cs="Times New Roman"/>
          <w:color w:val="000000" w:themeColor="text1"/>
          <w:szCs w:val="24"/>
          <w:highlight w:val="white"/>
        </w:rPr>
        <w:tab/>
        <w:t>Концептуализировать понятие «политическая поляризация», отметить ключевые определения понятия, а также объяснить специфику его применения в рамках внутриполитических и региональных процессов в Латинской Америке.</w:t>
      </w:r>
    </w:p>
    <w:p w:rsidR="005E1400" w:rsidRPr="0075359A" w:rsidRDefault="005E1400" w:rsidP="005E1400">
      <w:pPr>
        <w:rPr>
          <w:rFonts w:eastAsia="Times New Roman" w:cs="Times New Roman"/>
          <w:color w:val="000000" w:themeColor="text1"/>
          <w:szCs w:val="24"/>
          <w:highlight w:val="white"/>
        </w:rPr>
      </w:pPr>
      <w:r w:rsidRPr="0075359A">
        <w:rPr>
          <w:rFonts w:eastAsia="Times New Roman" w:cs="Times New Roman"/>
          <w:color w:val="000000" w:themeColor="text1"/>
          <w:szCs w:val="24"/>
          <w:highlight w:val="white"/>
        </w:rPr>
        <w:t>2.</w:t>
      </w:r>
      <w:r w:rsidRPr="0075359A">
        <w:rPr>
          <w:color w:val="000000" w:themeColor="text1"/>
        </w:rPr>
        <w:tab/>
      </w:r>
      <w:r w:rsidRPr="0075359A">
        <w:rPr>
          <w:rFonts w:eastAsia="Times New Roman" w:cs="Times New Roman"/>
          <w:color w:val="000000" w:themeColor="text1"/>
          <w:szCs w:val="24"/>
          <w:highlight w:val="white"/>
        </w:rPr>
        <w:t>Изучить особенности организации политического спектра в латиноамериканских странах: определить позиции левоориентированных и правоориентированных политических сил, что позволит объяснить сформировавшиеся «блоки» стран и проиллюстрировать основные вопросы, по которым наблю</w:t>
      </w:r>
      <w:r w:rsidR="00061E1E">
        <w:rPr>
          <w:rFonts w:eastAsia="Times New Roman" w:cs="Times New Roman"/>
          <w:color w:val="000000" w:themeColor="text1"/>
          <w:szCs w:val="24"/>
          <w:highlight w:val="white"/>
        </w:rPr>
        <w:t>дается поляризация позиций.</w:t>
      </w:r>
    </w:p>
    <w:p w:rsidR="005E1400" w:rsidRPr="0075359A" w:rsidRDefault="005E1400" w:rsidP="005E1400">
      <w:pPr>
        <w:rPr>
          <w:rFonts w:eastAsia="Times New Roman" w:cs="Times New Roman"/>
          <w:color w:val="000000" w:themeColor="text1"/>
          <w:szCs w:val="24"/>
          <w:highlight w:val="white"/>
        </w:rPr>
      </w:pPr>
      <w:r w:rsidRPr="0075359A">
        <w:rPr>
          <w:rFonts w:eastAsia="Times New Roman" w:cs="Times New Roman"/>
          <w:color w:val="000000" w:themeColor="text1"/>
          <w:szCs w:val="24"/>
          <w:highlight w:val="white"/>
        </w:rPr>
        <w:t>3.</w:t>
      </w:r>
      <w:r w:rsidRPr="0075359A">
        <w:rPr>
          <w:rFonts w:eastAsia="Times New Roman" w:cs="Times New Roman"/>
          <w:color w:val="000000" w:themeColor="text1"/>
          <w:szCs w:val="24"/>
          <w:highlight w:val="white"/>
        </w:rPr>
        <w:tab/>
        <w:t>Исследовать феномен «правого поворота» в контексте процесса региональной поляризации, выявить причины и факторы, приведшие в ряде стран региона к приходу к власти правоориентированных правительств в результате</w:t>
      </w:r>
      <w:r w:rsidR="00E40188">
        <w:rPr>
          <w:rFonts w:eastAsia="Times New Roman" w:cs="Times New Roman"/>
          <w:color w:val="000000" w:themeColor="text1"/>
          <w:szCs w:val="24"/>
          <w:highlight w:val="white"/>
        </w:rPr>
        <w:t xml:space="preserve"> последних электоральных циклов</w:t>
      </w:r>
      <w:r w:rsidR="004E5702">
        <w:rPr>
          <w:rFonts w:eastAsia="Times New Roman" w:cs="Times New Roman"/>
          <w:color w:val="000000" w:themeColor="text1"/>
          <w:szCs w:val="24"/>
          <w:highlight w:val="white"/>
        </w:rPr>
        <w:t>, сравнить с периодами</w:t>
      </w:r>
      <w:r w:rsidR="00E40188">
        <w:rPr>
          <w:rFonts w:eastAsia="Times New Roman" w:cs="Times New Roman"/>
          <w:color w:val="000000" w:themeColor="text1"/>
          <w:szCs w:val="24"/>
          <w:highlight w:val="white"/>
        </w:rPr>
        <w:t xml:space="preserve"> демократизации Латинской Америки и «</w:t>
      </w:r>
      <w:r w:rsidR="004E5702">
        <w:rPr>
          <w:rFonts w:eastAsia="Times New Roman" w:cs="Times New Roman"/>
          <w:color w:val="000000" w:themeColor="text1"/>
          <w:szCs w:val="24"/>
          <w:highlight w:val="white"/>
        </w:rPr>
        <w:t>левого поворота</w:t>
      </w:r>
      <w:r w:rsidR="00E40188">
        <w:rPr>
          <w:rFonts w:eastAsia="Times New Roman" w:cs="Times New Roman"/>
          <w:color w:val="000000" w:themeColor="text1"/>
          <w:szCs w:val="24"/>
          <w:highlight w:val="white"/>
        </w:rPr>
        <w:t>».</w:t>
      </w:r>
    </w:p>
    <w:p w:rsidR="005E1400" w:rsidRPr="0075359A" w:rsidRDefault="005E1400" w:rsidP="005E1400">
      <w:pPr>
        <w:rPr>
          <w:rFonts w:eastAsia="Times New Roman" w:cs="Times New Roman"/>
          <w:color w:val="000000" w:themeColor="text1"/>
          <w:szCs w:val="24"/>
          <w:highlight w:val="white"/>
        </w:rPr>
      </w:pPr>
      <w:r w:rsidRPr="0075359A">
        <w:rPr>
          <w:rFonts w:eastAsia="Times New Roman" w:cs="Times New Roman"/>
          <w:color w:val="000000" w:themeColor="text1"/>
          <w:szCs w:val="24"/>
          <w:highlight w:val="white"/>
        </w:rPr>
        <w:t>4.</w:t>
      </w:r>
      <w:r w:rsidRPr="0075359A">
        <w:rPr>
          <w:rFonts w:eastAsia="Times New Roman" w:cs="Times New Roman"/>
          <w:color w:val="000000" w:themeColor="text1"/>
          <w:szCs w:val="24"/>
          <w:highlight w:val="white"/>
        </w:rPr>
        <w:tab/>
        <w:t>Проанализировать проявления и последствия политической поляризации в региональном масштабе через оценку современных интегр</w:t>
      </w:r>
      <w:r w:rsidR="00D00B46">
        <w:rPr>
          <w:rFonts w:eastAsia="Times New Roman" w:cs="Times New Roman"/>
          <w:color w:val="000000" w:themeColor="text1"/>
          <w:szCs w:val="24"/>
          <w:highlight w:val="white"/>
        </w:rPr>
        <w:t>ационных процессов, реагирование</w:t>
      </w:r>
      <w:r w:rsidRPr="0075359A">
        <w:rPr>
          <w:rFonts w:eastAsia="Times New Roman" w:cs="Times New Roman"/>
          <w:color w:val="000000" w:themeColor="text1"/>
          <w:szCs w:val="24"/>
          <w:highlight w:val="white"/>
        </w:rPr>
        <w:t xml:space="preserve"> государств на политические кризисы в странах региона.</w:t>
      </w:r>
    </w:p>
    <w:p w:rsidR="00264D05" w:rsidRPr="00503E8E" w:rsidRDefault="00D00B46" w:rsidP="005E1400">
      <w:pPr>
        <w:rPr>
          <w:rFonts w:eastAsia="Times New Roman" w:cs="Times New Roman"/>
          <w:color w:val="000000" w:themeColor="text1"/>
          <w:szCs w:val="24"/>
          <w:highlight w:val="white"/>
        </w:rPr>
      </w:pPr>
      <w:r>
        <w:rPr>
          <w:rFonts w:eastAsia="Times New Roman" w:cs="Times New Roman"/>
          <w:color w:val="000000" w:themeColor="text1"/>
          <w:szCs w:val="24"/>
          <w:highlight w:val="white"/>
        </w:rPr>
        <w:tab/>
      </w:r>
      <w:r w:rsidR="00264D05" w:rsidRPr="00CB1C39">
        <w:rPr>
          <w:rFonts w:eastAsia="Times New Roman" w:cs="Times New Roman"/>
          <w:b/>
          <w:color w:val="000000" w:themeColor="text1"/>
          <w:szCs w:val="24"/>
          <w:highlight w:val="white"/>
        </w:rPr>
        <w:t>Объект</w:t>
      </w:r>
      <w:r w:rsidR="00CB1C39" w:rsidRPr="00CB1C39">
        <w:rPr>
          <w:rFonts w:eastAsia="Times New Roman" w:cs="Times New Roman"/>
          <w:b/>
          <w:color w:val="000000" w:themeColor="text1"/>
          <w:szCs w:val="24"/>
          <w:highlight w:val="white"/>
        </w:rPr>
        <w:t>ом</w:t>
      </w:r>
      <w:r w:rsidR="00CB1C39">
        <w:rPr>
          <w:rFonts w:eastAsia="Times New Roman" w:cs="Times New Roman"/>
          <w:color w:val="000000" w:themeColor="text1"/>
          <w:szCs w:val="24"/>
          <w:highlight w:val="white"/>
        </w:rPr>
        <w:t xml:space="preserve"> исследования выступают</w:t>
      </w:r>
      <w:r w:rsidR="00503E8E" w:rsidRPr="00503E8E">
        <w:rPr>
          <w:rFonts w:eastAsia="Times New Roman" w:cs="Times New Roman"/>
          <w:color w:val="000000" w:themeColor="text1"/>
          <w:szCs w:val="24"/>
          <w:highlight w:val="white"/>
        </w:rPr>
        <w:t xml:space="preserve"> </w:t>
      </w:r>
      <w:r w:rsidR="00503E8E">
        <w:rPr>
          <w:rFonts w:eastAsia="Times New Roman" w:cs="Times New Roman"/>
          <w:color w:val="000000" w:themeColor="text1"/>
          <w:szCs w:val="24"/>
          <w:highlight w:val="white"/>
        </w:rPr>
        <w:t>политические и региональные процессы в странах латиноамериканского региона.</w:t>
      </w:r>
    </w:p>
    <w:p w:rsidR="00264D05" w:rsidRPr="00264D05" w:rsidRDefault="00D00B46" w:rsidP="005E1400">
      <w:pPr>
        <w:rPr>
          <w:rFonts w:eastAsia="Times New Roman" w:cs="Times New Roman"/>
          <w:color w:val="000000" w:themeColor="text1"/>
          <w:szCs w:val="24"/>
          <w:highlight w:val="white"/>
        </w:rPr>
      </w:pPr>
      <w:r>
        <w:rPr>
          <w:rFonts w:eastAsia="Times New Roman" w:cs="Times New Roman"/>
          <w:color w:val="000000" w:themeColor="text1"/>
          <w:szCs w:val="24"/>
          <w:highlight w:val="white"/>
        </w:rPr>
        <w:tab/>
      </w:r>
      <w:r w:rsidR="00CB1C39" w:rsidRPr="00CB1C39">
        <w:rPr>
          <w:rFonts w:eastAsia="Times New Roman" w:cs="Times New Roman"/>
          <w:b/>
          <w:color w:val="000000" w:themeColor="text1"/>
          <w:szCs w:val="24"/>
          <w:highlight w:val="white"/>
        </w:rPr>
        <w:t>Предметом</w:t>
      </w:r>
      <w:r w:rsidR="00CB1C39">
        <w:rPr>
          <w:rFonts w:eastAsia="Times New Roman" w:cs="Times New Roman"/>
          <w:color w:val="000000" w:themeColor="text1"/>
          <w:szCs w:val="24"/>
          <w:highlight w:val="white"/>
        </w:rPr>
        <w:t xml:space="preserve"> исследования является</w:t>
      </w:r>
      <w:r w:rsidR="00503E8E" w:rsidRPr="00503E8E">
        <w:rPr>
          <w:rFonts w:eastAsia="Times New Roman" w:cs="Times New Roman"/>
          <w:color w:val="000000" w:themeColor="text1"/>
          <w:szCs w:val="24"/>
          <w:highlight w:val="white"/>
        </w:rPr>
        <w:t xml:space="preserve"> </w:t>
      </w:r>
      <w:r w:rsidR="00503E8E">
        <w:rPr>
          <w:rFonts w:eastAsia="Times New Roman" w:cs="Times New Roman"/>
          <w:color w:val="000000" w:themeColor="text1"/>
          <w:szCs w:val="24"/>
          <w:highlight w:val="white"/>
        </w:rPr>
        <w:t>политическая поляризация в Латинской Америке</w:t>
      </w:r>
      <w:r w:rsidR="00CB1C39">
        <w:rPr>
          <w:rFonts w:eastAsia="Times New Roman" w:cs="Times New Roman"/>
          <w:color w:val="000000" w:themeColor="text1"/>
          <w:szCs w:val="24"/>
          <w:highlight w:val="white"/>
        </w:rPr>
        <w:t xml:space="preserve"> в условиях</w:t>
      </w:r>
      <w:r w:rsidR="00625838">
        <w:rPr>
          <w:rFonts w:eastAsia="Times New Roman" w:cs="Times New Roman"/>
          <w:color w:val="000000" w:themeColor="text1"/>
          <w:szCs w:val="24"/>
          <w:highlight w:val="white"/>
        </w:rPr>
        <w:t xml:space="preserve"> «левого» и</w:t>
      </w:r>
      <w:r w:rsidR="00CB1C39">
        <w:rPr>
          <w:rFonts w:eastAsia="Times New Roman" w:cs="Times New Roman"/>
          <w:color w:val="000000" w:themeColor="text1"/>
          <w:szCs w:val="24"/>
          <w:highlight w:val="white"/>
        </w:rPr>
        <w:t xml:space="preserve"> «правого</w:t>
      </w:r>
      <w:r w:rsidR="00BF57A5">
        <w:rPr>
          <w:rFonts w:eastAsia="Times New Roman" w:cs="Times New Roman"/>
          <w:color w:val="000000" w:themeColor="text1"/>
          <w:szCs w:val="24"/>
          <w:highlight w:val="white"/>
        </w:rPr>
        <w:t>» поворотов</w:t>
      </w:r>
      <w:r w:rsidR="00625838">
        <w:rPr>
          <w:rFonts w:eastAsia="Times New Roman" w:cs="Times New Roman"/>
          <w:color w:val="000000" w:themeColor="text1"/>
          <w:szCs w:val="24"/>
          <w:highlight w:val="white"/>
        </w:rPr>
        <w:t>.</w:t>
      </w:r>
    </w:p>
    <w:p w:rsidR="00197A0C" w:rsidRPr="0075359A" w:rsidRDefault="00197A0C" w:rsidP="00197A0C">
      <w:pPr>
        <w:ind w:firstLine="708"/>
        <w:rPr>
          <w:rFonts w:eastAsia="Times New Roman" w:cs="Times New Roman"/>
          <w:color w:val="000000" w:themeColor="text1"/>
          <w:szCs w:val="24"/>
          <w:highlight w:val="white"/>
        </w:rPr>
      </w:pPr>
      <w:bookmarkStart w:id="2" w:name="_heading=h.gjdgxs" w:colFirst="0" w:colLast="0"/>
      <w:bookmarkEnd w:id="2"/>
      <w:r w:rsidRPr="0075359A">
        <w:rPr>
          <w:rFonts w:eastAsia="Times New Roman" w:cs="Times New Roman"/>
          <w:color w:val="000000" w:themeColor="text1"/>
          <w:szCs w:val="24"/>
          <w:highlight w:val="white"/>
        </w:rPr>
        <w:t xml:space="preserve">В процессе написания работы исследователь опирался на идеи неолиберализма, что позволило обосновать взаимосвязь внутриполитических процессов и региональных тенденций. Принципы неолиберализма объясняют влияние политического режима на склонность государства участвовать в интеграционных процессах, а также особенности проявления поляризации внутри стран и за их пределами. Труды Р. Кеохейна, Дж. Ная указывают на взаимосвязь между внутриполитическими процессами и внешней </w:t>
      </w:r>
      <w:r w:rsidRPr="0075359A">
        <w:rPr>
          <w:rFonts w:eastAsia="Times New Roman" w:cs="Times New Roman"/>
          <w:color w:val="000000" w:themeColor="text1"/>
          <w:szCs w:val="24"/>
          <w:highlight w:val="white"/>
        </w:rPr>
        <w:lastRenderedPageBreak/>
        <w:t>политикой государств</w:t>
      </w:r>
      <w:r w:rsidRPr="0075359A">
        <w:rPr>
          <w:rFonts w:eastAsia="Times New Roman" w:cs="Times New Roman"/>
          <w:color w:val="000000" w:themeColor="text1"/>
          <w:szCs w:val="24"/>
          <w:highlight w:val="white"/>
          <w:vertAlign w:val="superscript"/>
        </w:rPr>
        <w:footnoteReference w:id="3"/>
      </w:r>
      <w:r w:rsidRPr="0075359A">
        <w:rPr>
          <w:rFonts w:eastAsia="Times New Roman" w:cs="Times New Roman"/>
          <w:color w:val="000000" w:themeColor="text1"/>
          <w:szCs w:val="24"/>
          <w:highlight w:val="white"/>
        </w:rPr>
        <w:t>. Рассмотрение внешней политики как продолжение внутренней, концепция «комплексной взаимозависимости» позволяют понять влияние процессов, происходящих в рамках отдельных государств Латинской Америки в контексте «правого поворота», на внешнеполитические проявления политики этих стран, способствующие усилению региональной поляризации.</w:t>
      </w:r>
    </w:p>
    <w:p w:rsidR="005E1400" w:rsidRPr="0075359A" w:rsidRDefault="00625838" w:rsidP="008549A1">
      <w:pPr>
        <w:ind w:firstLine="708"/>
        <w:rPr>
          <w:rFonts w:eastAsia="Times New Roman" w:cs="Times New Roman"/>
          <w:color w:val="000000" w:themeColor="text1"/>
          <w:szCs w:val="24"/>
          <w:highlight w:val="white"/>
        </w:rPr>
      </w:pPr>
      <w:r>
        <w:rPr>
          <w:rFonts w:eastAsia="Times New Roman" w:cs="Times New Roman"/>
          <w:color w:val="000000" w:themeColor="text1"/>
          <w:szCs w:val="24"/>
          <w:highlight w:val="white"/>
        </w:rPr>
        <w:t>Д</w:t>
      </w:r>
      <w:r w:rsidR="005E1400" w:rsidRPr="0075359A">
        <w:rPr>
          <w:rFonts w:eastAsia="Times New Roman" w:cs="Times New Roman"/>
          <w:color w:val="000000" w:themeColor="text1"/>
          <w:szCs w:val="24"/>
          <w:highlight w:val="white"/>
        </w:rPr>
        <w:t xml:space="preserve">ля реализации поставленных задач в работе </w:t>
      </w:r>
      <w:r>
        <w:rPr>
          <w:rFonts w:eastAsia="Times New Roman" w:cs="Times New Roman"/>
          <w:color w:val="000000" w:themeColor="text1"/>
          <w:szCs w:val="24"/>
          <w:highlight w:val="white"/>
        </w:rPr>
        <w:t>использовались</w:t>
      </w:r>
      <w:r w:rsidR="005E1400" w:rsidRPr="0075359A">
        <w:rPr>
          <w:rFonts w:eastAsia="Times New Roman" w:cs="Times New Roman"/>
          <w:color w:val="000000" w:themeColor="text1"/>
          <w:szCs w:val="24"/>
          <w:highlight w:val="white"/>
        </w:rPr>
        <w:t xml:space="preserve"> </w:t>
      </w:r>
      <w:r w:rsidR="005E1400" w:rsidRPr="00AF2A83">
        <w:rPr>
          <w:rFonts w:eastAsia="Times New Roman" w:cs="Times New Roman"/>
          <w:b/>
          <w:color w:val="000000" w:themeColor="text1"/>
          <w:szCs w:val="24"/>
          <w:highlight w:val="white"/>
        </w:rPr>
        <w:t>следующие методы</w:t>
      </w:r>
      <w:r w:rsidR="005E1400" w:rsidRPr="0075359A">
        <w:rPr>
          <w:rFonts w:eastAsia="Times New Roman" w:cs="Times New Roman"/>
          <w:color w:val="000000" w:themeColor="text1"/>
          <w:szCs w:val="24"/>
          <w:highlight w:val="white"/>
        </w:rPr>
        <w:t xml:space="preserve">. Для концептуализации понятия «политическая поляризация», а также для определения особенностей политического спектра в Латинской Америке был проведён содержательный анализ экспертных мнений и оценок. </w:t>
      </w:r>
      <w:r w:rsidR="00E40188" w:rsidRPr="00E40188">
        <w:rPr>
          <w:rFonts w:eastAsia="Times New Roman" w:cs="Times New Roman"/>
          <w:color w:val="000000" w:themeColor="text1"/>
          <w:szCs w:val="24"/>
          <w:highlight w:val="white"/>
        </w:rPr>
        <w:t>Проводилась</w:t>
      </w:r>
      <w:r w:rsidR="005E1400" w:rsidRPr="00E40188">
        <w:rPr>
          <w:rFonts w:eastAsia="Times New Roman" w:cs="Times New Roman"/>
          <w:color w:val="000000" w:themeColor="text1"/>
          <w:szCs w:val="24"/>
          <w:highlight w:val="white"/>
        </w:rPr>
        <w:t xml:space="preserve"> работа с вторичными статистическими данными,</w:t>
      </w:r>
      <w:r w:rsidR="00D8407F">
        <w:rPr>
          <w:rFonts w:eastAsia="Times New Roman" w:cs="Times New Roman"/>
          <w:color w:val="000000" w:themeColor="text1"/>
          <w:szCs w:val="24"/>
          <w:highlight w:val="white"/>
        </w:rPr>
        <w:t xml:space="preserve"> предоставленными проектом «</w:t>
      </w:r>
      <w:r w:rsidR="005E1400" w:rsidRPr="0075359A">
        <w:rPr>
          <w:rFonts w:eastAsia="Times New Roman" w:cs="Times New Roman"/>
          <w:color w:val="000000" w:themeColor="text1"/>
          <w:szCs w:val="24"/>
          <w:highlight w:val="white"/>
        </w:rPr>
        <w:t>Латинобарометр</w:t>
      </w:r>
      <w:r w:rsidR="00D8407F">
        <w:rPr>
          <w:rFonts w:eastAsia="Times New Roman" w:cs="Times New Roman"/>
          <w:color w:val="000000" w:themeColor="text1"/>
          <w:szCs w:val="24"/>
          <w:highlight w:val="white"/>
        </w:rPr>
        <w:t>»</w:t>
      </w:r>
      <w:r w:rsidR="005E1400" w:rsidRPr="0075359A">
        <w:rPr>
          <w:rFonts w:eastAsia="Times New Roman" w:cs="Times New Roman"/>
          <w:color w:val="000000" w:themeColor="text1"/>
          <w:szCs w:val="24"/>
          <w:highlight w:val="white"/>
        </w:rPr>
        <w:t xml:space="preserve"> (Latinobarómet</w:t>
      </w:r>
      <w:r w:rsidR="00DA6B19">
        <w:rPr>
          <w:rFonts w:eastAsia="Times New Roman" w:cs="Times New Roman"/>
          <w:color w:val="000000" w:themeColor="text1"/>
          <w:szCs w:val="24"/>
          <w:highlight w:val="white"/>
        </w:rPr>
        <w:t>ro Database),</w:t>
      </w:r>
      <w:r w:rsidR="008549A1">
        <w:rPr>
          <w:rFonts w:eastAsia="Times New Roman" w:cs="Times New Roman"/>
          <w:color w:val="000000" w:themeColor="text1"/>
          <w:szCs w:val="24"/>
          <w:highlight w:val="white"/>
        </w:rPr>
        <w:t xml:space="preserve"> </w:t>
      </w:r>
      <w:r w:rsidR="00D8407F">
        <w:rPr>
          <w:rFonts w:eastAsia="Times New Roman" w:cs="Times New Roman"/>
          <w:color w:val="000000" w:themeColor="text1"/>
          <w:szCs w:val="24"/>
          <w:highlight w:val="white"/>
        </w:rPr>
        <w:t>Латиноамериканским</w:t>
      </w:r>
      <w:r w:rsidR="005E1400" w:rsidRPr="0075359A">
        <w:rPr>
          <w:rFonts w:eastAsia="Times New Roman" w:cs="Times New Roman"/>
          <w:color w:val="000000" w:themeColor="text1"/>
          <w:szCs w:val="24"/>
          <w:highlight w:val="white"/>
        </w:rPr>
        <w:t xml:space="preserve"> проект</w:t>
      </w:r>
      <w:r w:rsidR="00D8407F">
        <w:rPr>
          <w:rFonts w:eastAsia="Times New Roman" w:cs="Times New Roman"/>
          <w:color w:val="000000" w:themeColor="text1"/>
          <w:szCs w:val="24"/>
          <w:highlight w:val="white"/>
        </w:rPr>
        <w:t>ом</w:t>
      </w:r>
      <w:r w:rsidR="004D07C0">
        <w:rPr>
          <w:rFonts w:eastAsia="Times New Roman" w:cs="Times New Roman"/>
          <w:color w:val="000000" w:themeColor="text1"/>
          <w:szCs w:val="24"/>
          <w:highlight w:val="white"/>
        </w:rPr>
        <w:t xml:space="preserve"> общественного мнения (The  </w:t>
      </w:r>
      <w:r w:rsidR="005E1400" w:rsidRPr="0075359A">
        <w:rPr>
          <w:rFonts w:eastAsia="Times New Roman" w:cs="Times New Roman"/>
          <w:color w:val="000000" w:themeColor="text1"/>
          <w:szCs w:val="24"/>
          <w:highlight w:val="white"/>
        </w:rPr>
        <w:t>Latin American Public Opinion Project, LAPOP)</w:t>
      </w:r>
      <w:r w:rsidR="00DA6B19">
        <w:rPr>
          <w:rFonts w:eastAsia="Times New Roman" w:cs="Times New Roman"/>
          <w:color w:val="000000" w:themeColor="text1"/>
          <w:szCs w:val="24"/>
          <w:highlight w:val="white"/>
        </w:rPr>
        <w:t>, проектом «Всемирный обзор ценностей» (</w:t>
      </w:r>
      <w:r w:rsidR="00DA6B19" w:rsidRPr="00DA6B19">
        <w:rPr>
          <w:rFonts w:eastAsia="Times New Roman" w:cs="Times New Roman"/>
          <w:color w:val="000000" w:themeColor="text1"/>
          <w:szCs w:val="24"/>
        </w:rPr>
        <w:t>World Values Survey</w:t>
      </w:r>
      <w:r w:rsidR="00DA6B19">
        <w:rPr>
          <w:rFonts w:eastAsia="Times New Roman" w:cs="Times New Roman"/>
          <w:color w:val="000000" w:themeColor="text1"/>
          <w:szCs w:val="24"/>
          <w:highlight w:val="white"/>
        </w:rPr>
        <w:t>)</w:t>
      </w:r>
      <w:r w:rsidR="005E1400" w:rsidRPr="0075359A">
        <w:rPr>
          <w:rFonts w:eastAsia="Times New Roman" w:cs="Times New Roman"/>
          <w:color w:val="000000" w:themeColor="text1"/>
          <w:szCs w:val="24"/>
          <w:highlight w:val="white"/>
        </w:rPr>
        <w:t>.</w:t>
      </w:r>
      <w:r w:rsidR="004E5702">
        <w:rPr>
          <w:rFonts w:eastAsia="Times New Roman" w:cs="Times New Roman"/>
          <w:color w:val="000000" w:themeColor="text1"/>
          <w:szCs w:val="24"/>
          <w:highlight w:val="white"/>
        </w:rPr>
        <w:t xml:space="preserve"> Кроме того, для сравнения событий «демократического транзита», «левого» и «правого» поворотов был использован сравнительный анализ.</w:t>
      </w:r>
      <w:r w:rsidR="005E1400" w:rsidRPr="0075359A">
        <w:rPr>
          <w:rFonts w:eastAsia="Times New Roman" w:cs="Times New Roman"/>
          <w:color w:val="000000" w:themeColor="text1"/>
          <w:szCs w:val="24"/>
          <w:highlight w:val="white"/>
        </w:rPr>
        <w:t xml:space="preserve"> </w:t>
      </w:r>
      <w:r w:rsidR="005E1400" w:rsidRPr="008549A1">
        <w:rPr>
          <w:rFonts w:eastAsia="Times New Roman" w:cs="Times New Roman"/>
          <w:color w:val="000000" w:themeColor="text1"/>
          <w:szCs w:val="24"/>
        </w:rPr>
        <w:t xml:space="preserve">Используя метод неформального моделирования, была представлена модель </w:t>
      </w:r>
      <w:proofErr w:type="gramStart"/>
      <w:r w:rsidR="005E1400" w:rsidRPr="008549A1">
        <w:rPr>
          <w:rFonts w:eastAsia="Times New Roman" w:cs="Times New Roman"/>
          <w:color w:val="000000" w:themeColor="text1"/>
          <w:szCs w:val="24"/>
        </w:rPr>
        <w:t>состава законодательных органов власти стран региона</w:t>
      </w:r>
      <w:proofErr w:type="gramEnd"/>
      <w:r w:rsidR="005E1400" w:rsidRPr="008549A1">
        <w:rPr>
          <w:rFonts w:eastAsia="Times New Roman" w:cs="Times New Roman"/>
          <w:color w:val="000000" w:themeColor="text1"/>
          <w:szCs w:val="24"/>
        </w:rPr>
        <w:t xml:space="preserve"> по результатам последнего электорального цикла для последующего определения наличия или отсутствия у президентов парламентского большинства</w:t>
      </w:r>
      <w:r w:rsidR="005E1400" w:rsidRPr="0075359A">
        <w:rPr>
          <w:rFonts w:eastAsia="Times New Roman" w:cs="Times New Roman"/>
          <w:color w:val="000000" w:themeColor="text1"/>
          <w:szCs w:val="24"/>
          <w:highlight w:val="white"/>
        </w:rPr>
        <w:t>.</w:t>
      </w:r>
      <w:r w:rsidR="004E5702">
        <w:rPr>
          <w:rFonts w:eastAsia="Times New Roman" w:cs="Times New Roman"/>
          <w:color w:val="000000" w:themeColor="text1"/>
          <w:szCs w:val="24"/>
          <w:highlight w:val="white"/>
        </w:rPr>
        <w:t xml:space="preserve"> </w:t>
      </w:r>
      <w:r w:rsidR="005E1400" w:rsidRPr="0075359A">
        <w:rPr>
          <w:rFonts w:eastAsia="Times New Roman" w:cs="Times New Roman"/>
          <w:color w:val="000000" w:themeColor="text1"/>
          <w:szCs w:val="24"/>
          <w:highlight w:val="white"/>
        </w:rPr>
        <w:t xml:space="preserve">Для оценки современных интеграционных процессов на </w:t>
      </w:r>
      <w:proofErr w:type="gramStart"/>
      <w:r w:rsidR="005E1400" w:rsidRPr="0075359A">
        <w:rPr>
          <w:rFonts w:eastAsia="Times New Roman" w:cs="Times New Roman"/>
          <w:color w:val="000000" w:themeColor="text1"/>
          <w:szCs w:val="24"/>
          <w:highlight w:val="white"/>
        </w:rPr>
        <w:t>примере</w:t>
      </w:r>
      <w:proofErr w:type="gramEnd"/>
      <w:r w:rsidR="005E1400" w:rsidRPr="0075359A">
        <w:rPr>
          <w:rFonts w:eastAsia="Times New Roman" w:cs="Times New Roman"/>
          <w:color w:val="000000" w:themeColor="text1"/>
          <w:szCs w:val="24"/>
          <w:highlight w:val="white"/>
        </w:rPr>
        <w:t xml:space="preserve"> </w:t>
      </w:r>
      <w:r w:rsidR="008549A1">
        <w:rPr>
          <w:rFonts w:eastAsia="Times New Roman" w:cs="Times New Roman"/>
          <w:color w:val="000000" w:themeColor="text1"/>
          <w:szCs w:val="24"/>
          <w:highlight w:val="white"/>
        </w:rPr>
        <w:t>событий в Венесуэле и Боливии б</w:t>
      </w:r>
      <w:r w:rsidR="005E1400" w:rsidRPr="0075359A">
        <w:rPr>
          <w:rFonts w:eastAsia="Times New Roman" w:cs="Times New Roman"/>
          <w:color w:val="000000" w:themeColor="text1"/>
          <w:szCs w:val="24"/>
          <w:highlight w:val="white"/>
        </w:rPr>
        <w:t xml:space="preserve">ыла предпринята попытка определить, какие последствия наблюдались в отношениях между странами в результате произошедших событий. </w:t>
      </w:r>
      <w:r w:rsidR="000B1D3B">
        <w:rPr>
          <w:rFonts w:eastAsia="Times New Roman" w:cs="Times New Roman"/>
          <w:color w:val="000000" w:themeColor="text1"/>
          <w:szCs w:val="24"/>
          <w:highlight w:val="white"/>
        </w:rPr>
        <w:t>Бы</w:t>
      </w:r>
      <w:r w:rsidR="005E1400" w:rsidRPr="0075359A">
        <w:rPr>
          <w:rFonts w:eastAsia="Times New Roman" w:cs="Times New Roman"/>
          <w:color w:val="000000" w:themeColor="text1"/>
          <w:szCs w:val="24"/>
          <w:highlight w:val="white"/>
        </w:rPr>
        <w:t>л проведён контент-анализ выступлений и выск</w:t>
      </w:r>
      <w:r w:rsidR="008549A1">
        <w:rPr>
          <w:rFonts w:eastAsia="Times New Roman" w:cs="Times New Roman"/>
          <w:color w:val="000000" w:themeColor="text1"/>
          <w:szCs w:val="24"/>
          <w:highlight w:val="white"/>
        </w:rPr>
        <w:t xml:space="preserve">азываний глав государств </w:t>
      </w:r>
      <w:r w:rsidR="005E1400" w:rsidRPr="0075359A">
        <w:rPr>
          <w:rFonts w:eastAsia="Times New Roman" w:cs="Times New Roman"/>
          <w:color w:val="000000" w:themeColor="text1"/>
          <w:szCs w:val="24"/>
          <w:highlight w:val="white"/>
        </w:rPr>
        <w:t>по вопросам отношения к событиям в выбранных странах. Это позволило распределить страны на блоки, тем самым определить проявление региональной поляризации в Латинской Америке.</w:t>
      </w:r>
    </w:p>
    <w:p w:rsidR="00493ED1" w:rsidRPr="00EB485C" w:rsidRDefault="00493ED1" w:rsidP="005E1400">
      <w:pPr>
        <w:rPr>
          <w:rFonts w:eastAsia="Times New Roman" w:cs="Times New Roman"/>
          <w:color w:val="000000" w:themeColor="text1"/>
          <w:szCs w:val="24"/>
        </w:rPr>
      </w:pPr>
      <w:r>
        <w:rPr>
          <w:rFonts w:eastAsia="Times New Roman" w:cs="Times New Roman"/>
          <w:color w:val="000000" w:themeColor="text1"/>
          <w:szCs w:val="24"/>
        </w:rPr>
        <w:tab/>
      </w:r>
      <w:r w:rsidRPr="00EB485C">
        <w:rPr>
          <w:rFonts w:eastAsia="Times New Roman" w:cs="Times New Roman"/>
          <w:b/>
          <w:color w:val="000000" w:themeColor="text1"/>
          <w:szCs w:val="24"/>
        </w:rPr>
        <w:t>Хронологические рамки исследования</w:t>
      </w:r>
      <w:r w:rsidR="00EB485C" w:rsidRPr="00EB485C">
        <w:rPr>
          <w:rFonts w:eastAsia="Times New Roman" w:cs="Times New Roman"/>
          <w:color w:val="000000" w:themeColor="text1"/>
          <w:szCs w:val="24"/>
        </w:rPr>
        <w:t xml:space="preserve"> </w:t>
      </w:r>
      <w:r w:rsidR="00EB485C">
        <w:rPr>
          <w:rFonts w:eastAsia="Times New Roman" w:cs="Times New Roman"/>
          <w:color w:val="000000" w:themeColor="text1"/>
          <w:szCs w:val="24"/>
        </w:rPr>
        <w:t xml:space="preserve">охватывают первые два десятилетия </w:t>
      </w:r>
      <w:r w:rsidR="00EB485C">
        <w:rPr>
          <w:rFonts w:eastAsia="Times New Roman" w:cs="Times New Roman"/>
          <w:color w:val="000000" w:themeColor="text1"/>
          <w:szCs w:val="24"/>
          <w:lang w:val="en-US"/>
        </w:rPr>
        <w:t>XXI</w:t>
      </w:r>
      <w:r w:rsidR="00061E1E">
        <w:rPr>
          <w:rFonts w:eastAsia="Times New Roman" w:cs="Times New Roman"/>
          <w:color w:val="000000" w:themeColor="text1"/>
          <w:szCs w:val="24"/>
        </w:rPr>
        <w:t> в.</w:t>
      </w:r>
      <w:r w:rsidR="00EB485C">
        <w:rPr>
          <w:rFonts w:eastAsia="Times New Roman" w:cs="Times New Roman"/>
          <w:color w:val="000000" w:themeColor="text1"/>
          <w:szCs w:val="24"/>
        </w:rPr>
        <w:t xml:space="preserve">, однако акцент в работе сделан на последние электоральные циклы 2015-2017 гг., 2017-2019 гг., а также начавшийся электоральный цикл 2021-2024 гг. Это объясняется тем, что именно по </w:t>
      </w:r>
      <w:r w:rsidR="00AF2A83">
        <w:rPr>
          <w:rFonts w:eastAsia="Times New Roman" w:cs="Times New Roman"/>
          <w:color w:val="000000" w:themeColor="text1"/>
          <w:szCs w:val="24"/>
        </w:rPr>
        <w:t>их результатам</w:t>
      </w:r>
      <w:r w:rsidR="00EB485C">
        <w:rPr>
          <w:rFonts w:eastAsia="Times New Roman" w:cs="Times New Roman"/>
          <w:color w:val="000000" w:themeColor="text1"/>
          <w:szCs w:val="24"/>
        </w:rPr>
        <w:t xml:space="preserve"> можно проследить проявления и последствия «правого поворота» в регионе</w:t>
      </w:r>
      <w:r w:rsidR="00F33EC8">
        <w:rPr>
          <w:rFonts w:eastAsia="Times New Roman" w:cs="Times New Roman"/>
          <w:color w:val="000000" w:themeColor="text1"/>
          <w:szCs w:val="24"/>
        </w:rPr>
        <w:t xml:space="preserve"> и проявления политической поляризации</w:t>
      </w:r>
      <w:r w:rsidR="00EB485C">
        <w:rPr>
          <w:rFonts w:eastAsia="Times New Roman" w:cs="Times New Roman"/>
          <w:color w:val="000000" w:themeColor="text1"/>
          <w:szCs w:val="24"/>
        </w:rPr>
        <w:t xml:space="preserve">. </w:t>
      </w:r>
    </w:p>
    <w:p w:rsidR="005E1400" w:rsidRPr="0075359A" w:rsidRDefault="005E1400" w:rsidP="005E1400">
      <w:pPr>
        <w:rPr>
          <w:rFonts w:eastAsia="Times New Roman" w:cs="Times New Roman"/>
          <w:color w:val="000000" w:themeColor="text1"/>
          <w:szCs w:val="24"/>
        </w:rPr>
      </w:pPr>
      <w:r w:rsidRPr="0075359A">
        <w:rPr>
          <w:rFonts w:eastAsia="Times New Roman" w:cs="Times New Roman"/>
          <w:color w:val="000000" w:themeColor="text1"/>
          <w:szCs w:val="24"/>
        </w:rPr>
        <w:tab/>
        <w:t xml:space="preserve">При написании исследовательской работы было важно определить суть понятия «поляризация» и особенности его применения для характеристики политических процессов в Латинской Америке. В этом вопросе особую ценность </w:t>
      </w:r>
      <w:r w:rsidR="00BC1AAE">
        <w:rPr>
          <w:rFonts w:eastAsia="Times New Roman" w:cs="Times New Roman"/>
          <w:color w:val="000000" w:themeColor="text1"/>
          <w:szCs w:val="24"/>
        </w:rPr>
        <w:t>представляют</w:t>
      </w:r>
      <w:r w:rsidR="004D07C0">
        <w:rPr>
          <w:rFonts w:eastAsia="Times New Roman" w:cs="Times New Roman"/>
          <w:color w:val="000000" w:themeColor="text1"/>
          <w:szCs w:val="24"/>
        </w:rPr>
        <w:t xml:space="preserve"> труды </w:t>
      </w:r>
      <w:r w:rsidR="00625838">
        <w:rPr>
          <w:rFonts w:eastAsia="Times New Roman" w:cs="Times New Roman"/>
          <w:color w:val="000000" w:themeColor="text1"/>
          <w:szCs w:val="24"/>
        </w:rPr>
        <w:lastRenderedPageBreak/>
        <w:t xml:space="preserve">американского политолога </w:t>
      </w:r>
      <w:r w:rsidR="004D07C0">
        <w:rPr>
          <w:rFonts w:eastAsia="Times New Roman" w:cs="Times New Roman"/>
          <w:color w:val="000000" w:themeColor="text1"/>
          <w:szCs w:val="24"/>
        </w:rPr>
        <w:t>Э. </w:t>
      </w:r>
      <w:r w:rsidR="00F7784B">
        <w:rPr>
          <w:rFonts w:eastAsia="Times New Roman" w:cs="Times New Roman"/>
          <w:color w:val="000000" w:themeColor="text1"/>
          <w:szCs w:val="24"/>
        </w:rPr>
        <w:t>Даунса</w:t>
      </w:r>
      <w:r w:rsidR="00F7784B">
        <w:rPr>
          <w:rStyle w:val="a6"/>
          <w:rFonts w:eastAsia="Times New Roman" w:cs="Times New Roman"/>
          <w:color w:val="000000" w:themeColor="text1"/>
          <w:szCs w:val="24"/>
        </w:rPr>
        <w:footnoteReference w:id="4"/>
      </w:r>
      <w:r w:rsidR="00625838">
        <w:rPr>
          <w:rFonts w:eastAsia="Times New Roman" w:cs="Times New Roman"/>
          <w:color w:val="000000" w:themeColor="text1"/>
          <w:szCs w:val="24"/>
        </w:rPr>
        <w:t xml:space="preserve"> и итальянского политолога</w:t>
      </w:r>
      <w:r w:rsidR="00F7784B">
        <w:rPr>
          <w:rFonts w:eastAsia="Times New Roman" w:cs="Times New Roman"/>
          <w:color w:val="000000" w:themeColor="text1"/>
          <w:szCs w:val="24"/>
        </w:rPr>
        <w:t xml:space="preserve"> Дж. Сартори</w:t>
      </w:r>
      <w:r w:rsidR="00F7784B">
        <w:rPr>
          <w:rStyle w:val="a6"/>
          <w:rFonts w:eastAsia="Times New Roman" w:cs="Times New Roman"/>
          <w:color w:val="000000" w:themeColor="text1"/>
          <w:szCs w:val="24"/>
        </w:rPr>
        <w:footnoteReference w:id="5"/>
      </w:r>
      <w:r w:rsidR="00F7784B">
        <w:rPr>
          <w:rFonts w:eastAsia="Times New Roman" w:cs="Times New Roman"/>
          <w:color w:val="000000" w:themeColor="text1"/>
          <w:szCs w:val="24"/>
        </w:rPr>
        <w:t>, в которых впервые рассматривалось явление политической поляризации. Также для концептуализации понятия «поляризация» важна работа</w:t>
      </w:r>
      <w:r w:rsidRPr="0075359A">
        <w:rPr>
          <w:rFonts w:eastAsia="Times New Roman" w:cs="Times New Roman"/>
          <w:color w:val="000000" w:themeColor="text1"/>
          <w:szCs w:val="24"/>
        </w:rPr>
        <w:t xml:space="preserve"> профессора Университета Калифорнии Рассела Далтона</w:t>
      </w:r>
      <w:r w:rsidRPr="0075359A">
        <w:rPr>
          <w:rFonts w:eastAsia="Times New Roman" w:cs="Times New Roman"/>
          <w:color w:val="000000" w:themeColor="text1"/>
          <w:szCs w:val="24"/>
          <w:vertAlign w:val="superscript"/>
        </w:rPr>
        <w:footnoteReference w:id="6"/>
      </w:r>
      <w:r w:rsidR="00AF2A83">
        <w:rPr>
          <w:rFonts w:eastAsia="Times New Roman" w:cs="Times New Roman"/>
          <w:color w:val="000000" w:themeColor="text1"/>
          <w:szCs w:val="24"/>
        </w:rPr>
        <w:t>, обращающего</w:t>
      </w:r>
      <w:r w:rsidRPr="0075359A">
        <w:rPr>
          <w:rFonts w:eastAsia="Times New Roman" w:cs="Times New Roman"/>
          <w:color w:val="000000" w:themeColor="text1"/>
          <w:szCs w:val="24"/>
        </w:rPr>
        <w:t>ся к имеющимся определениям понятия «политическая поляриз</w:t>
      </w:r>
      <w:r w:rsidR="00AF2A83">
        <w:rPr>
          <w:rFonts w:eastAsia="Times New Roman" w:cs="Times New Roman"/>
          <w:color w:val="000000" w:themeColor="text1"/>
          <w:szCs w:val="24"/>
        </w:rPr>
        <w:t>ация», в особенности затрагивающего</w:t>
      </w:r>
      <w:r w:rsidRPr="0075359A">
        <w:rPr>
          <w:rFonts w:eastAsia="Times New Roman" w:cs="Times New Roman"/>
          <w:color w:val="000000" w:themeColor="text1"/>
          <w:szCs w:val="24"/>
        </w:rPr>
        <w:t xml:space="preserve"> проблему сложности её измерения. Р. Далтон отмечает, что поляризация влияет на стабильность политических систем, а её качественное измерение имеет большее значение, чем количественное. </w:t>
      </w:r>
    </w:p>
    <w:p w:rsidR="005E1400" w:rsidRPr="0075359A" w:rsidRDefault="005E1400" w:rsidP="005E1400">
      <w:pPr>
        <w:rPr>
          <w:rFonts w:eastAsia="Times New Roman" w:cs="Times New Roman"/>
          <w:color w:val="000000" w:themeColor="text1"/>
          <w:szCs w:val="24"/>
        </w:rPr>
      </w:pPr>
      <w:r w:rsidRPr="0075359A">
        <w:rPr>
          <w:rFonts w:eastAsia="Times New Roman" w:cs="Times New Roman"/>
          <w:color w:val="000000" w:themeColor="text1"/>
          <w:szCs w:val="24"/>
        </w:rPr>
        <w:tab/>
        <w:t xml:space="preserve">Исследованию процесса «политической поляризации» применительно к Латинской Америке посвящён ряд работ </w:t>
      </w:r>
      <w:r w:rsidR="00625838">
        <w:t>руководителя Центра политических исследований ИЛА РАН</w:t>
      </w:r>
      <w:r w:rsidR="00625838" w:rsidRPr="0075359A">
        <w:rPr>
          <w:rFonts w:eastAsia="Times New Roman" w:cs="Times New Roman"/>
          <w:color w:val="000000" w:themeColor="text1"/>
          <w:szCs w:val="24"/>
        </w:rPr>
        <w:t xml:space="preserve"> </w:t>
      </w:r>
      <w:r w:rsidRPr="0075359A">
        <w:rPr>
          <w:rFonts w:eastAsia="Times New Roman" w:cs="Times New Roman"/>
          <w:color w:val="000000" w:themeColor="text1"/>
          <w:szCs w:val="24"/>
        </w:rPr>
        <w:t>З.В. Ивановского</w:t>
      </w:r>
      <w:r w:rsidRPr="0075359A">
        <w:rPr>
          <w:rFonts w:eastAsia="Times New Roman" w:cs="Times New Roman"/>
          <w:color w:val="000000" w:themeColor="text1"/>
          <w:szCs w:val="24"/>
          <w:vertAlign w:val="superscript"/>
        </w:rPr>
        <w:footnoteReference w:id="7"/>
      </w:r>
      <w:r w:rsidRPr="0075359A">
        <w:rPr>
          <w:rFonts w:eastAsia="Times New Roman" w:cs="Times New Roman"/>
          <w:color w:val="000000" w:themeColor="text1"/>
          <w:szCs w:val="24"/>
        </w:rPr>
        <w:t>. В них автор проводит анализ резуль</w:t>
      </w:r>
      <w:r w:rsidR="00061E1E">
        <w:rPr>
          <w:rFonts w:eastAsia="Times New Roman" w:cs="Times New Roman"/>
          <w:color w:val="000000" w:themeColor="text1"/>
          <w:szCs w:val="24"/>
        </w:rPr>
        <w:t>татов электорального цикла 2017-</w:t>
      </w:r>
      <w:r w:rsidRPr="0075359A">
        <w:rPr>
          <w:rFonts w:eastAsia="Times New Roman" w:cs="Times New Roman"/>
          <w:color w:val="000000" w:themeColor="text1"/>
          <w:szCs w:val="24"/>
        </w:rPr>
        <w:t xml:space="preserve">2019 гг., особое </w:t>
      </w:r>
      <w:proofErr w:type="gramStart"/>
      <w:r w:rsidRPr="0075359A">
        <w:rPr>
          <w:rFonts w:eastAsia="Times New Roman" w:cs="Times New Roman"/>
          <w:color w:val="000000" w:themeColor="text1"/>
          <w:szCs w:val="24"/>
        </w:rPr>
        <w:t>внимание</w:t>
      </w:r>
      <w:proofErr w:type="gramEnd"/>
      <w:r w:rsidRPr="0075359A">
        <w:rPr>
          <w:rFonts w:eastAsia="Times New Roman" w:cs="Times New Roman"/>
          <w:color w:val="000000" w:themeColor="text1"/>
          <w:szCs w:val="24"/>
        </w:rPr>
        <w:t xml:space="preserve"> обращая на страны, в которых у власти оказались «правые» </w:t>
      </w:r>
      <w:r w:rsidR="00F7784B">
        <w:rPr>
          <w:rFonts w:eastAsia="Times New Roman" w:cs="Times New Roman"/>
          <w:color w:val="000000" w:themeColor="text1"/>
          <w:szCs w:val="24"/>
        </w:rPr>
        <w:t>силы</w:t>
      </w:r>
      <w:r w:rsidRPr="0075359A">
        <w:rPr>
          <w:rFonts w:eastAsia="Times New Roman" w:cs="Times New Roman"/>
          <w:color w:val="000000" w:themeColor="text1"/>
          <w:szCs w:val="24"/>
        </w:rPr>
        <w:t xml:space="preserve">. Также </w:t>
      </w:r>
      <w:r w:rsidR="00AF2A83">
        <w:rPr>
          <w:rFonts w:eastAsia="Times New Roman" w:cs="Times New Roman"/>
          <w:color w:val="000000" w:themeColor="text1"/>
          <w:szCs w:val="24"/>
        </w:rPr>
        <w:t>он</w:t>
      </w:r>
      <w:r w:rsidRPr="0075359A">
        <w:rPr>
          <w:rFonts w:eastAsia="Times New Roman" w:cs="Times New Roman"/>
          <w:color w:val="000000" w:themeColor="text1"/>
          <w:szCs w:val="24"/>
        </w:rPr>
        <w:t xml:space="preserve"> отмечает такую важную проблему, характерную для современных политических систем многих стран региона, как противостояние между законодательной и исполнительной ветвями власти, именуя данную ситуацию, как феномен «разделённой власти» (poder dividido). Данный подход важен для рассмотрения и объяснения процесса политической поляризации на национальном уровне. </w:t>
      </w:r>
    </w:p>
    <w:p w:rsidR="005E1400" w:rsidRPr="0075359A" w:rsidRDefault="005E1400" w:rsidP="005E1400">
      <w:pPr>
        <w:rPr>
          <w:rFonts w:eastAsia="Times New Roman" w:cs="Times New Roman"/>
          <w:color w:val="000000" w:themeColor="text1"/>
          <w:szCs w:val="24"/>
        </w:rPr>
      </w:pPr>
      <w:r w:rsidRPr="0075359A">
        <w:rPr>
          <w:rFonts w:eastAsia="Times New Roman" w:cs="Times New Roman"/>
          <w:color w:val="000000" w:themeColor="text1"/>
          <w:szCs w:val="24"/>
        </w:rPr>
        <w:tab/>
        <w:t>Идеи З.В. Ивановского тесно связаны с результатами исследований научных сотрудников мадридского Королевского института К. Маламуда и Р. Нуньеса</w:t>
      </w:r>
      <w:r w:rsidRPr="0075359A">
        <w:rPr>
          <w:rFonts w:eastAsia="Times New Roman" w:cs="Times New Roman"/>
          <w:color w:val="000000" w:themeColor="text1"/>
          <w:szCs w:val="24"/>
          <w:vertAlign w:val="superscript"/>
        </w:rPr>
        <w:footnoteReference w:id="8"/>
      </w:r>
      <w:r w:rsidR="00AF2A83">
        <w:rPr>
          <w:rFonts w:eastAsia="Times New Roman" w:cs="Times New Roman"/>
          <w:color w:val="000000" w:themeColor="text1"/>
          <w:szCs w:val="24"/>
        </w:rPr>
        <w:t xml:space="preserve">, которые </w:t>
      </w:r>
      <w:r w:rsidRPr="0075359A">
        <w:rPr>
          <w:rFonts w:eastAsia="Times New Roman" w:cs="Times New Roman"/>
          <w:color w:val="000000" w:themeColor="text1"/>
          <w:szCs w:val="24"/>
        </w:rPr>
        <w:t>также подводят итоги электоральных циклов в регионе и отмечаю</w:t>
      </w:r>
      <w:r w:rsidR="00AF2A83">
        <w:rPr>
          <w:rFonts w:eastAsia="Times New Roman" w:cs="Times New Roman"/>
          <w:color w:val="000000" w:themeColor="text1"/>
          <w:szCs w:val="24"/>
        </w:rPr>
        <w:t>т как одну из основных проблем разное видение</w:t>
      </w:r>
      <w:r w:rsidRPr="0075359A">
        <w:rPr>
          <w:rFonts w:eastAsia="Times New Roman" w:cs="Times New Roman"/>
          <w:color w:val="000000" w:themeColor="text1"/>
          <w:szCs w:val="24"/>
        </w:rPr>
        <w:t xml:space="preserve"> моделей развития. Кроме того, они обращают внимание на соотношение процесса фрагментации и поляризации в странах Латинской Америки, а также на влияние, которое оказывают данные процессы, в том числе </w:t>
      </w:r>
      <w:r w:rsidR="00072607">
        <w:rPr>
          <w:rFonts w:eastAsia="Times New Roman" w:cs="Times New Roman"/>
          <w:color w:val="000000" w:themeColor="text1"/>
          <w:szCs w:val="24"/>
        </w:rPr>
        <w:t>на развитие</w:t>
      </w:r>
      <w:r w:rsidRPr="0075359A">
        <w:rPr>
          <w:rFonts w:eastAsia="Times New Roman" w:cs="Times New Roman"/>
          <w:color w:val="000000" w:themeColor="text1"/>
          <w:szCs w:val="24"/>
        </w:rPr>
        <w:t xml:space="preserve"> интеграционных связей.</w:t>
      </w:r>
    </w:p>
    <w:p w:rsidR="00625838" w:rsidRDefault="005E1400" w:rsidP="005E1400">
      <w:pPr>
        <w:rPr>
          <w:rFonts w:eastAsia="Times New Roman" w:cs="Times New Roman"/>
          <w:color w:val="000000" w:themeColor="text1"/>
          <w:szCs w:val="24"/>
        </w:rPr>
      </w:pPr>
      <w:r w:rsidRPr="0075359A">
        <w:rPr>
          <w:rFonts w:eastAsia="Times New Roman" w:cs="Times New Roman"/>
          <w:color w:val="000000" w:themeColor="text1"/>
          <w:szCs w:val="24"/>
        </w:rPr>
        <w:tab/>
      </w:r>
      <w:proofErr w:type="gramStart"/>
      <w:r w:rsidRPr="0075359A">
        <w:rPr>
          <w:rFonts w:eastAsia="Times New Roman" w:cs="Times New Roman"/>
          <w:color w:val="000000" w:themeColor="text1"/>
          <w:szCs w:val="24"/>
        </w:rPr>
        <w:t xml:space="preserve">Для анализа политического спектра стран Латинской Америки важна работа </w:t>
      </w:r>
      <w:r w:rsidR="00625838" w:rsidRPr="00625838">
        <w:rPr>
          <w:rFonts w:eastAsia="Times New Roman" w:cs="Times New Roman"/>
          <w:color w:val="000000" w:themeColor="text1"/>
          <w:szCs w:val="24"/>
        </w:rPr>
        <w:t>испанского политолога, пр</w:t>
      </w:r>
      <w:r w:rsidR="0011131D">
        <w:rPr>
          <w:rFonts w:eastAsia="Times New Roman" w:cs="Times New Roman"/>
          <w:color w:val="000000" w:themeColor="text1"/>
          <w:szCs w:val="24"/>
        </w:rPr>
        <w:t>офессора Университета Саламанки, Мануэля Алькантары</w:t>
      </w:r>
      <w:r w:rsidR="00625838" w:rsidRPr="00625838">
        <w:rPr>
          <w:rFonts w:eastAsia="Times New Roman" w:cs="Times New Roman"/>
          <w:color w:val="000000" w:themeColor="text1"/>
          <w:szCs w:val="24"/>
        </w:rPr>
        <w:t xml:space="preserve"> и </w:t>
      </w:r>
      <w:r w:rsidR="00625838" w:rsidRPr="00625838">
        <w:rPr>
          <w:rFonts w:eastAsia="Times New Roman" w:cs="Times New Roman"/>
          <w:color w:val="000000" w:themeColor="text1"/>
          <w:szCs w:val="24"/>
        </w:rPr>
        <w:lastRenderedPageBreak/>
        <w:t>Кристины Ривас, доцента кафедры политологии</w:t>
      </w:r>
      <w:r w:rsidRPr="0075359A">
        <w:rPr>
          <w:rFonts w:eastAsia="Times New Roman" w:cs="Times New Roman"/>
          <w:color w:val="000000" w:themeColor="text1"/>
          <w:szCs w:val="24"/>
        </w:rPr>
        <w:t>,</w:t>
      </w:r>
      <w:r w:rsidR="0011131D">
        <w:rPr>
          <w:rFonts w:eastAsia="Times New Roman" w:cs="Times New Roman"/>
          <w:color w:val="000000" w:themeColor="text1"/>
          <w:szCs w:val="24"/>
        </w:rPr>
        <w:t xml:space="preserve"> </w:t>
      </w:r>
      <w:r w:rsidR="0011131D">
        <w:t>исследователя</w:t>
      </w:r>
      <w:r w:rsidR="0011131D" w:rsidRPr="00F72C2F">
        <w:t xml:space="preserve"> Иберо-американского института </w:t>
      </w:r>
      <w:r w:rsidR="0011131D">
        <w:t>Университета Саламанки,</w:t>
      </w:r>
      <w:r w:rsidRPr="0075359A">
        <w:rPr>
          <w:rFonts w:eastAsia="Times New Roman" w:cs="Times New Roman"/>
          <w:color w:val="000000" w:themeColor="text1"/>
          <w:szCs w:val="24"/>
        </w:rPr>
        <w:t xml:space="preserve"> в которой был проведён анализ измерений, позволяющих провести ограничительную черту между «левыми» и «правыми» силами</w:t>
      </w:r>
      <w:r w:rsidRPr="0075359A">
        <w:rPr>
          <w:rFonts w:eastAsia="Times New Roman" w:cs="Times New Roman"/>
          <w:color w:val="000000" w:themeColor="text1"/>
          <w:szCs w:val="24"/>
          <w:vertAlign w:val="superscript"/>
        </w:rPr>
        <w:footnoteReference w:id="9"/>
      </w:r>
      <w:r w:rsidRPr="0075359A">
        <w:rPr>
          <w:rFonts w:eastAsia="Times New Roman" w:cs="Times New Roman"/>
          <w:color w:val="000000" w:themeColor="text1"/>
          <w:szCs w:val="24"/>
        </w:rPr>
        <w:t>. Исследователи проводят собственные расчёты и отмечают, какие именно вопросы социально-экономической, политической, религиозной сфер вызывают набольшее разногласие между «правыми</w:t>
      </w:r>
      <w:proofErr w:type="gramEnd"/>
      <w:r w:rsidRPr="0075359A">
        <w:rPr>
          <w:rFonts w:eastAsia="Times New Roman" w:cs="Times New Roman"/>
          <w:color w:val="000000" w:themeColor="text1"/>
          <w:szCs w:val="24"/>
        </w:rPr>
        <w:t>» и «левы</w:t>
      </w:r>
      <w:r w:rsidR="00625838">
        <w:rPr>
          <w:rFonts w:eastAsia="Times New Roman" w:cs="Times New Roman"/>
          <w:color w:val="000000" w:themeColor="text1"/>
          <w:szCs w:val="24"/>
        </w:rPr>
        <w:t>ми» силами в Латинской Америке.</w:t>
      </w:r>
    </w:p>
    <w:p w:rsidR="005E1400" w:rsidRPr="0075359A" w:rsidRDefault="005E1400" w:rsidP="005E1400">
      <w:pPr>
        <w:rPr>
          <w:rFonts w:eastAsia="Times New Roman" w:cs="Times New Roman"/>
          <w:color w:val="000000" w:themeColor="text1"/>
          <w:szCs w:val="24"/>
        </w:rPr>
      </w:pPr>
      <w:r w:rsidRPr="0075359A">
        <w:rPr>
          <w:rFonts w:eastAsia="Times New Roman" w:cs="Times New Roman"/>
          <w:color w:val="000000" w:themeColor="text1"/>
          <w:szCs w:val="24"/>
        </w:rPr>
        <w:tab/>
        <w:t xml:space="preserve">Для изучения явления «правого поворота», его значения для региона </w:t>
      </w:r>
      <w:r w:rsidR="00BC1AAE">
        <w:rPr>
          <w:rFonts w:eastAsia="Times New Roman" w:cs="Times New Roman"/>
          <w:color w:val="000000" w:themeColor="text1"/>
          <w:szCs w:val="24"/>
        </w:rPr>
        <w:t>важны</w:t>
      </w:r>
      <w:r w:rsidRPr="0075359A">
        <w:rPr>
          <w:rFonts w:eastAsia="Times New Roman" w:cs="Times New Roman"/>
          <w:color w:val="000000" w:themeColor="text1"/>
          <w:szCs w:val="24"/>
        </w:rPr>
        <w:t xml:space="preserve"> </w:t>
      </w:r>
      <w:r w:rsidR="00BC1AAE">
        <w:rPr>
          <w:rFonts w:eastAsia="Times New Roman" w:cs="Times New Roman"/>
          <w:color w:val="000000" w:themeColor="text1"/>
          <w:szCs w:val="24"/>
        </w:rPr>
        <w:t>работы</w:t>
      </w:r>
      <w:r w:rsidR="007E6D02">
        <w:rPr>
          <w:rFonts w:eastAsia="Times New Roman" w:cs="Times New Roman"/>
          <w:color w:val="000000" w:themeColor="text1"/>
          <w:szCs w:val="24"/>
        </w:rPr>
        <w:t xml:space="preserve"> Профессора СПбГУ В.Л. Хейфец</w:t>
      </w:r>
      <w:r w:rsidRPr="0075359A">
        <w:rPr>
          <w:rFonts w:eastAsia="Times New Roman" w:cs="Times New Roman"/>
          <w:color w:val="000000" w:themeColor="text1"/>
          <w:szCs w:val="24"/>
        </w:rPr>
        <w:t xml:space="preserve"> и Л.С. Хейфеца. </w:t>
      </w:r>
      <w:r w:rsidR="007E6D02">
        <w:rPr>
          <w:rFonts w:eastAsia="Times New Roman" w:cs="Times New Roman"/>
          <w:color w:val="000000" w:themeColor="text1"/>
          <w:szCs w:val="24"/>
        </w:rPr>
        <w:t>О</w:t>
      </w:r>
      <w:r w:rsidRPr="0075359A">
        <w:rPr>
          <w:rFonts w:eastAsia="Times New Roman" w:cs="Times New Roman"/>
          <w:color w:val="000000" w:themeColor="text1"/>
          <w:szCs w:val="24"/>
        </w:rPr>
        <w:t>дни</w:t>
      </w:r>
      <w:r w:rsidR="007E6D02">
        <w:rPr>
          <w:rFonts w:eastAsia="Times New Roman" w:cs="Times New Roman"/>
          <w:color w:val="000000" w:themeColor="text1"/>
          <w:szCs w:val="24"/>
        </w:rPr>
        <w:t>ми</w:t>
      </w:r>
      <w:r w:rsidRPr="0075359A">
        <w:rPr>
          <w:rFonts w:eastAsia="Times New Roman" w:cs="Times New Roman"/>
          <w:color w:val="000000" w:themeColor="text1"/>
          <w:szCs w:val="24"/>
        </w:rPr>
        <w:t xml:space="preserve"> из первых предрекли развитие политических проце</w:t>
      </w:r>
      <w:r w:rsidR="00F7784B">
        <w:rPr>
          <w:rFonts w:eastAsia="Times New Roman" w:cs="Times New Roman"/>
          <w:color w:val="000000" w:themeColor="text1"/>
          <w:szCs w:val="24"/>
        </w:rPr>
        <w:t>ссов в регионе в направлении «</w:t>
      </w:r>
      <w:r w:rsidRPr="0075359A">
        <w:rPr>
          <w:rFonts w:eastAsia="Times New Roman" w:cs="Times New Roman"/>
          <w:color w:val="000000" w:themeColor="text1"/>
          <w:szCs w:val="24"/>
        </w:rPr>
        <w:t>право</w:t>
      </w:r>
      <w:r w:rsidR="00F7784B">
        <w:rPr>
          <w:rFonts w:eastAsia="Times New Roman" w:cs="Times New Roman"/>
          <w:color w:val="000000" w:themeColor="text1"/>
          <w:szCs w:val="24"/>
        </w:rPr>
        <w:t>го дрейфа</w:t>
      </w:r>
      <w:r w:rsidR="007E6D02">
        <w:rPr>
          <w:rFonts w:eastAsia="Times New Roman" w:cs="Times New Roman"/>
          <w:color w:val="000000" w:themeColor="text1"/>
          <w:szCs w:val="24"/>
        </w:rPr>
        <w:t>», о</w:t>
      </w:r>
      <w:r w:rsidRPr="0075359A">
        <w:rPr>
          <w:rFonts w:eastAsia="Times New Roman" w:cs="Times New Roman"/>
          <w:color w:val="000000" w:themeColor="text1"/>
          <w:szCs w:val="24"/>
        </w:rPr>
        <w:t xml:space="preserve">тмечали особенности развития современного праворадикального сектора в регионе, противоречивые тенденции современного политического развития, а также </w:t>
      </w:r>
      <w:r w:rsidR="007E6D02">
        <w:rPr>
          <w:rFonts w:eastAsia="Times New Roman" w:cs="Times New Roman"/>
          <w:color w:val="000000" w:themeColor="text1"/>
          <w:szCs w:val="24"/>
        </w:rPr>
        <w:t>про</w:t>
      </w:r>
      <w:r w:rsidRPr="0075359A">
        <w:rPr>
          <w:rFonts w:eastAsia="Times New Roman" w:cs="Times New Roman"/>
          <w:color w:val="000000" w:themeColor="text1"/>
          <w:szCs w:val="24"/>
        </w:rPr>
        <w:t>анализировали общее влияние тенденций «правого поворота» на роль Латинской Америки в системе международных отношений</w:t>
      </w:r>
      <w:r w:rsidR="007E6D02">
        <w:rPr>
          <w:rStyle w:val="a6"/>
          <w:rFonts w:eastAsia="Times New Roman" w:cs="Times New Roman"/>
          <w:color w:val="000000" w:themeColor="text1"/>
          <w:szCs w:val="24"/>
        </w:rPr>
        <w:footnoteReference w:id="10"/>
      </w:r>
      <w:r w:rsidRPr="0075359A">
        <w:rPr>
          <w:rFonts w:eastAsia="Times New Roman" w:cs="Times New Roman"/>
          <w:color w:val="000000" w:themeColor="text1"/>
          <w:szCs w:val="24"/>
        </w:rPr>
        <w:t xml:space="preserve">. </w:t>
      </w:r>
    </w:p>
    <w:p w:rsidR="005E1400" w:rsidRPr="0075359A" w:rsidRDefault="00BC1AAE" w:rsidP="005E1400">
      <w:pPr>
        <w:rPr>
          <w:rFonts w:eastAsia="Times New Roman" w:cs="Times New Roman"/>
          <w:color w:val="000000" w:themeColor="text1"/>
          <w:szCs w:val="24"/>
        </w:rPr>
      </w:pPr>
      <w:r>
        <w:rPr>
          <w:rFonts w:eastAsia="Times New Roman" w:cs="Times New Roman"/>
          <w:color w:val="000000" w:themeColor="text1"/>
          <w:szCs w:val="24"/>
        </w:rPr>
        <w:tab/>
      </w:r>
      <w:proofErr w:type="gramStart"/>
      <w:r>
        <w:rPr>
          <w:rFonts w:eastAsia="Times New Roman" w:cs="Times New Roman"/>
          <w:color w:val="000000" w:themeColor="text1"/>
          <w:szCs w:val="24"/>
        </w:rPr>
        <w:t xml:space="preserve">Анализу </w:t>
      </w:r>
      <w:r w:rsidR="005E1400" w:rsidRPr="0075359A">
        <w:rPr>
          <w:rFonts w:eastAsia="Times New Roman" w:cs="Times New Roman"/>
          <w:color w:val="000000" w:themeColor="text1"/>
          <w:szCs w:val="24"/>
        </w:rPr>
        <w:t xml:space="preserve">собенностей политической ситуации в отдельных странах, в частности Бразилии, </w:t>
      </w:r>
      <w:r>
        <w:rPr>
          <w:rFonts w:eastAsia="Times New Roman" w:cs="Times New Roman"/>
          <w:color w:val="000000" w:themeColor="text1"/>
          <w:szCs w:val="24"/>
        </w:rPr>
        <w:t>посвящены</w:t>
      </w:r>
      <w:r w:rsidR="005E1400" w:rsidRPr="0075359A">
        <w:rPr>
          <w:rFonts w:eastAsia="Times New Roman" w:cs="Times New Roman"/>
          <w:color w:val="000000" w:themeColor="text1"/>
          <w:szCs w:val="24"/>
        </w:rPr>
        <w:t xml:space="preserve"> работы</w:t>
      </w:r>
      <w:r w:rsidR="009C02AC">
        <w:rPr>
          <w:rFonts w:eastAsia="Times New Roman" w:cs="Times New Roman"/>
          <w:color w:val="000000" w:themeColor="text1"/>
          <w:szCs w:val="24"/>
        </w:rPr>
        <w:t xml:space="preserve"> профессора МГИМО (У)</w:t>
      </w:r>
      <w:r w:rsidR="005E1400" w:rsidRPr="0075359A">
        <w:rPr>
          <w:rFonts w:eastAsia="Times New Roman" w:cs="Times New Roman"/>
          <w:color w:val="000000" w:themeColor="text1"/>
          <w:szCs w:val="24"/>
        </w:rPr>
        <w:t xml:space="preserve"> Л.С. Окуневой, ведущего специалиста по Бразилии, отметившей ключевые тенденции политического развития страны и отражение этих тенденций в регионе</w:t>
      </w:r>
      <w:r w:rsidR="005E1400" w:rsidRPr="0075359A">
        <w:rPr>
          <w:rFonts w:eastAsia="Times New Roman" w:cs="Times New Roman"/>
          <w:color w:val="000000" w:themeColor="text1"/>
          <w:szCs w:val="24"/>
          <w:vertAlign w:val="superscript"/>
        </w:rPr>
        <w:footnoteReference w:id="11"/>
      </w:r>
      <w:r w:rsidR="005E1400" w:rsidRPr="0075359A">
        <w:rPr>
          <w:rFonts w:eastAsia="Times New Roman" w:cs="Times New Roman"/>
          <w:color w:val="000000" w:themeColor="text1"/>
          <w:szCs w:val="24"/>
        </w:rPr>
        <w:t>. Идея Л.С. Окуневой о конце политического цикла харизматичных «левых» лидеров важна при анализе причин «правого поворота» и объяснения кризиса «левых сил».</w:t>
      </w:r>
      <w:proofErr w:type="gramEnd"/>
    </w:p>
    <w:p w:rsidR="00D00B46" w:rsidRPr="0075359A" w:rsidRDefault="005E1400" w:rsidP="005E1400">
      <w:pPr>
        <w:rPr>
          <w:rFonts w:eastAsia="Times New Roman" w:cs="Times New Roman"/>
          <w:color w:val="000000" w:themeColor="text1"/>
          <w:szCs w:val="24"/>
        </w:rPr>
      </w:pPr>
      <w:r w:rsidRPr="0075359A">
        <w:rPr>
          <w:rFonts w:eastAsia="Times New Roman" w:cs="Times New Roman"/>
          <w:color w:val="000000" w:themeColor="text1"/>
          <w:szCs w:val="24"/>
        </w:rPr>
        <w:tab/>
      </w:r>
      <w:proofErr w:type="gramStart"/>
      <w:r w:rsidR="00FD169B">
        <w:rPr>
          <w:rFonts w:eastAsia="Times New Roman" w:cs="Times New Roman"/>
          <w:color w:val="000000" w:themeColor="text1"/>
          <w:szCs w:val="24"/>
        </w:rPr>
        <w:t>Нельзя не отметить научную работу</w:t>
      </w:r>
      <w:r w:rsidRPr="0075359A">
        <w:rPr>
          <w:rFonts w:eastAsia="Times New Roman" w:cs="Times New Roman"/>
          <w:color w:val="000000" w:themeColor="text1"/>
          <w:szCs w:val="24"/>
        </w:rPr>
        <w:t xml:space="preserve"> Д.М.</w:t>
      </w:r>
      <w:r w:rsidR="00061E1E">
        <w:rPr>
          <w:rFonts w:eastAsia="Times New Roman" w:cs="Times New Roman"/>
          <w:color w:val="000000" w:themeColor="text1"/>
          <w:szCs w:val="24"/>
        </w:rPr>
        <w:t xml:space="preserve"> Розенталя в соавторстве с З.В. </w:t>
      </w:r>
      <w:r w:rsidRPr="0075359A">
        <w:rPr>
          <w:rFonts w:eastAsia="Times New Roman" w:cs="Times New Roman"/>
          <w:color w:val="000000" w:themeColor="text1"/>
          <w:szCs w:val="24"/>
        </w:rPr>
        <w:t>Ивановским,</w:t>
      </w:r>
      <w:r w:rsidR="00F7784B">
        <w:rPr>
          <w:rFonts w:eastAsia="Times New Roman" w:cs="Times New Roman"/>
          <w:color w:val="000000" w:themeColor="text1"/>
          <w:szCs w:val="24"/>
        </w:rPr>
        <w:t xml:space="preserve"> в которой исследованы</w:t>
      </w:r>
      <w:r w:rsidRPr="0075359A">
        <w:rPr>
          <w:rFonts w:eastAsia="Times New Roman" w:cs="Times New Roman"/>
          <w:color w:val="000000" w:themeColor="text1"/>
          <w:szCs w:val="24"/>
        </w:rPr>
        <w:t xml:space="preserve"> не только проявления системного кризиса Венесуэлы в политической системе, но и влияние этого кризиса на мнение международного сообщества и интеграционные процессы региона</w:t>
      </w:r>
      <w:r w:rsidRPr="0075359A">
        <w:rPr>
          <w:rFonts w:eastAsia="Times New Roman" w:cs="Times New Roman"/>
          <w:color w:val="000000" w:themeColor="text1"/>
          <w:szCs w:val="24"/>
          <w:vertAlign w:val="superscript"/>
        </w:rPr>
        <w:footnoteReference w:id="12"/>
      </w:r>
      <w:r w:rsidRPr="0075359A">
        <w:rPr>
          <w:rFonts w:eastAsia="Times New Roman" w:cs="Times New Roman"/>
          <w:color w:val="000000" w:themeColor="text1"/>
          <w:szCs w:val="24"/>
        </w:rPr>
        <w:t>. Предлагаемые подходы важны при анализе последствий политической поляризации применительно к отдельному со</w:t>
      </w:r>
      <w:r w:rsidR="00D00B46">
        <w:rPr>
          <w:rFonts w:eastAsia="Times New Roman" w:cs="Times New Roman"/>
          <w:color w:val="000000" w:themeColor="text1"/>
          <w:szCs w:val="24"/>
        </w:rPr>
        <w:t>бытию – венесуэльскому кризису.</w:t>
      </w:r>
      <w:proofErr w:type="gramEnd"/>
    </w:p>
    <w:p w:rsidR="00D75FC7" w:rsidRDefault="00DF7B63" w:rsidP="00F7784B">
      <w:pPr>
        <w:rPr>
          <w:rFonts w:eastAsia="Times New Roman" w:cs="Times New Roman"/>
          <w:color w:val="000000" w:themeColor="text1"/>
          <w:szCs w:val="24"/>
        </w:rPr>
      </w:pPr>
      <w:r>
        <w:rPr>
          <w:rFonts w:eastAsia="Times New Roman" w:cs="Times New Roman"/>
          <w:color w:val="000000" w:themeColor="text1"/>
          <w:szCs w:val="24"/>
        </w:rPr>
        <w:lastRenderedPageBreak/>
        <w:tab/>
      </w:r>
      <w:r w:rsidR="00FD169B">
        <w:rPr>
          <w:rFonts w:eastAsia="Times New Roman" w:cs="Times New Roman"/>
          <w:color w:val="000000" w:themeColor="text1"/>
          <w:szCs w:val="24"/>
        </w:rPr>
        <w:t>Определённую ценность для настоящего исследования составили</w:t>
      </w:r>
      <w:r>
        <w:rPr>
          <w:rFonts w:eastAsia="Times New Roman" w:cs="Times New Roman"/>
          <w:color w:val="000000" w:themeColor="text1"/>
          <w:szCs w:val="24"/>
        </w:rPr>
        <w:t xml:space="preserve"> труды российских и </w:t>
      </w:r>
      <w:r w:rsidRPr="00DF7B63">
        <w:rPr>
          <w:rFonts w:eastAsia="Times New Roman" w:cs="Times New Roman"/>
          <w:color w:val="000000" w:themeColor="text1"/>
          <w:szCs w:val="24"/>
        </w:rPr>
        <w:t>зарубежных ученых, посвященные политическим системам стран Латинской</w:t>
      </w:r>
      <w:r>
        <w:rPr>
          <w:rFonts w:eastAsia="Times New Roman" w:cs="Times New Roman"/>
          <w:color w:val="000000" w:themeColor="text1"/>
          <w:szCs w:val="24"/>
        </w:rPr>
        <w:t xml:space="preserve"> </w:t>
      </w:r>
      <w:r w:rsidRPr="00DF7B63">
        <w:rPr>
          <w:rFonts w:eastAsia="Times New Roman" w:cs="Times New Roman"/>
          <w:color w:val="000000" w:themeColor="text1"/>
          <w:szCs w:val="24"/>
        </w:rPr>
        <w:t>Америки</w:t>
      </w:r>
      <w:r w:rsidR="0043708B">
        <w:rPr>
          <w:rFonts w:eastAsia="Times New Roman" w:cs="Times New Roman"/>
          <w:color w:val="000000" w:themeColor="text1"/>
          <w:szCs w:val="24"/>
        </w:rPr>
        <w:t xml:space="preserve"> и феномену «левого</w:t>
      </w:r>
      <w:r>
        <w:rPr>
          <w:rFonts w:eastAsia="Times New Roman" w:cs="Times New Roman"/>
          <w:color w:val="000000" w:themeColor="text1"/>
          <w:szCs w:val="24"/>
        </w:rPr>
        <w:t xml:space="preserve"> поворота» в Латинской Америке</w:t>
      </w:r>
      <w:r w:rsidRPr="00DF7B63">
        <w:rPr>
          <w:rFonts w:eastAsia="Times New Roman" w:cs="Times New Roman"/>
          <w:color w:val="000000" w:themeColor="text1"/>
          <w:szCs w:val="24"/>
        </w:rPr>
        <w:t xml:space="preserve"> (</w:t>
      </w:r>
      <w:r>
        <w:rPr>
          <w:rFonts w:eastAsia="Times New Roman" w:cs="Times New Roman"/>
          <w:color w:val="000000" w:themeColor="text1"/>
          <w:szCs w:val="24"/>
        </w:rPr>
        <w:t>З.В. Ивановский</w:t>
      </w:r>
      <w:r>
        <w:rPr>
          <w:rStyle w:val="a6"/>
          <w:rFonts w:eastAsia="Times New Roman" w:cs="Times New Roman"/>
          <w:color w:val="000000" w:themeColor="text1"/>
          <w:szCs w:val="24"/>
        </w:rPr>
        <w:footnoteReference w:id="13"/>
      </w:r>
      <w:r w:rsidRPr="00DF7B63">
        <w:rPr>
          <w:rFonts w:eastAsia="Times New Roman" w:cs="Times New Roman"/>
          <w:color w:val="000000" w:themeColor="text1"/>
          <w:szCs w:val="24"/>
        </w:rPr>
        <w:t>,</w:t>
      </w:r>
      <w:r w:rsidR="00061E1E">
        <w:rPr>
          <w:rFonts w:eastAsia="Times New Roman" w:cs="Times New Roman"/>
          <w:color w:val="000000" w:themeColor="text1"/>
          <w:szCs w:val="24"/>
        </w:rPr>
        <w:t xml:space="preserve"> Л.С. </w:t>
      </w:r>
      <w:r>
        <w:rPr>
          <w:rFonts w:eastAsia="Times New Roman" w:cs="Times New Roman"/>
          <w:color w:val="000000" w:themeColor="text1"/>
          <w:szCs w:val="24"/>
        </w:rPr>
        <w:t>Окунева</w:t>
      </w:r>
      <w:r w:rsidR="0093750D">
        <w:rPr>
          <w:rStyle w:val="a6"/>
          <w:rFonts w:eastAsia="Times New Roman" w:cs="Times New Roman"/>
          <w:color w:val="000000" w:themeColor="text1"/>
          <w:szCs w:val="24"/>
        </w:rPr>
        <w:footnoteReference w:id="14"/>
      </w:r>
      <w:r>
        <w:rPr>
          <w:rFonts w:eastAsia="Times New Roman" w:cs="Times New Roman"/>
          <w:color w:val="000000" w:themeColor="text1"/>
          <w:szCs w:val="24"/>
        </w:rPr>
        <w:t>, В.П.</w:t>
      </w:r>
      <w:r w:rsidR="00061E1E">
        <w:rPr>
          <w:rFonts w:eastAsia="Times New Roman" w:cs="Times New Roman"/>
          <w:color w:val="000000" w:themeColor="text1"/>
          <w:szCs w:val="24"/>
        </w:rPr>
        <w:t xml:space="preserve"> </w:t>
      </w:r>
      <w:r>
        <w:rPr>
          <w:rFonts w:eastAsia="Times New Roman" w:cs="Times New Roman"/>
          <w:color w:val="000000" w:themeColor="text1"/>
          <w:szCs w:val="24"/>
        </w:rPr>
        <w:t>Сударев</w:t>
      </w:r>
      <w:r w:rsidR="0093750D">
        <w:rPr>
          <w:rStyle w:val="a6"/>
          <w:rFonts w:eastAsia="Times New Roman" w:cs="Times New Roman"/>
          <w:color w:val="000000" w:themeColor="text1"/>
          <w:szCs w:val="24"/>
        </w:rPr>
        <w:footnoteReference w:id="15"/>
      </w:r>
      <w:r>
        <w:rPr>
          <w:rFonts w:eastAsia="Times New Roman" w:cs="Times New Roman"/>
          <w:color w:val="000000" w:themeColor="text1"/>
          <w:szCs w:val="24"/>
        </w:rPr>
        <w:t>, М.Л. Чумакова</w:t>
      </w:r>
      <w:r w:rsidR="0093750D">
        <w:rPr>
          <w:rStyle w:val="a6"/>
          <w:rFonts w:eastAsia="Times New Roman" w:cs="Times New Roman"/>
          <w:color w:val="000000" w:themeColor="text1"/>
          <w:szCs w:val="24"/>
        </w:rPr>
        <w:footnoteReference w:id="16"/>
      </w:r>
      <w:r>
        <w:rPr>
          <w:rFonts w:eastAsia="Times New Roman" w:cs="Times New Roman"/>
          <w:color w:val="000000" w:themeColor="text1"/>
          <w:szCs w:val="24"/>
        </w:rPr>
        <w:t xml:space="preserve">, </w:t>
      </w:r>
      <w:r w:rsidRPr="00DF7B63">
        <w:rPr>
          <w:rFonts w:eastAsia="Times New Roman" w:cs="Times New Roman"/>
          <w:color w:val="000000" w:themeColor="text1"/>
          <w:szCs w:val="24"/>
        </w:rPr>
        <w:t>С.М.</w:t>
      </w:r>
      <w:r>
        <w:rPr>
          <w:rFonts w:eastAsia="Times New Roman" w:cs="Times New Roman"/>
          <w:color w:val="000000" w:themeColor="text1"/>
          <w:szCs w:val="24"/>
        </w:rPr>
        <w:t xml:space="preserve"> Хенкин</w:t>
      </w:r>
      <w:r w:rsidR="004344E7">
        <w:rPr>
          <w:rStyle w:val="a6"/>
          <w:rFonts w:eastAsia="Times New Roman" w:cs="Times New Roman"/>
          <w:color w:val="000000" w:themeColor="text1"/>
          <w:szCs w:val="24"/>
        </w:rPr>
        <w:footnoteReference w:id="17"/>
      </w:r>
      <w:r w:rsidR="002B2023">
        <w:rPr>
          <w:rFonts w:eastAsia="Times New Roman" w:cs="Times New Roman"/>
          <w:color w:val="000000" w:themeColor="text1"/>
          <w:szCs w:val="24"/>
        </w:rPr>
        <w:t xml:space="preserve">, </w:t>
      </w:r>
      <w:r w:rsidR="00842D54">
        <w:rPr>
          <w:rFonts w:eastAsia="Times New Roman" w:cs="Times New Roman"/>
          <w:color w:val="000000" w:themeColor="text1"/>
          <w:szCs w:val="24"/>
        </w:rPr>
        <w:t>К</w:t>
      </w:r>
      <w:r w:rsidRPr="00DF7B63">
        <w:rPr>
          <w:rFonts w:eastAsia="Times New Roman" w:cs="Times New Roman"/>
          <w:color w:val="000000" w:themeColor="text1"/>
          <w:szCs w:val="24"/>
        </w:rPr>
        <w:t>.</w:t>
      </w:r>
      <w:r>
        <w:rPr>
          <w:rFonts w:eastAsia="Times New Roman" w:cs="Times New Roman"/>
          <w:color w:val="000000" w:themeColor="text1"/>
          <w:szCs w:val="24"/>
        </w:rPr>
        <w:t xml:space="preserve"> </w:t>
      </w:r>
      <w:r w:rsidR="00842D54">
        <w:rPr>
          <w:rFonts w:eastAsia="Times New Roman" w:cs="Times New Roman"/>
          <w:color w:val="000000" w:themeColor="text1"/>
          <w:szCs w:val="24"/>
        </w:rPr>
        <w:t>Маламуд</w:t>
      </w:r>
      <w:r w:rsidR="004344E7">
        <w:rPr>
          <w:rStyle w:val="a6"/>
          <w:rFonts w:eastAsia="Times New Roman" w:cs="Times New Roman"/>
          <w:color w:val="000000" w:themeColor="text1"/>
          <w:szCs w:val="24"/>
        </w:rPr>
        <w:footnoteReference w:id="18"/>
      </w:r>
      <w:r w:rsidRPr="00DF7B63">
        <w:rPr>
          <w:rFonts w:eastAsia="Times New Roman" w:cs="Times New Roman"/>
          <w:color w:val="000000" w:themeColor="text1"/>
          <w:szCs w:val="24"/>
        </w:rPr>
        <w:t>)</w:t>
      </w:r>
      <w:r w:rsidR="0043708B">
        <w:rPr>
          <w:rFonts w:eastAsia="Times New Roman" w:cs="Times New Roman"/>
          <w:color w:val="000000" w:themeColor="text1"/>
          <w:szCs w:val="24"/>
        </w:rPr>
        <w:t>.</w:t>
      </w:r>
      <w:r w:rsidR="000679EB">
        <w:rPr>
          <w:rFonts w:eastAsia="Times New Roman" w:cs="Times New Roman"/>
          <w:color w:val="000000" w:themeColor="text1"/>
          <w:szCs w:val="24"/>
        </w:rPr>
        <w:t xml:space="preserve"> Их анализ </w:t>
      </w:r>
      <w:r w:rsidR="00FD169B">
        <w:rPr>
          <w:rFonts w:eastAsia="Times New Roman" w:cs="Times New Roman"/>
          <w:color w:val="000000" w:themeColor="text1"/>
          <w:szCs w:val="24"/>
        </w:rPr>
        <w:t>позволяет</w:t>
      </w:r>
      <w:r w:rsidR="000679EB">
        <w:rPr>
          <w:rFonts w:eastAsia="Times New Roman" w:cs="Times New Roman"/>
          <w:color w:val="000000" w:themeColor="text1"/>
          <w:szCs w:val="24"/>
        </w:rPr>
        <w:t xml:space="preserve"> сопоставить политические процессы в Латинской Америке, проявившиеся во время демократизации и «левого поворота» с современными политическими процессами «правого поворота» и явлением политической поляризации.</w:t>
      </w:r>
      <w:r w:rsidR="00F7784B" w:rsidRPr="00F7784B">
        <w:rPr>
          <w:rFonts w:eastAsia="Times New Roman" w:cs="Times New Roman"/>
          <w:color w:val="000000" w:themeColor="text1"/>
          <w:szCs w:val="24"/>
        </w:rPr>
        <w:t xml:space="preserve"> </w:t>
      </w:r>
      <w:r w:rsidR="00C93E81">
        <w:rPr>
          <w:rFonts w:eastAsia="Times New Roman" w:cs="Times New Roman"/>
          <w:color w:val="000000" w:themeColor="text1"/>
          <w:szCs w:val="24"/>
        </w:rPr>
        <w:t>Анализ</w:t>
      </w:r>
      <w:r w:rsidR="00F7784B" w:rsidRPr="0075359A">
        <w:rPr>
          <w:rFonts w:eastAsia="Times New Roman" w:cs="Times New Roman"/>
          <w:color w:val="000000" w:themeColor="text1"/>
          <w:szCs w:val="24"/>
        </w:rPr>
        <w:t xml:space="preserve"> состояния политических систем региона </w:t>
      </w:r>
      <w:r w:rsidR="00C93E81">
        <w:rPr>
          <w:rFonts w:eastAsia="Times New Roman" w:cs="Times New Roman"/>
          <w:color w:val="000000" w:themeColor="text1"/>
          <w:szCs w:val="24"/>
        </w:rPr>
        <w:t>представлен</w:t>
      </w:r>
      <w:r w:rsidR="00FD169B">
        <w:rPr>
          <w:rFonts w:eastAsia="Times New Roman" w:cs="Times New Roman"/>
          <w:color w:val="000000" w:themeColor="text1"/>
          <w:szCs w:val="24"/>
        </w:rPr>
        <w:t xml:space="preserve"> и</w:t>
      </w:r>
      <w:r w:rsidR="00C93E81">
        <w:rPr>
          <w:rFonts w:eastAsia="Times New Roman" w:cs="Times New Roman"/>
          <w:color w:val="000000" w:themeColor="text1"/>
          <w:szCs w:val="24"/>
        </w:rPr>
        <w:t xml:space="preserve"> в</w:t>
      </w:r>
      <w:r w:rsidR="00F7784B" w:rsidRPr="00B117BB">
        <w:rPr>
          <w:rFonts w:eastAsia="Times New Roman" w:cs="Times New Roman"/>
          <w:color w:val="FF0000"/>
          <w:szCs w:val="24"/>
        </w:rPr>
        <w:t xml:space="preserve"> </w:t>
      </w:r>
      <w:r w:rsidR="00C93E81">
        <w:rPr>
          <w:rFonts w:eastAsia="Times New Roman" w:cs="Times New Roman"/>
          <w:color w:val="000000" w:themeColor="text1"/>
          <w:szCs w:val="24"/>
        </w:rPr>
        <w:t>работе ведущего научного</w:t>
      </w:r>
      <w:r w:rsidR="00C93E81" w:rsidRPr="00C93E81">
        <w:rPr>
          <w:rFonts w:eastAsia="Times New Roman" w:cs="Times New Roman"/>
          <w:color w:val="000000" w:themeColor="text1"/>
          <w:szCs w:val="24"/>
        </w:rPr>
        <w:t xml:space="preserve"> сотрудник</w:t>
      </w:r>
      <w:r w:rsidR="00C93E81">
        <w:rPr>
          <w:rFonts w:eastAsia="Times New Roman" w:cs="Times New Roman"/>
          <w:color w:val="000000" w:themeColor="text1"/>
          <w:szCs w:val="24"/>
        </w:rPr>
        <w:t>а</w:t>
      </w:r>
      <w:r w:rsidR="00C93E81" w:rsidRPr="00C93E81">
        <w:rPr>
          <w:rFonts w:eastAsia="Times New Roman" w:cs="Times New Roman"/>
          <w:color w:val="000000" w:themeColor="text1"/>
          <w:szCs w:val="24"/>
        </w:rPr>
        <w:t xml:space="preserve"> ИЛА РАН </w:t>
      </w:r>
      <w:r w:rsidR="00F7784B" w:rsidRPr="0075359A">
        <w:rPr>
          <w:rFonts w:eastAsia="Times New Roman" w:cs="Times New Roman"/>
          <w:color w:val="000000" w:themeColor="text1"/>
          <w:szCs w:val="24"/>
        </w:rPr>
        <w:t>Н.М. Яковлевой «Латинская Америка: президентская власть и оппозиция в XXI веке»</w:t>
      </w:r>
      <w:r w:rsidR="00F7784B" w:rsidRPr="0075359A">
        <w:rPr>
          <w:rFonts w:eastAsia="Times New Roman" w:cs="Times New Roman"/>
          <w:color w:val="000000" w:themeColor="text1"/>
          <w:szCs w:val="24"/>
          <w:vertAlign w:val="superscript"/>
        </w:rPr>
        <w:footnoteReference w:id="19"/>
      </w:r>
      <w:r w:rsidR="00FD169B">
        <w:rPr>
          <w:rFonts w:eastAsia="Times New Roman" w:cs="Times New Roman"/>
          <w:color w:val="000000" w:themeColor="text1"/>
          <w:szCs w:val="24"/>
        </w:rPr>
        <w:t>. В ней автор показывает</w:t>
      </w:r>
      <w:r w:rsidR="00F7784B" w:rsidRPr="0075359A">
        <w:rPr>
          <w:rFonts w:eastAsia="Times New Roman" w:cs="Times New Roman"/>
          <w:color w:val="000000" w:themeColor="text1"/>
          <w:szCs w:val="24"/>
        </w:rPr>
        <w:t xml:space="preserve"> влияние кризиса института пре</w:t>
      </w:r>
      <w:r w:rsidR="0053517F">
        <w:rPr>
          <w:rFonts w:eastAsia="Times New Roman" w:cs="Times New Roman"/>
          <w:color w:val="000000" w:themeColor="text1"/>
          <w:szCs w:val="24"/>
        </w:rPr>
        <w:t>зидентства на политическую конъюн</w:t>
      </w:r>
      <w:r w:rsidR="00F7784B" w:rsidRPr="0075359A">
        <w:rPr>
          <w:rFonts w:eastAsia="Times New Roman" w:cs="Times New Roman"/>
          <w:color w:val="000000" w:themeColor="text1"/>
          <w:szCs w:val="24"/>
        </w:rPr>
        <w:t>ктуру региона, что важно для изучения причин сложившейся политической ситуации в странах Латинской Америки. Н.М. Яковлева также отмечает фрагментарность составов парламентов и столь часто проявляющуюся в последнее время тенденцию латиноамериканского электората поддерживать альтернативн</w:t>
      </w:r>
      <w:r w:rsidR="00F7784B">
        <w:rPr>
          <w:rFonts w:eastAsia="Times New Roman" w:cs="Times New Roman"/>
          <w:color w:val="000000" w:themeColor="text1"/>
          <w:szCs w:val="24"/>
        </w:rPr>
        <w:t>ые власти политические проекты.</w:t>
      </w:r>
      <w:r w:rsidR="00D75FC7" w:rsidRPr="00D75FC7">
        <w:rPr>
          <w:rFonts w:eastAsia="Times New Roman" w:cs="Times New Roman"/>
          <w:color w:val="000000" w:themeColor="text1"/>
          <w:szCs w:val="24"/>
        </w:rPr>
        <w:t xml:space="preserve"> </w:t>
      </w:r>
    </w:p>
    <w:p w:rsidR="0043708B" w:rsidRDefault="00D75FC7" w:rsidP="008C31D2">
      <w:pPr>
        <w:rPr>
          <w:rFonts w:eastAsia="Times New Roman" w:cs="Times New Roman"/>
          <w:color w:val="000000" w:themeColor="text1"/>
          <w:szCs w:val="24"/>
        </w:rPr>
      </w:pPr>
      <w:r>
        <w:rPr>
          <w:rFonts w:eastAsia="Times New Roman" w:cs="Times New Roman"/>
          <w:color w:val="000000" w:themeColor="text1"/>
          <w:szCs w:val="24"/>
        </w:rPr>
        <w:tab/>
      </w:r>
      <w:proofErr w:type="gramStart"/>
      <w:r>
        <w:rPr>
          <w:rFonts w:eastAsia="Times New Roman" w:cs="Times New Roman"/>
          <w:color w:val="000000" w:themeColor="text1"/>
          <w:szCs w:val="24"/>
        </w:rPr>
        <w:t>Специфика совреме</w:t>
      </w:r>
      <w:r w:rsidR="00374387">
        <w:rPr>
          <w:rFonts w:eastAsia="Times New Roman" w:cs="Times New Roman"/>
          <w:color w:val="000000" w:themeColor="text1"/>
          <w:szCs w:val="24"/>
        </w:rPr>
        <w:t xml:space="preserve">нных интеграционных процессов </w:t>
      </w:r>
      <w:r>
        <w:rPr>
          <w:rFonts w:eastAsia="Times New Roman" w:cs="Times New Roman"/>
          <w:color w:val="000000" w:themeColor="text1"/>
          <w:szCs w:val="24"/>
        </w:rPr>
        <w:t>региона нашла отражение в работах В.Л. Хейфеца</w:t>
      </w:r>
      <w:r>
        <w:rPr>
          <w:rStyle w:val="a6"/>
          <w:rFonts w:eastAsia="Times New Roman" w:cs="Times New Roman"/>
          <w:color w:val="000000" w:themeColor="text1"/>
          <w:szCs w:val="24"/>
        </w:rPr>
        <w:footnoteReference w:id="20"/>
      </w:r>
      <w:r>
        <w:rPr>
          <w:rFonts w:eastAsia="Times New Roman" w:cs="Times New Roman"/>
          <w:color w:val="000000" w:themeColor="text1"/>
          <w:szCs w:val="24"/>
        </w:rPr>
        <w:t xml:space="preserve">, </w:t>
      </w:r>
      <w:r w:rsidR="00E62660" w:rsidRPr="00E62660">
        <w:rPr>
          <w:rFonts w:eastAsia="Times New Roman" w:cs="Times New Roman"/>
          <w:color w:val="000000" w:themeColor="text1"/>
          <w:szCs w:val="24"/>
        </w:rPr>
        <w:t xml:space="preserve">сотрудника Немецкого института глобальных и региональных исследований </w:t>
      </w:r>
      <w:r>
        <w:rPr>
          <w:rFonts w:eastAsia="Times New Roman" w:cs="Times New Roman"/>
          <w:color w:val="000000" w:themeColor="text1"/>
          <w:szCs w:val="24"/>
        </w:rPr>
        <w:t>Д. Нольте</w:t>
      </w:r>
      <w:r>
        <w:rPr>
          <w:rStyle w:val="a6"/>
          <w:rFonts w:eastAsia="Times New Roman" w:cs="Times New Roman"/>
          <w:color w:val="000000" w:themeColor="text1"/>
          <w:szCs w:val="24"/>
        </w:rPr>
        <w:footnoteReference w:id="21"/>
      </w:r>
      <w:r>
        <w:rPr>
          <w:rFonts w:eastAsia="Times New Roman" w:cs="Times New Roman"/>
          <w:color w:val="000000" w:themeColor="text1"/>
          <w:szCs w:val="24"/>
        </w:rPr>
        <w:t xml:space="preserve">, </w:t>
      </w:r>
      <w:r w:rsidR="00E62660">
        <w:rPr>
          <w:rFonts w:cs="Times New Roman"/>
          <w:szCs w:val="24"/>
        </w:rPr>
        <w:t xml:space="preserve">аргентинского политолога </w:t>
      </w:r>
      <w:r>
        <w:rPr>
          <w:rFonts w:eastAsia="Times New Roman" w:cs="Times New Roman"/>
          <w:color w:val="000000" w:themeColor="text1"/>
          <w:szCs w:val="24"/>
        </w:rPr>
        <w:t>Н. Комини</w:t>
      </w:r>
      <w:r>
        <w:rPr>
          <w:rStyle w:val="a6"/>
          <w:rFonts w:eastAsia="Times New Roman" w:cs="Times New Roman"/>
          <w:color w:val="000000" w:themeColor="text1"/>
          <w:szCs w:val="24"/>
        </w:rPr>
        <w:footnoteReference w:id="22"/>
      </w:r>
      <w:r>
        <w:rPr>
          <w:rFonts w:eastAsia="Times New Roman" w:cs="Times New Roman"/>
          <w:color w:val="000000" w:themeColor="text1"/>
          <w:szCs w:val="24"/>
        </w:rPr>
        <w:t xml:space="preserve">. В них авторы раскрывают особенности интеграционного развития, обращают внимание на проблемы, с </w:t>
      </w:r>
      <w:r>
        <w:rPr>
          <w:rFonts w:eastAsia="Times New Roman" w:cs="Times New Roman"/>
          <w:color w:val="000000" w:themeColor="text1"/>
          <w:szCs w:val="24"/>
        </w:rPr>
        <w:lastRenderedPageBreak/>
        <w:t>которыми странам приходится сталкиваться на пути к построению интеграционных связей в условиях</w:t>
      </w:r>
      <w:r w:rsidR="00374387">
        <w:rPr>
          <w:rFonts w:eastAsia="Times New Roman" w:cs="Times New Roman"/>
          <w:color w:val="000000" w:themeColor="text1"/>
          <w:szCs w:val="24"/>
        </w:rPr>
        <w:t xml:space="preserve"> развития современных политических процессов</w:t>
      </w:r>
      <w:r>
        <w:rPr>
          <w:rFonts w:eastAsia="Times New Roman" w:cs="Times New Roman"/>
          <w:color w:val="000000" w:themeColor="text1"/>
          <w:szCs w:val="24"/>
        </w:rPr>
        <w:t>.</w:t>
      </w:r>
      <w:proofErr w:type="gramEnd"/>
    </w:p>
    <w:p w:rsidR="00D00B46" w:rsidRPr="00D00B46" w:rsidRDefault="00D00B46" w:rsidP="008C31D2">
      <w:pPr>
        <w:rPr>
          <w:rFonts w:eastAsia="Times New Roman" w:cs="Times New Roman"/>
          <w:color w:val="000000" w:themeColor="text1"/>
          <w:szCs w:val="24"/>
        </w:rPr>
      </w:pPr>
      <w:r>
        <w:rPr>
          <w:rFonts w:eastAsia="Times New Roman" w:cs="Times New Roman"/>
          <w:color w:val="000000" w:themeColor="text1"/>
          <w:szCs w:val="24"/>
        </w:rPr>
        <w:tab/>
      </w:r>
      <w:r w:rsidR="00507B5C">
        <w:rPr>
          <w:rFonts w:eastAsia="Times New Roman" w:cs="Times New Roman"/>
          <w:color w:val="000000" w:themeColor="text1"/>
          <w:szCs w:val="24"/>
        </w:rPr>
        <w:t xml:space="preserve">Важными </w:t>
      </w:r>
      <w:r>
        <w:rPr>
          <w:rFonts w:eastAsia="Times New Roman" w:cs="Times New Roman"/>
          <w:color w:val="000000" w:themeColor="text1"/>
          <w:szCs w:val="24"/>
        </w:rPr>
        <w:t>также представляются аналитические материалы, подготовленные</w:t>
      </w:r>
      <w:r w:rsidR="008C31D2" w:rsidRPr="008C31D2">
        <w:rPr>
          <w:rFonts w:eastAsia="Times New Roman" w:cs="Times New Roman"/>
          <w:color w:val="000000" w:themeColor="text1"/>
          <w:szCs w:val="24"/>
        </w:rPr>
        <w:t xml:space="preserve"> </w:t>
      </w:r>
      <w:r w:rsidR="008C31D2">
        <w:rPr>
          <w:rFonts w:eastAsia="Times New Roman" w:cs="Times New Roman"/>
          <w:color w:val="000000" w:themeColor="text1"/>
          <w:szCs w:val="24"/>
        </w:rPr>
        <w:t>Латиноамериканским стратегическим</w:t>
      </w:r>
      <w:r w:rsidR="008C31D2" w:rsidRPr="008C31D2">
        <w:rPr>
          <w:rFonts w:eastAsia="Times New Roman" w:cs="Times New Roman"/>
          <w:color w:val="000000" w:themeColor="text1"/>
          <w:szCs w:val="24"/>
        </w:rPr>
        <w:t xml:space="preserve"> центр</w:t>
      </w:r>
      <w:r w:rsidR="008C31D2">
        <w:rPr>
          <w:rFonts w:eastAsia="Times New Roman" w:cs="Times New Roman"/>
          <w:color w:val="000000" w:themeColor="text1"/>
          <w:szCs w:val="24"/>
        </w:rPr>
        <w:t>ом</w:t>
      </w:r>
      <w:r w:rsidR="008C31D2" w:rsidRPr="008C31D2">
        <w:rPr>
          <w:rFonts w:eastAsia="Times New Roman" w:cs="Times New Roman"/>
          <w:color w:val="000000" w:themeColor="text1"/>
          <w:szCs w:val="24"/>
        </w:rPr>
        <w:t xml:space="preserve"> геополитики</w:t>
      </w:r>
      <w:r>
        <w:rPr>
          <w:rFonts w:eastAsia="Times New Roman" w:cs="Times New Roman"/>
          <w:color w:val="000000" w:themeColor="text1"/>
          <w:szCs w:val="24"/>
        </w:rPr>
        <w:t xml:space="preserve"> </w:t>
      </w:r>
      <w:r w:rsidRPr="00D00B46">
        <w:rPr>
          <w:rFonts w:eastAsia="Times New Roman" w:cs="Times New Roman"/>
          <w:color w:val="000000" w:themeColor="text1"/>
          <w:szCs w:val="24"/>
        </w:rPr>
        <w:t>(</w:t>
      </w:r>
      <w:r>
        <w:rPr>
          <w:rFonts w:eastAsia="Times New Roman" w:cs="Times New Roman"/>
          <w:color w:val="000000" w:themeColor="text1"/>
          <w:szCs w:val="24"/>
          <w:lang w:val="en-US"/>
        </w:rPr>
        <w:t>CELAG</w:t>
      </w:r>
      <w:r w:rsidRPr="00D00B46">
        <w:rPr>
          <w:rFonts w:eastAsia="Times New Roman" w:cs="Times New Roman"/>
          <w:color w:val="000000" w:themeColor="text1"/>
          <w:szCs w:val="24"/>
        </w:rPr>
        <w:t>)</w:t>
      </w:r>
      <w:r w:rsidR="008C31D2">
        <w:rPr>
          <w:rStyle w:val="a6"/>
          <w:rFonts w:eastAsia="Times New Roman" w:cs="Times New Roman"/>
          <w:color w:val="000000" w:themeColor="text1"/>
          <w:szCs w:val="24"/>
        </w:rPr>
        <w:footnoteReference w:id="23"/>
      </w:r>
      <w:r w:rsidR="008C31D2">
        <w:rPr>
          <w:rFonts w:eastAsia="Times New Roman" w:cs="Times New Roman"/>
          <w:color w:val="000000" w:themeColor="text1"/>
          <w:szCs w:val="24"/>
        </w:rPr>
        <w:t>. В них исследователи, опираясь на результаты опросов общественного мнения,</w:t>
      </w:r>
      <w:r w:rsidR="00FA1CF3">
        <w:rPr>
          <w:rFonts w:eastAsia="Times New Roman" w:cs="Times New Roman"/>
          <w:color w:val="000000" w:themeColor="text1"/>
          <w:szCs w:val="24"/>
        </w:rPr>
        <w:t xml:space="preserve">  представляют оценки актуальных политических событий</w:t>
      </w:r>
      <w:r w:rsidR="008C31D2">
        <w:rPr>
          <w:rFonts w:eastAsia="Times New Roman" w:cs="Times New Roman"/>
          <w:color w:val="000000" w:themeColor="text1"/>
          <w:szCs w:val="24"/>
        </w:rPr>
        <w:t>, происход</w:t>
      </w:r>
      <w:r w:rsidR="00FA1CF3">
        <w:rPr>
          <w:rFonts w:eastAsia="Times New Roman" w:cs="Times New Roman"/>
          <w:color w:val="000000" w:themeColor="text1"/>
          <w:szCs w:val="24"/>
        </w:rPr>
        <w:t>ящих</w:t>
      </w:r>
      <w:r w:rsidR="008C31D2">
        <w:rPr>
          <w:rFonts w:eastAsia="Times New Roman" w:cs="Times New Roman"/>
          <w:color w:val="000000" w:themeColor="text1"/>
          <w:szCs w:val="24"/>
        </w:rPr>
        <w:t xml:space="preserve"> в регионе.</w:t>
      </w:r>
    </w:p>
    <w:p w:rsidR="007D734C" w:rsidRDefault="005E1400" w:rsidP="005E1400">
      <w:pPr>
        <w:rPr>
          <w:rFonts w:eastAsia="Times New Roman" w:cs="Times New Roman"/>
          <w:color w:val="000000" w:themeColor="text1"/>
          <w:szCs w:val="24"/>
        </w:rPr>
      </w:pPr>
      <w:r w:rsidRPr="0075359A">
        <w:rPr>
          <w:rFonts w:eastAsia="Times New Roman" w:cs="Times New Roman"/>
          <w:color w:val="000000" w:themeColor="text1"/>
          <w:szCs w:val="24"/>
        </w:rPr>
        <w:tab/>
        <w:t xml:space="preserve">Анализируемые работы стали основой для исследования причин «правого поворота» в регионе, особенностей устройства политических систем стран Латинской Америки и итогов последних электоральных циклов. Авторы использовали подходы системного анализа, например, для объяснения влияния системного кризиса в Венесуэле на международные процессы в регионе. Также важен подход рассмотрения организации власти в государствах через феномен «poder dividido», предлагаемый З.В. </w:t>
      </w:r>
      <w:proofErr w:type="gramStart"/>
      <w:r w:rsidRPr="0075359A">
        <w:rPr>
          <w:rFonts w:eastAsia="Times New Roman" w:cs="Times New Roman"/>
          <w:color w:val="000000" w:themeColor="text1"/>
          <w:szCs w:val="24"/>
        </w:rPr>
        <w:t>Ивановским</w:t>
      </w:r>
      <w:proofErr w:type="gramEnd"/>
      <w:r w:rsidRPr="0075359A">
        <w:rPr>
          <w:rFonts w:eastAsia="Times New Roman" w:cs="Times New Roman"/>
          <w:color w:val="000000" w:themeColor="text1"/>
          <w:szCs w:val="24"/>
        </w:rPr>
        <w:t>. В настоящем исследовании был сделан акцент на отношениях стран в условия поляризации в рамках интеграционных объединений, как субрегиональных (</w:t>
      </w:r>
      <w:r w:rsidR="00942C5A">
        <w:rPr>
          <w:rFonts w:eastAsia="Times New Roman" w:cs="Times New Roman"/>
          <w:color w:val="000000" w:themeColor="text1"/>
          <w:szCs w:val="24"/>
        </w:rPr>
        <w:t>МЕРКОСУР</w:t>
      </w:r>
      <w:r w:rsidRPr="0075359A">
        <w:rPr>
          <w:rFonts w:eastAsia="Times New Roman" w:cs="Times New Roman"/>
          <w:color w:val="000000" w:themeColor="text1"/>
          <w:szCs w:val="24"/>
        </w:rPr>
        <w:t>, АЛБА) и региональных (СЕЛАК, УНАСУР, ПРОСУР), так и континентальных (ОАГ). Была проведена попытка выделить общее и частное в проявлении поляризации в разных странах «правого поворота», чтобы определить, можно ли рассматривать поляризацию как общеконтинентальную тенденцию. Таким образом, подход в данном исследовании основывался на определении международных проявлений поляризации через внутренние процессы, на разделении на два уровня – национальный и международный (региональный) – для перехода от фокуса на феномен «poder dividido» к акценту на «</w:t>
      </w:r>
      <w:r w:rsidRPr="0075359A">
        <w:rPr>
          <w:rFonts w:eastAsia="Times New Roman" w:cs="Times New Roman"/>
          <w:color w:val="000000" w:themeColor="text1"/>
          <w:szCs w:val="24"/>
          <w:lang w:val="en-US"/>
        </w:rPr>
        <w:t>region</w:t>
      </w:r>
      <w:r w:rsidRPr="0075359A">
        <w:rPr>
          <w:rFonts w:eastAsia="Times New Roman" w:cs="Times New Roman"/>
          <w:color w:val="000000" w:themeColor="text1"/>
          <w:szCs w:val="24"/>
        </w:rPr>
        <w:t xml:space="preserve"> </w:t>
      </w:r>
      <w:r w:rsidRPr="0075359A">
        <w:rPr>
          <w:rFonts w:eastAsia="Times New Roman" w:cs="Times New Roman"/>
          <w:color w:val="000000" w:themeColor="text1"/>
          <w:szCs w:val="24"/>
          <w:lang w:val="en-US"/>
        </w:rPr>
        <w:t>dividida</w:t>
      </w:r>
      <w:r w:rsidR="004D07C0">
        <w:rPr>
          <w:rFonts w:eastAsia="Times New Roman" w:cs="Times New Roman"/>
          <w:color w:val="000000" w:themeColor="text1"/>
          <w:szCs w:val="24"/>
        </w:rPr>
        <w:t>».</w:t>
      </w:r>
    </w:p>
    <w:p w:rsidR="00276698" w:rsidRDefault="00DF7B63" w:rsidP="00210E1C">
      <w:pPr>
        <w:rPr>
          <w:rFonts w:eastAsia="Times New Roman" w:cs="Times New Roman"/>
          <w:color w:val="000000" w:themeColor="text1"/>
          <w:szCs w:val="24"/>
        </w:rPr>
      </w:pPr>
      <w:r>
        <w:rPr>
          <w:rFonts w:eastAsia="Times New Roman" w:cs="Times New Roman"/>
          <w:color w:val="000000" w:themeColor="text1"/>
          <w:szCs w:val="24"/>
        </w:rPr>
        <w:tab/>
      </w:r>
      <w:r w:rsidR="002030F9" w:rsidRPr="00B117BB">
        <w:rPr>
          <w:rFonts w:eastAsia="Times New Roman" w:cs="Times New Roman"/>
          <w:b/>
          <w:color w:val="000000" w:themeColor="text1"/>
          <w:szCs w:val="24"/>
        </w:rPr>
        <w:t>Источниковая база исследования</w:t>
      </w:r>
      <w:r w:rsidR="002030F9">
        <w:rPr>
          <w:rFonts w:eastAsia="Times New Roman" w:cs="Times New Roman"/>
          <w:color w:val="000000" w:themeColor="text1"/>
          <w:szCs w:val="24"/>
        </w:rPr>
        <w:t xml:space="preserve"> </w:t>
      </w:r>
      <w:r w:rsidR="00FD169B">
        <w:rPr>
          <w:rFonts w:eastAsia="Times New Roman" w:cs="Times New Roman"/>
          <w:color w:val="000000" w:themeColor="text1"/>
          <w:szCs w:val="24"/>
        </w:rPr>
        <w:t>сформир</w:t>
      </w:r>
      <w:r w:rsidR="00143F90">
        <w:rPr>
          <w:rFonts w:eastAsia="Times New Roman" w:cs="Times New Roman"/>
          <w:color w:val="000000" w:themeColor="text1"/>
          <w:szCs w:val="24"/>
        </w:rPr>
        <w:t>о</w:t>
      </w:r>
      <w:r w:rsidR="00FD169B">
        <w:rPr>
          <w:rFonts w:eastAsia="Times New Roman" w:cs="Times New Roman"/>
          <w:color w:val="000000" w:themeColor="text1"/>
          <w:szCs w:val="24"/>
        </w:rPr>
        <w:t xml:space="preserve">вана в процессе решения поставленных задач. Комплекс использованных в процессе проведения </w:t>
      </w:r>
      <w:r w:rsidR="00FB135B">
        <w:rPr>
          <w:rFonts w:eastAsia="Times New Roman" w:cs="Times New Roman"/>
          <w:color w:val="000000" w:themeColor="text1"/>
          <w:szCs w:val="24"/>
        </w:rPr>
        <w:t xml:space="preserve">исследования источников и литературы представляется возможным классифицировать следующим образом: компаративные (актовые) документальные источники и нарративные (повествовательные). </w:t>
      </w:r>
      <w:r w:rsidR="00143F90">
        <w:rPr>
          <w:rFonts w:eastAsia="Times New Roman" w:cs="Times New Roman"/>
          <w:color w:val="000000" w:themeColor="text1"/>
          <w:szCs w:val="24"/>
        </w:rPr>
        <w:t>Актовые источники представлены декларациями регионал</w:t>
      </w:r>
      <w:r w:rsidR="001C1FD3">
        <w:rPr>
          <w:rFonts w:eastAsia="Times New Roman" w:cs="Times New Roman"/>
          <w:color w:val="000000" w:themeColor="text1"/>
          <w:szCs w:val="24"/>
        </w:rPr>
        <w:t>ьных интеграционных объединений</w:t>
      </w:r>
      <w:r w:rsidR="00880889">
        <w:rPr>
          <w:rStyle w:val="a6"/>
          <w:rFonts w:eastAsia="Times New Roman" w:cs="Times New Roman"/>
          <w:color w:val="000000" w:themeColor="text1"/>
          <w:szCs w:val="24"/>
        </w:rPr>
        <w:footnoteReference w:id="24"/>
      </w:r>
      <w:r w:rsidR="00880889">
        <w:rPr>
          <w:rFonts w:eastAsia="Times New Roman" w:cs="Times New Roman"/>
          <w:color w:val="000000" w:themeColor="text1"/>
          <w:szCs w:val="24"/>
        </w:rPr>
        <w:t xml:space="preserve">. </w:t>
      </w:r>
      <w:r w:rsidR="001C1FD3">
        <w:rPr>
          <w:rFonts w:eastAsia="Times New Roman" w:cs="Times New Roman"/>
          <w:color w:val="000000" w:themeColor="text1"/>
          <w:szCs w:val="24"/>
        </w:rPr>
        <w:t xml:space="preserve">Не обладая обязательной юридической силой, эти </w:t>
      </w:r>
      <w:r w:rsidR="001C1FD3">
        <w:rPr>
          <w:rFonts w:eastAsia="Times New Roman" w:cs="Times New Roman"/>
          <w:color w:val="000000" w:themeColor="text1"/>
          <w:szCs w:val="24"/>
        </w:rPr>
        <w:lastRenderedPageBreak/>
        <w:t xml:space="preserve">документы имеют международно-правовой характер, определяют содержание норм для постороения межгосударственных отношений. Группу наративных источников </w:t>
      </w:r>
      <w:r w:rsidR="00880889">
        <w:rPr>
          <w:rFonts w:eastAsia="Times New Roman" w:cs="Times New Roman"/>
          <w:color w:val="000000" w:themeColor="text1"/>
          <w:szCs w:val="24"/>
        </w:rPr>
        <w:t>составляют и</w:t>
      </w:r>
      <w:r w:rsidR="00880889" w:rsidRPr="00880889">
        <w:rPr>
          <w:rFonts w:eastAsia="Times New Roman" w:cs="Times New Roman"/>
          <w:color w:val="000000" w:themeColor="text1"/>
          <w:szCs w:val="24"/>
        </w:rPr>
        <w:t>нформационные материалы официальных сайтов государственных органов, ведом</w:t>
      </w:r>
      <w:r w:rsidR="00880889">
        <w:rPr>
          <w:rFonts w:eastAsia="Times New Roman" w:cs="Times New Roman"/>
          <w:color w:val="000000" w:themeColor="text1"/>
          <w:szCs w:val="24"/>
        </w:rPr>
        <w:t>ств, политических партий</w:t>
      </w:r>
      <w:r w:rsidR="00880889">
        <w:rPr>
          <w:rStyle w:val="a6"/>
          <w:rFonts w:eastAsia="Times New Roman" w:cs="Times New Roman"/>
          <w:color w:val="000000" w:themeColor="text1"/>
          <w:szCs w:val="24"/>
        </w:rPr>
        <w:footnoteReference w:id="25"/>
      </w:r>
      <w:r w:rsidR="001C1FD3">
        <w:rPr>
          <w:rFonts w:eastAsia="Times New Roman" w:cs="Times New Roman"/>
          <w:color w:val="000000" w:themeColor="text1"/>
          <w:szCs w:val="24"/>
        </w:rPr>
        <w:t xml:space="preserve">, </w:t>
      </w:r>
      <w:r w:rsidR="00DE7B59">
        <w:rPr>
          <w:rFonts w:eastAsia="Times New Roman" w:cs="Times New Roman"/>
          <w:color w:val="000000" w:themeColor="text1"/>
          <w:szCs w:val="24"/>
        </w:rPr>
        <w:t xml:space="preserve">выступления </w:t>
      </w:r>
      <w:r w:rsidR="002030F9">
        <w:rPr>
          <w:rFonts w:eastAsia="Times New Roman" w:cs="Times New Roman"/>
          <w:color w:val="000000" w:themeColor="text1"/>
          <w:szCs w:val="24"/>
        </w:rPr>
        <w:t xml:space="preserve">политических </w:t>
      </w:r>
      <w:r w:rsidR="00DE7B59">
        <w:rPr>
          <w:rFonts w:eastAsia="Times New Roman" w:cs="Times New Roman"/>
          <w:color w:val="000000" w:themeColor="text1"/>
          <w:szCs w:val="24"/>
        </w:rPr>
        <w:t>лидеров стран Латинской Америки и представ</w:t>
      </w:r>
      <w:r w:rsidR="001C1FD3">
        <w:rPr>
          <w:rFonts w:eastAsia="Times New Roman" w:cs="Times New Roman"/>
          <w:color w:val="000000" w:themeColor="text1"/>
          <w:szCs w:val="24"/>
        </w:rPr>
        <w:t>ителей региональных организаций</w:t>
      </w:r>
      <w:r w:rsidR="00DE7B59">
        <w:rPr>
          <w:rStyle w:val="a6"/>
          <w:rFonts w:eastAsia="Times New Roman" w:cs="Times New Roman"/>
          <w:color w:val="000000" w:themeColor="text1"/>
          <w:szCs w:val="24"/>
          <w:lang w:val="en-US"/>
        </w:rPr>
        <w:footnoteReference w:id="26"/>
      </w:r>
      <w:r w:rsidR="00276698">
        <w:rPr>
          <w:rFonts w:eastAsia="Times New Roman" w:cs="Times New Roman"/>
          <w:color w:val="000000" w:themeColor="text1"/>
          <w:szCs w:val="24"/>
        </w:rPr>
        <w:t>, материалы периодической печати. Последним отводилось особое место в исследовательском процессе. Информационно-новостные сводки ведущих периодических</w:t>
      </w:r>
      <w:r w:rsidR="00711D63">
        <w:rPr>
          <w:rFonts w:eastAsia="Times New Roman" w:cs="Times New Roman"/>
          <w:color w:val="000000" w:themeColor="text1"/>
          <w:szCs w:val="24"/>
        </w:rPr>
        <w:t xml:space="preserve"> изданий</w:t>
      </w:r>
      <w:r w:rsidR="00276698">
        <w:rPr>
          <w:rFonts w:eastAsia="Times New Roman" w:cs="Times New Roman"/>
          <w:color w:val="000000" w:themeColor="text1"/>
          <w:szCs w:val="24"/>
        </w:rPr>
        <w:t xml:space="preserve"> стран Латинской Америки</w:t>
      </w:r>
      <w:r w:rsidR="009A06A8">
        <w:rPr>
          <w:rFonts w:eastAsia="Times New Roman" w:cs="Times New Roman"/>
          <w:color w:val="000000" w:themeColor="text1"/>
          <w:szCs w:val="24"/>
        </w:rPr>
        <w:t>,</w:t>
      </w:r>
      <w:r w:rsidR="00276698">
        <w:rPr>
          <w:rFonts w:eastAsia="Times New Roman" w:cs="Times New Roman"/>
          <w:color w:val="000000" w:themeColor="text1"/>
          <w:szCs w:val="24"/>
        </w:rPr>
        <w:t xml:space="preserve"> </w:t>
      </w:r>
      <w:r w:rsidR="009A06A8">
        <w:rPr>
          <w:rFonts w:eastAsia="Times New Roman" w:cs="Times New Roman"/>
          <w:color w:val="000000" w:themeColor="text1"/>
          <w:szCs w:val="24"/>
        </w:rPr>
        <w:t>м</w:t>
      </w:r>
      <w:r w:rsidR="009A06A8" w:rsidRPr="009A06A8">
        <w:rPr>
          <w:rFonts w:eastAsia="Times New Roman" w:cs="Times New Roman"/>
          <w:color w:val="000000" w:themeColor="text1"/>
          <w:szCs w:val="24"/>
        </w:rPr>
        <w:t>атериалы, опубликованные в аргентинских СМИ «</w:t>
      </w:r>
      <w:r w:rsidR="009A06A8" w:rsidRPr="009A06A8">
        <w:rPr>
          <w:rFonts w:eastAsia="Times New Roman" w:cs="Times New Roman"/>
          <w:color w:val="000000" w:themeColor="text1"/>
          <w:szCs w:val="24"/>
          <w:lang w:val="es-ES"/>
        </w:rPr>
        <w:t>La</w:t>
      </w:r>
      <w:r w:rsidR="009A06A8" w:rsidRPr="009A06A8">
        <w:rPr>
          <w:rFonts w:eastAsia="Times New Roman" w:cs="Times New Roman"/>
          <w:color w:val="000000" w:themeColor="text1"/>
          <w:szCs w:val="24"/>
        </w:rPr>
        <w:t xml:space="preserve"> </w:t>
      </w:r>
      <w:r w:rsidR="009A06A8" w:rsidRPr="009A06A8">
        <w:rPr>
          <w:rFonts w:eastAsia="Times New Roman" w:cs="Times New Roman"/>
          <w:color w:val="000000" w:themeColor="text1"/>
          <w:szCs w:val="24"/>
          <w:lang w:val="es-ES"/>
        </w:rPr>
        <w:t>Naci</w:t>
      </w:r>
      <w:r w:rsidR="009A06A8" w:rsidRPr="009A06A8">
        <w:rPr>
          <w:rFonts w:eastAsia="Times New Roman" w:cs="Times New Roman"/>
          <w:color w:val="000000" w:themeColor="text1"/>
          <w:szCs w:val="24"/>
        </w:rPr>
        <w:t>ó</w:t>
      </w:r>
      <w:r w:rsidR="009A06A8" w:rsidRPr="009A06A8">
        <w:rPr>
          <w:rFonts w:eastAsia="Times New Roman" w:cs="Times New Roman"/>
          <w:color w:val="000000" w:themeColor="text1"/>
          <w:szCs w:val="24"/>
          <w:lang w:val="es-ES"/>
        </w:rPr>
        <w:t>n</w:t>
      </w:r>
      <w:r w:rsidR="009A06A8" w:rsidRPr="009A06A8">
        <w:rPr>
          <w:rFonts w:eastAsia="Times New Roman" w:cs="Times New Roman"/>
          <w:color w:val="000000" w:themeColor="text1"/>
          <w:szCs w:val="24"/>
        </w:rPr>
        <w:t>», «</w:t>
      </w:r>
      <w:r w:rsidR="009A06A8" w:rsidRPr="009A06A8">
        <w:rPr>
          <w:rFonts w:eastAsia="Times New Roman" w:cs="Times New Roman"/>
          <w:color w:val="000000" w:themeColor="text1"/>
          <w:szCs w:val="24"/>
          <w:lang w:val="es-ES"/>
        </w:rPr>
        <w:t>Clar</w:t>
      </w:r>
      <w:r w:rsidR="009A06A8" w:rsidRPr="009A06A8">
        <w:rPr>
          <w:rFonts w:eastAsia="Times New Roman" w:cs="Times New Roman"/>
          <w:color w:val="000000" w:themeColor="text1"/>
          <w:szCs w:val="24"/>
        </w:rPr>
        <w:t>í</w:t>
      </w:r>
      <w:r w:rsidR="009A06A8" w:rsidRPr="009A06A8">
        <w:rPr>
          <w:rFonts w:eastAsia="Times New Roman" w:cs="Times New Roman"/>
          <w:color w:val="000000" w:themeColor="text1"/>
          <w:szCs w:val="24"/>
          <w:lang w:val="es-ES"/>
        </w:rPr>
        <w:t>n</w:t>
      </w:r>
      <w:r w:rsidR="009A06A8" w:rsidRPr="009A06A8">
        <w:rPr>
          <w:rFonts w:eastAsia="Times New Roman" w:cs="Times New Roman"/>
          <w:color w:val="000000" w:themeColor="text1"/>
          <w:szCs w:val="24"/>
        </w:rPr>
        <w:t>», кубинских «Prensa Latina» «</w:t>
      </w:r>
      <w:r w:rsidR="009A06A8" w:rsidRPr="009A06A8">
        <w:rPr>
          <w:rFonts w:eastAsia="Times New Roman" w:cs="Times New Roman"/>
          <w:color w:val="000000" w:themeColor="text1"/>
          <w:szCs w:val="24"/>
          <w:lang w:val="es-ES"/>
        </w:rPr>
        <w:t>Granma</w:t>
      </w:r>
      <w:r w:rsidR="009A06A8" w:rsidRPr="009A06A8">
        <w:rPr>
          <w:rFonts w:eastAsia="Times New Roman" w:cs="Times New Roman"/>
          <w:color w:val="000000" w:themeColor="text1"/>
          <w:szCs w:val="24"/>
        </w:rPr>
        <w:t>», сальвадорском «</w:t>
      </w:r>
      <w:r w:rsidR="009A06A8" w:rsidRPr="009A06A8">
        <w:rPr>
          <w:rFonts w:eastAsia="Times New Roman" w:cs="Times New Roman"/>
          <w:color w:val="000000" w:themeColor="text1"/>
          <w:szCs w:val="24"/>
          <w:lang w:val="es-ES"/>
        </w:rPr>
        <w:t>Diario</w:t>
      </w:r>
      <w:r w:rsidR="009A06A8" w:rsidRPr="009A06A8">
        <w:rPr>
          <w:rFonts w:eastAsia="Times New Roman" w:cs="Times New Roman"/>
          <w:color w:val="000000" w:themeColor="text1"/>
          <w:szCs w:val="24"/>
        </w:rPr>
        <w:t xml:space="preserve">. </w:t>
      </w:r>
      <w:r w:rsidR="009A06A8" w:rsidRPr="009A06A8">
        <w:rPr>
          <w:rFonts w:eastAsia="Times New Roman" w:cs="Times New Roman"/>
          <w:color w:val="000000" w:themeColor="text1"/>
          <w:szCs w:val="24"/>
          <w:lang w:val="es-ES"/>
        </w:rPr>
        <w:t>El</w:t>
      </w:r>
      <w:r w:rsidR="009A06A8" w:rsidRPr="009A06A8">
        <w:rPr>
          <w:rFonts w:eastAsia="Times New Roman" w:cs="Times New Roman"/>
          <w:color w:val="000000" w:themeColor="text1"/>
          <w:szCs w:val="24"/>
        </w:rPr>
        <w:t xml:space="preserve"> </w:t>
      </w:r>
      <w:r w:rsidR="009A06A8" w:rsidRPr="009A06A8">
        <w:rPr>
          <w:rFonts w:eastAsia="Times New Roman" w:cs="Times New Roman"/>
          <w:color w:val="000000" w:themeColor="text1"/>
          <w:szCs w:val="24"/>
          <w:lang w:val="es-ES"/>
        </w:rPr>
        <w:t>Salvador</w:t>
      </w:r>
      <w:r w:rsidR="005F36C6">
        <w:rPr>
          <w:rFonts w:eastAsia="Times New Roman" w:cs="Times New Roman"/>
          <w:color w:val="000000" w:themeColor="text1"/>
          <w:szCs w:val="24"/>
        </w:rPr>
        <w:t>», эквадорских</w:t>
      </w:r>
      <w:r w:rsidR="009A06A8" w:rsidRPr="009A06A8">
        <w:rPr>
          <w:rFonts w:eastAsia="Times New Roman" w:cs="Times New Roman"/>
          <w:color w:val="000000" w:themeColor="text1"/>
          <w:szCs w:val="24"/>
        </w:rPr>
        <w:t xml:space="preserve"> «</w:t>
      </w:r>
      <w:r w:rsidR="009A06A8" w:rsidRPr="009A06A8">
        <w:rPr>
          <w:rFonts w:eastAsia="Times New Roman" w:cs="Times New Roman"/>
          <w:color w:val="000000" w:themeColor="text1"/>
          <w:szCs w:val="24"/>
          <w:lang w:val="es-ES"/>
        </w:rPr>
        <w:t>El</w:t>
      </w:r>
      <w:r w:rsidR="009A06A8" w:rsidRPr="009A06A8">
        <w:rPr>
          <w:rFonts w:eastAsia="Times New Roman" w:cs="Times New Roman"/>
          <w:color w:val="000000" w:themeColor="text1"/>
          <w:szCs w:val="24"/>
        </w:rPr>
        <w:t xml:space="preserve"> </w:t>
      </w:r>
      <w:r w:rsidR="009A06A8" w:rsidRPr="009A06A8">
        <w:rPr>
          <w:rFonts w:eastAsia="Times New Roman" w:cs="Times New Roman"/>
          <w:color w:val="000000" w:themeColor="text1"/>
          <w:szCs w:val="24"/>
          <w:lang w:val="es-ES"/>
        </w:rPr>
        <w:t>Tel</w:t>
      </w:r>
      <w:r w:rsidR="009A06A8" w:rsidRPr="009A06A8">
        <w:rPr>
          <w:rFonts w:eastAsia="Times New Roman" w:cs="Times New Roman"/>
          <w:color w:val="000000" w:themeColor="text1"/>
          <w:szCs w:val="24"/>
        </w:rPr>
        <w:t>é</w:t>
      </w:r>
      <w:r w:rsidR="009A06A8" w:rsidRPr="009A06A8">
        <w:rPr>
          <w:rFonts w:eastAsia="Times New Roman" w:cs="Times New Roman"/>
          <w:color w:val="000000" w:themeColor="text1"/>
          <w:szCs w:val="24"/>
          <w:lang w:val="es-ES"/>
        </w:rPr>
        <w:t>grafo</w:t>
      </w:r>
      <w:r w:rsidR="009A06A8" w:rsidRPr="009A06A8">
        <w:rPr>
          <w:rFonts w:eastAsia="Times New Roman" w:cs="Times New Roman"/>
          <w:color w:val="000000" w:themeColor="text1"/>
          <w:szCs w:val="24"/>
        </w:rPr>
        <w:t>», «</w:t>
      </w:r>
      <w:r w:rsidR="009A06A8" w:rsidRPr="009A06A8">
        <w:rPr>
          <w:rFonts w:eastAsia="Times New Roman" w:cs="Times New Roman"/>
          <w:color w:val="000000" w:themeColor="text1"/>
          <w:szCs w:val="24"/>
          <w:lang w:val="es-ES"/>
        </w:rPr>
        <w:t>El</w:t>
      </w:r>
      <w:r w:rsidR="009A06A8" w:rsidRPr="009A06A8">
        <w:rPr>
          <w:rFonts w:eastAsia="Times New Roman" w:cs="Times New Roman"/>
          <w:color w:val="000000" w:themeColor="text1"/>
          <w:szCs w:val="24"/>
        </w:rPr>
        <w:t xml:space="preserve"> </w:t>
      </w:r>
      <w:r w:rsidR="009A06A8" w:rsidRPr="009A06A8">
        <w:rPr>
          <w:rFonts w:eastAsia="Times New Roman" w:cs="Times New Roman"/>
          <w:color w:val="000000" w:themeColor="text1"/>
          <w:szCs w:val="24"/>
          <w:lang w:val="es-ES"/>
        </w:rPr>
        <w:t>Comercio</w:t>
      </w:r>
      <w:r w:rsidR="009A06A8" w:rsidRPr="009A06A8">
        <w:rPr>
          <w:rFonts w:eastAsia="Times New Roman" w:cs="Times New Roman"/>
          <w:color w:val="000000" w:themeColor="text1"/>
          <w:szCs w:val="24"/>
        </w:rPr>
        <w:t>», чилийском «</w:t>
      </w:r>
      <w:r w:rsidR="009A06A8" w:rsidRPr="009A06A8">
        <w:rPr>
          <w:rFonts w:eastAsia="Times New Roman" w:cs="Times New Roman"/>
          <w:color w:val="000000" w:themeColor="text1"/>
          <w:szCs w:val="24"/>
          <w:lang w:val="es-ES"/>
        </w:rPr>
        <w:t>La</w:t>
      </w:r>
      <w:r w:rsidR="009A06A8" w:rsidRPr="009A06A8">
        <w:rPr>
          <w:rFonts w:eastAsia="Times New Roman" w:cs="Times New Roman"/>
          <w:color w:val="000000" w:themeColor="text1"/>
          <w:szCs w:val="24"/>
        </w:rPr>
        <w:t xml:space="preserve"> </w:t>
      </w:r>
      <w:r w:rsidR="009A06A8" w:rsidRPr="009A06A8">
        <w:rPr>
          <w:rFonts w:eastAsia="Times New Roman" w:cs="Times New Roman"/>
          <w:color w:val="000000" w:themeColor="text1"/>
          <w:szCs w:val="24"/>
          <w:lang w:val="es-ES"/>
        </w:rPr>
        <w:t>Tercera</w:t>
      </w:r>
      <w:r w:rsidR="009A06A8" w:rsidRPr="009A06A8">
        <w:rPr>
          <w:rFonts w:eastAsia="Times New Roman" w:cs="Times New Roman"/>
          <w:color w:val="000000" w:themeColor="text1"/>
          <w:szCs w:val="24"/>
        </w:rPr>
        <w:t>», испанском «</w:t>
      </w:r>
      <w:r w:rsidR="009A06A8" w:rsidRPr="009A06A8">
        <w:rPr>
          <w:rFonts w:eastAsia="Times New Roman" w:cs="Times New Roman"/>
          <w:color w:val="000000" w:themeColor="text1"/>
          <w:szCs w:val="24"/>
          <w:lang w:val="es-ES"/>
        </w:rPr>
        <w:t>El</w:t>
      </w:r>
      <w:r w:rsidR="009A06A8" w:rsidRPr="009A06A8">
        <w:rPr>
          <w:rFonts w:eastAsia="Times New Roman" w:cs="Times New Roman"/>
          <w:color w:val="000000" w:themeColor="text1"/>
          <w:szCs w:val="24"/>
        </w:rPr>
        <w:t xml:space="preserve"> </w:t>
      </w:r>
      <w:r w:rsidR="009A06A8" w:rsidRPr="009A06A8">
        <w:rPr>
          <w:rFonts w:eastAsia="Times New Roman" w:cs="Times New Roman"/>
          <w:color w:val="000000" w:themeColor="text1"/>
          <w:szCs w:val="24"/>
          <w:lang w:val="es-ES"/>
        </w:rPr>
        <w:t>Pa</w:t>
      </w:r>
      <w:r w:rsidR="009A06A8" w:rsidRPr="009A06A8">
        <w:rPr>
          <w:rFonts w:eastAsia="Times New Roman" w:cs="Times New Roman"/>
          <w:color w:val="000000" w:themeColor="text1"/>
          <w:szCs w:val="24"/>
        </w:rPr>
        <w:t>í</w:t>
      </w:r>
      <w:r w:rsidR="009A06A8" w:rsidRPr="009A06A8">
        <w:rPr>
          <w:rFonts w:eastAsia="Times New Roman" w:cs="Times New Roman"/>
          <w:color w:val="000000" w:themeColor="text1"/>
          <w:szCs w:val="24"/>
          <w:lang w:val="es-ES"/>
        </w:rPr>
        <w:t>s</w:t>
      </w:r>
      <w:r w:rsidR="009A06A8" w:rsidRPr="009A06A8">
        <w:rPr>
          <w:rFonts w:eastAsia="Times New Roman" w:cs="Times New Roman"/>
          <w:color w:val="000000" w:themeColor="text1"/>
          <w:szCs w:val="24"/>
        </w:rPr>
        <w:t xml:space="preserve">» и других </w:t>
      </w:r>
      <w:r w:rsidR="00276698">
        <w:rPr>
          <w:rFonts w:eastAsia="Times New Roman" w:cs="Times New Roman"/>
          <w:color w:val="000000" w:themeColor="text1"/>
          <w:szCs w:val="24"/>
        </w:rPr>
        <w:t>позволяли в динамике отслеживать современные региональные политические процессы и события</w:t>
      </w:r>
      <w:r w:rsidR="009A06A8">
        <w:rPr>
          <w:rFonts w:eastAsia="Times New Roman" w:cs="Times New Roman"/>
          <w:color w:val="000000" w:themeColor="text1"/>
          <w:szCs w:val="24"/>
        </w:rPr>
        <w:t>.</w:t>
      </w:r>
    </w:p>
    <w:p w:rsidR="00DF7B63" w:rsidRDefault="00276698" w:rsidP="00210E1C">
      <w:pPr>
        <w:rPr>
          <w:rFonts w:eastAsia="Times New Roman" w:cs="Times New Roman"/>
          <w:color w:val="000000" w:themeColor="text1"/>
          <w:szCs w:val="24"/>
        </w:rPr>
      </w:pPr>
      <w:r>
        <w:rPr>
          <w:rFonts w:eastAsia="Times New Roman" w:cs="Times New Roman"/>
          <w:color w:val="000000" w:themeColor="text1"/>
          <w:szCs w:val="24"/>
        </w:rPr>
        <w:tab/>
        <w:t>В отдельную группу выделены с</w:t>
      </w:r>
      <w:r w:rsidR="002030F9">
        <w:rPr>
          <w:rFonts w:eastAsia="Times New Roman" w:cs="Times New Roman"/>
          <w:color w:val="000000" w:themeColor="text1"/>
          <w:szCs w:val="24"/>
        </w:rPr>
        <w:t>оциол</w:t>
      </w:r>
      <w:r w:rsidR="00DE7B59">
        <w:rPr>
          <w:rFonts w:eastAsia="Times New Roman" w:cs="Times New Roman"/>
          <w:color w:val="000000" w:themeColor="text1"/>
          <w:szCs w:val="24"/>
        </w:rPr>
        <w:t>огические исследования</w:t>
      </w:r>
      <w:r>
        <w:rPr>
          <w:rFonts w:eastAsia="Times New Roman" w:cs="Times New Roman"/>
          <w:color w:val="000000" w:themeColor="text1"/>
          <w:szCs w:val="24"/>
        </w:rPr>
        <w:t xml:space="preserve"> и статистические источники</w:t>
      </w:r>
      <w:r w:rsidR="00ED72E0">
        <w:rPr>
          <w:rFonts w:eastAsia="Times New Roman" w:cs="Times New Roman"/>
          <w:color w:val="000000" w:themeColor="text1"/>
          <w:szCs w:val="24"/>
        </w:rPr>
        <w:t xml:space="preserve"> (</w:t>
      </w:r>
      <w:r w:rsidR="00DE7B59" w:rsidRPr="00DE7B59">
        <w:rPr>
          <w:rFonts w:eastAsia="Times New Roman" w:cs="Times New Roman"/>
          <w:color w:val="000000" w:themeColor="text1"/>
          <w:szCs w:val="24"/>
        </w:rPr>
        <w:t>Латинобарометр», Латин</w:t>
      </w:r>
      <w:r w:rsidR="00DE7B59">
        <w:rPr>
          <w:rFonts w:eastAsia="Times New Roman" w:cs="Times New Roman"/>
          <w:color w:val="000000" w:themeColor="text1"/>
          <w:szCs w:val="24"/>
        </w:rPr>
        <w:t>оамериканский проект</w:t>
      </w:r>
      <w:r w:rsidR="00DE7B59" w:rsidRPr="00DE7B59">
        <w:rPr>
          <w:rFonts w:eastAsia="Times New Roman" w:cs="Times New Roman"/>
          <w:color w:val="000000" w:themeColor="text1"/>
          <w:szCs w:val="24"/>
        </w:rPr>
        <w:t xml:space="preserve"> общественного мнения</w:t>
      </w:r>
      <w:r w:rsidR="00DE7B59">
        <w:rPr>
          <w:rFonts w:eastAsia="Times New Roman" w:cs="Times New Roman"/>
          <w:color w:val="000000" w:themeColor="text1"/>
          <w:szCs w:val="24"/>
        </w:rPr>
        <w:t>, проект «Всемирный обзор ценностей»</w:t>
      </w:r>
      <w:r>
        <w:rPr>
          <w:rFonts w:eastAsia="Times New Roman" w:cs="Times New Roman"/>
          <w:color w:val="000000" w:themeColor="text1"/>
          <w:szCs w:val="24"/>
        </w:rPr>
        <w:t>)</w:t>
      </w:r>
      <w:r w:rsidR="00DE7B59">
        <w:rPr>
          <w:rStyle w:val="a6"/>
          <w:rFonts w:eastAsia="Times New Roman" w:cs="Times New Roman"/>
          <w:color w:val="000000" w:themeColor="text1"/>
          <w:szCs w:val="24"/>
        </w:rPr>
        <w:footnoteReference w:id="27"/>
      </w:r>
      <w:r>
        <w:rPr>
          <w:rFonts w:eastAsia="Times New Roman" w:cs="Times New Roman"/>
          <w:color w:val="000000" w:themeColor="text1"/>
          <w:szCs w:val="24"/>
        </w:rPr>
        <w:t>, позволившие составить представление о восприятии населением политических институтов и событий в регионе</w:t>
      </w:r>
      <w:r w:rsidR="00DE7B59">
        <w:rPr>
          <w:rFonts w:eastAsia="Times New Roman" w:cs="Times New Roman"/>
          <w:color w:val="000000" w:themeColor="text1"/>
          <w:szCs w:val="24"/>
        </w:rPr>
        <w:t xml:space="preserve">. </w:t>
      </w:r>
    </w:p>
    <w:p w:rsidR="00FD169B" w:rsidRDefault="00FD169B" w:rsidP="00AB1D68">
      <w:pPr>
        <w:rPr>
          <w:rFonts w:eastAsia="Times New Roman" w:cs="Times New Roman"/>
          <w:color w:val="000000" w:themeColor="text1"/>
          <w:szCs w:val="24"/>
        </w:rPr>
      </w:pPr>
      <w:r>
        <w:rPr>
          <w:rFonts w:eastAsia="Times New Roman" w:cs="Times New Roman"/>
          <w:color w:val="000000" w:themeColor="text1"/>
          <w:szCs w:val="24"/>
        </w:rPr>
        <w:tab/>
      </w:r>
      <w:proofErr w:type="gramStart"/>
      <w:r w:rsidR="009A06A8">
        <w:rPr>
          <w:rFonts w:eastAsia="Times New Roman" w:cs="Times New Roman"/>
          <w:color w:val="000000" w:themeColor="text1"/>
          <w:szCs w:val="24"/>
        </w:rPr>
        <w:t xml:space="preserve">Особую группу источников составили </w:t>
      </w:r>
      <w:r w:rsidR="009A06A8" w:rsidRPr="009A06A8">
        <w:rPr>
          <w:rFonts w:eastAsia="Times New Roman" w:cs="Times New Roman"/>
          <w:color w:val="000000" w:themeColor="text1"/>
          <w:szCs w:val="24"/>
        </w:rPr>
        <w:t>публикации</w:t>
      </w:r>
      <w:r w:rsidR="009A06A8">
        <w:rPr>
          <w:rFonts w:eastAsia="Times New Roman" w:cs="Times New Roman"/>
          <w:color w:val="000000" w:themeColor="text1"/>
          <w:szCs w:val="24"/>
        </w:rPr>
        <w:t xml:space="preserve"> политических лидеров стран Латинской Америки</w:t>
      </w:r>
      <w:r w:rsidR="009A06A8" w:rsidRPr="009A06A8">
        <w:rPr>
          <w:rFonts w:eastAsia="Times New Roman" w:cs="Times New Roman"/>
          <w:color w:val="000000" w:themeColor="text1"/>
          <w:szCs w:val="24"/>
        </w:rPr>
        <w:t xml:space="preserve"> в официальных аккаунтах</w:t>
      </w:r>
      <w:r w:rsidR="009A06A8">
        <w:rPr>
          <w:rFonts w:eastAsia="Times New Roman" w:cs="Times New Roman"/>
          <w:color w:val="000000" w:themeColor="text1"/>
          <w:szCs w:val="24"/>
        </w:rPr>
        <w:t xml:space="preserve"> социальной сети</w:t>
      </w:r>
      <w:r w:rsidR="009A06A8" w:rsidRPr="009A06A8">
        <w:rPr>
          <w:rFonts w:eastAsia="Times New Roman" w:cs="Times New Roman"/>
          <w:color w:val="000000" w:themeColor="text1"/>
          <w:szCs w:val="24"/>
        </w:rPr>
        <w:t xml:space="preserve"> Twitter</w:t>
      </w:r>
      <w:r w:rsidR="009A06A8">
        <w:rPr>
          <w:rStyle w:val="a6"/>
          <w:rFonts w:eastAsia="Times New Roman" w:cs="Times New Roman"/>
          <w:color w:val="000000" w:themeColor="text1"/>
          <w:szCs w:val="24"/>
        </w:rPr>
        <w:footnoteReference w:id="28"/>
      </w:r>
      <w:r w:rsidR="009A06A8">
        <w:rPr>
          <w:rFonts w:eastAsia="Times New Roman" w:cs="Times New Roman"/>
          <w:color w:val="000000" w:themeColor="text1"/>
          <w:szCs w:val="24"/>
        </w:rPr>
        <w:t xml:space="preserve">. Привлечение </w:t>
      </w:r>
      <w:r w:rsidR="009A06A8">
        <w:rPr>
          <w:rFonts w:eastAsia="Times New Roman" w:cs="Times New Roman"/>
          <w:color w:val="000000" w:themeColor="text1"/>
          <w:szCs w:val="24"/>
        </w:rPr>
        <w:lastRenderedPageBreak/>
        <w:t>данной категории источников объясняется как широким распространением цифровых технологий в современном мире, так и активным использованием этих инструментов главами государств и повышением роли социальных сетей в пространс</w:t>
      </w:r>
      <w:r w:rsidR="00711D63">
        <w:rPr>
          <w:rFonts w:eastAsia="Times New Roman" w:cs="Times New Roman"/>
          <w:color w:val="000000" w:themeColor="text1"/>
          <w:szCs w:val="24"/>
        </w:rPr>
        <w:t>т</w:t>
      </w:r>
      <w:r w:rsidR="009A06A8">
        <w:rPr>
          <w:rFonts w:eastAsia="Times New Roman" w:cs="Times New Roman"/>
          <w:color w:val="000000" w:themeColor="text1"/>
          <w:szCs w:val="24"/>
        </w:rPr>
        <w:t>ве международных отношений.</w:t>
      </w:r>
      <w:proofErr w:type="gramEnd"/>
    </w:p>
    <w:p w:rsidR="00FC238F" w:rsidRDefault="00FC238F" w:rsidP="00FC238F">
      <w:pPr>
        <w:rPr>
          <w:rFonts w:eastAsia="Times New Roman" w:cs="Times New Roman"/>
          <w:color w:val="000000" w:themeColor="text1"/>
          <w:szCs w:val="24"/>
        </w:rPr>
      </w:pPr>
      <w:r>
        <w:rPr>
          <w:rFonts w:eastAsia="Times New Roman" w:cs="Times New Roman"/>
          <w:color w:val="000000" w:themeColor="text1"/>
          <w:szCs w:val="24"/>
        </w:rPr>
        <w:tab/>
      </w:r>
      <w:r w:rsidRPr="00FC238F">
        <w:rPr>
          <w:rFonts w:eastAsia="Times New Roman" w:cs="Times New Roman"/>
          <w:color w:val="000000" w:themeColor="text1"/>
          <w:szCs w:val="24"/>
        </w:rPr>
        <w:t>Источниковая база магистерской диссертации</w:t>
      </w:r>
      <w:r>
        <w:rPr>
          <w:rFonts w:eastAsia="Times New Roman" w:cs="Times New Roman"/>
          <w:color w:val="000000" w:themeColor="text1"/>
          <w:szCs w:val="24"/>
        </w:rPr>
        <w:t xml:space="preserve"> сформирована русск</w:t>
      </w:r>
      <w:proofErr w:type="gramStart"/>
      <w:r>
        <w:rPr>
          <w:rFonts w:eastAsia="Times New Roman" w:cs="Times New Roman"/>
          <w:color w:val="000000" w:themeColor="text1"/>
          <w:szCs w:val="24"/>
        </w:rPr>
        <w:t>о-</w:t>
      </w:r>
      <w:proofErr w:type="gramEnd"/>
      <w:r>
        <w:rPr>
          <w:rFonts w:eastAsia="Times New Roman" w:cs="Times New Roman"/>
          <w:color w:val="000000" w:themeColor="text1"/>
          <w:szCs w:val="24"/>
        </w:rPr>
        <w:t>, англо-, испано</w:t>
      </w:r>
      <w:r w:rsidRPr="00FC238F">
        <w:rPr>
          <w:rFonts w:eastAsia="Times New Roman" w:cs="Times New Roman"/>
          <w:color w:val="000000" w:themeColor="text1"/>
          <w:szCs w:val="24"/>
        </w:rPr>
        <w:t>язычными источниками и литературой, изучение к</w:t>
      </w:r>
      <w:r w:rsidR="0000026C">
        <w:rPr>
          <w:rFonts w:eastAsia="Times New Roman" w:cs="Times New Roman"/>
          <w:color w:val="000000" w:themeColor="text1"/>
          <w:szCs w:val="24"/>
        </w:rPr>
        <w:t xml:space="preserve">оторых позволило составить </w:t>
      </w:r>
      <w:r w:rsidRPr="00FC238F">
        <w:rPr>
          <w:rFonts w:eastAsia="Times New Roman" w:cs="Times New Roman"/>
          <w:color w:val="000000" w:themeColor="text1"/>
          <w:szCs w:val="24"/>
        </w:rPr>
        <w:t>широкое и адекватное действительност</w:t>
      </w:r>
      <w:r>
        <w:rPr>
          <w:rFonts w:eastAsia="Times New Roman" w:cs="Times New Roman"/>
          <w:color w:val="000000" w:themeColor="text1"/>
          <w:szCs w:val="24"/>
        </w:rPr>
        <w:t xml:space="preserve">и представление об обозначенной в качестве </w:t>
      </w:r>
      <w:r w:rsidRPr="00FC238F">
        <w:rPr>
          <w:rFonts w:eastAsia="Times New Roman" w:cs="Times New Roman"/>
          <w:color w:val="000000" w:themeColor="text1"/>
          <w:szCs w:val="24"/>
        </w:rPr>
        <w:t>основной цели изучения проблеме.</w:t>
      </w:r>
    </w:p>
    <w:p w:rsidR="00AB1D68" w:rsidRDefault="00DC1E43" w:rsidP="00AB1D68">
      <w:pPr>
        <w:rPr>
          <w:rFonts w:eastAsia="Times New Roman" w:cs="Times New Roman"/>
          <w:color w:val="000000" w:themeColor="text1"/>
          <w:szCs w:val="24"/>
        </w:rPr>
      </w:pPr>
      <w:r>
        <w:rPr>
          <w:rFonts w:eastAsia="Times New Roman" w:cs="Times New Roman"/>
          <w:color w:val="000000" w:themeColor="text1"/>
          <w:szCs w:val="24"/>
        </w:rPr>
        <w:tab/>
      </w:r>
      <w:r w:rsidRPr="00B117BB">
        <w:rPr>
          <w:rFonts w:eastAsia="Times New Roman" w:cs="Times New Roman"/>
          <w:b/>
          <w:color w:val="000000" w:themeColor="text1"/>
          <w:szCs w:val="24"/>
        </w:rPr>
        <w:t>Структура работы</w:t>
      </w:r>
      <w:r w:rsidRPr="00DC1E43">
        <w:rPr>
          <w:rFonts w:eastAsia="Times New Roman" w:cs="Times New Roman"/>
          <w:color w:val="000000" w:themeColor="text1"/>
          <w:szCs w:val="24"/>
        </w:rPr>
        <w:t xml:space="preserve"> обусловлена целью и задачами исследования и состоит из введения, трех глав, заключения, списка использованных источников и литературы</w:t>
      </w:r>
      <w:r>
        <w:rPr>
          <w:rFonts w:eastAsia="Times New Roman" w:cs="Times New Roman"/>
          <w:color w:val="000000" w:themeColor="text1"/>
          <w:szCs w:val="24"/>
        </w:rPr>
        <w:t>, приложений</w:t>
      </w:r>
      <w:r w:rsidRPr="00DC1E43">
        <w:rPr>
          <w:rFonts w:eastAsia="Times New Roman" w:cs="Times New Roman"/>
          <w:color w:val="000000" w:themeColor="text1"/>
          <w:szCs w:val="24"/>
        </w:rPr>
        <w:t>.</w:t>
      </w:r>
    </w:p>
    <w:p w:rsidR="00AB1D68" w:rsidRDefault="007F6959" w:rsidP="00AB1D68">
      <w:pPr>
        <w:rPr>
          <w:szCs w:val="24"/>
        </w:rPr>
      </w:pPr>
      <w:r>
        <w:rPr>
          <w:b/>
          <w:szCs w:val="24"/>
        </w:rPr>
        <w:tab/>
      </w:r>
      <w:r w:rsidR="00AE75A0" w:rsidRPr="00AE510E">
        <w:rPr>
          <w:b/>
          <w:szCs w:val="24"/>
        </w:rPr>
        <w:t>Апробация результатов исследования</w:t>
      </w:r>
      <w:r w:rsidR="00AE75A0" w:rsidRPr="00AE510E">
        <w:rPr>
          <w:szCs w:val="24"/>
        </w:rPr>
        <w:t>.</w:t>
      </w:r>
    </w:p>
    <w:p w:rsidR="00AB1D68" w:rsidRDefault="00ED72E0" w:rsidP="00AB1D68">
      <w:pPr>
        <w:rPr>
          <w:rFonts w:ascii="Times New Roman CYR" w:hAnsi="Times New Roman CYR" w:cs="Times New Roman CYR"/>
          <w:bCs/>
          <w:color w:val="000000"/>
        </w:rPr>
      </w:pPr>
      <w:r>
        <w:rPr>
          <w:rFonts w:ascii="Times New Roman CYR" w:hAnsi="Times New Roman CYR" w:cs="Times New Roman CYR"/>
          <w:bCs/>
          <w:color w:val="000000"/>
        </w:rPr>
        <w:t>По теме исследования автор имеет следующие публикации:</w:t>
      </w:r>
      <w:r w:rsidR="00AB1D68">
        <w:rPr>
          <w:rFonts w:ascii="Times New Roman CYR" w:hAnsi="Times New Roman CYR" w:cs="Times New Roman CYR"/>
          <w:bCs/>
          <w:color w:val="000000"/>
        </w:rPr>
        <w:t xml:space="preserve"> </w:t>
      </w:r>
    </w:p>
    <w:p w:rsidR="00AB1D68" w:rsidRPr="00AB1D68" w:rsidRDefault="00AE75A0" w:rsidP="009F3733">
      <w:pPr>
        <w:pStyle w:val="ac"/>
        <w:numPr>
          <w:ilvl w:val="0"/>
          <w:numId w:val="16"/>
        </w:numPr>
        <w:ind w:left="426"/>
        <w:rPr>
          <w:rFonts w:ascii="Times New Roman CYR" w:hAnsi="Times New Roman CYR" w:cs="Times New Roman CYR"/>
          <w:bCs/>
          <w:color w:val="000000"/>
        </w:rPr>
      </w:pPr>
      <w:r w:rsidRPr="00AB1D68">
        <w:rPr>
          <w:rFonts w:ascii="Times New Roman CYR" w:hAnsi="Times New Roman CYR" w:cs="Times New Roman CYR"/>
          <w:bCs/>
          <w:i/>
          <w:color w:val="000000"/>
        </w:rPr>
        <w:t xml:space="preserve">Засыпкина А.Н. </w:t>
      </w:r>
      <w:r w:rsidRPr="00AB1D68">
        <w:rPr>
          <w:rFonts w:ascii="Times New Roman CYR" w:hAnsi="Times New Roman CYR" w:cs="Times New Roman CYR"/>
          <w:bCs/>
          <w:color w:val="000000"/>
        </w:rPr>
        <w:t>Президентские выборы 2019 года в Республике Сальвадор: причины «правого поворота» // Материалы Международного молодежного научного форума «ЛОМОНОСОВ-2020» [Электронный ресурс] / Отв. ред. И.А.</w:t>
      </w:r>
      <w:r w:rsidR="00F23DD1">
        <w:rPr>
          <w:rFonts w:ascii="Times New Roman CYR" w:hAnsi="Times New Roman CYR" w:cs="Times New Roman CYR"/>
          <w:bCs/>
          <w:color w:val="000000"/>
        </w:rPr>
        <w:t xml:space="preserve"> Алешковский, А.В. </w:t>
      </w:r>
      <w:r w:rsidRPr="00AB1D68">
        <w:rPr>
          <w:rFonts w:ascii="Times New Roman CYR" w:hAnsi="Times New Roman CYR" w:cs="Times New Roman CYR"/>
          <w:bCs/>
          <w:color w:val="000000"/>
        </w:rPr>
        <w:t>Андриянов, Е.А. Антипов. — М.: МАКС Пресс, 2020. — Режим доступа: https://lomonosov-msu.ru/archive/Lomonosov_2020/data/19374/107873_uid333986_report.pdf, свободный.</w:t>
      </w:r>
    </w:p>
    <w:p w:rsidR="00AB1D68" w:rsidRPr="00AB1D68" w:rsidRDefault="00AE75A0" w:rsidP="009F3733">
      <w:pPr>
        <w:pStyle w:val="ac"/>
        <w:numPr>
          <w:ilvl w:val="0"/>
          <w:numId w:val="16"/>
        </w:numPr>
        <w:ind w:left="426"/>
        <w:rPr>
          <w:rFonts w:ascii="Times New Roman CYR" w:hAnsi="Times New Roman CYR" w:cs="Times New Roman CYR"/>
          <w:bCs/>
          <w:color w:val="000000"/>
        </w:rPr>
      </w:pPr>
      <w:r w:rsidRPr="00AB1D68">
        <w:rPr>
          <w:rFonts w:ascii="Times New Roman CYR" w:hAnsi="Times New Roman CYR" w:cs="Times New Roman CYR"/>
          <w:bCs/>
          <w:i/>
          <w:color w:val="000000"/>
        </w:rPr>
        <w:t>Засыпкина А.Н.</w:t>
      </w:r>
      <w:r w:rsidRPr="00AB1D68">
        <w:rPr>
          <w:rFonts w:ascii="Times New Roman CYR" w:hAnsi="Times New Roman CYR" w:cs="Times New Roman CYR"/>
          <w:bCs/>
          <w:color w:val="000000"/>
        </w:rPr>
        <w:t xml:space="preserve"> Политическая поляризация стран Латинской Америки как современный политический процесс в регионе // Развитие политических институтов и процессов: зарубежный и отечественный </w:t>
      </w:r>
      <w:r w:rsidR="00F23DD1">
        <w:rPr>
          <w:rFonts w:ascii="Times New Roman CYR" w:hAnsi="Times New Roman CYR" w:cs="Times New Roman CYR"/>
          <w:bCs/>
          <w:color w:val="000000"/>
        </w:rPr>
        <w:t>опыт: сборник научных статей XI </w:t>
      </w:r>
      <w:r w:rsidRPr="00AB1D68">
        <w:rPr>
          <w:rFonts w:ascii="Times New Roman CYR" w:hAnsi="Times New Roman CYR" w:cs="Times New Roman CYR"/>
          <w:bCs/>
          <w:color w:val="000000"/>
        </w:rPr>
        <w:t xml:space="preserve">Всероссийской научно-практической конференции с международным участием. — Отв. ред. Ю.В. Попова. – </w:t>
      </w:r>
      <w:r w:rsidR="007D734C" w:rsidRPr="00AB1D68">
        <w:rPr>
          <w:rFonts w:ascii="Times New Roman CYR" w:hAnsi="Times New Roman CYR" w:cs="Times New Roman CYR"/>
          <w:bCs/>
          <w:color w:val="000000"/>
        </w:rPr>
        <w:t>Омск.: Изд-во Ом</w:t>
      </w:r>
      <w:proofErr w:type="gramStart"/>
      <w:r w:rsidR="007D734C" w:rsidRPr="00AB1D68">
        <w:rPr>
          <w:rFonts w:ascii="Times New Roman CYR" w:hAnsi="Times New Roman CYR" w:cs="Times New Roman CYR"/>
          <w:bCs/>
          <w:color w:val="000000"/>
        </w:rPr>
        <w:t>.</w:t>
      </w:r>
      <w:proofErr w:type="gramEnd"/>
      <w:r w:rsidR="007D734C" w:rsidRPr="00AB1D68">
        <w:rPr>
          <w:rFonts w:ascii="Times New Roman CYR" w:hAnsi="Times New Roman CYR" w:cs="Times New Roman CYR"/>
          <w:bCs/>
          <w:color w:val="000000"/>
        </w:rPr>
        <w:t xml:space="preserve"> </w:t>
      </w:r>
      <w:proofErr w:type="gramStart"/>
      <w:r w:rsidR="007D734C" w:rsidRPr="00AB1D68">
        <w:rPr>
          <w:rFonts w:ascii="Times New Roman CYR" w:hAnsi="Times New Roman CYR" w:cs="Times New Roman CYR"/>
          <w:bCs/>
          <w:color w:val="000000"/>
        </w:rPr>
        <w:t>г</w:t>
      </w:r>
      <w:proofErr w:type="gramEnd"/>
      <w:r w:rsidR="007D734C" w:rsidRPr="00AB1D68">
        <w:rPr>
          <w:rFonts w:ascii="Times New Roman CYR" w:hAnsi="Times New Roman CYR" w:cs="Times New Roman CYR"/>
          <w:bCs/>
          <w:color w:val="000000"/>
        </w:rPr>
        <w:t xml:space="preserve">ос. ун-та. 2020. </w:t>
      </w:r>
      <w:r w:rsidRPr="00AB1D68">
        <w:rPr>
          <w:rFonts w:ascii="Times New Roman CYR" w:hAnsi="Times New Roman CYR" w:cs="Times New Roman CYR"/>
          <w:bCs/>
          <w:color w:val="000000"/>
        </w:rPr>
        <w:t>С. 546-550.</w:t>
      </w:r>
    </w:p>
    <w:p w:rsidR="008A4626" w:rsidRPr="008A4626" w:rsidRDefault="006C5C57" w:rsidP="004E6238">
      <w:pPr>
        <w:rPr>
          <w:rFonts w:ascii="Times New Roman CYR" w:hAnsi="Times New Roman CYR" w:cs="Times New Roman CYR"/>
          <w:bCs/>
          <w:color w:val="000000"/>
        </w:rPr>
      </w:pPr>
      <w:r>
        <w:rPr>
          <w:rFonts w:ascii="Times New Roman CYR" w:hAnsi="Times New Roman CYR" w:cs="Times New Roman CYR"/>
          <w:bCs/>
          <w:color w:val="000000"/>
        </w:rPr>
        <w:tab/>
      </w:r>
      <w:r w:rsidR="0009582F" w:rsidRPr="0009582F">
        <w:rPr>
          <w:rFonts w:ascii="Times New Roman CYR" w:hAnsi="Times New Roman CYR" w:cs="Times New Roman CYR"/>
          <w:bCs/>
          <w:color w:val="000000"/>
        </w:rPr>
        <w:t xml:space="preserve">Отдельные выводы были </w:t>
      </w:r>
      <w:r w:rsidR="00B117BB">
        <w:rPr>
          <w:rFonts w:ascii="Times New Roman CYR" w:hAnsi="Times New Roman CYR" w:cs="Times New Roman CYR"/>
          <w:bCs/>
          <w:color w:val="000000"/>
        </w:rPr>
        <w:t>озвучены</w:t>
      </w:r>
      <w:r w:rsidR="0009582F" w:rsidRPr="0009582F">
        <w:rPr>
          <w:rFonts w:ascii="Times New Roman CYR" w:hAnsi="Times New Roman CYR" w:cs="Times New Roman CYR"/>
          <w:bCs/>
          <w:color w:val="000000"/>
        </w:rPr>
        <w:t xml:space="preserve"> на научно-практических </w:t>
      </w:r>
      <w:proofErr w:type="gramStart"/>
      <w:r w:rsidR="0009582F" w:rsidRPr="0009582F">
        <w:rPr>
          <w:rFonts w:ascii="Times New Roman CYR" w:hAnsi="Times New Roman CYR" w:cs="Times New Roman CYR"/>
          <w:bCs/>
          <w:color w:val="000000"/>
        </w:rPr>
        <w:t>конференциях</w:t>
      </w:r>
      <w:proofErr w:type="gramEnd"/>
      <w:r w:rsidR="0009582F" w:rsidRPr="0009582F">
        <w:rPr>
          <w:rFonts w:ascii="Times New Roman CYR" w:hAnsi="Times New Roman CYR" w:cs="Times New Roman CYR"/>
          <w:bCs/>
          <w:color w:val="000000"/>
        </w:rPr>
        <w:t>:</w:t>
      </w:r>
      <w:r w:rsidR="0009582F">
        <w:rPr>
          <w:rFonts w:ascii="Times New Roman CYR" w:hAnsi="Times New Roman CYR" w:cs="Times New Roman CYR"/>
          <w:bCs/>
          <w:color w:val="000000"/>
        </w:rPr>
        <w:t xml:space="preserve"> </w:t>
      </w:r>
      <w:proofErr w:type="gramStart"/>
      <w:r w:rsidR="0009582F">
        <w:rPr>
          <w:rFonts w:ascii="Times New Roman CYR" w:hAnsi="Times New Roman CYR" w:cs="Times New Roman CYR"/>
          <w:bCs/>
          <w:color w:val="000000"/>
        </w:rPr>
        <w:t>«Ибероамерика в новом десятилетии» (Москва, 2021</w:t>
      </w:r>
      <w:r w:rsidR="00C31A19">
        <w:rPr>
          <w:rFonts w:ascii="Times New Roman CYR" w:hAnsi="Times New Roman CYR" w:cs="Times New Roman CYR"/>
          <w:bCs/>
          <w:color w:val="000000"/>
        </w:rPr>
        <w:t>, тема доклада:</w:t>
      </w:r>
      <w:proofErr w:type="gramEnd"/>
      <w:r w:rsidR="00C31A19">
        <w:rPr>
          <w:rFonts w:ascii="Times New Roman CYR" w:hAnsi="Times New Roman CYR" w:cs="Times New Roman CYR"/>
          <w:bCs/>
          <w:color w:val="000000"/>
        </w:rPr>
        <w:t xml:space="preserve"> «</w:t>
      </w:r>
      <w:r w:rsidR="00AD259E" w:rsidRPr="00AD259E">
        <w:rPr>
          <w:rFonts w:ascii="Times New Roman CYR" w:hAnsi="Times New Roman CYR" w:cs="Times New Roman CYR"/>
          <w:bCs/>
          <w:color w:val="000000"/>
        </w:rPr>
        <w:t>Перу: современное состояние политической системы</w:t>
      </w:r>
      <w:r w:rsidR="00C31A19">
        <w:rPr>
          <w:rFonts w:ascii="Times New Roman CYR" w:hAnsi="Times New Roman CYR" w:cs="Times New Roman CYR"/>
          <w:bCs/>
          <w:color w:val="000000"/>
        </w:rPr>
        <w:t>»</w:t>
      </w:r>
      <w:r w:rsidR="0009582F">
        <w:rPr>
          <w:rFonts w:ascii="Times New Roman CYR" w:hAnsi="Times New Roman CYR" w:cs="Times New Roman CYR"/>
          <w:bCs/>
          <w:color w:val="000000"/>
        </w:rPr>
        <w:t xml:space="preserve">), </w:t>
      </w:r>
      <w:r w:rsidR="00A363BC">
        <w:rPr>
          <w:rFonts w:ascii="Times New Roman CYR" w:hAnsi="Times New Roman CYR" w:cs="Times New Roman CYR"/>
          <w:bCs/>
          <w:color w:val="000000"/>
        </w:rPr>
        <w:t>«Актуальные проблемы международных о</w:t>
      </w:r>
      <w:r>
        <w:rPr>
          <w:rFonts w:ascii="Times New Roman CYR" w:hAnsi="Times New Roman CYR" w:cs="Times New Roman CYR"/>
          <w:bCs/>
          <w:color w:val="000000"/>
        </w:rPr>
        <w:t>тношений и международного права</w:t>
      </w:r>
      <w:r w:rsidR="00A363BC">
        <w:rPr>
          <w:rFonts w:ascii="Times New Roman CYR" w:hAnsi="Times New Roman CYR" w:cs="Times New Roman CYR"/>
          <w:bCs/>
          <w:color w:val="000000"/>
        </w:rPr>
        <w:t>» (Москва, 2021</w:t>
      </w:r>
      <w:r w:rsidR="00C31A19">
        <w:rPr>
          <w:rFonts w:ascii="Times New Roman CYR" w:hAnsi="Times New Roman CYR" w:cs="Times New Roman CYR"/>
          <w:bCs/>
          <w:color w:val="000000"/>
        </w:rPr>
        <w:t>, тема доклада: «</w:t>
      </w:r>
      <w:r w:rsidR="00AD259E">
        <w:rPr>
          <w:rFonts w:ascii="Times New Roman CYR" w:hAnsi="Times New Roman CYR" w:cs="Times New Roman CYR"/>
          <w:bCs/>
          <w:color w:val="000000"/>
        </w:rPr>
        <w:t>Политическая поляризация в Латинской Америке: пример Перу</w:t>
      </w:r>
      <w:r w:rsidR="00C31A19">
        <w:rPr>
          <w:rFonts w:ascii="Times New Roman CYR" w:hAnsi="Times New Roman CYR" w:cs="Times New Roman CYR"/>
          <w:bCs/>
          <w:color w:val="000000"/>
        </w:rPr>
        <w:t>»</w:t>
      </w:r>
      <w:r w:rsidR="00A363BC">
        <w:rPr>
          <w:rFonts w:ascii="Times New Roman CYR" w:hAnsi="Times New Roman CYR" w:cs="Times New Roman CYR"/>
          <w:bCs/>
          <w:color w:val="000000"/>
        </w:rPr>
        <w:t>)</w:t>
      </w:r>
      <w:r w:rsidR="00C31A19">
        <w:rPr>
          <w:rFonts w:ascii="Times New Roman CYR" w:hAnsi="Times New Roman CYR" w:cs="Times New Roman CYR"/>
          <w:bCs/>
          <w:color w:val="000000"/>
        </w:rPr>
        <w:t xml:space="preserve">, «Ломоносов-2021» (Москва, 2021, тема доклада: </w:t>
      </w:r>
      <w:proofErr w:type="gramStart"/>
      <w:r w:rsidR="00C31A19">
        <w:rPr>
          <w:rFonts w:ascii="Times New Roman CYR" w:hAnsi="Times New Roman CYR" w:cs="Times New Roman CYR"/>
          <w:bCs/>
          <w:color w:val="000000"/>
        </w:rPr>
        <w:t>«</w:t>
      </w:r>
      <w:r w:rsidR="00AD259E">
        <w:rPr>
          <w:rFonts w:ascii="Times New Roman CYR" w:hAnsi="Times New Roman CYR" w:cs="Times New Roman CYR"/>
          <w:bCs/>
          <w:color w:val="000000"/>
        </w:rPr>
        <w:t>Проявление политической поляризации в деятельности Организации американских государств</w:t>
      </w:r>
      <w:r w:rsidR="00C31A19">
        <w:rPr>
          <w:rFonts w:ascii="Times New Roman CYR" w:hAnsi="Times New Roman CYR" w:cs="Times New Roman CYR"/>
          <w:bCs/>
          <w:color w:val="000000"/>
        </w:rPr>
        <w:t>»)</w:t>
      </w:r>
      <w:r w:rsidR="00AD259E">
        <w:rPr>
          <w:rFonts w:ascii="Times New Roman CYR" w:hAnsi="Times New Roman CYR" w:cs="Times New Roman CYR"/>
          <w:bCs/>
          <w:color w:val="000000"/>
        </w:rPr>
        <w:t>.</w:t>
      </w:r>
      <w:proofErr w:type="gramEnd"/>
    </w:p>
    <w:p w:rsidR="003B1FB0" w:rsidRDefault="003B1FB0">
      <w:pPr>
        <w:spacing w:after="200" w:line="276" w:lineRule="auto"/>
        <w:jc w:val="left"/>
        <w:rPr>
          <w:rFonts w:ascii="Times New Roman CYR" w:hAnsi="Times New Roman CYR" w:cs="Times New Roman CYR"/>
          <w:b/>
          <w:bCs/>
          <w:color w:val="000000"/>
        </w:rPr>
      </w:pPr>
      <w:r>
        <w:rPr>
          <w:rFonts w:ascii="Times New Roman CYR" w:hAnsi="Times New Roman CYR" w:cs="Times New Roman CYR"/>
          <w:b/>
          <w:bCs/>
          <w:color w:val="000000"/>
        </w:rPr>
        <w:br w:type="page"/>
      </w:r>
    </w:p>
    <w:p w:rsidR="00FE5DD4" w:rsidRDefault="00FE5DD4" w:rsidP="00565EFE">
      <w:pPr>
        <w:pStyle w:val="1"/>
      </w:pPr>
      <w:bookmarkStart w:id="3" w:name="_Toc73173139"/>
      <w:r>
        <w:lastRenderedPageBreak/>
        <w:t>ГЛАВА 1. ПОЛИТ</w:t>
      </w:r>
      <w:r w:rsidR="00B644F5">
        <w:t xml:space="preserve">ИЧЕСКАЯ ПОЛЯРИЗАЦИЯ В КОНТЕКСТЕ </w:t>
      </w:r>
      <w:r>
        <w:t>ПОЛИТИЧЕСКОГО РАЗВИТИЯ СТРАН ЛАТИНСКОЙ АМЕРИКИ</w:t>
      </w:r>
      <w:bookmarkEnd w:id="3"/>
    </w:p>
    <w:p w:rsidR="00565EFE" w:rsidRDefault="00565EFE" w:rsidP="002C49DD">
      <w:pPr>
        <w:keepNext/>
        <w:keepLines/>
        <w:numPr>
          <w:ilvl w:val="0"/>
          <w:numId w:val="3"/>
        </w:numPr>
        <w:autoSpaceDE w:val="0"/>
        <w:autoSpaceDN w:val="0"/>
        <w:adjustRightInd w:val="0"/>
        <w:spacing w:before="120" w:after="120"/>
        <w:jc w:val="center"/>
        <w:rPr>
          <w:rFonts w:ascii="Times New Roman CYR" w:hAnsi="Times New Roman CYR" w:cs="Times New Roman CYR"/>
          <w:b/>
          <w:bCs/>
          <w:color w:val="000000"/>
        </w:rPr>
        <w:sectPr w:rsidR="00565EFE" w:rsidSect="00565EFE">
          <w:type w:val="continuous"/>
          <w:pgSz w:w="11906" w:h="16838"/>
          <w:pgMar w:top="1134" w:right="850" w:bottom="1134" w:left="1701" w:header="0" w:footer="283" w:gutter="0"/>
          <w:cols w:space="708"/>
          <w:titlePg/>
          <w:docGrid w:linePitch="360"/>
        </w:sectPr>
      </w:pPr>
    </w:p>
    <w:p w:rsidR="00935E80" w:rsidRPr="00FE5DD4" w:rsidRDefault="00565EFE" w:rsidP="00565EFE">
      <w:pPr>
        <w:pStyle w:val="2"/>
      </w:pPr>
      <w:bookmarkStart w:id="4" w:name="_Toc73173140"/>
      <w:r>
        <w:lastRenderedPageBreak/>
        <w:t xml:space="preserve">1.1 </w:t>
      </w:r>
      <w:r w:rsidR="00FE5DD4">
        <w:t xml:space="preserve">Теоретическое осмысление понятия </w:t>
      </w:r>
      <w:r w:rsidR="00FE5DD4" w:rsidRPr="00C36DBE">
        <w:t>«</w:t>
      </w:r>
      <w:r w:rsidR="00FE5DD4">
        <w:t>политическая поляризация</w:t>
      </w:r>
      <w:r w:rsidR="00FE5DD4" w:rsidRPr="00C36DBE">
        <w:t>»</w:t>
      </w:r>
      <w:bookmarkEnd w:id="4"/>
    </w:p>
    <w:p w:rsidR="003D00CF" w:rsidRDefault="0085069B" w:rsidP="002C49DD">
      <w:r>
        <w:tab/>
      </w:r>
      <w:proofErr w:type="gramStart"/>
      <w:r w:rsidR="00B117BB">
        <w:t>Н</w:t>
      </w:r>
      <w:r w:rsidR="003D00CF">
        <w:t>аучные работы, посвящённые раскрытию понятия «политическая поляризация», её особенностям, критериям и практическим проявлениям</w:t>
      </w:r>
      <w:r w:rsidR="00436A9D">
        <w:t>,</w:t>
      </w:r>
      <w:r w:rsidR="003D00CF">
        <w:t xml:space="preserve"> относятся преимущественно к контексту ситуации в</w:t>
      </w:r>
      <w:r w:rsidR="00612B67">
        <w:t xml:space="preserve"> Соединённых Штатах Америки: в </w:t>
      </w:r>
      <w:r w:rsidR="003D00CF">
        <w:t xml:space="preserve">них поляризация рассматривается как характеристика положения политических сил, </w:t>
      </w:r>
      <w:r w:rsidR="008F004C">
        <w:t>сложившего</w:t>
      </w:r>
      <w:r w:rsidR="00B117BB">
        <w:t>ся</w:t>
      </w:r>
      <w:r w:rsidR="003D00CF">
        <w:t xml:space="preserve"> в  двухпартийной политической системе США</w:t>
      </w:r>
      <w:r w:rsidR="00D40077">
        <w:rPr>
          <w:rStyle w:val="a6"/>
        </w:rPr>
        <w:footnoteReference w:id="29"/>
      </w:r>
      <w:r w:rsidR="003D00CF">
        <w:t>.</w:t>
      </w:r>
      <w:r w:rsidR="00C44DC7">
        <w:t xml:space="preserve"> Однако необходимо признать, что явление поляризации может наблюдаться в политической системе и обществе многих государств</w:t>
      </w:r>
      <w:r w:rsidR="001F52F4">
        <w:rPr>
          <w:rStyle w:val="a6"/>
        </w:rPr>
        <w:footnoteReference w:id="30"/>
      </w:r>
      <w:r w:rsidR="00C44DC7">
        <w:t>.</w:t>
      </w:r>
      <w:r w:rsidR="003D00CF">
        <w:t xml:space="preserve"> Множество дискуссий о поляризации в политической науке </w:t>
      </w:r>
      <w:r w:rsidR="00436A9D">
        <w:t>в</w:t>
      </w:r>
      <w:proofErr w:type="gramEnd"/>
      <w:r w:rsidR="00436A9D">
        <w:t xml:space="preserve"> </w:t>
      </w:r>
      <w:proofErr w:type="gramStart"/>
      <w:r w:rsidR="00436A9D">
        <w:t>целом</w:t>
      </w:r>
      <w:proofErr w:type="gramEnd"/>
      <w:r w:rsidR="00436A9D">
        <w:t xml:space="preserve"> </w:t>
      </w:r>
      <w:r w:rsidR="003D00CF">
        <w:t xml:space="preserve">рассматривают </w:t>
      </w:r>
      <w:r w:rsidR="00D1221E">
        <w:t>данное явление</w:t>
      </w:r>
      <w:r w:rsidR="003D00CF">
        <w:t xml:space="preserve"> в контексте политических партий и дем</w:t>
      </w:r>
      <w:r w:rsidR="00D1221E">
        <w:t xml:space="preserve">ократических систем правления. </w:t>
      </w:r>
      <w:r w:rsidR="00436A9D">
        <w:t>Что именно стоит понимать под понятием «политическая поляризация»</w:t>
      </w:r>
      <w:r w:rsidR="00E1515F">
        <w:t>?</w:t>
      </w:r>
    </w:p>
    <w:p w:rsidR="003D00CF" w:rsidRDefault="003D00CF" w:rsidP="002C49DD">
      <w:r>
        <w:tab/>
        <w:t xml:space="preserve">В целом, поляризацию можно </w:t>
      </w:r>
      <w:r w:rsidR="00436A9D">
        <w:t>рассматривать как состояние</w:t>
      </w:r>
      <w:r>
        <w:t xml:space="preserve"> и как процесс. В первом случае поляризация ха</w:t>
      </w:r>
      <w:r w:rsidR="00436A9D">
        <w:t>рактеризует степень расхождения</w:t>
      </w:r>
      <w:r>
        <w:t xml:space="preserve"> политических </w:t>
      </w:r>
      <w:r w:rsidR="00C44DC7">
        <w:t>взглядов</w:t>
      </w:r>
      <w:r>
        <w:t xml:space="preserve"> партий, представителей органов власти, общества к идеологическим крайностям.</w:t>
      </w:r>
      <w:r w:rsidR="000E63B0">
        <w:t xml:space="preserve"> Образно можно представить позиции блоков как деление на «мы» и «они» в политическом пространстве.</w:t>
      </w:r>
      <w:r>
        <w:t xml:space="preserve"> В случае отношения к поляризации как к процессу речь идёт об увеличении</w:t>
      </w:r>
      <w:r w:rsidR="00436A9D">
        <w:t xml:space="preserve"> или уменьшении</w:t>
      </w:r>
      <w:r>
        <w:t xml:space="preserve"> противостояния политических групп с течением времени.</w:t>
      </w:r>
      <w:r w:rsidR="00D1221E">
        <w:t xml:space="preserve"> Исходя из такого подхода, мы понимаем, что поляризация сущес</w:t>
      </w:r>
      <w:r w:rsidR="00436A9D">
        <w:t>твует</w:t>
      </w:r>
      <w:r w:rsidR="00D1221E">
        <w:t xml:space="preserve"> всегда в тех политических системах, в которых </w:t>
      </w:r>
      <w:r w:rsidR="00382034">
        <w:t>число</w:t>
      </w:r>
      <w:r w:rsidR="00D1221E">
        <w:t xml:space="preserve"> политических сил</w:t>
      </w:r>
      <w:r w:rsidR="00382034">
        <w:t xml:space="preserve"> </w:t>
      </w:r>
      <w:r w:rsidR="00C44DC7">
        <w:t>равно или больше двух</w:t>
      </w:r>
      <w:r w:rsidR="002914F1">
        <w:t>,</w:t>
      </w:r>
      <w:r w:rsidR="00D1221E">
        <w:t xml:space="preserve"> и</w:t>
      </w:r>
      <w:r w:rsidR="004660F9">
        <w:t xml:space="preserve"> в которых</w:t>
      </w:r>
      <w:r w:rsidR="00D1221E">
        <w:t xml:space="preserve"> </w:t>
      </w:r>
      <w:r w:rsidR="006657B7">
        <w:t xml:space="preserve">существует </w:t>
      </w:r>
      <w:r w:rsidR="00382034">
        <w:t xml:space="preserve">идеологическое разнообразие представляемых </w:t>
      </w:r>
      <w:r w:rsidR="004660F9">
        <w:t>партия</w:t>
      </w:r>
      <w:r w:rsidR="00382034">
        <w:t xml:space="preserve">ми идей. </w:t>
      </w:r>
      <w:r w:rsidR="006657B7">
        <w:t>С течением времени в зависимости от складывающихся условий в политической системе стран</w:t>
      </w:r>
      <w:r w:rsidR="00FA358E">
        <w:t>ы поляризация може</w:t>
      </w:r>
      <w:r w:rsidR="004660F9">
        <w:t>т усиливаться или ослабевать, от</w:t>
      </w:r>
      <w:r w:rsidR="00FA358E">
        <w:t xml:space="preserve">ражая большую или </w:t>
      </w:r>
      <w:r w:rsidR="00F24CA2">
        <w:t xml:space="preserve">меньшую разобщённость позиций политических партий, лидеров или стран в целом, если мы говорим не о национальном, а </w:t>
      </w:r>
      <w:r w:rsidR="004660F9">
        <w:t xml:space="preserve">о </w:t>
      </w:r>
      <w:r w:rsidR="00F24CA2">
        <w:t>региона</w:t>
      </w:r>
      <w:r w:rsidR="004D07C0">
        <w:t>льном или международном уровне.</w:t>
      </w:r>
    </w:p>
    <w:p w:rsidR="00315501" w:rsidRDefault="003D00CF" w:rsidP="002C49DD">
      <w:r>
        <w:tab/>
      </w:r>
      <w:r w:rsidR="0085069B">
        <w:t>Исследованием поляризации</w:t>
      </w:r>
      <w:r w:rsidR="00935E80">
        <w:t xml:space="preserve"> как пол</w:t>
      </w:r>
      <w:r w:rsidR="008F004C">
        <w:t>итического явления или процесса</w:t>
      </w:r>
      <w:r w:rsidR="00935E80">
        <w:t xml:space="preserve"> занимались </w:t>
      </w:r>
      <w:r w:rsidR="0085069B">
        <w:t>преимущественно</w:t>
      </w:r>
      <w:r w:rsidR="00935E80">
        <w:t xml:space="preserve"> представители зарубежного научного сообщества. Одним из первых, кто обратился к изучению поляризации в рамках политического развития, был</w:t>
      </w:r>
      <w:r w:rsidR="00315501">
        <w:t xml:space="preserve"> Энтони Даунс</w:t>
      </w:r>
      <w:r w:rsidR="00C44DC7">
        <w:t xml:space="preserve">, американский политолог и экономист, </w:t>
      </w:r>
      <w:r w:rsidR="00C44DC7" w:rsidRPr="00C44DC7">
        <w:t>научный сотрудник Брукингского института</w:t>
      </w:r>
      <w:r w:rsidR="00315501">
        <w:t xml:space="preserve">. </w:t>
      </w:r>
      <w:r w:rsidR="00430111">
        <w:t>Отметим, что</w:t>
      </w:r>
      <w:r w:rsidR="00315501">
        <w:t xml:space="preserve"> в своих работах </w:t>
      </w:r>
      <w:r w:rsidR="00617DCF">
        <w:t>учёный</w:t>
      </w:r>
      <w:r w:rsidR="00935E80">
        <w:t xml:space="preserve"> </w:t>
      </w:r>
      <w:r w:rsidR="00315501">
        <w:t xml:space="preserve">ещё не </w:t>
      </w:r>
      <w:r w:rsidR="00430111">
        <w:t>использовал</w:t>
      </w:r>
      <w:r w:rsidR="00315501">
        <w:t xml:space="preserve"> сам термин «поляризация»</w:t>
      </w:r>
      <w:r w:rsidR="00123A32">
        <w:t>.</w:t>
      </w:r>
      <w:r w:rsidR="00315501">
        <w:t xml:space="preserve"> </w:t>
      </w:r>
      <w:r w:rsidR="00123A32">
        <w:t>Он</w:t>
      </w:r>
      <w:r w:rsidR="00315501">
        <w:t xml:space="preserve"> писал о конкуренции в партийной системе стран, основанной на </w:t>
      </w:r>
      <w:r w:rsidR="00315501">
        <w:lastRenderedPageBreak/>
        <w:t xml:space="preserve">распределении партий на идеологической </w:t>
      </w:r>
      <w:r w:rsidR="000B0DAC">
        <w:t>континууме</w:t>
      </w:r>
      <w:r w:rsidR="00123A32">
        <w:t>, и говорил о поляризованности электората</w:t>
      </w:r>
      <w:r w:rsidR="008F054E">
        <w:rPr>
          <w:rStyle w:val="a6"/>
        </w:rPr>
        <w:footnoteReference w:id="31"/>
      </w:r>
      <w:r w:rsidR="000B0DAC">
        <w:t>.</w:t>
      </w:r>
      <w:r w:rsidR="00315501">
        <w:t xml:space="preserve"> </w:t>
      </w:r>
      <w:r w:rsidR="008F054E">
        <w:t>Согласно</w:t>
      </w:r>
      <w:r w:rsidR="00A81240">
        <w:t xml:space="preserve"> Э.</w:t>
      </w:r>
      <w:r w:rsidR="008F054E">
        <w:t xml:space="preserve"> Даунсу, избиратели в процессе выборов ориентируются на идеологию партий, </w:t>
      </w:r>
      <w:r w:rsidR="00123A32">
        <w:t>поскольку</w:t>
      </w:r>
      <w:r w:rsidR="008F054E">
        <w:t xml:space="preserve"> </w:t>
      </w:r>
      <w:r w:rsidR="008F004C">
        <w:t xml:space="preserve"> их </w:t>
      </w:r>
      <w:r w:rsidR="008F054E">
        <w:t>идеологические предпочтения позвол</w:t>
      </w:r>
      <w:r w:rsidR="000B0DAC">
        <w:t xml:space="preserve">яют </w:t>
      </w:r>
      <w:r w:rsidR="008F004C">
        <w:t>избирателям</w:t>
      </w:r>
      <w:r w:rsidR="000B0DAC">
        <w:t xml:space="preserve"> увидеть различия между ними и сделать выбор.</w:t>
      </w:r>
      <w:r w:rsidR="00B01DF1">
        <w:t xml:space="preserve"> Таким образом, учёным была разработана пространственная модель партийных систем, демонстрир</w:t>
      </w:r>
      <w:r w:rsidR="000679EB">
        <w:t>ующая распределение политических</w:t>
      </w:r>
      <w:r w:rsidR="00B01DF1">
        <w:t xml:space="preserve"> партий на шкале «левые – правые».</w:t>
      </w:r>
      <w:r w:rsidR="000B0DAC">
        <w:t xml:space="preserve"> </w:t>
      </w:r>
      <w:proofErr w:type="gramStart"/>
      <w:r w:rsidR="003359B6">
        <w:t>И</w:t>
      </w:r>
      <w:r w:rsidR="001727E7">
        <w:t xml:space="preserve">менно </w:t>
      </w:r>
      <w:r w:rsidR="00A81240">
        <w:t xml:space="preserve">Э. </w:t>
      </w:r>
      <w:r w:rsidR="001727E7">
        <w:t>Даунс предложил</w:t>
      </w:r>
      <w:r w:rsidR="001D17D2">
        <w:t xml:space="preserve"> так называемую</w:t>
      </w:r>
      <w:r w:rsidR="001727E7">
        <w:t xml:space="preserve"> </w:t>
      </w:r>
      <w:r w:rsidR="00430111">
        <w:t xml:space="preserve">«теорему среднего избирателя», согласно которой </w:t>
      </w:r>
      <w:r w:rsidR="004660F9">
        <w:t xml:space="preserve">в двухпартийных системах </w:t>
      </w:r>
      <w:r w:rsidR="001D17D2">
        <w:t>политические партии, преследуя главную цель – получить максимально возможно</w:t>
      </w:r>
      <w:r w:rsidR="000679EB">
        <w:t>е количество голосов на выборах –</w:t>
      </w:r>
      <w:r w:rsidR="001D17D2">
        <w:t xml:space="preserve"> ориентируются н</w:t>
      </w:r>
      <w:r w:rsidR="004660F9">
        <w:t>а «среднего избирателя» и смещаю</w:t>
      </w:r>
      <w:r w:rsidR="001D17D2">
        <w:t>т свои позиции во время выборов ближе к центру</w:t>
      </w:r>
      <w:r w:rsidR="004660F9">
        <w:t xml:space="preserve"> «лево-правого» континуума</w:t>
      </w:r>
      <w:r w:rsidR="004660F9">
        <w:rPr>
          <w:rStyle w:val="a6"/>
        </w:rPr>
        <w:footnoteReference w:id="32"/>
      </w:r>
      <w:r w:rsidR="001D17D2">
        <w:t>.</w:t>
      </w:r>
      <w:r w:rsidR="003359B6">
        <w:t xml:space="preserve"> </w:t>
      </w:r>
      <w:r w:rsidR="000679EB">
        <w:t>М</w:t>
      </w:r>
      <w:r w:rsidR="003359B6">
        <w:t>одель партийной системы государства меняется со временем, ведь чтобы в большей мере соответствовать предпочтениям электората</w:t>
      </w:r>
      <w:r w:rsidR="009A0048">
        <w:t>,</w:t>
      </w:r>
      <w:r w:rsidR="003359B6">
        <w:t xml:space="preserve"> партии могут менять</w:t>
      </w:r>
      <w:proofErr w:type="gramEnd"/>
      <w:r w:rsidR="003359B6">
        <w:t xml:space="preserve"> свои позиции в идеологическом пространстве.</w:t>
      </w:r>
      <w:r w:rsidR="001D17D2">
        <w:t xml:space="preserve"> </w:t>
      </w:r>
      <w:r w:rsidR="003359B6">
        <w:t>«Т</w:t>
      </w:r>
      <w:r w:rsidR="00617DCF">
        <w:t>еорема</w:t>
      </w:r>
      <w:r w:rsidR="003359B6">
        <w:t xml:space="preserve"> среднего избирателя»</w:t>
      </w:r>
      <w:r w:rsidR="00617DCF">
        <w:t xml:space="preserve"> в контексте исследуемого нами вопроса может быть применена в случае сопоставления позиций электората в поддержке тех или иных партий и реальном расположении позиций этих партий во время выборов. Например, чем сильнее поляризовано общество, тем более вероятно, что партии распределятся на идеологической шкале дальше друг от друга.  </w:t>
      </w:r>
    </w:p>
    <w:p w:rsidR="002914F1" w:rsidRDefault="000B0DAC" w:rsidP="002C49DD">
      <w:r>
        <w:tab/>
        <w:t>В дальнейшем изучением партийны</w:t>
      </w:r>
      <w:r w:rsidR="0085069B">
        <w:t>х систем</w:t>
      </w:r>
      <w:r w:rsidR="00836FDA">
        <w:t xml:space="preserve"> в целом</w:t>
      </w:r>
      <w:r w:rsidR="0085069B">
        <w:t xml:space="preserve"> </w:t>
      </w:r>
      <w:r w:rsidR="00836FDA">
        <w:t xml:space="preserve">и поляризации в частности </w:t>
      </w:r>
      <w:r w:rsidR="0085069B">
        <w:t>занимал</w:t>
      </w:r>
      <w:r>
        <w:t xml:space="preserve">ся </w:t>
      </w:r>
      <w:r w:rsidR="00935E80">
        <w:t xml:space="preserve">итальянский политолог Джованни Сартори. </w:t>
      </w:r>
      <w:r w:rsidR="0085069B">
        <w:t>Опираясь на исследования Э.</w:t>
      </w:r>
      <w:r w:rsidR="004D07C0">
        <w:t> </w:t>
      </w:r>
      <w:r w:rsidR="00D10349">
        <w:t>Даунса, в</w:t>
      </w:r>
      <w:r w:rsidR="00935E80">
        <w:t xml:space="preserve"> своей работе «Партии и партийные системы» Д</w:t>
      </w:r>
      <w:r w:rsidR="00714907">
        <w:t>ж</w:t>
      </w:r>
      <w:r w:rsidR="00935E80">
        <w:t xml:space="preserve">. Сартори </w:t>
      </w:r>
      <w:r>
        <w:t>ввёл тер</w:t>
      </w:r>
      <w:r w:rsidR="0085069B">
        <w:t xml:space="preserve">мин «политическая поляризация» и </w:t>
      </w:r>
      <w:r>
        <w:t>сформулировал определение поляризации в контексте политических процессов в партийной системе государств</w:t>
      </w:r>
      <w:r w:rsidR="00836FDA">
        <w:rPr>
          <w:rStyle w:val="a6"/>
        </w:rPr>
        <w:footnoteReference w:id="33"/>
      </w:r>
      <w:r>
        <w:t>.</w:t>
      </w:r>
      <w:r w:rsidR="00935E80">
        <w:t xml:space="preserve"> </w:t>
      </w:r>
      <w:r>
        <w:t xml:space="preserve">Сартори понимал </w:t>
      </w:r>
      <w:r w:rsidR="002B7EBF">
        <w:t>«</w:t>
      </w:r>
      <w:r>
        <w:t>поляризацию</w:t>
      </w:r>
      <w:r w:rsidR="002B7EBF">
        <w:t>»</w:t>
      </w:r>
      <w:r>
        <w:t xml:space="preserve"> как</w:t>
      </w:r>
      <w:r w:rsidR="00935E80">
        <w:t xml:space="preserve"> идеологическую дистанцию между партиями</w:t>
      </w:r>
      <w:r>
        <w:t>, степень идеологического расхождения партий в системе.</w:t>
      </w:r>
      <w:r w:rsidR="00935E80">
        <w:t xml:space="preserve"> По</w:t>
      </w:r>
      <w:r w:rsidR="007E57B7">
        <w:t xml:space="preserve"> его</w:t>
      </w:r>
      <w:r w:rsidR="00935E80">
        <w:t xml:space="preserve"> мнению, именно партийная идеология определяет место партии на политическом спектре, и чем дальше партии </w:t>
      </w:r>
      <w:r>
        <w:t>расположены</w:t>
      </w:r>
      <w:r w:rsidR="00935E80">
        <w:t xml:space="preserve"> друг от друга по своей идеологии, тем сильнее</w:t>
      </w:r>
      <w:r w:rsidR="00140D4F" w:rsidRPr="00140D4F">
        <w:t xml:space="preserve"> </w:t>
      </w:r>
      <w:r w:rsidR="00140D4F">
        <w:t>проявляется</w:t>
      </w:r>
      <w:r w:rsidR="00935E80">
        <w:t xml:space="preserve"> политическая поляризация партийной системы</w:t>
      </w:r>
      <w:r w:rsidR="00935E80">
        <w:rPr>
          <w:rStyle w:val="a6"/>
        </w:rPr>
        <w:footnoteReference w:id="34"/>
      </w:r>
      <w:r w:rsidR="00935E80">
        <w:t>.</w:t>
      </w:r>
      <w:r w:rsidR="00140D4F">
        <w:t xml:space="preserve"> </w:t>
      </w:r>
      <w:r w:rsidR="00701BC2">
        <w:t>В качестве последствий проявления поляризации Сартори выделял возможное усиление идеологического противостояния, ослабление легитимности режима, дестабилизацию политической системы.</w:t>
      </w:r>
      <w:r w:rsidR="00EB6434">
        <w:t xml:space="preserve"> Согласно </w:t>
      </w:r>
      <w:r w:rsidR="00C44DC7">
        <w:t xml:space="preserve">его </w:t>
      </w:r>
      <w:r w:rsidR="00EB6434">
        <w:t xml:space="preserve">выводам, в политических системах можно наблюдать центростремительные или центробежные силы, и в случае большего проявления центробежности партий в системе, то есть стремления </w:t>
      </w:r>
      <w:r w:rsidR="00EB6434">
        <w:lastRenderedPageBreak/>
        <w:t xml:space="preserve">партий занять позиции ближе к левому или правому флангу, и наблюдается усиление поляризации политических сил из-за радикализации </w:t>
      </w:r>
      <w:r w:rsidR="007E57B7">
        <w:t xml:space="preserve">их </w:t>
      </w:r>
      <w:r w:rsidR="00EB6434">
        <w:t xml:space="preserve">позиций. </w:t>
      </w:r>
      <w:r w:rsidR="00B01DF1">
        <w:t>Соответственно, в системах с низким уровнем поляризации, наоборот, можно наблюдать центростремительные тенденции</w:t>
      </w:r>
      <w:r w:rsidR="00B01DF1">
        <w:rPr>
          <w:rStyle w:val="a6"/>
        </w:rPr>
        <w:footnoteReference w:id="35"/>
      </w:r>
      <w:r w:rsidR="00B01DF1">
        <w:t>.</w:t>
      </w:r>
      <w:r w:rsidR="001B7918">
        <w:t xml:space="preserve"> </w:t>
      </w:r>
      <w:r w:rsidR="002914F1">
        <w:t>Рассел Далтон также рассматривал поляризацию как распределение политических партий на идеологическом континууме, а также в качестве диапазона идеологического выбора, представленного политическими партиями</w:t>
      </w:r>
      <w:r w:rsidR="00575E58">
        <w:rPr>
          <w:rStyle w:val="a6"/>
        </w:rPr>
        <w:footnoteReference w:id="36"/>
      </w:r>
      <w:r w:rsidR="002914F1">
        <w:t xml:space="preserve">. </w:t>
      </w:r>
    </w:p>
    <w:p w:rsidR="006C50BD" w:rsidRPr="00075450" w:rsidRDefault="00935E80" w:rsidP="002C49DD">
      <w:r>
        <w:tab/>
      </w:r>
      <w:r w:rsidR="0007089E">
        <w:t xml:space="preserve">Что касается критериев определения и измерения уровня политической поляризации, то долгое время политологи рассматривали в качестве основного критерия – количество партий в системе. Так, </w:t>
      </w:r>
      <w:r w:rsidR="00313F1D">
        <w:t xml:space="preserve">Аренд </w:t>
      </w:r>
      <w:r w:rsidR="0007089E">
        <w:t>Лейпхарт</w:t>
      </w:r>
      <w:r w:rsidR="00F01821">
        <w:t xml:space="preserve">, </w:t>
      </w:r>
      <w:r w:rsidR="00F01821" w:rsidRPr="00F01821">
        <w:t xml:space="preserve">американский политолог, </w:t>
      </w:r>
      <w:r w:rsidR="00F01821">
        <w:t>почетный профессор политологии университета Калифорнии (Сан-Диего),</w:t>
      </w:r>
      <w:r w:rsidR="0007089E">
        <w:t xml:space="preserve"> рассматривал число партий как главный индикатор развития демократической системы, </w:t>
      </w:r>
      <w:r w:rsidR="00E25C17">
        <w:t>поляризация в которой является одной из характеристик</w:t>
      </w:r>
      <w:r w:rsidR="00FF48B7">
        <w:t xml:space="preserve"> системы</w:t>
      </w:r>
      <w:r w:rsidR="00E25C17">
        <w:t>.</w:t>
      </w:r>
      <w:r w:rsidR="00FF48B7">
        <w:t xml:space="preserve"> </w:t>
      </w:r>
      <w:r w:rsidR="00075450">
        <w:t xml:space="preserve">В многопартийных системах, </w:t>
      </w:r>
      <w:r w:rsidR="00554A2F">
        <w:t>по мнению учёного, более высока</w:t>
      </w:r>
      <w:r w:rsidR="00075450">
        <w:t xml:space="preserve"> вероятность того, что каждая партия будет выражать интересы определён</w:t>
      </w:r>
      <w:r w:rsidR="008D2F1B">
        <w:t xml:space="preserve">ной общественной группы, а это </w:t>
      </w:r>
      <w:r w:rsidR="00075450">
        <w:t>приведёт к разобщённости позиций</w:t>
      </w:r>
      <w:r w:rsidR="008D2F1B">
        <w:t>. Ситуация должна быть отличной в двухпартийной системе</w:t>
      </w:r>
      <w:r w:rsidR="00075450">
        <w:t>, где партии представляются «объединителями интересов»</w:t>
      </w:r>
      <w:r w:rsidR="00075450">
        <w:rPr>
          <w:rStyle w:val="a6"/>
        </w:rPr>
        <w:footnoteReference w:id="37"/>
      </w:r>
      <w:r w:rsidR="00075450">
        <w:t xml:space="preserve">. </w:t>
      </w:r>
      <w:r w:rsidR="008D2F1B">
        <w:t xml:space="preserve">В целом, </w:t>
      </w:r>
      <w:r w:rsidR="00FF48B7">
        <w:t xml:space="preserve">среди </w:t>
      </w:r>
      <w:r w:rsidR="00F01821">
        <w:t xml:space="preserve">экспертов преобладает мнение о том, что в оценке уровня политической поляризации необходимо опираться на число </w:t>
      </w:r>
      <w:r w:rsidR="00FF48B7">
        <w:t>парт</w:t>
      </w:r>
      <w:r w:rsidR="00F01821">
        <w:t xml:space="preserve">ий в электоральной системе, </w:t>
      </w:r>
      <w:r w:rsidR="00B862E4">
        <w:t xml:space="preserve">а также на </w:t>
      </w:r>
      <w:r w:rsidR="00F01821">
        <w:t>долю</w:t>
      </w:r>
      <w:r w:rsidR="00FF48B7">
        <w:t xml:space="preserve"> голосов партий, в особенности правящей, в органах власти</w:t>
      </w:r>
      <w:r w:rsidR="00313F1D">
        <w:rPr>
          <w:rStyle w:val="a6"/>
        </w:rPr>
        <w:footnoteReference w:id="38"/>
      </w:r>
      <w:r w:rsidR="00B862E4">
        <w:t>.</w:t>
      </w:r>
    </w:p>
    <w:p w:rsidR="00935E80" w:rsidRDefault="006C50BD" w:rsidP="002C49DD">
      <w:r>
        <w:tab/>
      </w:r>
      <w:r w:rsidR="002B7EBF">
        <w:t>Однако,</w:t>
      </w:r>
      <w:r w:rsidR="00B03058">
        <w:t xml:space="preserve"> </w:t>
      </w:r>
      <w:r w:rsidR="002B7EBF">
        <w:t>исходя из определения</w:t>
      </w:r>
      <w:r>
        <w:t xml:space="preserve"> поляризации</w:t>
      </w:r>
      <w:r w:rsidR="002B7EBF">
        <w:t>,</w:t>
      </w:r>
      <w:r>
        <w:t xml:space="preserve"> </w:t>
      </w:r>
      <w:r w:rsidR="002B7EBF">
        <w:t>мы должны</w:t>
      </w:r>
      <w:r>
        <w:t xml:space="preserve"> понимать идеологические позиции партий и политических лидеров, в частности, позиции на лево-правой идеологической шкале политического спектра. Ведь в соответствии с определением поляризации, важным компонентом которого является  идеологическое расхождение политических сил, крайне важно определить идеологические убеждения</w:t>
      </w:r>
      <w:r w:rsidR="009239D9">
        <w:t xml:space="preserve"> этих сил</w:t>
      </w:r>
      <w:r>
        <w:t>.</w:t>
      </w:r>
      <w:r w:rsidR="00EE713A">
        <w:t xml:space="preserve"> К тому же, </w:t>
      </w:r>
      <w:r w:rsidR="00503C37">
        <w:t xml:space="preserve">рассредоточение партий на </w:t>
      </w:r>
      <w:proofErr w:type="gramStart"/>
      <w:r w:rsidR="00503C37">
        <w:t>спектре</w:t>
      </w:r>
      <w:proofErr w:type="gramEnd"/>
      <w:r w:rsidR="00503C37">
        <w:t>, в соответствии с выделенными позициями, покажет саму поляризацию в политической системе государства, а также диапазон идеологического выбора, доступного электорату.</w:t>
      </w:r>
      <w:r w:rsidR="00B03058">
        <w:t xml:space="preserve"> Поэтому</w:t>
      </w:r>
      <w:r w:rsidR="00DF2166">
        <w:t>, на наш взгляд,</w:t>
      </w:r>
      <w:r w:rsidR="00B03058">
        <w:t xml:space="preserve"> важно не столько количественное измерение политических систем, сколько их качественная оценка</w:t>
      </w:r>
      <w:r w:rsidR="007F27A1">
        <w:t>, а также</w:t>
      </w:r>
      <w:r w:rsidR="00DF2166">
        <w:t xml:space="preserve"> </w:t>
      </w:r>
      <w:r w:rsidR="00DF2166" w:rsidRPr="007F27A1">
        <w:t>уровень поддержки населения транслируемых политическими силами позиций</w:t>
      </w:r>
      <w:r w:rsidR="00B03058" w:rsidRPr="007F27A1">
        <w:t>.</w:t>
      </w:r>
      <w:r w:rsidR="00B03058">
        <w:t xml:space="preserve"> </w:t>
      </w:r>
    </w:p>
    <w:p w:rsidR="008A7E38" w:rsidRDefault="006C50BD" w:rsidP="002C49DD">
      <w:r>
        <w:lastRenderedPageBreak/>
        <w:tab/>
      </w:r>
      <w:r w:rsidR="009239D9">
        <w:t>В оценке уровня поляризации можно обратиться и к изменению восприятия электората политических партий и лидеров. Предпочтения электората иллюстрируют степень разобщённости общества в поддержке разных кандидатов, например. Расположение себя на лево-правой шкале со стороны избирателя, хоть и не будет иметь глубокого понимания особенностей политической ориентации в либеральной и консервативной терминологии, но позволит определить идеологические предпочтения населения и уровень их разобщённости</w:t>
      </w:r>
      <w:r w:rsidR="00A475F0">
        <w:rPr>
          <w:rStyle w:val="a6"/>
        </w:rPr>
        <w:footnoteReference w:id="39"/>
      </w:r>
      <w:r w:rsidR="004D07C0">
        <w:t>.</w:t>
      </w:r>
    </w:p>
    <w:p w:rsidR="002B7864" w:rsidRDefault="002B7864" w:rsidP="002C49DD">
      <w:r>
        <w:tab/>
        <w:t xml:space="preserve">В отечественной политической науке исследованию «поляризации» уделено не так много внимания и посвящено немного научных трудов. В основном, работы по данному вопросу написаны в контексте политической ситуации в </w:t>
      </w:r>
      <w:r w:rsidR="008D25A2">
        <w:t>Соединённых Штатах Америки</w:t>
      </w:r>
      <w:r>
        <w:rPr>
          <w:rStyle w:val="a6"/>
        </w:rPr>
        <w:footnoteReference w:id="40"/>
      </w:r>
      <w:r w:rsidR="00714907">
        <w:t>.</w:t>
      </w:r>
      <w:r>
        <w:t xml:space="preserve"> </w:t>
      </w:r>
      <w:r w:rsidR="009F5D01">
        <w:t>Теоретические основы поляризации</w:t>
      </w:r>
      <w:r w:rsidR="00714907">
        <w:t xml:space="preserve"> были определены</w:t>
      </w:r>
      <w:r w:rsidR="004D07C0">
        <w:t xml:space="preserve"> политологом Б.А. </w:t>
      </w:r>
      <w:r w:rsidR="009F5D01">
        <w:t>Исаевым. Он рассматривал «поляризацию» как характеристику партийных систем на основе работ зарубежных учёных, в особенности Дж. Сартори. Практическая ценность работы Исаева представлена предложениями по расчёту индекса поляризации</w:t>
      </w:r>
      <w:r w:rsidR="00DD351C">
        <w:rPr>
          <w:rStyle w:val="a6"/>
        </w:rPr>
        <w:footnoteReference w:id="41"/>
      </w:r>
      <w:r w:rsidR="00DD351C">
        <w:t>. О</w:t>
      </w:r>
      <w:r w:rsidR="009F5D01">
        <w:t xml:space="preserve">днако не </w:t>
      </w:r>
      <w:r w:rsidR="001645CA">
        <w:t xml:space="preserve">хватает наглядной демонстрации </w:t>
      </w:r>
      <w:r w:rsidR="009F5D01">
        <w:t xml:space="preserve">действия выведенных формул на примере партийной системы одной из стран. В изложении мыслей исследователя прослеживается приверженность </w:t>
      </w:r>
      <w:r w:rsidR="001645CA">
        <w:t xml:space="preserve">идеям уже упомянутых учёных: </w:t>
      </w:r>
      <w:r w:rsidR="00714907">
        <w:t xml:space="preserve">Э. </w:t>
      </w:r>
      <w:r w:rsidR="001645CA">
        <w:t xml:space="preserve">Даунса, </w:t>
      </w:r>
      <w:r w:rsidR="00714907">
        <w:t xml:space="preserve">Дж. </w:t>
      </w:r>
      <w:r w:rsidR="001645CA">
        <w:t xml:space="preserve">Сартори, </w:t>
      </w:r>
      <w:r w:rsidR="00714907">
        <w:t xml:space="preserve">А. </w:t>
      </w:r>
      <w:r w:rsidR="004D07C0">
        <w:t>Лейпхарта.</w:t>
      </w:r>
    </w:p>
    <w:p w:rsidR="008A7E38" w:rsidRDefault="008A7E38" w:rsidP="002C49DD">
      <w:r>
        <w:tab/>
      </w:r>
      <w:r w:rsidR="002909E5">
        <w:t>М</w:t>
      </w:r>
      <w:r>
        <w:t xml:space="preserve">нения </w:t>
      </w:r>
      <w:r w:rsidR="002909E5">
        <w:t>специалистов расходятся в вопросе</w:t>
      </w:r>
      <w:r>
        <w:t xml:space="preserve"> о том, </w:t>
      </w:r>
      <w:r w:rsidR="003954B6">
        <w:t xml:space="preserve">сколько необходимо выделить критериев </w:t>
      </w:r>
      <w:r w:rsidR="00BB1352">
        <w:t>для анализа</w:t>
      </w:r>
      <w:r w:rsidR="003954B6">
        <w:t xml:space="preserve"> </w:t>
      </w:r>
      <w:r w:rsidR="00BB1352">
        <w:t>позиций</w:t>
      </w:r>
      <w:r w:rsidR="003954B6">
        <w:t xml:space="preserve"> </w:t>
      </w:r>
      <w:r w:rsidR="00BB1352">
        <w:t xml:space="preserve">представителей политических групп, чтобы определить </w:t>
      </w:r>
      <w:r w:rsidR="0076767D">
        <w:t xml:space="preserve">ключевые </w:t>
      </w:r>
      <w:r w:rsidR="00BB1352">
        <w:t xml:space="preserve">вопросы и сферы, в которых наблюдаются </w:t>
      </w:r>
      <w:r>
        <w:t>поляризованные взгляды. Некоторые утверждают, что для того чтобы охарактеризовать состояние политической системы стран или общества как поляризованное, необходимы расхождения по широкому кругу вопросов. Другие же считают, что уже в условиях сильных партийных или идеологических разногласий можно говорить о политической поляризации в стране, даже если мнения поляризован</w:t>
      </w:r>
      <w:r w:rsidR="004D07C0">
        <w:t>ы лишь по нескольким вопросам.</w:t>
      </w:r>
    </w:p>
    <w:p w:rsidR="008A7E38" w:rsidRPr="00FB7B16" w:rsidRDefault="008A7E38" w:rsidP="002C49DD">
      <w:r>
        <w:tab/>
      </w:r>
      <w:r w:rsidR="0076767D">
        <w:t>Также необходимо отметить, что у</w:t>
      </w:r>
      <w:r>
        <w:t xml:space="preserve">силение поляризации может происходить как внутри политических партий, так и внутри электората. Поляризация связана с ростом партийной идентификации и приверженности взглядам по определённым политическим вопросам. </w:t>
      </w:r>
      <w:r w:rsidR="001B7918">
        <w:t>Она</w:t>
      </w:r>
      <w:r>
        <w:t xml:space="preserve"> может происходит</w:t>
      </w:r>
      <w:r w:rsidR="001645CA">
        <w:t>ь</w:t>
      </w:r>
      <w:r>
        <w:t xml:space="preserve"> из-за появления новых идей и их динамического распространения среди электората</w:t>
      </w:r>
      <w:r w:rsidR="001B7918">
        <w:t>,</w:t>
      </w:r>
      <w:r>
        <w:t xml:space="preserve"> </w:t>
      </w:r>
      <w:r w:rsidR="001B7918">
        <w:t>осуществляемого</w:t>
      </w:r>
      <w:r>
        <w:t xml:space="preserve"> влиятельными лицами и группами </w:t>
      </w:r>
      <w:r>
        <w:lastRenderedPageBreak/>
        <w:t>через каналы коммуникации с электоратом, в частности через социальные сети</w:t>
      </w:r>
      <w:r w:rsidR="0064045C">
        <w:t>, обладающие особой популярностью среди населения</w:t>
      </w:r>
      <w:r w:rsidR="00D82D73">
        <w:t xml:space="preserve"> в настоящее время</w:t>
      </w:r>
      <w:r>
        <w:t>.</w:t>
      </w:r>
    </w:p>
    <w:p w:rsidR="00827EBE" w:rsidRPr="00827EBE" w:rsidRDefault="00827EBE" w:rsidP="002C49DD">
      <w:r w:rsidRPr="00FB7B16">
        <w:tab/>
      </w:r>
      <w:r>
        <w:t xml:space="preserve">Интересно </w:t>
      </w:r>
      <w:r w:rsidR="00295612">
        <w:t>мнение Брено Бринхеля, социолога, профессора Федерального Университета Рио-де-Жанейро</w:t>
      </w:r>
      <w:r>
        <w:t xml:space="preserve">, о том, что необязательно должны </w:t>
      </w:r>
      <w:r w:rsidR="00295612">
        <w:t>быть</w:t>
      </w:r>
      <w:r>
        <w:t xml:space="preserve"> две противоположные идеологические крайности, чтобы можно было говорить о существовании политической поляризации. </w:t>
      </w:r>
      <w:r w:rsidR="001B7918">
        <w:t>Рассматриваемое явление</w:t>
      </w:r>
      <w:r>
        <w:t xml:space="preserve"> эксперт считает неотъемлемой час</w:t>
      </w:r>
      <w:r w:rsidR="001B7918">
        <w:t>тью политики и признаёт, что оно</w:t>
      </w:r>
      <w:r>
        <w:t xml:space="preserve"> может наблюдаться </w:t>
      </w:r>
      <w:r w:rsidR="001B7918">
        <w:t>среди</w:t>
      </w:r>
      <w:r>
        <w:t xml:space="preserve"> </w:t>
      </w:r>
      <w:r w:rsidR="001B7918">
        <w:t>различных субъектов, необязательно политических партий</w:t>
      </w:r>
      <w:r>
        <w:t xml:space="preserve">, в зависимости </w:t>
      </w:r>
      <w:r w:rsidR="00295612">
        <w:t xml:space="preserve">от интересов и имеющихся целей у </w:t>
      </w:r>
      <w:r w:rsidR="001B7918">
        <w:t>данных</w:t>
      </w:r>
      <w:r w:rsidR="00295612">
        <w:t xml:space="preserve"> субъектов</w:t>
      </w:r>
      <w:r w:rsidR="00295612">
        <w:rPr>
          <w:rStyle w:val="a6"/>
        </w:rPr>
        <w:footnoteReference w:id="42"/>
      </w:r>
      <w:r w:rsidR="004D07C0">
        <w:t>.</w:t>
      </w:r>
    </w:p>
    <w:p w:rsidR="008A7E38" w:rsidRPr="00F25135" w:rsidRDefault="00E07851" w:rsidP="002C49DD">
      <w:r w:rsidRPr="00F25135">
        <w:tab/>
      </w:r>
      <w:r w:rsidR="001B7918">
        <w:t>Н</w:t>
      </w:r>
      <w:r w:rsidR="00347245" w:rsidRPr="00F25135">
        <w:t>екоторые</w:t>
      </w:r>
      <w:r w:rsidR="001B7918">
        <w:t xml:space="preserve"> учёные</w:t>
      </w:r>
      <w:r w:rsidR="00347245" w:rsidRPr="00F25135">
        <w:t xml:space="preserve"> отходят от привычного понимания поляризации в политике, как идеологической дистанции между «левым» и «правым» полюсами, и рассматривают </w:t>
      </w:r>
      <w:r w:rsidR="001B7918">
        <w:t>её</w:t>
      </w:r>
      <w:r w:rsidR="00347245" w:rsidRPr="00F25135">
        <w:t xml:space="preserve"> как эмоциональную, аффективную конфронтацию политических</w:t>
      </w:r>
      <w:r w:rsidR="00DE67E2" w:rsidRPr="00F25135">
        <w:t xml:space="preserve"> и общественных</w:t>
      </w:r>
      <w:r w:rsidR="00347245" w:rsidRPr="00F25135">
        <w:t xml:space="preserve"> групп (</w:t>
      </w:r>
      <w:r w:rsidR="00347245" w:rsidRPr="00F25135">
        <w:rPr>
          <w:rFonts w:cs="Times New Roman"/>
          <w:szCs w:val="24"/>
        </w:rPr>
        <w:t>Мария Лаура Тахина</w:t>
      </w:r>
      <w:r w:rsidR="008F3BAC">
        <w:rPr>
          <w:rFonts w:cs="Times New Roman"/>
          <w:szCs w:val="24"/>
        </w:rPr>
        <w:t xml:space="preserve">, </w:t>
      </w:r>
      <w:r w:rsidR="008F3BAC" w:rsidRPr="008F3BAC">
        <w:rPr>
          <w:rFonts w:cs="Times New Roman"/>
          <w:szCs w:val="24"/>
        </w:rPr>
        <w:t xml:space="preserve">политолог, преподаватель </w:t>
      </w:r>
      <w:r w:rsidR="008F3BAC">
        <w:rPr>
          <w:rFonts w:cs="Times New Roman"/>
          <w:szCs w:val="24"/>
        </w:rPr>
        <w:t>Национального</w:t>
      </w:r>
      <w:r w:rsidR="008F3BAC" w:rsidRPr="008F3BAC">
        <w:rPr>
          <w:rFonts w:cs="Times New Roman"/>
          <w:szCs w:val="24"/>
        </w:rPr>
        <w:t xml:space="preserve"> университет</w:t>
      </w:r>
      <w:r w:rsidR="008F3BAC">
        <w:rPr>
          <w:rFonts w:cs="Times New Roman"/>
          <w:szCs w:val="24"/>
        </w:rPr>
        <w:t>а</w:t>
      </w:r>
      <w:r w:rsidR="008F3BAC" w:rsidRPr="008F3BAC">
        <w:rPr>
          <w:rFonts w:cs="Times New Roman"/>
          <w:szCs w:val="24"/>
        </w:rPr>
        <w:t xml:space="preserve"> Сан-Мартин</w:t>
      </w:r>
      <w:r w:rsidR="008F3BAC">
        <w:rPr>
          <w:rFonts w:cs="Times New Roman"/>
          <w:szCs w:val="24"/>
        </w:rPr>
        <w:t>а, Аргентина и Университета Саламанки, Испания</w:t>
      </w:r>
      <w:r w:rsidR="00347245" w:rsidRPr="00F25135">
        <w:rPr>
          <w:rFonts w:cs="Times New Roman"/>
          <w:szCs w:val="24"/>
        </w:rPr>
        <w:t xml:space="preserve">). </w:t>
      </w:r>
      <w:r w:rsidR="00DE67E2" w:rsidRPr="00F25135">
        <w:rPr>
          <w:rFonts w:cs="Times New Roman"/>
          <w:szCs w:val="24"/>
        </w:rPr>
        <w:t xml:space="preserve">То есть </w:t>
      </w:r>
      <w:r w:rsidR="00D844A2">
        <w:rPr>
          <w:rFonts w:cs="Times New Roman"/>
          <w:szCs w:val="24"/>
        </w:rPr>
        <w:t>обращается внимание на</w:t>
      </w:r>
      <w:r w:rsidR="00DE67E2" w:rsidRPr="00F25135">
        <w:rPr>
          <w:rFonts w:cs="Times New Roman"/>
          <w:szCs w:val="24"/>
        </w:rPr>
        <w:t xml:space="preserve"> </w:t>
      </w:r>
      <w:r w:rsidR="00CD78DE" w:rsidRPr="00F25135">
        <w:rPr>
          <w:rFonts w:cs="Times New Roman"/>
          <w:szCs w:val="24"/>
        </w:rPr>
        <w:t xml:space="preserve">психологический аспект межгрупповых отношений. </w:t>
      </w:r>
      <w:proofErr w:type="gramStart"/>
      <w:r w:rsidR="001249D7" w:rsidRPr="00F25135">
        <w:rPr>
          <w:rFonts w:cs="Times New Roman"/>
          <w:szCs w:val="24"/>
        </w:rPr>
        <w:t>На политическую идентичность граждан оказывают влияние их взгляды на самые разнообразные вопросы: по экономическому положению, состоянию окружающей среды, системам образования и здравоохранения, состоянию удовлетворённости положением в стране в целом и другим</w:t>
      </w:r>
      <w:r w:rsidR="00DE67E2" w:rsidRPr="00F25135">
        <w:rPr>
          <w:rStyle w:val="a6"/>
          <w:rFonts w:cs="Times New Roman"/>
          <w:szCs w:val="24"/>
        </w:rPr>
        <w:footnoteReference w:id="43"/>
      </w:r>
      <w:r w:rsidR="001249D7" w:rsidRPr="00F25135">
        <w:rPr>
          <w:rFonts w:cs="Times New Roman"/>
          <w:szCs w:val="24"/>
        </w:rPr>
        <w:t xml:space="preserve">. </w:t>
      </w:r>
      <w:r w:rsidR="00245C6E" w:rsidRPr="00F25135">
        <w:rPr>
          <w:rFonts w:cs="Times New Roman"/>
          <w:szCs w:val="24"/>
        </w:rPr>
        <w:t>Данный аспект больше характерен для анализа положения политических сил внутри государств, поскольку наблюдается связь с настроениями в обществе в це</w:t>
      </w:r>
      <w:r w:rsidR="004D07C0">
        <w:rPr>
          <w:rFonts w:cs="Times New Roman"/>
          <w:szCs w:val="24"/>
        </w:rPr>
        <w:t>лом и избирателями в частности.</w:t>
      </w:r>
      <w:proofErr w:type="gramEnd"/>
    </w:p>
    <w:p w:rsidR="00655773" w:rsidRPr="00633D6D" w:rsidRDefault="00095752" w:rsidP="002C49DD">
      <w:r>
        <w:tab/>
      </w:r>
      <w:r w:rsidR="00D82D73">
        <w:t>Для анализа международной ситуации и состояния системы международных отношений важно признать, что п</w:t>
      </w:r>
      <w:r>
        <w:t>оляризация существует</w:t>
      </w:r>
      <w:r w:rsidR="00B256A7">
        <w:t xml:space="preserve"> не только на уровне государственных органов власти,</w:t>
      </w:r>
      <w:r w:rsidR="00B256A7" w:rsidRPr="00B256A7">
        <w:t xml:space="preserve"> </w:t>
      </w:r>
      <w:r>
        <w:t>политических партий, элит,</w:t>
      </w:r>
      <w:r w:rsidR="00B256A7">
        <w:t xml:space="preserve"> электората в зависимости от распределения его предпочтений, но и на уровне</w:t>
      </w:r>
      <w:r w:rsidR="00D82D73">
        <w:t xml:space="preserve"> группы государств,</w:t>
      </w:r>
      <w:r w:rsidR="00D82D73" w:rsidRPr="00D82D73">
        <w:t xml:space="preserve"> </w:t>
      </w:r>
      <w:r w:rsidR="00D82D73">
        <w:t>региона</w:t>
      </w:r>
      <w:r w:rsidR="00B256A7">
        <w:t xml:space="preserve">. </w:t>
      </w:r>
      <w:r w:rsidR="00806499">
        <w:t xml:space="preserve">На международной арене страны могут представлять силу, действующую в более либеральном </w:t>
      </w:r>
      <w:r w:rsidR="00D758D5">
        <w:t>ил</w:t>
      </w:r>
      <w:r w:rsidR="00806499">
        <w:t xml:space="preserve">и консервативном направлении. Ввиду чего в международных </w:t>
      </w:r>
      <w:r w:rsidR="00081420">
        <w:t xml:space="preserve">организациях, </w:t>
      </w:r>
      <w:r w:rsidR="007F1C5B">
        <w:t>в определении позиций по ряду актуальных для региона или для международных отношений</w:t>
      </w:r>
      <w:r w:rsidR="00081420">
        <w:t xml:space="preserve"> в целом</w:t>
      </w:r>
      <w:r w:rsidR="007F1C5B">
        <w:t xml:space="preserve"> вопросов, страны транслируют разн</w:t>
      </w:r>
      <w:r w:rsidR="0085069B">
        <w:t>ые точки зрения</w:t>
      </w:r>
      <w:r w:rsidR="007F1C5B">
        <w:t xml:space="preserve">. </w:t>
      </w:r>
      <w:r w:rsidR="0085069B" w:rsidRPr="00633D6D">
        <w:t xml:space="preserve">В данном случае </w:t>
      </w:r>
      <w:r w:rsidR="00081420" w:rsidRPr="00633D6D">
        <w:t xml:space="preserve">в процессе анализа поляризации в отношениях между государствами </w:t>
      </w:r>
      <w:r w:rsidR="0085069B" w:rsidRPr="00633D6D">
        <w:t>на первый план выдвигается в</w:t>
      </w:r>
      <w:r w:rsidR="00655773" w:rsidRPr="00633D6D">
        <w:t xml:space="preserve">опрос сходства позиций </w:t>
      </w:r>
      <w:r w:rsidR="00F628BB" w:rsidRPr="00633D6D">
        <w:t>и взглядов</w:t>
      </w:r>
      <w:r w:rsidR="0085069B" w:rsidRPr="00633D6D">
        <w:t xml:space="preserve"> стран на международные </w:t>
      </w:r>
      <w:r w:rsidR="0085069B" w:rsidRPr="00633D6D">
        <w:lastRenderedPageBreak/>
        <w:t>события и</w:t>
      </w:r>
      <w:r w:rsidR="00F628BB" w:rsidRPr="00633D6D">
        <w:t xml:space="preserve"> инициативы</w:t>
      </w:r>
      <w:r w:rsidR="00081420" w:rsidRPr="00633D6D">
        <w:t>, а также на способы и частные инструменты для разрешения проблем</w:t>
      </w:r>
      <w:r w:rsidR="00F628BB" w:rsidRPr="00633D6D">
        <w:t>.</w:t>
      </w:r>
    </w:p>
    <w:p w:rsidR="00B03DB5" w:rsidRPr="00F25135" w:rsidRDefault="00877A36" w:rsidP="002C49DD">
      <w:r>
        <w:tab/>
      </w:r>
      <w:r w:rsidR="00B03DB5">
        <w:t>Если говорить о</w:t>
      </w:r>
      <w:r w:rsidR="003075A8">
        <w:t xml:space="preserve"> </w:t>
      </w:r>
      <w:r w:rsidR="00B03DB5">
        <w:t>проявлении</w:t>
      </w:r>
      <w:r w:rsidR="003075A8">
        <w:t xml:space="preserve"> поляризации</w:t>
      </w:r>
      <w:r w:rsidR="00B03DB5">
        <w:t xml:space="preserve"> стран</w:t>
      </w:r>
      <w:r w:rsidR="003075A8">
        <w:t xml:space="preserve"> </w:t>
      </w:r>
      <w:r w:rsidR="00B03DB5">
        <w:t>Латинской Америки</w:t>
      </w:r>
      <w:r w:rsidR="003075A8">
        <w:t xml:space="preserve">, </w:t>
      </w:r>
      <w:r w:rsidR="00B03DB5">
        <w:t>то важно</w:t>
      </w:r>
      <w:r w:rsidR="003075A8">
        <w:t xml:space="preserve"> обратить внимание на экспертное мнение специалиста по </w:t>
      </w:r>
      <w:r w:rsidR="003075A8" w:rsidRPr="003075A8">
        <w:t xml:space="preserve">политическим и избирательным процессам в </w:t>
      </w:r>
      <w:r w:rsidR="00B03DB5">
        <w:t>данном регионе</w:t>
      </w:r>
      <w:r w:rsidR="003075A8">
        <w:t>, старшего научного</w:t>
      </w:r>
      <w:r w:rsidR="003075A8" w:rsidRPr="003075A8">
        <w:t xml:space="preserve"> сотрудник</w:t>
      </w:r>
      <w:r w:rsidR="003075A8">
        <w:t>а</w:t>
      </w:r>
      <w:r w:rsidR="00B03DB5">
        <w:t xml:space="preserve"> мадридского</w:t>
      </w:r>
      <w:r w:rsidR="003075A8" w:rsidRPr="003075A8">
        <w:t xml:space="preserve"> Королевского института Элькано</w:t>
      </w:r>
      <w:r w:rsidR="003075A8">
        <w:t xml:space="preserve"> Рохел</w:t>
      </w:r>
      <w:r w:rsidR="00B03DB5">
        <w:t>и</w:t>
      </w:r>
      <w:r w:rsidR="003075A8">
        <w:t xml:space="preserve">о Нуньеса. Он отмечает, что в настоящее время в регионе, в особенности </w:t>
      </w:r>
      <w:r w:rsidR="00B03DB5">
        <w:t>в результате</w:t>
      </w:r>
      <w:r w:rsidR="003075A8">
        <w:t xml:space="preserve"> электорального цикла 2017-2019 гг. наблюдается ситуация, когда в странах отсутствует консенсус по вопросу того, какие реформы необходимо проводить, и каким образом их следует продвигать. То есть актуальной для стран региона стала ситуация разного видения моделей развития</w:t>
      </w:r>
      <w:r w:rsidR="003075A8">
        <w:rPr>
          <w:rStyle w:val="a6"/>
        </w:rPr>
        <w:footnoteReference w:id="44"/>
      </w:r>
      <w:r w:rsidR="004D07C0">
        <w:t>.</w:t>
      </w:r>
    </w:p>
    <w:p w:rsidR="00D27B27" w:rsidRDefault="00B03DB5" w:rsidP="002C49DD">
      <w:r>
        <w:tab/>
      </w:r>
      <w:r w:rsidR="001A5BD0">
        <w:t>Таким образом, п</w:t>
      </w:r>
      <w:r w:rsidR="001A5BD0" w:rsidRPr="00D27B27">
        <w:t xml:space="preserve">оляризацию в </w:t>
      </w:r>
      <w:r w:rsidR="00F25135">
        <w:t>международных отношениях</w:t>
      </w:r>
      <w:r w:rsidR="001A5BD0" w:rsidRPr="00D27B27">
        <w:t xml:space="preserve"> можно представить как состояние политической разобщённости </w:t>
      </w:r>
      <w:r w:rsidR="00D758D5">
        <w:t>государств</w:t>
      </w:r>
      <w:r w:rsidR="001A5BD0" w:rsidRPr="00D27B27">
        <w:t xml:space="preserve"> по ряду актуальных для</w:t>
      </w:r>
      <w:r w:rsidR="00F25135">
        <w:t xml:space="preserve"> региона вопросов</w:t>
      </w:r>
      <w:r w:rsidR="00095752">
        <w:t>,</w:t>
      </w:r>
      <w:r w:rsidR="00877A36">
        <w:t xml:space="preserve"> а также </w:t>
      </w:r>
      <w:r w:rsidR="001A5BD0" w:rsidRPr="00D27B27">
        <w:t>как процесс усиления этой разобщённости со временем</w:t>
      </w:r>
      <w:r w:rsidR="00095752">
        <w:t>,</w:t>
      </w:r>
      <w:r w:rsidR="0053517F">
        <w:t xml:space="preserve"> с изменением политической конъюн</w:t>
      </w:r>
      <w:r w:rsidR="00095752">
        <w:t>ктуры внутри стран</w:t>
      </w:r>
      <w:r w:rsidR="001A5BD0" w:rsidRPr="00D27B27">
        <w:t>.</w:t>
      </w:r>
      <w:r w:rsidR="00F25135" w:rsidRPr="00F25135">
        <w:t xml:space="preserve"> </w:t>
      </w:r>
      <w:r w:rsidR="00F25135">
        <w:t>Поляризация может быть определена условно «расстоянием» политических групп</w:t>
      </w:r>
      <w:r w:rsidR="00F25135" w:rsidRPr="00F25135">
        <w:t xml:space="preserve"> </w:t>
      </w:r>
      <w:r w:rsidR="00F25135">
        <w:t>друг от друга, то есть на основе того, насколько близки или далеки их позиции по определённым вопросам.</w:t>
      </w:r>
    </w:p>
    <w:p w:rsidR="00B644F5" w:rsidRDefault="00877A36" w:rsidP="002C49DD">
      <w:r>
        <w:tab/>
      </w:r>
    </w:p>
    <w:p w:rsidR="003562DD" w:rsidRPr="00B644F5" w:rsidRDefault="00565EFE" w:rsidP="00565EFE">
      <w:pPr>
        <w:pStyle w:val="2"/>
      </w:pPr>
      <w:bookmarkStart w:id="5" w:name="_Toc73173141"/>
      <w:r>
        <w:t xml:space="preserve">1.2 </w:t>
      </w:r>
      <w:r w:rsidR="00337509">
        <w:t>Особенности</w:t>
      </w:r>
      <w:r w:rsidR="00C371FB" w:rsidRPr="00B644F5">
        <w:t xml:space="preserve"> политического спектра в странах Латинской Америки</w:t>
      </w:r>
      <w:bookmarkEnd w:id="5"/>
    </w:p>
    <w:p w:rsidR="00D758D5" w:rsidRDefault="004442DB" w:rsidP="002C49DD">
      <w:r w:rsidRPr="006C6487">
        <w:tab/>
      </w:r>
      <w:r w:rsidR="001D486F">
        <w:t xml:space="preserve"> </w:t>
      </w:r>
      <w:r w:rsidRPr="006C6487">
        <w:t xml:space="preserve">Вопрос распределения лидеров и партий на </w:t>
      </w:r>
      <w:proofErr w:type="gramStart"/>
      <w:r w:rsidRPr="006C6487">
        <w:t>политическом</w:t>
      </w:r>
      <w:proofErr w:type="gramEnd"/>
      <w:r w:rsidRPr="006C6487">
        <w:t xml:space="preserve"> </w:t>
      </w:r>
      <w:r w:rsidR="00B603C3">
        <w:t>континууме</w:t>
      </w:r>
      <w:r w:rsidRPr="006C6487">
        <w:t xml:space="preserve"> представляет серьёзную трудность. </w:t>
      </w:r>
      <w:r w:rsidR="002338A7" w:rsidRPr="006C6487">
        <w:t xml:space="preserve">Зачастую </w:t>
      </w:r>
      <w:r w:rsidR="0006172B" w:rsidRPr="006C6487">
        <w:t>распределение</w:t>
      </w:r>
      <w:r w:rsidR="002338A7" w:rsidRPr="006C6487">
        <w:t xml:space="preserve"> сводится к характеристике сил по линии «левые» - «правые». </w:t>
      </w:r>
      <w:r w:rsidR="00B124C7" w:rsidRPr="006C6487">
        <w:t>В устойчивых выражениях «левый поворот», «правый дрейф»</w:t>
      </w:r>
      <w:r w:rsidR="00804334">
        <w:t>, «правый поворот»</w:t>
      </w:r>
      <w:r w:rsidR="006975EF">
        <w:t xml:space="preserve"> в Латинской Америке</w:t>
      </w:r>
      <w:r w:rsidR="0006172B" w:rsidRPr="006C6487">
        <w:t xml:space="preserve"> </w:t>
      </w:r>
      <w:r w:rsidR="0079252F" w:rsidRPr="006C6487">
        <w:t xml:space="preserve">наблюдается исключительная </w:t>
      </w:r>
      <w:r w:rsidR="00E511E6">
        <w:t>связь</w:t>
      </w:r>
      <w:r w:rsidR="0079252F" w:rsidRPr="006C6487">
        <w:t xml:space="preserve"> с двумя политическими ориентациями.</w:t>
      </w:r>
      <w:r w:rsidR="00282B9F">
        <w:t xml:space="preserve"> </w:t>
      </w:r>
      <w:r w:rsidR="00E511E6">
        <w:t xml:space="preserve">Определение левой </w:t>
      </w:r>
      <w:r w:rsidR="00D758D5">
        <w:t>и правой ориентаци</w:t>
      </w:r>
      <w:r w:rsidR="00282B9F">
        <w:t xml:space="preserve">й </w:t>
      </w:r>
      <w:r w:rsidR="001D486F">
        <w:t xml:space="preserve">и идеологические позиции </w:t>
      </w:r>
      <w:r w:rsidR="00D758D5">
        <w:t>политических сил, в особенности</w:t>
      </w:r>
      <w:r w:rsidR="001D486F">
        <w:t xml:space="preserve"> партий, могут служить в качестве ориентира для избирателя во время выборов, индикатором, позволя</w:t>
      </w:r>
      <w:r w:rsidR="00D758D5">
        <w:t xml:space="preserve">ющим гражданам принять решение, влияющее на будущее </w:t>
      </w:r>
      <w:r w:rsidR="001D486F">
        <w:t xml:space="preserve">развитии государства. </w:t>
      </w:r>
      <w:r w:rsidR="002C7C8C">
        <w:t>Несмотря на то, что</w:t>
      </w:r>
      <w:r w:rsidR="0079252F" w:rsidRPr="006C6487">
        <w:t xml:space="preserve"> в действительности </w:t>
      </w:r>
      <w:r w:rsidR="002C7C8C">
        <w:t xml:space="preserve">политическое пространство в регионе </w:t>
      </w:r>
      <w:r w:rsidR="00B97334">
        <w:t>можно рассматривать как более сложную структуру</w:t>
      </w:r>
      <w:r w:rsidR="002C7C8C">
        <w:t xml:space="preserve">, использование идеологических ориентаций «левый» - «правый» представляется механизмом, облегчающим понимание </w:t>
      </w:r>
      <w:r w:rsidR="00C17790">
        <w:t>состояния политической системы</w:t>
      </w:r>
      <w:r w:rsidR="001D486F">
        <w:t xml:space="preserve"> не только для избирателей, но и</w:t>
      </w:r>
      <w:r w:rsidR="00137F44">
        <w:t xml:space="preserve"> для исследователей</w:t>
      </w:r>
      <w:r w:rsidR="00C17790">
        <w:t xml:space="preserve">. </w:t>
      </w:r>
    </w:p>
    <w:p w:rsidR="001A376D" w:rsidRPr="00DC03B0" w:rsidRDefault="00562A65" w:rsidP="002C49DD">
      <w:r>
        <w:lastRenderedPageBreak/>
        <w:tab/>
      </w:r>
      <w:r w:rsidR="00D844A2">
        <w:t>И</w:t>
      </w:r>
      <w:r w:rsidR="00205AD0" w:rsidRPr="006C6487">
        <w:t>сследователи политических процессов стран Латинской Америки расходятся во мнениях по вопросу деления партий и</w:t>
      </w:r>
      <w:r w:rsidR="00270BEC">
        <w:t xml:space="preserve"> лидеров региона по политической ориентации</w:t>
      </w:r>
      <w:r w:rsidR="00205AD0" w:rsidRPr="006C6487">
        <w:t xml:space="preserve">. </w:t>
      </w:r>
      <w:r w:rsidR="00783567" w:rsidRPr="006C6487">
        <w:t xml:space="preserve">Некоторые не признают </w:t>
      </w:r>
      <w:r w:rsidR="00C73EEB" w:rsidRPr="006C6487">
        <w:t xml:space="preserve">традиционное деление на «левых» и «правых» </w:t>
      </w:r>
      <w:r w:rsidR="00A17795" w:rsidRPr="006C6487">
        <w:t xml:space="preserve">и считают, что </w:t>
      </w:r>
      <w:r w:rsidR="00D758D5">
        <w:t>оно</w:t>
      </w:r>
      <w:r w:rsidR="00A17795" w:rsidRPr="006C6487">
        <w:t xml:space="preserve"> не может быть в полной мере применено к Латинской Америке. </w:t>
      </w:r>
      <w:r w:rsidR="00B97334">
        <w:t xml:space="preserve">Например, </w:t>
      </w:r>
      <w:r w:rsidR="00A44170" w:rsidRPr="006C6487">
        <w:t>Клаудио Кац</w:t>
      </w:r>
      <w:r w:rsidR="00B97334">
        <w:t xml:space="preserve">, </w:t>
      </w:r>
      <w:r w:rsidR="0068059C">
        <w:t>профессор Университета</w:t>
      </w:r>
      <w:r w:rsidR="00B97334" w:rsidRPr="00B97334">
        <w:t xml:space="preserve"> Буэнос-Айреса</w:t>
      </w:r>
      <w:r w:rsidR="00B97334">
        <w:t>, выражает</w:t>
      </w:r>
      <w:r w:rsidR="00A44170" w:rsidRPr="006C6487">
        <w:t xml:space="preserve"> своё мнение следующим образом: </w:t>
      </w:r>
      <w:r w:rsidR="0068059C">
        <w:t>«</w:t>
      </w:r>
      <w:r w:rsidR="0062568E" w:rsidRPr="006C6487">
        <w:t>м</w:t>
      </w:r>
      <w:r w:rsidR="0027407C" w:rsidRPr="006C6487">
        <w:t xml:space="preserve">одель </w:t>
      </w:r>
      <w:r w:rsidR="00496E6C">
        <w:t>«</w:t>
      </w:r>
      <w:r w:rsidR="0027407C" w:rsidRPr="006C6487">
        <w:t>левого и правого поворотов</w:t>
      </w:r>
      <w:r w:rsidR="00496E6C">
        <w:t>»</w:t>
      </w:r>
      <w:r w:rsidR="0027407C" w:rsidRPr="006C6487">
        <w:t xml:space="preserve"> </w:t>
      </w:r>
      <w:r w:rsidR="0085796A">
        <w:t>- лишь отражение</w:t>
      </w:r>
      <w:r w:rsidR="0027407C" w:rsidRPr="006C6487">
        <w:t xml:space="preserve"> части политических процессов в регионе, а сама политическая модель Л</w:t>
      </w:r>
      <w:r w:rsidR="00270BEC">
        <w:t>атинской Америки</w:t>
      </w:r>
      <w:r w:rsidR="0027407C" w:rsidRPr="006C6487">
        <w:t xml:space="preserve"> является более сложной, нежели </w:t>
      </w:r>
      <w:r w:rsidR="00D758D5">
        <w:t xml:space="preserve">чем </w:t>
      </w:r>
      <w:r w:rsidR="0027407C" w:rsidRPr="006C6487">
        <w:t>простая дихотомия</w:t>
      </w:r>
      <w:r w:rsidR="0068059C">
        <w:t>»</w:t>
      </w:r>
      <w:r w:rsidR="008B704E" w:rsidRPr="006C6487">
        <w:rPr>
          <w:rStyle w:val="a6"/>
          <w:rFonts w:cs="Times New Roman"/>
          <w:szCs w:val="24"/>
        </w:rPr>
        <w:footnoteReference w:id="45"/>
      </w:r>
      <w:r w:rsidR="001A376D">
        <w:t>.</w:t>
      </w:r>
    </w:p>
    <w:p w:rsidR="00C371FB" w:rsidRDefault="001A376D" w:rsidP="002C49DD">
      <w:r>
        <w:tab/>
      </w:r>
      <w:r w:rsidR="0068059C">
        <w:t>З</w:t>
      </w:r>
      <w:r w:rsidR="00B35201" w:rsidRPr="006C6487">
        <w:t xml:space="preserve">.В. </w:t>
      </w:r>
      <w:proofErr w:type="gramStart"/>
      <w:r w:rsidR="00B35201" w:rsidRPr="006C6487">
        <w:t>Ивановский</w:t>
      </w:r>
      <w:proofErr w:type="gramEnd"/>
      <w:r w:rsidR="00B35201" w:rsidRPr="006C6487">
        <w:t xml:space="preserve"> также </w:t>
      </w:r>
      <w:r w:rsidR="007A07F9" w:rsidRPr="006C6487">
        <w:t>считает, что в регионе</w:t>
      </w:r>
      <w:r w:rsidR="00270BEC">
        <w:t xml:space="preserve"> сложилась</w:t>
      </w:r>
      <w:r w:rsidR="007A07F9" w:rsidRPr="006C6487">
        <w:t xml:space="preserve"> более сложная политическая ситуация</w:t>
      </w:r>
      <w:r>
        <w:t>, характеризуем</w:t>
      </w:r>
      <w:r w:rsidR="004300FC" w:rsidRPr="006C6487">
        <w:t xml:space="preserve">ая </w:t>
      </w:r>
      <w:r w:rsidR="0086582A">
        <w:t>«</w:t>
      </w:r>
      <w:r w:rsidR="004300FC" w:rsidRPr="006C6487">
        <w:t>размыванием границ между партиями и другими субъектами политики, взаимопроникновением и взаимообогащением различных систем взглядов</w:t>
      </w:r>
      <w:r w:rsidR="00270BEC">
        <w:t xml:space="preserve"> политических деятелей</w:t>
      </w:r>
      <w:r w:rsidR="004300FC" w:rsidRPr="006C6487">
        <w:t>.</w:t>
      </w:r>
      <w:r w:rsidR="00986770" w:rsidRPr="006C6487">
        <w:t xml:space="preserve"> </w:t>
      </w:r>
      <w:proofErr w:type="gramStart"/>
      <w:r w:rsidR="00986770" w:rsidRPr="006C6487">
        <w:t>Ввиду чего можно наблюдать сдвиг политических сил к центр</w:t>
      </w:r>
      <w:r w:rsidR="005776BE" w:rsidRPr="006C6487">
        <w:t>у</w:t>
      </w:r>
      <w:r w:rsidR="00270BEC">
        <w:t xml:space="preserve">, а также ситуации, когда </w:t>
      </w:r>
      <w:r w:rsidR="00270BEC" w:rsidRPr="00270BEC">
        <w:t>представители одних и тех же партий проводят различный курс</w:t>
      </w:r>
      <w:r w:rsidR="00916E79">
        <w:t>,</w:t>
      </w:r>
      <w:r w:rsidR="00270BEC">
        <w:t xml:space="preserve"> </w:t>
      </w:r>
      <w:r w:rsidR="00270BEC" w:rsidRPr="00270BEC">
        <w:t>или пришедшая к власти оппозиция часто сохраняет преемственность модели развития</w:t>
      </w:r>
      <w:r w:rsidR="00270BEC">
        <w:t xml:space="preserve"> предыдущих властей</w:t>
      </w:r>
      <w:r w:rsidR="0086582A">
        <w:t>»</w:t>
      </w:r>
      <w:r w:rsidR="0086582A" w:rsidRPr="006C6487">
        <w:rPr>
          <w:rStyle w:val="a6"/>
          <w:rFonts w:cs="Times New Roman"/>
          <w:szCs w:val="24"/>
        </w:rPr>
        <w:footnoteReference w:id="46"/>
      </w:r>
      <w:r w:rsidR="00E33133">
        <w:t>. В частности, подобная ситуация характерна для правоцентристских сил, которые при стремлении стабилизировать экономику стараются сохранить наиболее популярные и успешные социальные программы</w:t>
      </w:r>
      <w:r w:rsidR="004D07C0">
        <w:t>.</w:t>
      </w:r>
      <w:proofErr w:type="gramEnd"/>
    </w:p>
    <w:p w:rsidR="00FA07CC" w:rsidRDefault="00F4184B" w:rsidP="002C49DD">
      <w:r>
        <w:tab/>
        <w:t xml:space="preserve">Похожее мнение высказывал </w:t>
      </w:r>
      <w:r w:rsidR="00547CD2">
        <w:t xml:space="preserve">в 2016 </w:t>
      </w:r>
      <w:r w:rsidR="00077C0B">
        <w:t>г.</w:t>
      </w:r>
      <w:r w:rsidR="00547CD2">
        <w:t xml:space="preserve"> и </w:t>
      </w:r>
      <w:r w:rsidR="0068059C">
        <w:t xml:space="preserve">член-корреспондент РАН, научный руководитель ИЛА РАН </w:t>
      </w:r>
      <w:r w:rsidR="00547CD2">
        <w:t xml:space="preserve">В.М. Давыдов. Будучи убеждённым в </w:t>
      </w:r>
      <w:r w:rsidR="00D844A2">
        <w:t>необходимости</w:t>
      </w:r>
      <w:r w:rsidR="00547CD2">
        <w:t xml:space="preserve"> отказаться от простой лево-правой дихотомии в попытках объяснить природу политических процессов в регионе, </w:t>
      </w:r>
      <w:r w:rsidR="0068059C">
        <w:t>он</w:t>
      </w:r>
      <w:r w:rsidR="00547CD2">
        <w:t xml:space="preserve"> отмечал смещение политических сил к центру. Ввиду этого, приходящие к власти «правые», например, не могут не обращать внимания на те программы, которые проводили до них «левые» для решения социальных проблем. </w:t>
      </w:r>
      <w:proofErr w:type="gramStart"/>
      <w:r w:rsidR="00547CD2">
        <w:t>И наоборот, «левые» не могут отказаться от исп</w:t>
      </w:r>
      <w:r w:rsidR="00A8340A">
        <w:t>ользования рыночных механизмов для достижения целей</w:t>
      </w:r>
      <w:r w:rsidR="00547CD2">
        <w:t xml:space="preserve"> экономического развития страны</w:t>
      </w:r>
      <w:r w:rsidR="00547CD2">
        <w:rPr>
          <w:rStyle w:val="a6"/>
        </w:rPr>
        <w:footnoteReference w:id="47"/>
      </w:r>
      <w:r w:rsidR="00A8340A">
        <w:t>.</w:t>
      </w:r>
      <w:r w:rsidR="00547CD2">
        <w:t xml:space="preserve"> </w:t>
      </w:r>
      <w:r w:rsidR="00D57A13">
        <w:tab/>
        <w:t xml:space="preserve">В 2017 </w:t>
      </w:r>
      <w:r w:rsidR="00077C0B">
        <w:t>г.</w:t>
      </w:r>
      <w:r w:rsidR="00D57A13">
        <w:t xml:space="preserve"> на дискуссионной площадке клуба «Валдай» во время экспертной дискуссии о будущем латиноамериканских «левых» В.М. Давыдов повторно выразил мнение о необходимости преодоления существующей дихотомии и подчеркнул важность понимания степени диверсификации «правых» и «левых» сил.</w:t>
      </w:r>
      <w:proofErr w:type="gramEnd"/>
      <w:r w:rsidR="00D57A13">
        <w:t xml:space="preserve"> Диверсификация сил двух политических флангов при этом выражается в разнонаправленности и разнообразии ряда предлагаемых </w:t>
      </w:r>
      <w:r w:rsidR="00D57A13">
        <w:lastRenderedPageBreak/>
        <w:t>проектов развития внутри левоориентированных и правоориентированных политических групп</w:t>
      </w:r>
      <w:r w:rsidR="00866C04">
        <w:t xml:space="preserve">. </w:t>
      </w:r>
      <w:proofErr w:type="gramStart"/>
      <w:r w:rsidR="00866C04">
        <w:t>Например, среди «левой» группы В.М. Давыдовым выделяются «левые-прогрессисты», «левые-консерваторы»</w:t>
      </w:r>
      <w:r w:rsidR="009C4AD2">
        <w:t>, «левые реформисты»</w:t>
      </w:r>
      <w:r w:rsidR="0045428B">
        <w:rPr>
          <w:rStyle w:val="a6"/>
        </w:rPr>
        <w:footnoteReference w:id="48"/>
      </w:r>
      <w:r w:rsidR="0036308A">
        <w:t>.</w:t>
      </w:r>
      <w:r w:rsidR="00FA07CC">
        <w:t xml:space="preserve"> </w:t>
      </w:r>
      <w:r w:rsidR="000B1C8C">
        <w:t xml:space="preserve">Кроме того, эксперт подчёркивал важность дополнения </w:t>
      </w:r>
      <w:r w:rsidR="00FA07CC">
        <w:t xml:space="preserve">при анализе процессов следующих </w:t>
      </w:r>
      <w:r w:rsidR="000B1C8C">
        <w:t>измерений</w:t>
      </w:r>
      <w:r w:rsidR="00FA07CC">
        <w:t xml:space="preserve">: </w:t>
      </w:r>
      <w:r w:rsidR="00A8340A">
        <w:t xml:space="preserve">«авторитаризм – либерализм» </w:t>
      </w:r>
      <w:r w:rsidR="000B1C8C">
        <w:t>и «национализм – интернационализм»</w:t>
      </w:r>
      <w:r w:rsidR="00C86920">
        <w:t xml:space="preserve"> (глобализация)</w:t>
      </w:r>
      <w:r w:rsidR="000B1C8C">
        <w:rPr>
          <w:rStyle w:val="a6"/>
        </w:rPr>
        <w:footnoteReference w:id="49"/>
      </w:r>
      <w:r w:rsidR="0036308A">
        <w:t>.</w:t>
      </w:r>
      <w:proofErr w:type="gramEnd"/>
    </w:p>
    <w:p w:rsidR="001075D0" w:rsidRDefault="00C30233" w:rsidP="002C49DD">
      <w:r>
        <w:tab/>
      </w:r>
      <w:r w:rsidR="009C4AD2">
        <w:t>Существуют</w:t>
      </w:r>
      <w:r w:rsidR="001075D0">
        <w:t xml:space="preserve"> исследователи, которые вовсе не считают </w:t>
      </w:r>
      <w:r w:rsidR="009C4AD2">
        <w:t>верным</w:t>
      </w:r>
      <w:r w:rsidR="001075D0">
        <w:t xml:space="preserve"> анализировать политические процессы в регионе </w:t>
      </w:r>
      <w:r w:rsidR="00187EDD">
        <w:t xml:space="preserve">с точки зрения </w:t>
      </w:r>
      <w:r w:rsidR="001075D0">
        <w:t>«левого» и «правого» поворотов</w:t>
      </w:r>
      <w:r w:rsidR="00187EDD">
        <w:t>, аргументируя это тем, что в Латинской Америке можно наблюдать «бесконечный политический маятник», попеременную смену «левых» и «правых» с течением времени при размывании самих границ между политическими ориентациями в регионе</w:t>
      </w:r>
      <w:r w:rsidR="00187EDD">
        <w:rPr>
          <w:rStyle w:val="a6"/>
        </w:rPr>
        <w:footnoteReference w:id="50"/>
      </w:r>
      <w:r w:rsidR="004D07C0">
        <w:t>.</w:t>
      </w:r>
    </w:p>
    <w:p w:rsidR="0099073F" w:rsidRDefault="001075D0" w:rsidP="002C49DD">
      <w:r>
        <w:tab/>
      </w:r>
      <w:r w:rsidR="007D4082">
        <w:t>Мнения экспертов подтвержда</w:t>
      </w:r>
      <w:r w:rsidR="00A8340A">
        <w:t>е</w:t>
      </w:r>
      <w:r w:rsidR="007D4082">
        <w:t>т тот факт, что действительно сложно точно определить место</w:t>
      </w:r>
      <w:r w:rsidR="00A771C2" w:rsidRPr="006C6487">
        <w:t xml:space="preserve"> политических </w:t>
      </w:r>
      <w:r w:rsidR="007D4082">
        <w:t>сил</w:t>
      </w:r>
      <w:r w:rsidR="00233D40" w:rsidRPr="006C6487">
        <w:t xml:space="preserve"> региона на политическом спектре</w:t>
      </w:r>
      <w:r w:rsidR="00A771C2" w:rsidRPr="006C6487">
        <w:t xml:space="preserve">, </w:t>
      </w:r>
      <w:r w:rsidR="001A376D">
        <w:t>поскольку, например,</w:t>
      </w:r>
      <w:r w:rsidR="00A771C2" w:rsidRPr="006C6487">
        <w:t xml:space="preserve"> далеко не всегда принадлежность к партии однозначно позволяет </w:t>
      </w:r>
      <w:r w:rsidR="00F628BB">
        <w:t>сказать</w:t>
      </w:r>
      <w:r w:rsidR="00270BEC">
        <w:t>,</w:t>
      </w:r>
      <w:r w:rsidR="00A771C2" w:rsidRPr="006C6487">
        <w:t xml:space="preserve"> насколько </w:t>
      </w:r>
      <w:r w:rsidR="00A8340A">
        <w:t>«</w:t>
      </w:r>
      <w:r w:rsidR="00A771C2" w:rsidRPr="006C6487">
        <w:t>левых</w:t>
      </w:r>
      <w:r w:rsidR="00A8340A">
        <w:t>»</w:t>
      </w:r>
      <w:r w:rsidR="00A771C2" w:rsidRPr="006C6487">
        <w:t xml:space="preserve"> или </w:t>
      </w:r>
      <w:r w:rsidR="00A8340A">
        <w:t>«</w:t>
      </w:r>
      <w:r w:rsidR="00A771C2" w:rsidRPr="006C6487">
        <w:t>правых</w:t>
      </w:r>
      <w:r w:rsidR="00A8340A">
        <w:t>»</w:t>
      </w:r>
      <w:r w:rsidR="00A771C2" w:rsidRPr="006C6487">
        <w:t xml:space="preserve"> взглядов придерживается </w:t>
      </w:r>
      <w:r w:rsidR="007D4082">
        <w:t>политический лидер</w:t>
      </w:r>
      <w:r w:rsidR="00A771C2" w:rsidRPr="006C6487">
        <w:t xml:space="preserve">. Возникает </w:t>
      </w:r>
      <w:r w:rsidR="00916E79">
        <w:t>проблема</w:t>
      </w:r>
      <w:r w:rsidR="00C645B1" w:rsidRPr="006C6487">
        <w:t xml:space="preserve"> </w:t>
      </w:r>
      <w:r w:rsidR="00A771C2" w:rsidRPr="006C6487">
        <w:t xml:space="preserve">критериев, на основе которых можно </w:t>
      </w:r>
      <w:r w:rsidR="007D4082">
        <w:t xml:space="preserve">распределить </w:t>
      </w:r>
      <w:r w:rsidR="00A8340A">
        <w:t>партии и лидеров</w:t>
      </w:r>
      <w:r w:rsidR="00916E79">
        <w:t xml:space="preserve"> на спектре</w:t>
      </w:r>
      <w:r w:rsidR="001A376D">
        <w:t>.</w:t>
      </w:r>
      <w:r w:rsidR="00846D2B" w:rsidRPr="00846D2B">
        <w:t xml:space="preserve"> </w:t>
      </w:r>
      <w:r w:rsidR="007D4082">
        <w:t xml:space="preserve">Но и в вопросе </w:t>
      </w:r>
      <w:r w:rsidR="0099073F">
        <w:t xml:space="preserve">оснований для распределения сил на «левых» и «правых» </w:t>
      </w:r>
      <w:r w:rsidR="007D4082">
        <w:t>исследователи также</w:t>
      </w:r>
      <w:r w:rsidR="0099073F">
        <w:t xml:space="preserve"> расход</w:t>
      </w:r>
      <w:r w:rsidR="004D07C0">
        <w:t>ятся во мнениях.</w:t>
      </w:r>
    </w:p>
    <w:p w:rsidR="0063339D" w:rsidRDefault="0063339D" w:rsidP="002C49DD">
      <w:r>
        <w:tab/>
        <w:t>Например,</w:t>
      </w:r>
      <w:r w:rsidR="00360AA8">
        <w:t xml:space="preserve"> </w:t>
      </w:r>
      <w:r w:rsidR="00D844A2">
        <w:t>Л.С. Окунева</w:t>
      </w:r>
      <w:r>
        <w:t xml:space="preserve"> предлагает в качестве маркера для распределения политических сил на «право-левой» шкале использовать, так называемый, аспект «социальности»</w:t>
      </w:r>
      <w:r w:rsidR="002649DA">
        <w:t xml:space="preserve">. Под данным аспектом понимается </w:t>
      </w:r>
      <w:r w:rsidR="00EE40BF">
        <w:t xml:space="preserve">приоритет </w:t>
      </w:r>
      <w:r w:rsidR="002649DA">
        <w:t>социального фактора, то есть необходимость</w:t>
      </w:r>
      <w:r w:rsidR="00EE40BF">
        <w:t xml:space="preserve"> разрешения проблемы социального неравенства в обществе</w:t>
      </w:r>
      <w:r w:rsidR="002649DA">
        <w:t>. При этом т</w:t>
      </w:r>
      <w:r>
        <w:t>яготе</w:t>
      </w:r>
      <w:r w:rsidR="000B6EB8">
        <w:t>ни</w:t>
      </w:r>
      <w:r w:rsidR="002649DA">
        <w:t>е</w:t>
      </w:r>
      <w:r w:rsidR="000B6EB8">
        <w:t xml:space="preserve"> к большей роли государства</w:t>
      </w:r>
      <w:r w:rsidR="002649DA">
        <w:t xml:space="preserve"> характерно</w:t>
      </w:r>
      <w:r w:rsidR="000B6EB8">
        <w:t xml:space="preserve"> </w:t>
      </w:r>
      <w:r>
        <w:t>для левых</w:t>
      </w:r>
      <w:r w:rsidR="002649DA">
        <w:t xml:space="preserve"> сил</w:t>
      </w:r>
      <w:r>
        <w:t>, а упор на рыночные механизмы – для правых</w:t>
      </w:r>
      <w:r>
        <w:rPr>
          <w:rStyle w:val="a6"/>
        </w:rPr>
        <w:footnoteReference w:id="51"/>
      </w:r>
      <w:r>
        <w:t xml:space="preserve">. </w:t>
      </w:r>
      <w:r w:rsidR="00423A3C">
        <w:t xml:space="preserve">Кроме того, Людмила Семёновна Окунева обращает внимание, что современные «новые левые» значительно отличаются от своих предшественников, «традиционных левых». Умеренные и радикальные «левые» лидеры, пришедшие к власти в результате «левого поворота» не являются ни коммунистами, ни марксистами. «Новые левые» выступают за слом рыночной экономики или ограничение рыночных механизмов, а главное их отличие – резко </w:t>
      </w:r>
      <w:proofErr w:type="gramStart"/>
      <w:r w:rsidR="00423A3C">
        <w:t>выраженная</w:t>
      </w:r>
      <w:proofErr w:type="gramEnd"/>
      <w:r w:rsidR="00423A3C">
        <w:t xml:space="preserve"> социальность проводимой политики</w:t>
      </w:r>
      <w:r w:rsidR="00423A3C">
        <w:rPr>
          <w:rStyle w:val="a6"/>
        </w:rPr>
        <w:footnoteReference w:id="52"/>
      </w:r>
      <w:r w:rsidR="004D07C0">
        <w:t>.</w:t>
      </w:r>
    </w:p>
    <w:p w:rsidR="0099073F" w:rsidRPr="00D650A0" w:rsidRDefault="00981D1A" w:rsidP="002C49DD">
      <w:r>
        <w:lastRenderedPageBreak/>
        <w:tab/>
        <w:t>З.В</w:t>
      </w:r>
      <w:r w:rsidR="000B6EB8">
        <w:t xml:space="preserve">. </w:t>
      </w:r>
      <w:proofErr w:type="gramStart"/>
      <w:r w:rsidR="000B6EB8">
        <w:t>Ивановский</w:t>
      </w:r>
      <w:proofErr w:type="gramEnd"/>
      <w:r w:rsidR="000B6EB8">
        <w:t xml:space="preserve"> выделяет три группы политических режимов</w:t>
      </w:r>
      <w:r w:rsidR="007B11B8">
        <w:t xml:space="preserve"> в Латинской Америке</w:t>
      </w:r>
      <w:r w:rsidR="000B6EB8">
        <w:t xml:space="preserve"> </w:t>
      </w:r>
      <w:r w:rsidR="00360AA8">
        <w:t xml:space="preserve">и присущие </w:t>
      </w:r>
      <w:r w:rsidR="00A8340A">
        <w:t>им</w:t>
      </w:r>
      <w:r w:rsidR="00360AA8">
        <w:t xml:space="preserve"> характеристики</w:t>
      </w:r>
      <w:r w:rsidR="00654861">
        <w:t>, отмечая определённую долю условности данного деления ввиду неоднородности самих групп</w:t>
      </w:r>
      <w:r w:rsidR="00360AA8">
        <w:t xml:space="preserve">. Одна из </w:t>
      </w:r>
      <w:r w:rsidR="00A8340A">
        <w:t>них</w:t>
      </w:r>
      <w:r w:rsidR="00360AA8">
        <w:t>, представленная</w:t>
      </w:r>
      <w:r w:rsidR="00360AA8" w:rsidRPr="00360AA8">
        <w:t xml:space="preserve"> </w:t>
      </w:r>
      <w:r w:rsidR="00360AA8">
        <w:t xml:space="preserve">сторонниками «социализма </w:t>
      </w:r>
      <w:r w:rsidR="00360AA8">
        <w:rPr>
          <w:lang w:val="en-US"/>
        </w:rPr>
        <w:t>XXI</w:t>
      </w:r>
      <w:r w:rsidR="00360AA8">
        <w:t xml:space="preserve"> века», составляет леворадикальную часть спектра</w:t>
      </w:r>
      <w:r w:rsidR="008A2CEF">
        <w:t xml:space="preserve">. По мнению эксперта, для представителей данной группы характерны такие тенденции, как </w:t>
      </w:r>
      <w:r w:rsidR="00A8340A">
        <w:t>«</w:t>
      </w:r>
      <w:r w:rsidR="008A2CEF">
        <w:t>радикализация политики, стремление ограничить политический плюрализм, реализация курса на этатизацию экономики</w:t>
      </w:r>
      <w:r>
        <w:t>, антиамериканизм</w:t>
      </w:r>
      <w:r w:rsidR="008A2CEF">
        <w:t xml:space="preserve"> и, конечно, обращение первостепенного внимания на решение острых социальных проблем</w:t>
      </w:r>
      <w:r w:rsidR="00A8340A">
        <w:t>»</w:t>
      </w:r>
      <w:r w:rsidR="00654861">
        <w:t xml:space="preserve"> (преодоление бедности и социальной поляризации)</w:t>
      </w:r>
      <w:r w:rsidR="00AD2D8D">
        <w:rPr>
          <w:rStyle w:val="a6"/>
        </w:rPr>
        <w:footnoteReference w:id="53"/>
      </w:r>
      <w:r w:rsidR="008A2CEF">
        <w:t xml:space="preserve">. </w:t>
      </w:r>
      <w:r w:rsidR="009D7F10">
        <w:t>Следующая группа представлена</w:t>
      </w:r>
      <w:r>
        <w:t xml:space="preserve"> умеренными левоцентристами, приверженцами социального либерализма. Для них важны, с одной стороны, сбалансированная многовект</w:t>
      </w:r>
      <w:r w:rsidR="00A8340A">
        <w:t>орная политика, а с другой – защ</w:t>
      </w:r>
      <w:r>
        <w:t xml:space="preserve">ита общенациональных интересов. Кроме того, они являются </w:t>
      </w:r>
      <w:r w:rsidR="003C6F9F">
        <w:t>«</w:t>
      </w:r>
      <w:r>
        <w:t>приверженцами усиления социальной защиты населения, снижения уровня бедности и социальной поляризации</w:t>
      </w:r>
      <w:r w:rsidR="003C6F9F">
        <w:t>»</w:t>
      </w:r>
      <w:r>
        <w:t>. Левоцентристы не ставят под сомнение принципы рыночной экономики и политической демократии, но одновременно с этим выступают за повышение роли государства в регулировании экономической деятел</w:t>
      </w:r>
      <w:r w:rsidR="0079403D">
        <w:t>ьности. Третья группа, выделяемая</w:t>
      </w:r>
      <w:r>
        <w:t xml:space="preserve"> З.В. </w:t>
      </w:r>
      <w:proofErr w:type="gramStart"/>
      <w:r>
        <w:t>Ивановским</w:t>
      </w:r>
      <w:proofErr w:type="gramEnd"/>
      <w:r>
        <w:t xml:space="preserve">, </w:t>
      </w:r>
      <w:r w:rsidR="0079403D">
        <w:t xml:space="preserve">включает в себя центристов и правоцентристов. Для них важно </w:t>
      </w:r>
      <w:r w:rsidR="003C6F9F">
        <w:t>«</w:t>
      </w:r>
      <w:r w:rsidR="0079403D">
        <w:t>сохранение неолиберальной модели, обеспечение открытой рыночной экономики, а также тесное сотрудничество с США и международными финансовыми организациями</w:t>
      </w:r>
      <w:r w:rsidR="003C6F9F">
        <w:t>»</w:t>
      </w:r>
      <w:r w:rsidR="0079403D">
        <w:rPr>
          <w:rStyle w:val="a6"/>
        </w:rPr>
        <w:footnoteReference w:id="54"/>
      </w:r>
      <w:r w:rsidR="0079403D">
        <w:t xml:space="preserve">. </w:t>
      </w:r>
      <w:r w:rsidR="00FB07F7">
        <w:t>Н</w:t>
      </w:r>
      <w:r w:rsidR="002E560F">
        <w:t>есмотря на</w:t>
      </w:r>
      <w:r w:rsidR="00FB07F7">
        <w:t xml:space="preserve"> некоторые</w:t>
      </w:r>
      <w:r w:rsidR="002E560F">
        <w:t xml:space="preserve"> расхождения в описании сути каждой идеологической группы, в данной классификации сохраняется основа деления, предлага</w:t>
      </w:r>
      <w:r w:rsidR="004D07C0">
        <w:t xml:space="preserve">емая и Л.С. Окуневой. </w:t>
      </w:r>
      <w:r w:rsidR="002E560F">
        <w:t>Речь идёт о степени этатизма, приверженности активного участия государства для л</w:t>
      </w:r>
      <w:r w:rsidR="00360AA8">
        <w:t>евоориентированных сил, и большей роли</w:t>
      </w:r>
      <w:r w:rsidR="002E560F">
        <w:t xml:space="preserve"> рыночных механизмов – для правоориентированных.</w:t>
      </w:r>
    </w:p>
    <w:p w:rsidR="009C1F1A" w:rsidRPr="00D650A0" w:rsidRDefault="009C1F1A" w:rsidP="002C49DD">
      <w:r w:rsidRPr="00D650A0">
        <w:tab/>
      </w:r>
      <w:r w:rsidR="00D650A0">
        <w:t xml:space="preserve">Другого подхода придерживаются </w:t>
      </w:r>
      <w:r>
        <w:t>Фран</w:t>
      </w:r>
      <w:r w:rsidR="00613A98">
        <w:t>с</w:t>
      </w:r>
      <w:r>
        <w:t>иско Домингес</w:t>
      </w:r>
      <w:r w:rsidR="00360AA8">
        <w:t xml:space="preserve">, </w:t>
      </w:r>
      <w:r w:rsidR="00360AA8" w:rsidRPr="00360AA8">
        <w:t>старший преподаватель латиноамериканских исследований Мидлсекского университета</w:t>
      </w:r>
      <w:r>
        <w:t>, Стив Людлэм</w:t>
      </w:r>
      <w:r w:rsidR="00360AA8">
        <w:t>, старший преподаватель Университета Манчестера,</w:t>
      </w:r>
      <w:r>
        <w:t xml:space="preserve"> и Джеральд Ливсли</w:t>
      </w:r>
      <w:r w:rsidR="00360AA8">
        <w:t xml:space="preserve">, </w:t>
      </w:r>
      <w:r w:rsidR="00A833D1">
        <w:t>ст</w:t>
      </w:r>
      <w:r w:rsidR="00A8340A">
        <w:t>арший преподаватель Университета</w:t>
      </w:r>
      <w:r w:rsidR="00A833D1">
        <w:t xml:space="preserve"> Шеффилда</w:t>
      </w:r>
      <w:r w:rsidR="00360AA8">
        <w:t>,</w:t>
      </w:r>
      <w:r>
        <w:t xml:space="preserve"> в </w:t>
      </w:r>
      <w:r w:rsidR="00A833D1">
        <w:t>совместной</w:t>
      </w:r>
      <w:r>
        <w:t xml:space="preserve"> работе, посвящённой политике </w:t>
      </w:r>
      <w:r w:rsidR="00A8340A">
        <w:t>«</w:t>
      </w:r>
      <w:r>
        <w:t>левого</w:t>
      </w:r>
      <w:r w:rsidR="00A8340A">
        <w:t>»</w:t>
      </w:r>
      <w:r>
        <w:t xml:space="preserve"> и </w:t>
      </w:r>
      <w:r w:rsidR="00A8340A">
        <w:t>«</w:t>
      </w:r>
      <w:r>
        <w:t>правого</w:t>
      </w:r>
      <w:r w:rsidR="00A8340A">
        <w:t>»</w:t>
      </w:r>
      <w:r>
        <w:t xml:space="preserve"> крыла в Латинской Америке</w:t>
      </w:r>
      <w:r w:rsidR="00D650A0">
        <w:t>. П</w:t>
      </w:r>
      <w:r>
        <w:t>ри определении особенностей каждой идеологической группы</w:t>
      </w:r>
      <w:r w:rsidR="00D650A0">
        <w:t xml:space="preserve"> они</w:t>
      </w:r>
      <w:r>
        <w:t xml:space="preserve"> отмечают</w:t>
      </w:r>
      <w:r w:rsidRPr="009C1F1A">
        <w:t xml:space="preserve"> </w:t>
      </w:r>
      <w:r>
        <w:t xml:space="preserve">важность понимания различий в ценностях «левых» и «правых». </w:t>
      </w:r>
      <w:r w:rsidR="00613A98">
        <w:t>Исследователи</w:t>
      </w:r>
      <w:r>
        <w:t xml:space="preserve"> </w:t>
      </w:r>
      <w:r w:rsidR="00613A98">
        <w:t>опираются на</w:t>
      </w:r>
      <w:r>
        <w:t xml:space="preserve"> подход</w:t>
      </w:r>
      <w:r w:rsidR="00360AA8">
        <w:t xml:space="preserve"> итальянского философа и</w:t>
      </w:r>
      <w:r w:rsidR="00613A98">
        <w:t xml:space="preserve"> политолога</w:t>
      </w:r>
      <w:r w:rsidR="00D844A2" w:rsidRPr="00D844A2">
        <w:t xml:space="preserve"> </w:t>
      </w:r>
      <w:r w:rsidR="00D844A2">
        <w:t>Норберто Боббио</w:t>
      </w:r>
      <w:r>
        <w:t xml:space="preserve"> о приверженности левыми «равенству», а правыми – так </w:t>
      </w:r>
      <w:r>
        <w:lastRenderedPageBreak/>
        <w:t xml:space="preserve">называемому, «неравенству», объясняя это тем, что правоориентированные правительства в регионе направляли свои усилия на реализацию интересов общественных элит. </w:t>
      </w:r>
      <w:r w:rsidR="00613A98">
        <w:t xml:space="preserve">Элиты, обладая большим материальным богатством, контролем над производством, находятся </w:t>
      </w:r>
      <w:r w:rsidR="00A833D1">
        <w:t>в доминирующем положении по отношению к остальному населению</w:t>
      </w:r>
      <w:r w:rsidR="00613A98">
        <w:t xml:space="preserve">. Поддерживая представителей элит, </w:t>
      </w:r>
      <w:r w:rsidR="00A8340A">
        <w:t>«</w:t>
      </w:r>
      <w:r w:rsidR="00613A98">
        <w:t>правые</w:t>
      </w:r>
      <w:r w:rsidR="00A8340A">
        <w:t>»</w:t>
      </w:r>
      <w:r w:rsidR="00613A98">
        <w:t xml:space="preserve"> силы увеличивают разрыв между общественными группами и поощряют неравенство. Наоборот, «левые» стремятся это неравенство преодолеть и уменьшить различия в положении представителей общества путём </w:t>
      </w:r>
      <w:proofErr w:type="gramStart"/>
      <w:r w:rsidR="00613A98">
        <w:t>перераспределения</w:t>
      </w:r>
      <w:proofErr w:type="gramEnd"/>
      <w:r w:rsidR="00613A98">
        <w:t xml:space="preserve"> имеющихся у государства ресурсов</w:t>
      </w:r>
      <w:r w:rsidR="00613A98">
        <w:rPr>
          <w:rStyle w:val="a6"/>
        </w:rPr>
        <w:footnoteReference w:id="55"/>
      </w:r>
      <w:r w:rsidR="00613A98">
        <w:t xml:space="preserve">. </w:t>
      </w:r>
    </w:p>
    <w:p w:rsidR="000B0CE6" w:rsidRPr="009F20CC" w:rsidRDefault="000B0CE6" w:rsidP="002C49DD">
      <w:r w:rsidRPr="00D650A0">
        <w:tab/>
      </w:r>
      <w:r w:rsidR="00D637EB">
        <w:t>Особенно</w:t>
      </w:r>
      <w:r w:rsidR="00D650A0">
        <w:t xml:space="preserve"> и</w:t>
      </w:r>
      <w:r>
        <w:t xml:space="preserve">нтересна и значима </w:t>
      </w:r>
      <w:r w:rsidR="00D844A2">
        <w:t>научная работа Мануэля Алкантары</w:t>
      </w:r>
      <w:r w:rsidR="00B23F35">
        <w:t xml:space="preserve"> </w:t>
      </w:r>
      <w:r>
        <w:t>и Кристины Ривас</w:t>
      </w:r>
      <w:r w:rsidR="00B23F35">
        <w:t xml:space="preserve">, </w:t>
      </w:r>
      <w:r w:rsidR="00D637EB">
        <w:t>в которой</w:t>
      </w:r>
      <w:r>
        <w:t xml:space="preserve"> проводится анализ измерений, позволяющих провести ограничительную черту между «левыми» и </w:t>
      </w:r>
      <w:r w:rsidR="00D637EB">
        <w:t xml:space="preserve">«правыми» силами. </w:t>
      </w:r>
      <w:r w:rsidR="00AB18B5">
        <w:t>Согласно выводам</w:t>
      </w:r>
      <w:r w:rsidR="00625838">
        <w:t xml:space="preserve"> авторов</w:t>
      </w:r>
      <w:r w:rsidR="00AB18B5">
        <w:t xml:space="preserve">, </w:t>
      </w:r>
      <w:r w:rsidR="009F20CC">
        <w:t>более разобщены позиции</w:t>
      </w:r>
      <w:r w:rsidR="00D650A0">
        <w:t xml:space="preserve"> сторон</w:t>
      </w:r>
      <w:r w:rsidR="009F20CC">
        <w:t xml:space="preserve"> по вопросу степени вмешательства государства</w:t>
      </w:r>
      <w:r w:rsidR="0011131D">
        <w:t xml:space="preserve"> в публичную политику, отношению</w:t>
      </w:r>
      <w:r w:rsidR="009F20CC">
        <w:t xml:space="preserve"> латиноамериканских представителей власти к США, вопросу роли вооруженных сил в регионе, роли политических партий и выборов в качестве инструментов политического представительства</w:t>
      </w:r>
      <w:r w:rsidR="0008696D">
        <w:t>.</w:t>
      </w:r>
      <w:r w:rsidR="00D650A0">
        <w:rPr>
          <w:rStyle w:val="a6"/>
        </w:rPr>
        <w:footnoteReference w:id="56"/>
      </w:r>
      <w:r w:rsidR="009F20CC">
        <w:t xml:space="preserve"> </w:t>
      </w:r>
      <w:r w:rsidR="0008696D">
        <w:t xml:space="preserve">Работа относится ещё ко времени активного исследования феномена «левого поворота» в регионе: некоторые выводы трудно применить к современной обстановке политических сил. </w:t>
      </w:r>
      <w:r w:rsidR="006B64F6">
        <w:t>Однако с у</w:t>
      </w:r>
      <w:r w:rsidR="00D844A2">
        <w:t>твер</w:t>
      </w:r>
      <w:r w:rsidR="006B64F6">
        <w:t xml:space="preserve">ждением, что роль государства в общественной и экономической </w:t>
      </w:r>
      <w:proofErr w:type="gramStart"/>
      <w:r w:rsidR="006B64F6">
        <w:t>сферах</w:t>
      </w:r>
      <w:proofErr w:type="gramEnd"/>
      <w:r w:rsidR="006B64F6">
        <w:t xml:space="preserve">, а также отношение к США со стороны политических лидеров остаются ключевыми и наиболее явными критериями размежевания политических групп, трудно не согласиться и в настоящее время. </w:t>
      </w:r>
    </w:p>
    <w:p w:rsidR="002E560F" w:rsidRPr="00B97334" w:rsidRDefault="002E560F" w:rsidP="002C49DD">
      <w:r>
        <w:tab/>
      </w:r>
      <w:r w:rsidR="00FB07F7">
        <w:t xml:space="preserve">Опираясь на представленные экспертные мнения и оценки, в своей работе мы придерживаемся </w:t>
      </w:r>
      <w:r w:rsidR="003B611A">
        <w:t xml:space="preserve">подхода, основанного </w:t>
      </w:r>
      <w:r w:rsidR="00FB07F7">
        <w:t>на существовании двух основных направлений политической ориентации в регионе: «левые» и «правые»</w:t>
      </w:r>
      <w:r w:rsidR="00EC7157">
        <w:t>, а также признаём важность определения на политической шкале «</w:t>
      </w:r>
      <w:r w:rsidR="003B611A">
        <w:t>левого</w:t>
      </w:r>
      <w:r w:rsidR="00EC7157">
        <w:t xml:space="preserve"> центр</w:t>
      </w:r>
      <w:r w:rsidR="003B611A">
        <w:t>а</w:t>
      </w:r>
      <w:r w:rsidR="00EC7157">
        <w:t>» и «</w:t>
      </w:r>
      <w:r w:rsidR="003B611A">
        <w:t>правого</w:t>
      </w:r>
      <w:r w:rsidR="00EC7157">
        <w:t xml:space="preserve"> центр</w:t>
      </w:r>
      <w:r w:rsidR="003B611A">
        <w:t>а</w:t>
      </w:r>
      <w:r w:rsidR="00EC7157">
        <w:t>». Подобный подход к распределению сил представляется наиболее п</w:t>
      </w:r>
      <w:r w:rsidR="00801F80">
        <w:t xml:space="preserve">риемлемым с учётом </w:t>
      </w:r>
      <w:r w:rsidR="0011131D">
        <w:t xml:space="preserve">их </w:t>
      </w:r>
      <w:r w:rsidR="00801F80">
        <w:t>существующего</w:t>
      </w:r>
      <w:r w:rsidR="00EC7157">
        <w:t xml:space="preserve"> </w:t>
      </w:r>
      <w:r w:rsidR="003B611A">
        <w:t xml:space="preserve">размежевания внутри стран Латинской Америки и на </w:t>
      </w:r>
      <w:proofErr w:type="gramStart"/>
      <w:r w:rsidR="003B611A">
        <w:t>уровне</w:t>
      </w:r>
      <w:proofErr w:type="gramEnd"/>
      <w:r w:rsidR="003B611A">
        <w:t xml:space="preserve"> региона, а также с учётом периодически проявляющейся тенденции</w:t>
      </w:r>
      <w:r w:rsidR="0008696D" w:rsidRPr="0008696D">
        <w:t xml:space="preserve"> </w:t>
      </w:r>
      <w:r w:rsidR="0008696D">
        <w:t>направленности</w:t>
      </w:r>
      <w:r w:rsidR="003B611A">
        <w:t xml:space="preserve"> этих сил к центру. </w:t>
      </w:r>
    </w:p>
    <w:p w:rsidR="00D11CB3" w:rsidRDefault="00D11CB3" w:rsidP="002C49DD">
      <w:pPr>
        <w:pStyle w:val="ac"/>
        <w:ind w:left="0"/>
      </w:pPr>
      <w:r>
        <w:tab/>
      </w:r>
      <w:r w:rsidR="00C44366">
        <w:t>Относительно</w:t>
      </w:r>
      <w:r>
        <w:t xml:space="preserve"> содержательных компонентов </w:t>
      </w:r>
      <w:r w:rsidR="009B087F">
        <w:t xml:space="preserve">идеологических ориентаций, </w:t>
      </w:r>
      <w:r w:rsidR="00D844A2">
        <w:t>следует определить</w:t>
      </w:r>
      <w:r>
        <w:t xml:space="preserve"> ключевые характеристики каждой из политических групп</w:t>
      </w:r>
      <w:r w:rsidR="009B087F">
        <w:t xml:space="preserve"> (блоков)</w:t>
      </w:r>
      <w:r w:rsidRPr="00633D6D">
        <w:t>.</w:t>
      </w:r>
      <w:r>
        <w:t xml:space="preserve"> </w:t>
      </w:r>
      <w:r w:rsidR="00801F80">
        <w:t>Для левого крыла</w:t>
      </w:r>
      <w:r w:rsidR="000E6C03">
        <w:t xml:space="preserve"> в целом характерно тяготение к большей роли государства и признание необходимости социальной защиты населения. Для леворадикальных правительств</w:t>
      </w:r>
      <w:r w:rsidR="00801F80">
        <w:t xml:space="preserve">, </w:t>
      </w:r>
      <w:r w:rsidR="00801F80">
        <w:lastRenderedPageBreak/>
        <w:t xml:space="preserve">сторонников «социализма </w:t>
      </w:r>
      <w:r w:rsidR="00801F80">
        <w:rPr>
          <w:lang w:val="en-US"/>
        </w:rPr>
        <w:t>XXI</w:t>
      </w:r>
      <w:r w:rsidR="00801F80" w:rsidRPr="00801F80">
        <w:t xml:space="preserve"> </w:t>
      </w:r>
      <w:r w:rsidR="00801F80">
        <w:t>века» незыблема приоритетность социальной проблематики, принципов этатизма и стремление к преимущественному уча</w:t>
      </w:r>
      <w:r w:rsidR="00552E3D">
        <w:t>стию государства в социально-экономических программах</w:t>
      </w:r>
      <w:r w:rsidR="00801F80">
        <w:t>. Левоцентристы</w:t>
      </w:r>
      <w:r w:rsidR="00552E3D">
        <w:t xml:space="preserve"> в вопросе организации </w:t>
      </w:r>
      <w:r w:rsidR="009118B3">
        <w:t>проводимой политики также признают важность поддержки социальной сферы населения,</w:t>
      </w:r>
      <w:r w:rsidR="0069397E">
        <w:t xml:space="preserve"> отдают предпочтение весомому участию государства в экономике,</w:t>
      </w:r>
      <w:r w:rsidR="009118B3">
        <w:t xml:space="preserve"> однако вместе с тем</w:t>
      </w:r>
      <w:r w:rsidR="000E6C03">
        <w:t>,</w:t>
      </w:r>
      <w:r w:rsidR="009118B3">
        <w:t xml:space="preserve"> не отрицают возможность использования механизмов и инструментов демократии в политике и рыночной экономик</w:t>
      </w:r>
      <w:r w:rsidR="0011131D">
        <w:t>и</w:t>
      </w:r>
      <w:r w:rsidR="009118B3">
        <w:t>.</w:t>
      </w:r>
    </w:p>
    <w:p w:rsidR="0069397E" w:rsidRPr="003F4BCD" w:rsidRDefault="009118B3" w:rsidP="002C49DD">
      <w:pPr>
        <w:pStyle w:val="ac"/>
        <w:ind w:left="0"/>
      </w:pPr>
      <w:r>
        <w:tab/>
        <w:t xml:space="preserve">Что касается правого крыла политического спектра, то правоцентристы </w:t>
      </w:r>
      <w:r w:rsidR="000E6C03">
        <w:t xml:space="preserve">отмечают важность </w:t>
      </w:r>
      <w:r w:rsidR="00F06329">
        <w:t>неолиберальных принципов в экономической сфере,</w:t>
      </w:r>
      <w:r w:rsidR="001F78DF">
        <w:t xml:space="preserve"> </w:t>
      </w:r>
      <w:r w:rsidR="00A32A5B">
        <w:t>организации свободной экономики</w:t>
      </w:r>
      <w:r w:rsidR="0069397E">
        <w:t xml:space="preserve">, </w:t>
      </w:r>
      <w:r w:rsidR="001F78DF">
        <w:t>упор на рыночные механизмы</w:t>
      </w:r>
      <w:r w:rsidR="0069397E">
        <w:t xml:space="preserve"> при небольшом вмешательстве со стороны правительства</w:t>
      </w:r>
      <w:r w:rsidR="00A32A5B">
        <w:t>.</w:t>
      </w:r>
      <w:r w:rsidR="00F06329">
        <w:t xml:space="preserve"> </w:t>
      </w:r>
      <w:r w:rsidR="00A32A5B">
        <w:t>В</w:t>
      </w:r>
      <w:r w:rsidR="00F06329">
        <w:t xml:space="preserve"> целом, экономические показатели, их </w:t>
      </w:r>
      <w:r w:rsidR="001F78DF">
        <w:t xml:space="preserve">объяснение </w:t>
      </w:r>
      <w:r w:rsidR="00F06329">
        <w:t>эф</w:t>
      </w:r>
      <w:r w:rsidR="001F78DF">
        <w:t>фективностью проводимой экономической политики</w:t>
      </w:r>
      <w:r w:rsidR="004D0FAC">
        <w:t>,</w:t>
      </w:r>
      <w:r w:rsidR="001F78DF">
        <w:t xml:space="preserve"> занимают одно из ключевых положений в имеющихся установках по организации жизнедеятельности в государстве. </w:t>
      </w:r>
      <w:r w:rsidR="0011131D">
        <w:t>И</w:t>
      </w:r>
      <w:r w:rsidR="0069397E">
        <w:t xml:space="preserve"> экономическая составляющая</w:t>
      </w:r>
      <w:r w:rsidR="0011131D">
        <w:t xml:space="preserve"> зачастую</w:t>
      </w:r>
      <w:r w:rsidR="0069397E">
        <w:t xml:space="preserve"> рассматривается как ключевое измерение идеологической ориентации политических сил. </w:t>
      </w:r>
    </w:p>
    <w:p w:rsidR="0011131D" w:rsidRDefault="006D2A51" w:rsidP="0011131D">
      <w:pPr>
        <w:pStyle w:val="ac"/>
        <w:ind w:left="0"/>
        <w:rPr>
          <w:color w:val="000000"/>
          <w:shd w:val="clear" w:color="auto" w:fill="FFFFFF"/>
        </w:rPr>
        <w:sectPr w:rsidR="0011131D" w:rsidSect="00565EFE">
          <w:type w:val="continuous"/>
          <w:pgSz w:w="11906" w:h="16838"/>
          <w:pgMar w:top="1134" w:right="850" w:bottom="1134" w:left="1701" w:header="0" w:footer="283" w:gutter="0"/>
          <w:cols w:space="708"/>
          <w:titlePg/>
          <w:docGrid w:linePitch="360"/>
        </w:sectPr>
      </w:pPr>
      <w:r w:rsidRPr="003F4BCD">
        <w:tab/>
      </w:r>
      <w:r>
        <w:t xml:space="preserve">Признавая сложность устройства политического пространства в Латинской Америке в настоящее время, мы всё же в своём исследовании продолжаем основываться на </w:t>
      </w:r>
      <w:r w:rsidR="0011131D">
        <w:t>«</w:t>
      </w:r>
      <w:r>
        <w:t>лево-правой</w:t>
      </w:r>
      <w:r w:rsidR="0011131D">
        <w:t>»</w:t>
      </w:r>
      <w:r>
        <w:t xml:space="preserve"> дихотомии, поскольку такой подход позволяет упростить процесс рассмотрения поляризации, </w:t>
      </w:r>
      <w:r w:rsidR="00676CC3">
        <w:t>раз</w:t>
      </w:r>
      <w:r>
        <w:t>деля</w:t>
      </w:r>
      <w:r w:rsidR="00676CC3">
        <w:t>я</w:t>
      </w:r>
      <w:r>
        <w:t xml:space="preserve"> страны или политические группы на два ключевых блока. Эмпирические данные, в особенности результаты социологических исследований</w:t>
      </w:r>
      <w:r w:rsidR="00E71E5C">
        <w:rPr>
          <w:rStyle w:val="a6"/>
        </w:rPr>
        <w:footnoteReference w:id="57"/>
      </w:r>
      <w:r>
        <w:t>, свидетельствуют о том, что участники политического процесса осознают положение лидеров, политических партий на идеологическом спектре, понимают особенности данной оценки и используют её д</w:t>
      </w:r>
      <w:r w:rsidR="0011131D">
        <w:t xml:space="preserve">ля определения позиций акторов. </w:t>
      </w:r>
      <w:r w:rsidR="00A575C8">
        <w:t xml:space="preserve">Для определения политической ориентации групп государств на международной арене и политических лидеров внутри государств необходимо </w:t>
      </w:r>
      <w:r w:rsidR="001A376D">
        <w:t>проводить</w:t>
      </w:r>
      <w:r w:rsidR="0037768F" w:rsidRPr="006C6487">
        <w:t xml:space="preserve"> анализ позиций</w:t>
      </w:r>
      <w:r w:rsidR="00A771C2" w:rsidRPr="006C6487">
        <w:t xml:space="preserve"> лидера, исходя из его самоопределения, </w:t>
      </w:r>
      <w:r w:rsidR="001A376D" w:rsidRPr="006C6487">
        <w:t>публичных выступлений</w:t>
      </w:r>
      <w:r w:rsidR="001A376D">
        <w:t>,</w:t>
      </w:r>
      <w:r w:rsidR="001A376D" w:rsidRPr="006C6487">
        <w:t xml:space="preserve"> </w:t>
      </w:r>
      <w:r w:rsidR="0037768F" w:rsidRPr="006C6487">
        <w:t>реализуемых программ и проводимых дейс</w:t>
      </w:r>
      <w:r w:rsidR="001A376D">
        <w:t>твий</w:t>
      </w:r>
      <w:r w:rsidR="0037768F" w:rsidRPr="006C6487">
        <w:t xml:space="preserve">. </w:t>
      </w:r>
      <w:r w:rsidR="001A376D">
        <w:t>Н</w:t>
      </w:r>
      <w:r w:rsidR="00F628BB">
        <w:t xml:space="preserve">еобходимо учитывать политическую риторику глав государств и других ярких политических </w:t>
      </w:r>
      <w:r w:rsidR="0011131D">
        <w:t>деятелей</w:t>
      </w:r>
      <w:r w:rsidR="00F628BB">
        <w:t>.</w:t>
      </w:r>
      <w:r w:rsidR="001A376D">
        <w:t xml:space="preserve"> </w:t>
      </w:r>
      <w:r w:rsidR="0011131D">
        <w:t>Р</w:t>
      </w:r>
      <w:r w:rsidR="001A376D">
        <w:t xml:space="preserve">иторика официальных выступлений лидеров выражает позиции стран на международной арене, в региональных и международных организациях. </w:t>
      </w:r>
      <w:r w:rsidR="001A376D">
        <w:rPr>
          <w:color w:val="000000"/>
          <w:shd w:val="clear" w:color="auto" w:fill="FFFFFF"/>
        </w:rPr>
        <w:t xml:space="preserve">В особенности ярко обозначают позиции популистские лидеры, используя свои </w:t>
      </w:r>
      <w:r w:rsidR="00B97334">
        <w:rPr>
          <w:color w:val="000000"/>
          <w:shd w:val="clear" w:color="auto" w:fill="FFFFFF"/>
        </w:rPr>
        <w:t>ораторские</w:t>
      </w:r>
      <w:r w:rsidR="001A376D">
        <w:rPr>
          <w:color w:val="000000"/>
          <w:shd w:val="clear" w:color="auto" w:fill="FFFFFF"/>
        </w:rPr>
        <w:t xml:space="preserve"> способности</w:t>
      </w:r>
      <w:r w:rsidR="00B97334">
        <w:rPr>
          <w:color w:val="000000"/>
          <w:shd w:val="clear" w:color="auto" w:fill="FFFFFF"/>
        </w:rPr>
        <w:t xml:space="preserve"> транслирования идей и убеждения населения в правильности и необходимости данных идей</w:t>
      </w:r>
      <w:r w:rsidR="001A376D">
        <w:rPr>
          <w:color w:val="000000"/>
          <w:shd w:val="clear" w:color="auto" w:fill="FFFFFF"/>
        </w:rPr>
        <w:t>. Поэтому, несомненно, анализ официальных речей лидеров могут послужить фокусом для исследования политической ориентации ст</w:t>
      </w:r>
      <w:r w:rsidR="0011131D">
        <w:rPr>
          <w:color w:val="000000"/>
          <w:shd w:val="clear" w:color="auto" w:fill="FFFFFF"/>
        </w:rPr>
        <w:t>ран в международных отношениях.</w:t>
      </w:r>
    </w:p>
    <w:p w:rsidR="001B439F" w:rsidRPr="00727E2B" w:rsidRDefault="00727E2B" w:rsidP="00565EFE">
      <w:pPr>
        <w:pStyle w:val="1"/>
      </w:pPr>
      <w:r w:rsidRPr="00727E2B">
        <w:lastRenderedPageBreak/>
        <w:t xml:space="preserve"> </w:t>
      </w:r>
      <w:bookmarkStart w:id="6" w:name="_Toc73173142"/>
      <w:r w:rsidR="001B439F" w:rsidRPr="00727E2B">
        <w:t>ГЛАВА 2.</w:t>
      </w:r>
      <w:r w:rsidR="001B439F" w:rsidRPr="00727E2B">
        <w:tab/>
        <w:t>«ПРАВЫЙ ПОВОРОТ» В ЛАТИНСКОЙ АМЕРИКЕ: ВЛИЯНИЕ НА ПОЛИТИЧЕСКУЮ ПОЛЯРИЗАЦИЮ СТРАН В РЕГИОНЕ</w:t>
      </w:r>
      <w:bookmarkEnd w:id="6"/>
    </w:p>
    <w:p w:rsidR="00B97334" w:rsidRPr="00565EFE" w:rsidRDefault="00565EFE" w:rsidP="00565EFE">
      <w:pPr>
        <w:pStyle w:val="2"/>
      </w:pPr>
      <w:bookmarkStart w:id="7" w:name="_Toc73173143"/>
      <w:r>
        <w:t xml:space="preserve">2.1 </w:t>
      </w:r>
      <w:r w:rsidR="00337509" w:rsidRPr="00565EFE">
        <w:t>Явление «правого</w:t>
      </w:r>
      <w:r w:rsidR="00991F5A" w:rsidRPr="00565EFE">
        <w:t xml:space="preserve"> поворот</w:t>
      </w:r>
      <w:r w:rsidR="00337509" w:rsidRPr="00565EFE">
        <w:t>а</w:t>
      </w:r>
      <w:r w:rsidR="00991F5A" w:rsidRPr="00565EFE">
        <w:t>»</w:t>
      </w:r>
      <w:r w:rsidR="00337509" w:rsidRPr="00565EFE">
        <w:t xml:space="preserve"> в регионе</w:t>
      </w:r>
      <w:r w:rsidR="00991F5A" w:rsidRPr="00565EFE">
        <w:t>:</w:t>
      </w:r>
      <w:r w:rsidR="00B97334" w:rsidRPr="00565EFE">
        <w:t xml:space="preserve"> </w:t>
      </w:r>
      <w:r w:rsidR="00337509" w:rsidRPr="00565EFE">
        <w:t>значение и п</w:t>
      </w:r>
      <w:r w:rsidR="00B97334" w:rsidRPr="00565EFE">
        <w:t>ричины</w:t>
      </w:r>
      <w:bookmarkEnd w:id="7"/>
    </w:p>
    <w:p w:rsidR="00571165" w:rsidRDefault="00571165" w:rsidP="002C49DD">
      <w:pPr>
        <w:rPr>
          <w:rFonts w:cs="Times New Roman"/>
          <w:szCs w:val="24"/>
        </w:rPr>
      </w:pPr>
      <w:r w:rsidRPr="00EC1639">
        <w:rPr>
          <w:rFonts w:cs="Times New Roman"/>
          <w:szCs w:val="24"/>
        </w:rPr>
        <w:tab/>
      </w:r>
      <w:proofErr w:type="gramStart"/>
      <w:r>
        <w:rPr>
          <w:rFonts w:cs="Times New Roman"/>
          <w:szCs w:val="24"/>
        </w:rPr>
        <w:t>Электоральный цикл 2017-2019 гг., а</w:t>
      </w:r>
      <w:r w:rsidR="00991036">
        <w:rPr>
          <w:rFonts w:cs="Times New Roman"/>
          <w:szCs w:val="24"/>
        </w:rPr>
        <w:t xml:space="preserve"> также начавшийся цикл 2021-2024</w:t>
      </w:r>
      <w:r>
        <w:rPr>
          <w:rFonts w:cs="Times New Roman"/>
          <w:szCs w:val="24"/>
        </w:rPr>
        <w:t xml:space="preserve"> гг. </w:t>
      </w:r>
      <w:r w:rsidR="00502FA8">
        <w:rPr>
          <w:rFonts w:cs="Times New Roman"/>
          <w:szCs w:val="24"/>
        </w:rPr>
        <w:t>отмечены</w:t>
      </w:r>
      <w:r>
        <w:rPr>
          <w:rFonts w:cs="Times New Roman"/>
          <w:szCs w:val="24"/>
        </w:rPr>
        <w:t xml:space="preserve"> в </w:t>
      </w:r>
      <w:r w:rsidR="00502FA8">
        <w:rPr>
          <w:rFonts w:cs="Times New Roman"/>
          <w:szCs w:val="24"/>
        </w:rPr>
        <w:t>некоторых</w:t>
      </w:r>
      <w:r>
        <w:rPr>
          <w:rFonts w:cs="Times New Roman"/>
          <w:szCs w:val="24"/>
        </w:rPr>
        <w:t xml:space="preserve"> стран</w:t>
      </w:r>
      <w:r w:rsidR="00502FA8">
        <w:rPr>
          <w:rFonts w:cs="Times New Roman"/>
          <w:szCs w:val="24"/>
        </w:rPr>
        <w:t>ах</w:t>
      </w:r>
      <w:r>
        <w:rPr>
          <w:rFonts w:cs="Times New Roman"/>
          <w:szCs w:val="24"/>
        </w:rPr>
        <w:t xml:space="preserve"> Латинской Америки приходом </w:t>
      </w:r>
      <w:r w:rsidR="00502FA8">
        <w:rPr>
          <w:rFonts w:cs="Times New Roman"/>
          <w:szCs w:val="24"/>
        </w:rPr>
        <w:t>«</w:t>
      </w:r>
      <w:r>
        <w:rPr>
          <w:rFonts w:cs="Times New Roman"/>
          <w:szCs w:val="24"/>
        </w:rPr>
        <w:t>правых сил</w:t>
      </w:r>
      <w:r w:rsidR="00502FA8">
        <w:rPr>
          <w:rFonts w:cs="Times New Roman"/>
          <w:szCs w:val="24"/>
        </w:rPr>
        <w:t>»</w:t>
      </w:r>
      <w:r>
        <w:rPr>
          <w:rFonts w:cs="Times New Roman"/>
          <w:szCs w:val="24"/>
        </w:rPr>
        <w:t xml:space="preserve"> к</w:t>
      </w:r>
      <w:r w:rsidR="002A7B18">
        <w:rPr>
          <w:rFonts w:cs="Times New Roman"/>
          <w:szCs w:val="24"/>
        </w:rPr>
        <w:t xml:space="preserve"> власти</w:t>
      </w:r>
      <w:r>
        <w:rPr>
          <w:rFonts w:cs="Times New Roman"/>
          <w:szCs w:val="24"/>
        </w:rPr>
        <w:t xml:space="preserve"> </w:t>
      </w:r>
      <w:r w:rsidR="002A7B18">
        <w:rPr>
          <w:rFonts w:cs="Times New Roman"/>
          <w:szCs w:val="24"/>
        </w:rPr>
        <w:t>в исполнительных и (или) законодательных</w:t>
      </w:r>
      <w:r>
        <w:rPr>
          <w:rFonts w:cs="Times New Roman"/>
          <w:szCs w:val="24"/>
        </w:rPr>
        <w:t xml:space="preserve"> </w:t>
      </w:r>
      <w:r w:rsidR="002A7B18">
        <w:rPr>
          <w:rFonts w:cs="Times New Roman"/>
          <w:szCs w:val="24"/>
        </w:rPr>
        <w:t>органах</w:t>
      </w:r>
      <w:r>
        <w:rPr>
          <w:rFonts w:cs="Times New Roman"/>
          <w:szCs w:val="24"/>
        </w:rPr>
        <w:t>.</w:t>
      </w:r>
      <w:proofErr w:type="gramEnd"/>
      <w:r>
        <w:rPr>
          <w:rFonts w:cs="Times New Roman"/>
          <w:szCs w:val="24"/>
        </w:rPr>
        <w:t xml:space="preserve"> </w:t>
      </w:r>
      <w:r w:rsidR="00736DB4">
        <w:rPr>
          <w:rFonts w:cs="Times New Roman"/>
          <w:szCs w:val="24"/>
        </w:rPr>
        <w:t>Многие учёные-латиноамериканисты</w:t>
      </w:r>
      <w:r w:rsidR="002F6ACF">
        <w:rPr>
          <w:rFonts w:cs="Times New Roman"/>
          <w:szCs w:val="24"/>
        </w:rPr>
        <w:t>, а также средства массовой информации</w:t>
      </w:r>
      <w:r w:rsidR="00EC1639">
        <w:rPr>
          <w:rFonts w:cs="Times New Roman"/>
          <w:szCs w:val="24"/>
        </w:rPr>
        <w:t xml:space="preserve"> нарекли данную</w:t>
      </w:r>
      <w:r w:rsidR="00991F5A">
        <w:rPr>
          <w:rFonts w:cs="Times New Roman"/>
          <w:szCs w:val="24"/>
        </w:rPr>
        <w:t xml:space="preserve"> </w:t>
      </w:r>
      <w:r w:rsidR="00EC1639">
        <w:rPr>
          <w:rFonts w:cs="Times New Roman"/>
          <w:szCs w:val="24"/>
        </w:rPr>
        <w:t>смену</w:t>
      </w:r>
      <w:r w:rsidR="00736DB4">
        <w:rPr>
          <w:rFonts w:cs="Times New Roman"/>
          <w:szCs w:val="24"/>
        </w:rPr>
        <w:t xml:space="preserve"> политической ориентации власти</w:t>
      </w:r>
      <w:r w:rsidR="00991F5A">
        <w:rPr>
          <w:rFonts w:cs="Times New Roman"/>
          <w:szCs w:val="24"/>
        </w:rPr>
        <w:t xml:space="preserve"> в странах «правым поворотом». </w:t>
      </w:r>
      <w:proofErr w:type="gramStart"/>
      <w:r w:rsidR="002F6ACF">
        <w:rPr>
          <w:rFonts w:cs="Times New Roman"/>
          <w:szCs w:val="24"/>
        </w:rPr>
        <w:t>Однако о первых его проявлениях</w:t>
      </w:r>
      <w:r w:rsidR="00A20860">
        <w:rPr>
          <w:rFonts w:cs="Times New Roman"/>
          <w:szCs w:val="24"/>
        </w:rPr>
        <w:t xml:space="preserve"> начали говорить </w:t>
      </w:r>
      <w:r w:rsidR="00BF1033">
        <w:rPr>
          <w:rFonts w:cs="Times New Roman"/>
          <w:szCs w:val="24"/>
        </w:rPr>
        <w:t>гораздо</w:t>
      </w:r>
      <w:r w:rsidR="002F6ACF">
        <w:rPr>
          <w:rFonts w:cs="Times New Roman"/>
          <w:szCs w:val="24"/>
        </w:rPr>
        <w:t xml:space="preserve"> раньше</w:t>
      </w:r>
      <w:r w:rsidR="00A20860">
        <w:rPr>
          <w:rFonts w:cs="Times New Roman"/>
          <w:szCs w:val="24"/>
        </w:rPr>
        <w:t xml:space="preserve"> – после</w:t>
      </w:r>
      <w:r w:rsidR="00991036">
        <w:rPr>
          <w:rFonts w:cs="Times New Roman"/>
          <w:szCs w:val="24"/>
        </w:rPr>
        <w:t xml:space="preserve"> победы Рикардо Мартинелли на президентских выборах в Панаме в мае 2009 г.,</w:t>
      </w:r>
      <w:r w:rsidR="00A20860">
        <w:rPr>
          <w:rFonts w:cs="Times New Roman"/>
          <w:szCs w:val="24"/>
        </w:rPr>
        <w:t xml:space="preserve"> событий в Гондурасе в июне 2009 </w:t>
      </w:r>
      <w:r w:rsidR="00F12053">
        <w:rPr>
          <w:rFonts w:cs="Times New Roman"/>
          <w:szCs w:val="24"/>
        </w:rPr>
        <w:t>г.</w:t>
      </w:r>
      <w:r w:rsidR="00A20860">
        <w:rPr>
          <w:rFonts w:cs="Times New Roman"/>
          <w:szCs w:val="24"/>
        </w:rPr>
        <w:t xml:space="preserve"> и победы на выборах в Чили Себастьяна Пиньера в 2010 </w:t>
      </w:r>
      <w:r w:rsidR="00991036">
        <w:rPr>
          <w:rFonts w:cs="Times New Roman"/>
          <w:szCs w:val="24"/>
        </w:rPr>
        <w:t>г</w:t>
      </w:r>
      <w:r w:rsidR="001B4A99">
        <w:rPr>
          <w:rFonts w:cs="Times New Roman"/>
          <w:szCs w:val="24"/>
        </w:rPr>
        <w:t>. Н</w:t>
      </w:r>
      <w:r w:rsidR="002F6ACF">
        <w:rPr>
          <w:rFonts w:cs="Times New Roman"/>
          <w:szCs w:val="24"/>
        </w:rPr>
        <w:t xml:space="preserve">а рубеже </w:t>
      </w:r>
      <w:r w:rsidR="008C22E6">
        <w:rPr>
          <w:rFonts w:cs="Times New Roman"/>
          <w:szCs w:val="24"/>
        </w:rPr>
        <w:t>первого десятилетия</w:t>
      </w:r>
      <w:r w:rsidR="00736DB4">
        <w:rPr>
          <w:rFonts w:cs="Times New Roman"/>
          <w:szCs w:val="24"/>
        </w:rPr>
        <w:t xml:space="preserve"> </w:t>
      </w:r>
      <w:r w:rsidR="00736DB4">
        <w:rPr>
          <w:rFonts w:cs="Times New Roman"/>
          <w:szCs w:val="24"/>
          <w:lang w:val="en-US"/>
        </w:rPr>
        <w:t>XXI</w:t>
      </w:r>
      <w:r w:rsidR="00736DB4">
        <w:rPr>
          <w:rFonts w:cs="Times New Roman"/>
          <w:szCs w:val="24"/>
        </w:rPr>
        <w:t xml:space="preserve"> века</w:t>
      </w:r>
      <w:r w:rsidR="002F6ACF">
        <w:rPr>
          <w:rFonts w:cs="Times New Roman"/>
          <w:szCs w:val="24"/>
        </w:rPr>
        <w:t xml:space="preserve"> В.Л. Хейфец и Л.С. Хейфец </w:t>
      </w:r>
      <w:r w:rsidR="00A70F8D">
        <w:rPr>
          <w:rFonts w:cs="Times New Roman"/>
          <w:szCs w:val="24"/>
        </w:rPr>
        <w:t>отразили тенденции</w:t>
      </w:r>
      <w:r w:rsidR="00736DB4">
        <w:rPr>
          <w:rFonts w:cs="Times New Roman"/>
          <w:szCs w:val="24"/>
        </w:rPr>
        <w:t xml:space="preserve"> политического развития </w:t>
      </w:r>
      <w:r w:rsidR="00A70F8D">
        <w:rPr>
          <w:rFonts w:cs="Times New Roman"/>
          <w:szCs w:val="24"/>
        </w:rPr>
        <w:t>р</w:t>
      </w:r>
      <w:r w:rsidR="00736DB4">
        <w:rPr>
          <w:rFonts w:cs="Times New Roman"/>
          <w:szCs w:val="24"/>
        </w:rPr>
        <w:t>яда</w:t>
      </w:r>
      <w:r w:rsidR="00991036">
        <w:rPr>
          <w:rFonts w:cs="Times New Roman"/>
          <w:szCs w:val="24"/>
        </w:rPr>
        <w:t xml:space="preserve"> стран Латинской</w:t>
      </w:r>
      <w:proofErr w:type="gramEnd"/>
      <w:r w:rsidR="00991036">
        <w:rPr>
          <w:rFonts w:cs="Times New Roman"/>
          <w:szCs w:val="24"/>
        </w:rPr>
        <w:t xml:space="preserve"> Америки – </w:t>
      </w:r>
      <w:r w:rsidR="00A70F8D">
        <w:rPr>
          <w:rFonts w:cs="Times New Roman"/>
          <w:szCs w:val="24"/>
        </w:rPr>
        <w:t>Чили, Сальвадор</w:t>
      </w:r>
      <w:r w:rsidR="00991036">
        <w:rPr>
          <w:rFonts w:cs="Times New Roman"/>
          <w:szCs w:val="24"/>
        </w:rPr>
        <w:t>а, Панамы</w:t>
      </w:r>
      <w:r w:rsidR="00A70F8D">
        <w:rPr>
          <w:rFonts w:cs="Times New Roman"/>
          <w:szCs w:val="24"/>
        </w:rPr>
        <w:t>, Гондурас</w:t>
      </w:r>
      <w:r w:rsidR="00991036">
        <w:rPr>
          <w:rFonts w:cs="Times New Roman"/>
          <w:szCs w:val="24"/>
        </w:rPr>
        <w:t>а –</w:t>
      </w:r>
      <w:r w:rsidR="00736DB4">
        <w:rPr>
          <w:rFonts w:cs="Times New Roman"/>
          <w:szCs w:val="24"/>
        </w:rPr>
        <w:t xml:space="preserve"> отметив побе</w:t>
      </w:r>
      <w:r w:rsidR="001B4A99">
        <w:rPr>
          <w:rFonts w:cs="Times New Roman"/>
          <w:szCs w:val="24"/>
        </w:rPr>
        <w:t>ду правых кандидатов на выборах и</w:t>
      </w:r>
      <w:r w:rsidR="00736DB4">
        <w:rPr>
          <w:rFonts w:cs="Times New Roman"/>
          <w:szCs w:val="24"/>
        </w:rPr>
        <w:t xml:space="preserve"> усиление противостояния оппозиции и правящих партий</w:t>
      </w:r>
      <w:r w:rsidR="001B4A99">
        <w:rPr>
          <w:rFonts w:cs="Times New Roman"/>
          <w:szCs w:val="24"/>
        </w:rPr>
        <w:t>, и охарактеризовав проявляющиеся тенденции в качестве «правого поворота»</w:t>
      </w:r>
      <w:r w:rsidR="001B4A99">
        <w:rPr>
          <w:rStyle w:val="a6"/>
          <w:rFonts w:cs="Times New Roman"/>
          <w:szCs w:val="24"/>
        </w:rPr>
        <w:footnoteReference w:id="58"/>
      </w:r>
      <w:r w:rsidR="00991036">
        <w:rPr>
          <w:rFonts w:cs="Times New Roman"/>
          <w:szCs w:val="24"/>
        </w:rPr>
        <w:t>.</w:t>
      </w:r>
      <w:r w:rsidR="00A20860">
        <w:rPr>
          <w:rFonts w:cs="Times New Roman"/>
          <w:szCs w:val="24"/>
        </w:rPr>
        <w:t xml:space="preserve"> </w:t>
      </w:r>
      <w:r w:rsidR="00FC0D38">
        <w:rPr>
          <w:rFonts w:cs="Times New Roman"/>
          <w:szCs w:val="24"/>
        </w:rPr>
        <w:t>Чуть раньше на особенности складывающейся политической ситуации в регионе обратил внимание Альваро Варгас Льоса</w:t>
      </w:r>
      <w:r w:rsidR="00FC0D38">
        <w:rPr>
          <w:rStyle w:val="a6"/>
          <w:rFonts w:cs="Times New Roman"/>
          <w:szCs w:val="24"/>
        </w:rPr>
        <w:footnoteReference w:id="59"/>
      </w:r>
      <w:r w:rsidR="00FC0D38">
        <w:rPr>
          <w:rFonts w:cs="Times New Roman"/>
          <w:szCs w:val="24"/>
        </w:rPr>
        <w:t>.</w:t>
      </w:r>
    </w:p>
    <w:p w:rsidR="002A7B18" w:rsidRDefault="002A7B18" w:rsidP="002C49DD">
      <w:pPr>
        <w:rPr>
          <w:rFonts w:cs="Times New Roman"/>
          <w:szCs w:val="24"/>
        </w:rPr>
      </w:pPr>
      <w:r>
        <w:rPr>
          <w:rFonts w:cs="Times New Roman"/>
          <w:szCs w:val="24"/>
        </w:rPr>
        <w:tab/>
        <w:t xml:space="preserve">Позднее трансформация </w:t>
      </w:r>
      <w:r w:rsidR="00BD2E90">
        <w:rPr>
          <w:rFonts w:cs="Times New Roman"/>
          <w:szCs w:val="24"/>
        </w:rPr>
        <w:t xml:space="preserve">в расположении </w:t>
      </w:r>
      <w:r>
        <w:rPr>
          <w:rFonts w:cs="Times New Roman"/>
          <w:szCs w:val="24"/>
        </w:rPr>
        <w:t>политических сил произошла и в таких крупных странах региона, как Аргентина, Бразилия</w:t>
      </w:r>
      <w:r w:rsidR="00BD2E90">
        <w:rPr>
          <w:rFonts w:cs="Times New Roman"/>
          <w:szCs w:val="24"/>
        </w:rPr>
        <w:t>,</w:t>
      </w:r>
      <w:r>
        <w:rPr>
          <w:rFonts w:cs="Times New Roman"/>
          <w:szCs w:val="24"/>
        </w:rPr>
        <w:t xml:space="preserve"> Венесуэла. Приход к власти в Аргентине правоцентристского кандидата Маурисио Макри, процедура импичмента против бразильского президента Дилмы Руссефф, </w:t>
      </w:r>
      <w:r w:rsidR="00783BED">
        <w:rPr>
          <w:rFonts w:cs="Times New Roman"/>
          <w:szCs w:val="24"/>
        </w:rPr>
        <w:t xml:space="preserve">победа оппозиции на парламентских выборах в Венесуэле в 2015 </w:t>
      </w:r>
      <w:r w:rsidR="00077C0B">
        <w:rPr>
          <w:rFonts w:cs="Times New Roman"/>
          <w:szCs w:val="24"/>
        </w:rPr>
        <w:t>г.</w:t>
      </w:r>
      <w:r w:rsidR="00783BED">
        <w:rPr>
          <w:rFonts w:cs="Times New Roman"/>
          <w:szCs w:val="24"/>
        </w:rPr>
        <w:t xml:space="preserve"> – все эти события ознаменовали </w:t>
      </w:r>
      <w:r w:rsidR="00A61C50">
        <w:rPr>
          <w:rFonts w:cs="Times New Roman"/>
          <w:szCs w:val="24"/>
        </w:rPr>
        <w:t xml:space="preserve">ещё </w:t>
      </w:r>
      <w:r w:rsidR="00783BED">
        <w:rPr>
          <w:rFonts w:cs="Times New Roman"/>
          <w:szCs w:val="24"/>
        </w:rPr>
        <w:t xml:space="preserve">больший </w:t>
      </w:r>
      <w:r w:rsidR="00E8205C">
        <w:rPr>
          <w:rFonts w:cs="Times New Roman"/>
          <w:szCs w:val="24"/>
        </w:rPr>
        <w:t>сдвиг</w:t>
      </w:r>
      <w:r w:rsidR="00783BED">
        <w:rPr>
          <w:rFonts w:cs="Times New Roman"/>
          <w:szCs w:val="24"/>
        </w:rPr>
        <w:t xml:space="preserve"> политической ориентации властей региона вправо и укр</w:t>
      </w:r>
      <w:r w:rsidR="00E8205C">
        <w:rPr>
          <w:rFonts w:cs="Times New Roman"/>
          <w:szCs w:val="24"/>
        </w:rPr>
        <w:t>епили идею о совершившемся «правом повороте»</w:t>
      </w:r>
      <w:r w:rsidR="00783BED">
        <w:rPr>
          <w:rFonts w:cs="Times New Roman"/>
          <w:szCs w:val="24"/>
        </w:rPr>
        <w:t xml:space="preserve"> </w:t>
      </w:r>
      <w:r w:rsidR="00E8205C">
        <w:rPr>
          <w:rFonts w:cs="Times New Roman"/>
          <w:szCs w:val="24"/>
        </w:rPr>
        <w:t>в Латинской Америке.</w:t>
      </w:r>
    </w:p>
    <w:p w:rsidR="008102DF" w:rsidRPr="00F7361B" w:rsidRDefault="00AA425D" w:rsidP="002C49DD">
      <w:pPr>
        <w:rPr>
          <w:rFonts w:cs="Times New Roman"/>
          <w:szCs w:val="24"/>
        </w:rPr>
      </w:pPr>
      <w:r>
        <w:rPr>
          <w:rFonts w:cs="Times New Roman"/>
          <w:szCs w:val="24"/>
        </w:rPr>
        <w:tab/>
        <w:t>Причины</w:t>
      </w:r>
      <w:r w:rsidR="00F7361B" w:rsidRPr="00F7361B">
        <w:rPr>
          <w:rFonts w:cs="Times New Roman"/>
          <w:szCs w:val="24"/>
        </w:rPr>
        <w:t xml:space="preserve"> </w:t>
      </w:r>
      <w:r w:rsidR="00F7361B">
        <w:rPr>
          <w:rFonts w:cs="Times New Roman"/>
          <w:szCs w:val="24"/>
        </w:rPr>
        <w:t>изменений</w:t>
      </w:r>
      <w:r w:rsidR="00E8205C">
        <w:rPr>
          <w:rFonts w:cs="Times New Roman"/>
          <w:szCs w:val="24"/>
        </w:rPr>
        <w:t xml:space="preserve"> в политических системах ряда латиноамериканских стран в рамках «правого</w:t>
      </w:r>
      <w:r>
        <w:rPr>
          <w:rFonts w:cs="Times New Roman"/>
          <w:szCs w:val="24"/>
        </w:rPr>
        <w:t xml:space="preserve"> поворота</w:t>
      </w:r>
      <w:r w:rsidR="00E8205C">
        <w:rPr>
          <w:rFonts w:cs="Times New Roman"/>
          <w:szCs w:val="24"/>
        </w:rPr>
        <w:t>»</w:t>
      </w:r>
      <w:r>
        <w:rPr>
          <w:rFonts w:cs="Times New Roman"/>
          <w:szCs w:val="24"/>
        </w:rPr>
        <w:t xml:space="preserve"> достаточно </w:t>
      </w:r>
      <w:r w:rsidRPr="00F7361B">
        <w:rPr>
          <w:rFonts w:cs="Times New Roman"/>
          <w:szCs w:val="24"/>
        </w:rPr>
        <w:t>разнообразны и кроются как в социально-экономических проблемах, так и в особенностях организации политических систем стран региона.</w:t>
      </w:r>
    </w:p>
    <w:p w:rsidR="008102DF" w:rsidRDefault="008102DF" w:rsidP="002C49DD">
      <w:pPr>
        <w:rPr>
          <w:rFonts w:cs="Times New Roman"/>
          <w:szCs w:val="24"/>
        </w:rPr>
      </w:pPr>
      <w:r>
        <w:rPr>
          <w:rFonts w:cs="Times New Roman"/>
          <w:szCs w:val="24"/>
        </w:rPr>
        <w:lastRenderedPageBreak/>
        <w:tab/>
        <w:t xml:space="preserve">Большая часть экспертов связывает рост поддержки населением </w:t>
      </w:r>
      <w:r w:rsidR="005340C4">
        <w:rPr>
          <w:rFonts w:cs="Times New Roman"/>
          <w:szCs w:val="24"/>
        </w:rPr>
        <w:t>«</w:t>
      </w:r>
      <w:r>
        <w:rPr>
          <w:rFonts w:cs="Times New Roman"/>
          <w:szCs w:val="24"/>
        </w:rPr>
        <w:t>правых</w:t>
      </w:r>
      <w:r w:rsidR="005340C4">
        <w:rPr>
          <w:rFonts w:cs="Times New Roman"/>
          <w:szCs w:val="24"/>
        </w:rPr>
        <w:t>»</w:t>
      </w:r>
      <w:r>
        <w:rPr>
          <w:rFonts w:cs="Times New Roman"/>
          <w:szCs w:val="24"/>
        </w:rPr>
        <w:t xml:space="preserve"> партий и движений в реги</w:t>
      </w:r>
      <w:r w:rsidR="00F7361B">
        <w:rPr>
          <w:rFonts w:cs="Times New Roman"/>
          <w:szCs w:val="24"/>
        </w:rPr>
        <w:t>оне с экономическими причинами и с неспособностью</w:t>
      </w:r>
      <w:r>
        <w:rPr>
          <w:rFonts w:cs="Times New Roman"/>
          <w:szCs w:val="24"/>
        </w:rPr>
        <w:t xml:space="preserve"> предыдущих правительств разрешить </w:t>
      </w:r>
      <w:r w:rsidR="00F7361B">
        <w:rPr>
          <w:rFonts w:cs="Times New Roman"/>
          <w:szCs w:val="24"/>
        </w:rPr>
        <w:t>актуальные</w:t>
      </w:r>
      <w:r>
        <w:rPr>
          <w:rFonts w:cs="Times New Roman"/>
          <w:szCs w:val="24"/>
        </w:rPr>
        <w:t xml:space="preserve"> общественные проблемы</w:t>
      </w:r>
      <w:r w:rsidR="00F7361B">
        <w:rPr>
          <w:rFonts w:cs="Times New Roman"/>
          <w:szCs w:val="24"/>
        </w:rPr>
        <w:t>, как например, проблему высокого уровня экономического неравенства</w:t>
      </w:r>
      <w:r>
        <w:rPr>
          <w:rFonts w:cs="Times New Roman"/>
          <w:szCs w:val="24"/>
        </w:rPr>
        <w:t>. В</w:t>
      </w:r>
      <w:r w:rsidR="00BF6261" w:rsidRPr="006C6487">
        <w:rPr>
          <w:rFonts w:cs="Times New Roman"/>
          <w:szCs w:val="24"/>
        </w:rPr>
        <w:t>о время «золо</w:t>
      </w:r>
      <w:r w:rsidR="005340C4">
        <w:rPr>
          <w:rFonts w:cs="Times New Roman"/>
          <w:szCs w:val="24"/>
        </w:rPr>
        <w:t>того десятилетия» 2003-2013 гг.</w:t>
      </w:r>
      <w:r w:rsidR="00BF6261" w:rsidRPr="006C6487">
        <w:rPr>
          <w:rFonts w:cs="Times New Roman"/>
          <w:szCs w:val="24"/>
        </w:rPr>
        <w:t xml:space="preserve">, </w:t>
      </w:r>
      <w:r w:rsidR="00F7361B">
        <w:rPr>
          <w:rFonts w:cs="Times New Roman"/>
          <w:szCs w:val="24"/>
        </w:rPr>
        <w:t>которое</w:t>
      </w:r>
      <w:r w:rsidR="00E35043">
        <w:rPr>
          <w:rFonts w:cs="Times New Roman"/>
          <w:szCs w:val="24"/>
        </w:rPr>
        <w:t xml:space="preserve"> главный научный сотрудник ИЛА РАН</w:t>
      </w:r>
      <w:r w:rsidR="00F7361B">
        <w:rPr>
          <w:rFonts w:cs="Times New Roman"/>
          <w:szCs w:val="24"/>
        </w:rPr>
        <w:t xml:space="preserve"> </w:t>
      </w:r>
      <w:r w:rsidR="00E35043">
        <w:rPr>
          <w:rFonts w:cs="Times New Roman"/>
          <w:szCs w:val="24"/>
        </w:rPr>
        <w:t xml:space="preserve">П.П. </w:t>
      </w:r>
      <w:r w:rsidR="00F7361B">
        <w:rPr>
          <w:rFonts w:cs="Times New Roman"/>
          <w:szCs w:val="24"/>
        </w:rPr>
        <w:t xml:space="preserve">Яковлев характеризует как период высоких темпов </w:t>
      </w:r>
      <w:r w:rsidR="00BF6261" w:rsidRPr="006C6487">
        <w:rPr>
          <w:rFonts w:cs="Times New Roman"/>
          <w:szCs w:val="24"/>
        </w:rPr>
        <w:t>эконо</w:t>
      </w:r>
      <w:r w:rsidR="00F7361B">
        <w:rPr>
          <w:rFonts w:cs="Times New Roman"/>
          <w:szCs w:val="24"/>
        </w:rPr>
        <w:t>мического</w:t>
      </w:r>
      <w:r w:rsidR="00BF6261" w:rsidRPr="006C6487">
        <w:rPr>
          <w:rFonts w:cs="Times New Roman"/>
          <w:szCs w:val="24"/>
        </w:rPr>
        <w:t xml:space="preserve"> </w:t>
      </w:r>
      <w:r w:rsidR="00F7361B">
        <w:rPr>
          <w:rFonts w:cs="Times New Roman"/>
          <w:szCs w:val="24"/>
        </w:rPr>
        <w:t>развития</w:t>
      </w:r>
      <w:r w:rsidR="00BF6261" w:rsidRPr="006C6487">
        <w:rPr>
          <w:rFonts w:cs="Times New Roman"/>
          <w:szCs w:val="24"/>
        </w:rPr>
        <w:t xml:space="preserve"> стран региона</w:t>
      </w:r>
      <w:r w:rsidR="00F7361B">
        <w:rPr>
          <w:rStyle w:val="a6"/>
          <w:rFonts w:cs="Times New Roman"/>
          <w:szCs w:val="24"/>
        </w:rPr>
        <w:footnoteReference w:id="60"/>
      </w:r>
      <w:r w:rsidR="00BF6261" w:rsidRPr="006C6487">
        <w:rPr>
          <w:rFonts w:cs="Times New Roman"/>
          <w:szCs w:val="24"/>
        </w:rPr>
        <w:t xml:space="preserve"> за счёт увеличения спроса на сырьевую продукцию, возникла благоприятная экономическая ситуация, способствовавшая политической стабильности </w:t>
      </w:r>
      <w:r>
        <w:rPr>
          <w:rFonts w:cs="Times New Roman"/>
          <w:szCs w:val="24"/>
        </w:rPr>
        <w:t xml:space="preserve">и поддержке </w:t>
      </w:r>
      <w:r w:rsidR="00BF6261" w:rsidRPr="006C6487">
        <w:rPr>
          <w:rFonts w:cs="Times New Roman"/>
          <w:szCs w:val="24"/>
        </w:rPr>
        <w:t xml:space="preserve">пришедших в то время к власти </w:t>
      </w:r>
      <w:r>
        <w:rPr>
          <w:rFonts w:cs="Times New Roman"/>
          <w:szCs w:val="24"/>
        </w:rPr>
        <w:t xml:space="preserve">«левых» </w:t>
      </w:r>
      <w:r w:rsidR="00BF6261" w:rsidRPr="006C6487">
        <w:rPr>
          <w:rFonts w:cs="Times New Roman"/>
          <w:szCs w:val="24"/>
        </w:rPr>
        <w:t>правительств</w:t>
      </w:r>
      <w:r w:rsidR="009B3825">
        <w:rPr>
          <w:rFonts w:cs="Times New Roman"/>
          <w:szCs w:val="24"/>
        </w:rPr>
        <w:t>. Хотя н</w:t>
      </w:r>
      <w:r w:rsidRPr="006C6487">
        <w:rPr>
          <w:rFonts w:cs="Times New Roman"/>
          <w:szCs w:val="24"/>
        </w:rPr>
        <w:t>емалую роль</w:t>
      </w:r>
      <w:r w:rsidR="009B3825">
        <w:rPr>
          <w:rFonts w:cs="Times New Roman"/>
          <w:szCs w:val="24"/>
        </w:rPr>
        <w:t>, по мнению экспертов, сы</w:t>
      </w:r>
      <w:r w:rsidRPr="006C6487">
        <w:rPr>
          <w:rFonts w:cs="Times New Roman"/>
          <w:szCs w:val="24"/>
        </w:rPr>
        <w:t xml:space="preserve">грала и харизма политических лидеров, </w:t>
      </w:r>
      <w:proofErr w:type="gramStart"/>
      <w:r w:rsidRPr="006C6487">
        <w:rPr>
          <w:rFonts w:cs="Times New Roman"/>
          <w:szCs w:val="24"/>
        </w:rPr>
        <w:t>бла</w:t>
      </w:r>
      <w:r w:rsidR="00500A9F">
        <w:rPr>
          <w:rFonts w:cs="Times New Roman"/>
          <w:szCs w:val="24"/>
        </w:rPr>
        <w:t>года</w:t>
      </w:r>
      <w:r w:rsidRPr="006C6487">
        <w:rPr>
          <w:rFonts w:cs="Times New Roman"/>
          <w:szCs w:val="24"/>
        </w:rPr>
        <w:t>ря</w:t>
      </w:r>
      <w:proofErr w:type="gramEnd"/>
      <w:r w:rsidRPr="006C6487">
        <w:rPr>
          <w:rFonts w:cs="Times New Roman"/>
          <w:szCs w:val="24"/>
        </w:rPr>
        <w:t xml:space="preserve"> которой им удавалось добиться поддержки миллионов граждан</w:t>
      </w:r>
      <w:r w:rsidRPr="006C6487">
        <w:rPr>
          <w:rStyle w:val="a6"/>
          <w:rFonts w:cs="Times New Roman"/>
          <w:szCs w:val="24"/>
        </w:rPr>
        <w:footnoteReference w:id="61"/>
      </w:r>
      <w:r w:rsidR="009B3825">
        <w:rPr>
          <w:rFonts w:cs="Times New Roman"/>
          <w:szCs w:val="24"/>
        </w:rPr>
        <w:t>.</w:t>
      </w:r>
    </w:p>
    <w:p w:rsidR="00BF6261" w:rsidRPr="006C6487" w:rsidRDefault="008102DF" w:rsidP="002C49DD">
      <w:pPr>
        <w:rPr>
          <w:rFonts w:cs="Times New Roman"/>
          <w:szCs w:val="24"/>
        </w:rPr>
      </w:pPr>
      <w:r>
        <w:rPr>
          <w:rFonts w:cs="Times New Roman"/>
          <w:szCs w:val="24"/>
        </w:rPr>
        <w:tab/>
        <w:t>Однако к концу «десятилетия»</w:t>
      </w:r>
      <w:r w:rsidR="00BA01BA">
        <w:rPr>
          <w:rFonts w:cs="Times New Roman"/>
          <w:szCs w:val="24"/>
        </w:rPr>
        <w:t>,</w:t>
      </w:r>
      <w:r>
        <w:rPr>
          <w:rFonts w:cs="Times New Roman"/>
          <w:szCs w:val="24"/>
        </w:rPr>
        <w:t xml:space="preserve"> наряду со смен</w:t>
      </w:r>
      <w:r w:rsidR="0053517F">
        <w:rPr>
          <w:rFonts w:cs="Times New Roman"/>
          <w:szCs w:val="24"/>
        </w:rPr>
        <w:t>ой рыночной конъюн</w:t>
      </w:r>
      <w:r w:rsidR="00BA01BA">
        <w:rPr>
          <w:rFonts w:cs="Times New Roman"/>
          <w:szCs w:val="24"/>
        </w:rPr>
        <w:t>ктуры, снижением</w:t>
      </w:r>
      <w:r>
        <w:rPr>
          <w:rFonts w:cs="Times New Roman"/>
          <w:szCs w:val="24"/>
        </w:rPr>
        <w:t xml:space="preserve"> спроса на сырьевые продукты</w:t>
      </w:r>
      <w:r w:rsidR="00BA01BA">
        <w:rPr>
          <w:rFonts w:cs="Times New Roman"/>
          <w:szCs w:val="24"/>
        </w:rPr>
        <w:t xml:space="preserve"> по окончании «сырьевого бума»,</w:t>
      </w:r>
      <w:r w:rsidR="00DD6C37">
        <w:rPr>
          <w:rFonts w:cs="Times New Roman"/>
          <w:szCs w:val="24"/>
        </w:rPr>
        <w:t xml:space="preserve"> уменьшилась</w:t>
      </w:r>
      <w:r>
        <w:rPr>
          <w:rFonts w:cs="Times New Roman"/>
          <w:szCs w:val="24"/>
        </w:rPr>
        <w:t xml:space="preserve"> поддержка находящихся у власти лидеров, пришедших в ряде стран в </w:t>
      </w:r>
      <w:r w:rsidR="009B3825">
        <w:rPr>
          <w:rFonts w:cs="Times New Roman"/>
          <w:szCs w:val="24"/>
        </w:rPr>
        <w:t>рамках</w:t>
      </w:r>
      <w:r>
        <w:rPr>
          <w:rFonts w:cs="Times New Roman"/>
          <w:szCs w:val="24"/>
        </w:rPr>
        <w:t xml:space="preserve"> «левого поворота», </w:t>
      </w:r>
      <w:r w:rsidR="00DD6C37">
        <w:rPr>
          <w:rFonts w:cs="Times New Roman"/>
          <w:szCs w:val="24"/>
        </w:rPr>
        <w:t xml:space="preserve">ведь во многом фактор поддержки </w:t>
      </w:r>
      <w:r>
        <w:rPr>
          <w:rFonts w:cs="Times New Roman"/>
          <w:szCs w:val="24"/>
        </w:rPr>
        <w:t>соотнос</w:t>
      </w:r>
      <w:r w:rsidR="00DD6C37">
        <w:rPr>
          <w:rFonts w:cs="Times New Roman"/>
          <w:szCs w:val="24"/>
        </w:rPr>
        <w:t>ился</w:t>
      </w:r>
      <w:r w:rsidR="00BA01BA">
        <w:rPr>
          <w:rFonts w:cs="Times New Roman"/>
          <w:szCs w:val="24"/>
        </w:rPr>
        <w:t xml:space="preserve"> с тенденциями в экономике</w:t>
      </w:r>
      <w:r w:rsidR="00BF6261" w:rsidRPr="006C6487">
        <w:rPr>
          <w:rFonts w:cs="Times New Roman"/>
          <w:szCs w:val="24"/>
        </w:rPr>
        <w:t>.</w:t>
      </w:r>
      <w:r>
        <w:rPr>
          <w:rFonts w:cs="Times New Roman"/>
          <w:szCs w:val="24"/>
        </w:rPr>
        <w:t xml:space="preserve"> С</w:t>
      </w:r>
      <w:r w:rsidR="00BF6261" w:rsidRPr="006C6487">
        <w:rPr>
          <w:rFonts w:cs="Times New Roman"/>
          <w:szCs w:val="24"/>
        </w:rPr>
        <w:t>траны столкнулись с экономическим кризисом: резко снизились цены на экспортируемое сырье, были сокращены иностранные инвестиции, менее доступными стали кредиты и зарубежные займы</w:t>
      </w:r>
      <w:r w:rsidR="00E6503A">
        <w:rPr>
          <w:rFonts w:cs="Times New Roman"/>
          <w:szCs w:val="24"/>
        </w:rPr>
        <w:t xml:space="preserve"> – в целом, начался процесс рецессии экономики</w:t>
      </w:r>
      <w:r w:rsidR="00BF6261" w:rsidRPr="006C6487">
        <w:rPr>
          <w:rFonts w:cs="Times New Roman"/>
          <w:szCs w:val="24"/>
        </w:rPr>
        <w:t>. В дальнейшем правит</w:t>
      </w:r>
      <w:r w:rsidR="00E6503A">
        <w:rPr>
          <w:rFonts w:cs="Times New Roman"/>
          <w:szCs w:val="24"/>
        </w:rPr>
        <w:t xml:space="preserve">ельствам пришлось столкнуться </w:t>
      </w:r>
      <w:r w:rsidR="00BF6261" w:rsidRPr="006C6487">
        <w:rPr>
          <w:rFonts w:cs="Times New Roman"/>
          <w:szCs w:val="24"/>
        </w:rPr>
        <w:t xml:space="preserve">с трудностями в реализации намеченных социальных программ. </w:t>
      </w:r>
      <w:proofErr w:type="gramStart"/>
      <w:r w:rsidR="00BF6261" w:rsidRPr="006C6487">
        <w:rPr>
          <w:rFonts w:cs="Times New Roman"/>
          <w:szCs w:val="24"/>
        </w:rPr>
        <w:t>Увеличение среднего класса с 17% до трети населения и сокращение числа живущих за чертой бедности с 34% до 21% привели к тому, что экономический спад в Латинской Америке затронул не только бедное население, но и более обширный, чем прежде, средний класс</w:t>
      </w:r>
      <w:r>
        <w:rPr>
          <w:rFonts w:cs="Times New Roman"/>
          <w:szCs w:val="24"/>
        </w:rPr>
        <w:t>, чьим ожиданиям суждено было столкнуться с разочарованием по причине нереализованных планов</w:t>
      </w:r>
      <w:r w:rsidR="00BF6261" w:rsidRPr="006C6487">
        <w:rPr>
          <w:rStyle w:val="a6"/>
          <w:rFonts w:cs="Times New Roman"/>
          <w:szCs w:val="24"/>
        </w:rPr>
        <w:footnoteReference w:id="62"/>
      </w:r>
      <w:r w:rsidR="004D07C0">
        <w:rPr>
          <w:rFonts w:cs="Times New Roman"/>
          <w:szCs w:val="24"/>
        </w:rPr>
        <w:t>.</w:t>
      </w:r>
      <w:proofErr w:type="gramEnd"/>
    </w:p>
    <w:p w:rsidR="00743EA6" w:rsidRPr="006C6487" w:rsidRDefault="00BF6261" w:rsidP="002C49DD">
      <w:pPr>
        <w:rPr>
          <w:rFonts w:cs="Times New Roman"/>
          <w:szCs w:val="24"/>
        </w:rPr>
      </w:pPr>
      <w:r w:rsidRPr="006C6487">
        <w:rPr>
          <w:rFonts w:cs="Times New Roman"/>
          <w:szCs w:val="24"/>
        </w:rPr>
        <w:tab/>
      </w:r>
      <w:r w:rsidR="001D166D">
        <w:rPr>
          <w:rFonts w:cs="Times New Roman"/>
          <w:szCs w:val="24"/>
        </w:rPr>
        <w:t>Н</w:t>
      </w:r>
      <w:r w:rsidRPr="006C6487">
        <w:rPr>
          <w:rFonts w:cs="Times New Roman"/>
          <w:szCs w:val="24"/>
        </w:rPr>
        <w:t>е только изменения в структуре мировой экономики пошатнули стабильность национальных экономик стран региона</w:t>
      </w:r>
      <w:r w:rsidR="00BD711E">
        <w:rPr>
          <w:rFonts w:cs="Times New Roman"/>
          <w:szCs w:val="24"/>
        </w:rPr>
        <w:t xml:space="preserve">, </w:t>
      </w:r>
      <w:r w:rsidR="001D166D">
        <w:rPr>
          <w:rFonts w:cs="Times New Roman"/>
          <w:szCs w:val="24"/>
        </w:rPr>
        <w:t>но и</w:t>
      </w:r>
      <w:r w:rsidR="00BD711E">
        <w:rPr>
          <w:rFonts w:cs="Times New Roman"/>
          <w:szCs w:val="24"/>
        </w:rPr>
        <w:t xml:space="preserve"> позиции «левых» правительств</w:t>
      </w:r>
      <w:r w:rsidR="009B3825">
        <w:rPr>
          <w:rFonts w:cs="Times New Roman"/>
          <w:szCs w:val="24"/>
        </w:rPr>
        <w:t xml:space="preserve"> относительно механизмов и инструментов экономического развития</w:t>
      </w:r>
      <w:r w:rsidR="004D07C0">
        <w:rPr>
          <w:rFonts w:cs="Times New Roman"/>
          <w:szCs w:val="24"/>
        </w:rPr>
        <w:t>. Как отмечает П.П. </w:t>
      </w:r>
      <w:r w:rsidR="00D844A2">
        <w:rPr>
          <w:rFonts w:cs="Times New Roman"/>
          <w:szCs w:val="24"/>
        </w:rPr>
        <w:t>Яковлев</w:t>
      </w:r>
      <w:r w:rsidR="00C57C1C" w:rsidRPr="00C57C1C">
        <w:rPr>
          <w:rFonts w:cs="Times New Roman"/>
          <w:szCs w:val="24"/>
        </w:rPr>
        <w:t xml:space="preserve"> </w:t>
      </w:r>
      <w:r w:rsidR="005340C4">
        <w:rPr>
          <w:rFonts w:cs="Times New Roman"/>
          <w:szCs w:val="24"/>
        </w:rPr>
        <w:t>с 2013 </w:t>
      </w:r>
      <w:r w:rsidR="00F12053">
        <w:rPr>
          <w:rFonts w:cs="Times New Roman"/>
          <w:szCs w:val="24"/>
        </w:rPr>
        <w:t>г.</w:t>
      </w:r>
      <w:r w:rsidRPr="006C6487">
        <w:rPr>
          <w:rFonts w:cs="Times New Roman"/>
          <w:szCs w:val="24"/>
        </w:rPr>
        <w:t xml:space="preserve"> стала более очевидной необходимость назревших структурных преобразований. В ряде стран </w:t>
      </w:r>
      <w:r w:rsidR="005340C4">
        <w:rPr>
          <w:rFonts w:cs="Times New Roman"/>
          <w:szCs w:val="24"/>
        </w:rPr>
        <w:t>«</w:t>
      </w:r>
      <w:r w:rsidRPr="006C6487">
        <w:rPr>
          <w:rFonts w:cs="Times New Roman"/>
          <w:szCs w:val="24"/>
        </w:rPr>
        <w:t>власти были больше заинтересованы в ине</w:t>
      </w:r>
      <w:r w:rsidR="00384F1F">
        <w:rPr>
          <w:rFonts w:cs="Times New Roman"/>
          <w:szCs w:val="24"/>
        </w:rPr>
        <w:t xml:space="preserve">рционном экстенсивном развитии, </w:t>
      </w:r>
      <w:r w:rsidR="00384F1F">
        <w:rPr>
          <w:rFonts w:cs="Times New Roman"/>
          <w:szCs w:val="24"/>
        </w:rPr>
        <w:lastRenderedPageBreak/>
        <w:t xml:space="preserve">что </w:t>
      </w:r>
      <w:r w:rsidRPr="006C6487">
        <w:rPr>
          <w:rFonts w:cs="Times New Roman"/>
          <w:szCs w:val="24"/>
        </w:rPr>
        <w:t xml:space="preserve">проявлялось в </w:t>
      </w:r>
      <w:r w:rsidR="009B3825">
        <w:rPr>
          <w:rFonts w:cs="Times New Roman"/>
          <w:szCs w:val="24"/>
        </w:rPr>
        <w:t>откладывании задач модернизации</w:t>
      </w:r>
      <w:r w:rsidRPr="006C6487">
        <w:rPr>
          <w:rFonts w:cs="Times New Roman"/>
          <w:szCs w:val="24"/>
        </w:rPr>
        <w:t xml:space="preserve"> и в максимизации использования ресурсов сырьевых секторов. В результате </w:t>
      </w:r>
      <w:r w:rsidR="009B3825">
        <w:rPr>
          <w:rFonts w:cs="Times New Roman"/>
          <w:szCs w:val="24"/>
        </w:rPr>
        <w:t>страны</w:t>
      </w:r>
      <w:r w:rsidRPr="006C6487">
        <w:rPr>
          <w:rFonts w:cs="Times New Roman"/>
          <w:szCs w:val="24"/>
        </w:rPr>
        <w:t xml:space="preserve"> столкнулись с замедлением темпов экономического роста, отставанием инфраструктуры и с выработкой ресурсов сложившейся в первом десятилетии </w:t>
      </w:r>
      <w:r w:rsidRPr="006C6487">
        <w:rPr>
          <w:rFonts w:cs="Times New Roman"/>
          <w:szCs w:val="24"/>
          <w:lang w:val="es-ES"/>
        </w:rPr>
        <w:t>XXI</w:t>
      </w:r>
      <w:r w:rsidRPr="006C6487">
        <w:rPr>
          <w:rFonts w:cs="Times New Roman"/>
          <w:szCs w:val="24"/>
        </w:rPr>
        <w:t xml:space="preserve"> века модели экономического развития</w:t>
      </w:r>
      <w:r w:rsidR="005340C4">
        <w:rPr>
          <w:rFonts w:cs="Times New Roman"/>
          <w:szCs w:val="24"/>
        </w:rPr>
        <w:t>»</w:t>
      </w:r>
      <w:r w:rsidRPr="006C6487">
        <w:rPr>
          <w:rStyle w:val="a6"/>
          <w:rFonts w:cs="Times New Roman"/>
          <w:szCs w:val="24"/>
        </w:rPr>
        <w:footnoteReference w:id="63"/>
      </w:r>
      <w:r w:rsidR="005340C4">
        <w:rPr>
          <w:rFonts w:cs="Times New Roman"/>
          <w:szCs w:val="24"/>
        </w:rPr>
        <w:t>.</w:t>
      </w:r>
    </w:p>
    <w:p w:rsidR="00BF6261" w:rsidRPr="006C6487" w:rsidRDefault="00BF6261" w:rsidP="002C49DD">
      <w:pPr>
        <w:rPr>
          <w:rFonts w:cs="Times New Roman"/>
          <w:szCs w:val="24"/>
        </w:rPr>
      </w:pPr>
      <w:r w:rsidRPr="006C6487">
        <w:rPr>
          <w:rFonts w:cs="Times New Roman"/>
          <w:szCs w:val="24"/>
        </w:rPr>
        <w:tab/>
        <w:t>Таким образом, условия в экономической сфере, охарактеризованной кризисным состоянием и замедлением темпов экономического роста, в социальной сфере, столкнувшейся с невозможностью реализовать дальнейшие ожидания населения по улучшению условий и со страхом представителей среднего класса потерять достигнутый ими статус, значительно подорвали позиции правящих</w:t>
      </w:r>
      <w:r w:rsidR="003C540D">
        <w:rPr>
          <w:rFonts w:cs="Times New Roman"/>
          <w:szCs w:val="24"/>
        </w:rPr>
        <w:t xml:space="preserve"> прежде</w:t>
      </w:r>
      <w:r w:rsidR="00C341D3">
        <w:rPr>
          <w:rFonts w:cs="Times New Roman"/>
          <w:szCs w:val="24"/>
        </w:rPr>
        <w:t xml:space="preserve"> «левых»</w:t>
      </w:r>
      <w:r w:rsidRPr="006C6487">
        <w:rPr>
          <w:rFonts w:cs="Times New Roman"/>
          <w:szCs w:val="24"/>
        </w:rPr>
        <w:t xml:space="preserve"> лидеров и партий.</w:t>
      </w:r>
    </w:p>
    <w:p w:rsidR="003C540D" w:rsidRDefault="00BF6261" w:rsidP="002C49DD">
      <w:pPr>
        <w:rPr>
          <w:rFonts w:cs="Times New Roman"/>
          <w:szCs w:val="24"/>
        </w:rPr>
      </w:pPr>
      <w:r w:rsidRPr="006C6487">
        <w:rPr>
          <w:rFonts w:cs="Times New Roman"/>
          <w:szCs w:val="24"/>
        </w:rPr>
        <w:tab/>
        <w:t xml:space="preserve">Данные организации по обзору общественного мнения </w:t>
      </w:r>
      <w:r w:rsidRPr="006C6487">
        <w:rPr>
          <w:rFonts w:cs="Times New Roman"/>
          <w:szCs w:val="24"/>
          <w:lang w:val="en-US"/>
        </w:rPr>
        <w:t>Latinobar</w:t>
      </w:r>
      <w:r w:rsidRPr="006C6487">
        <w:rPr>
          <w:rFonts w:cs="Times New Roman"/>
          <w:szCs w:val="24"/>
        </w:rPr>
        <w:t>ó</w:t>
      </w:r>
      <w:r w:rsidRPr="006C6487">
        <w:rPr>
          <w:rFonts w:cs="Times New Roman"/>
          <w:szCs w:val="24"/>
          <w:lang w:val="en-US"/>
        </w:rPr>
        <w:t>metro</w:t>
      </w:r>
      <w:r w:rsidRPr="006C6487">
        <w:rPr>
          <w:rFonts w:cs="Times New Roman"/>
          <w:szCs w:val="24"/>
        </w:rPr>
        <w:t xml:space="preserve"> подтверждают рост недоверия населения стран Латинской Америки к сложившимся в странах политическим институтам и к политическому режиму. В период с 2010 по 2018 гг. в регионе постепенно сокращались показатели по поддержке населением демократического режима с 61% до 48% в среднем по странам. </w:t>
      </w:r>
      <w:proofErr w:type="gramStart"/>
      <w:r w:rsidRPr="006C6487">
        <w:rPr>
          <w:rFonts w:cs="Times New Roman"/>
          <w:szCs w:val="24"/>
        </w:rPr>
        <w:t xml:space="preserve">Отметим, что данный показатель стал самым низким с 2001 </w:t>
      </w:r>
      <w:r w:rsidR="00F12053">
        <w:rPr>
          <w:rFonts w:cs="Times New Roman"/>
          <w:szCs w:val="24"/>
        </w:rPr>
        <w:t>г.</w:t>
      </w:r>
      <w:r w:rsidR="00500A9F">
        <w:rPr>
          <w:rFonts w:cs="Times New Roman"/>
          <w:szCs w:val="24"/>
        </w:rPr>
        <w:t>. На 2018 г.</w:t>
      </w:r>
      <w:r w:rsidRPr="006C6487">
        <w:rPr>
          <w:rFonts w:cs="Times New Roman"/>
          <w:szCs w:val="24"/>
        </w:rPr>
        <w:t xml:space="preserve"> только в четырёх </w:t>
      </w:r>
      <w:r w:rsidR="00AD0446">
        <w:rPr>
          <w:rFonts w:cs="Times New Roman"/>
          <w:szCs w:val="24"/>
        </w:rPr>
        <w:t>из восемнадцати стран</w:t>
      </w:r>
      <w:r w:rsidRPr="006C6487">
        <w:rPr>
          <w:rFonts w:cs="Times New Roman"/>
          <w:szCs w:val="24"/>
        </w:rPr>
        <w:t xml:space="preserve"> региона поддержка демократии осталась на том же уровне или увеличилась со временем: в Мексике, Коста-Рике, Чили и Никарагуа</w:t>
      </w:r>
      <w:r w:rsidRPr="006C6487">
        <w:rPr>
          <w:rStyle w:val="a6"/>
          <w:rFonts w:cs="Times New Roman"/>
          <w:szCs w:val="24"/>
        </w:rPr>
        <w:footnoteReference w:id="64"/>
      </w:r>
      <w:r w:rsidRPr="006C6487">
        <w:rPr>
          <w:rFonts w:cs="Times New Roman"/>
          <w:szCs w:val="24"/>
        </w:rPr>
        <w:t>. Представленные данные о низком уровне поддержки демократии иллюстрируют тенденцию преобладания у населения сомнений в правильности и необходимости демократического режима в целом</w:t>
      </w:r>
      <w:r w:rsidR="00AD0446">
        <w:rPr>
          <w:rFonts w:cs="Times New Roman"/>
          <w:szCs w:val="24"/>
        </w:rPr>
        <w:t>.</w:t>
      </w:r>
      <w:proofErr w:type="gramEnd"/>
      <w:r w:rsidR="003C540D">
        <w:rPr>
          <w:rFonts w:cs="Times New Roman"/>
          <w:szCs w:val="24"/>
        </w:rPr>
        <w:t xml:space="preserve"> Но эти данные также демонстрируют</w:t>
      </w:r>
      <w:r w:rsidR="005340C4">
        <w:rPr>
          <w:rFonts w:cs="Times New Roman"/>
          <w:szCs w:val="24"/>
        </w:rPr>
        <w:t xml:space="preserve"> и</w:t>
      </w:r>
      <w:r w:rsidR="003C540D">
        <w:rPr>
          <w:rFonts w:cs="Times New Roman"/>
          <w:szCs w:val="24"/>
        </w:rPr>
        <w:t xml:space="preserve"> несогласие населения с проводимой властями политикой, неудовлетворённость результатами этой политики, в рамках которой власти оказались неспособны разрешить насущные со</w:t>
      </w:r>
      <w:r w:rsidR="004D07C0">
        <w:rPr>
          <w:rFonts w:cs="Times New Roman"/>
          <w:szCs w:val="24"/>
        </w:rPr>
        <w:t>циально-экономические проблемы.</w:t>
      </w:r>
    </w:p>
    <w:p w:rsidR="00B70C19" w:rsidRPr="009E0C35" w:rsidRDefault="00BF6261" w:rsidP="002C49DD">
      <w:pPr>
        <w:rPr>
          <w:rFonts w:cs="Times New Roman"/>
          <w:szCs w:val="24"/>
        </w:rPr>
      </w:pPr>
      <w:r w:rsidRPr="006C6487">
        <w:rPr>
          <w:rFonts w:cs="Times New Roman"/>
          <w:szCs w:val="24"/>
        </w:rPr>
        <w:tab/>
        <w:t xml:space="preserve">Кроме того, с 2009 </w:t>
      </w:r>
      <w:r w:rsidR="00500A9F">
        <w:rPr>
          <w:rFonts w:cs="Times New Roman"/>
          <w:szCs w:val="24"/>
        </w:rPr>
        <w:t>по 2018 г</w:t>
      </w:r>
      <w:r w:rsidR="005340C4">
        <w:rPr>
          <w:rFonts w:cs="Times New Roman"/>
          <w:szCs w:val="24"/>
        </w:rPr>
        <w:t>г</w:t>
      </w:r>
      <w:r w:rsidR="00500A9F">
        <w:rPr>
          <w:rFonts w:cs="Times New Roman"/>
          <w:szCs w:val="24"/>
        </w:rPr>
        <w:t>.</w:t>
      </w:r>
      <w:r w:rsidRPr="006C6487">
        <w:rPr>
          <w:rFonts w:cs="Times New Roman"/>
          <w:szCs w:val="24"/>
        </w:rPr>
        <w:t xml:space="preserve"> постепенно в регионе укреплялось общественное мнение о том, что власть в государстве направляет ресурсы в основном на усиление выгоды немногочисленных общественных груп</w:t>
      </w:r>
      <w:r w:rsidR="005340C4">
        <w:rPr>
          <w:rFonts w:cs="Times New Roman"/>
          <w:szCs w:val="24"/>
        </w:rPr>
        <w:t>п: процент поддерживающих данного мнения</w:t>
      </w:r>
      <w:r w:rsidRPr="006C6487">
        <w:rPr>
          <w:rFonts w:cs="Times New Roman"/>
          <w:szCs w:val="24"/>
        </w:rPr>
        <w:t xml:space="preserve"> увеличился с 61% до 79% за обозначенный период времени. Наибольшее число граждан, поддерживающих </w:t>
      </w:r>
      <w:r w:rsidR="005340C4">
        <w:rPr>
          <w:rFonts w:cs="Times New Roman"/>
          <w:szCs w:val="24"/>
        </w:rPr>
        <w:t>эту</w:t>
      </w:r>
      <w:r w:rsidRPr="006C6487">
        <w:rPr>
          <w:rFonts w:cs="Times New Roman"/>
          <w:szCs w:val="24"/>
        </w:rPr>
        <w:t xml:space="preserve"> точку зрения, наблюдалось в Бразилии (90%), Мексике (88%), Парагвае (87%), Вен</w:t>
      </w:r>
      <w:r w:rsidR="0079051F">
        <w:rPr>
          <w:rFonts w:cs="Times New Roman"/>
          <w:szCs w:val="24"/>
        </w:rPr>
        <w:t>есуэле (86%) и Сальвадоре (86%).</w:t>
      </w:r>
      <w:r w:rsidRPr="006C6487">
        <w:rPr>
          <w:rStyle w:val="a6"/>
          <w:rFonts w:cs="Times New Roman"/>
          <w:szCs w:val="24"/>
        </w:rPr>
        <w:footnoteReference w:id="65"/>
      </w:r>
      <w:r w:rsidRPr="006C6487">
        <w:rPr>
          <w:rFonts w:cs="Times New Roman"/>
          <w:szCs w:val="24"/>
        </w:rPr>
        <w:t xml:space="preserve"> Опираясь на данные, иллюстрирующие отношение населения к функционированию власти в стране, мы видим, что в ре</w:t>
      </w:r>
      <w:r w:rsidR="00743EA6">
        <w:rPr>
          <w:rFonts w:cs="Times New Roman"/>
          <w:szCs w:val="24"/>
        </w:rPr>
        <w:t>гионе нарастало</w:t>
      </w:r>
      <w:r w:rsidRPr="006C6487">
        <w:rPr>
          <w:rFonts w:cs="Times New Roman"/>
          <w:szCs w:val="24"/>
        </w:rPr>
        <w:t xml:space="preserve"> чувство недовольства сложившимися условиями, что негативно </w:t>
      </w:r>
      <w:r w:rsidR="00743EA6">
        <w:rPr>
          <w:rFonts w:cs="Times New Roman"/>
          <w:szCs w:val="24"/>
        </w:rPr>
        <w:t>повлияло</w:t>
      </w:r>
      <w:r w:rsidRPr="006C6487">
        <w:rPr>
          <w:rFonts w:cs="Times New Roman"/>
          <w:szCs w:val="24"/>
        </w:rPr>
        <w:t xml:space="preserve"> на </w:t>
      </w:r>
      <w:r w:rsidR="005340C4">
        <w:rPr>
          <w:rFonts w:cs="Times New Roman"/>
          <w:szCs w:val="24"/>
        </w:rPr>
        <w:t>уровень</w:t>
      </w:r>
      <w:r w:rsidRPr="006C6487">
        <w:rPr>
          <w:rFonts w:cs="Times New Roman"/>
          <w:szCs w:val="24"/>
        </w:rPr>
        <w:t xml:space="preserve"> доверия к политическим институтам, в особенности, к законодательным органам власти и политическим партиям. Уровень доверия к партиям, </w:t>
      </w:r>
      <w:r w:rsidRPr="006C6487">
        <w:rPr>
          <w:rFonts w:cs="Times New Roman"/>
          <w:szCs w:val="24"/>
        </w:rPr>
        <w:lastRenderedPageBreak/>
        <w:t>например, является самым низким в сравнении с другими государственными институтами и составляет всего 13% (по сравнению с церковью, уровень доверия к которой является наивысшим и рав</w:t>
      </w:r>
      <w:r w:rsidR="005340C4">
        <w:rPr>
          <w:rFonts w:cs="Times New Roman"/>
          <w:szCs w:val="24"/>
        </w:rPr>
        <w:t>ен 63 % по состоянию на 2018 г.</w:t>
      </w:r>
      <w:r w:rsidRPr="006C6487">
        <w:rPr>
          <w:rFonts w:cs="Times New Roman"/>
          <w:szCs w:val="24"/>
        </w:rPr>
        <w:t>).</w:t>
      </w:r>
      <w:r w:rsidRPr="006C6487">
        <w:rPr>
          <w:rStyle w:val="a6"/>
          <w:rFonts w:cs="Times New Roman"/>
          <w:szCs w:val="24"/>
        </w:rPr>
        <w:footnoteReference w:id="66"/>
      </w:r>
      <w:r w:rsidRPr="006C6487">
        <w:rPr>
          <w:rFonts w:cs="Times New Roman"/>
          <w:szCs w:val="24"/>
        </w:rPr>
        <w:t xml:space="preserve"> Данные результаты опросов общественного мнения свидетельствуют о политической усталости избирателей в условиях длительного пребывания у власти одних и тех же политических сил, об убеждённости латиноамериканцев в том, что политические институты не выражают </w:t>
      </w:r>
      <w:r w:rsidR="00B70C19">
        <w:rPr>
          <w:rFonts w:cs="Times New Roman"/>
          <w:szCs w:val="24"/>
        </w:rPr>
        <w:t xml:space="preserve">их </w:t>
      </w:r>
      <w:r w:rsidRPr="006C6487">
        <w:rPr>
          <w:rFonts w:cs="Times New Roman"/>
          <w:szCs w:val="24"/>
        </w:rPr>
        <w:t>интересы</w:t>
      </w:r>
      <w:r w:rsidR="00B70C19">
        <w:rPr>
          <w:rFonts w:cs="Times New Roman"/>
          <w:szCs w:val="24"/>
        </w:rPr>
        <w:t xml:space="preserve"> и </w:t>
      </w:r>
      <w:r w:rsidRPr="006C6487">
        <w:rPr>
          <w:rFonts w:cs="Times New Roman"/>
          <w:szCs w:val="24"/>
        </w:rPr>
        <w:t xml:space="preserve">о разочаровании </w:t>
      </w:r>
      <w:r w:rsidR="005340C4">
        <w:rPr>
          <w:rFonts w:cs="Times New Roman"/>
          <w:szCs w:val="24"/>
        </w:rPr>
        <w:t>общества</w:t>
      </w:r>
      <w:r w:rsidRPr="006C6487">
        <w:rPr>
          <w:rFonts w:cs="Times New Roman"/>
          <w:szCs w:val="24"/>
        </w:rPr>
        <w:t xml:space="preserve"> в органах власти из-за их невозможности</w:t>
      </w:r>
      <w:r w:rsidR="00B70C19">
        <w:rPr>
          <w:rFonts w:cs="Times New Roman"/>
          <w:szCs w:val="24"/>
        </w:rPr>
        <w:t xml:space="preserve"> оправдать имеющиеся у населения</w:t>
      </w:r>
      <w:r w:rsidR="00B70C19" w:rsidRPr="006C6487">
        <w:rPr>
          <w:rFonts w:cs="Times New Roman"/>
          <w:szCs w:val="24"/>
        </w:rPr>
        <w:t xml:space="preserve"> </w:t>
      </w:r>
      <w:r w:rsidR="00B70C19">
        <w:rPr>
          <w:rFonts w:cs="Times New Roman"/>
          <w:szCs w:val="24"/>
        </w:rPr>
        <w:t>ожидания.</w:t>
      </w:r>
    </w:p>
    <w:p w:rsidR="009E0C35" w:rsidRPr="009E0C35" w:rsidRDefault="00743EA6" w:rsidP="002C49DD">
      <w:pPr>
        <w:rPr>
          <w:rFonts w:cs="Times New Roman"/>
          <w:szCs w:val="24"/>
        </w:rPr>
      </w:pPr>
      <w:r w:rsidRPr="009E0C35">
        <w:rPr>
          <w:rFonts w:cs="Times New Roman"/>
          <w:szCs w:val="24"/>
        </w:rPr>
        <w:tab/>
        <w:t>На общественные настроения</w:t>
      </w:r>
      <w:r w:rsidR="009E0C35" w:rsidRPr="009E0C35">
        <w:rPr>
          <w:rFonts w:cs="Times New Roman"/>
          <w:szCs w:val="24"/>
        </w:rPr>
        <w:t xml:space="preserve">, уровень поддержки политических институтов, партий, движений со стороны населения </w:t>
      </w:r>
      <w:r w:rsidRPr="009E0C35">
        <w:rPr>
          <w:rFonts w:cs="Times New Roman"/>
          <w:szCs w:val="24"/>
        </w:rPr>
        <w:t xml:space="preserve">и </w:t>
      </w:r>
      <w:r w:rsidR="009E0C35" w:rsidRPr="009E0C35">
        <w:rPr>
          <w:rFonts w:cs="Times New Roman"/>
          <w:szCs w:val="24"/>
        </w:rPr>
        <w:t>рейтинг</w:t>
      </w:r>
      <w:r w:rsidRPr="009E0C35">
        <w:rPr>
          <w:rFonts w:cs="Times New Roman"/>
          <w:szCs w:val="24"/>
        </w:rPr>
        <w:t xml:space="preserve"> политических лидеров и партий повлияли не только социально-экономические проблемы, но и </w:t>
      </w:r>
      <w:r w:rsidR="008679EA">
        <w:rPr>
          <w:rFonts w:cs="Times New Roman"/>
          <w:szCs w:val="24"/>
        </w:rPr>
        <w:t>следующие</w:t>
      </w:r>
      <w:r w:rsidRPr="009E0C35">
        <w:rPr>
          <w:rFonts w:cs="Times New Roman"/>
          <w:szCs w:val="24"/>
        </w:rPr>
        <w:t xml:space="preserve"> тенденции политического развития</w:t>
      </w:r>
      <w:r w:rsidR="008679EA">
        <w:rPr>
          <w:rFonts w:cs="Times New Roman"/>
          <w:szCs w:val="24"/>
        </w:rPr>
        <w:t>. В их числе</w:t>
      </w:r>
      <w:r w:rsidRPr="009E0C35">
        <w:rPr>
          <w:rFonts w:cs="Times New Roman"/>
          <w:szCs w:val="24"/>
        </w:rPr>
        <w:t xml:space="preserve"> бюрократизация и персонализация политики, тенденции к гиперпрезидентству, стремление некоторых </w:t>
      </w:r>
      <w:r w:rsidR="008679EA" w:rsidRPr="008679EA">
        <w:rPr>
          <w:rFonts w:cs="Times New Roman"/>
          <w:szCs w:val="24"/>
        </w:rPr>
        <w:t xml:space="preserve">леворадикальных </w:t>
      </w:r>
      <w:r w:rsidRPr="009E0C35">
        <w:rPr>
          <w:rFonts w:cs="Times New Roman"/>
          <w:szCs w:val="24"/>
        </w:rPr>
        <w:t>лидеров продлить с</w:t>
      </w:r>
      <w:r w:rsidR="009E0C35" w:rsidRPr="009E0C35">
        <w:rPr>
          <w:rFonts w:cs="Times New Roman"/>
          <w:szCs w:val="24"/>
        </w:rPr>
        <w:t>рок своего пребывания у власти</w:t>
      </w:r>
      <w:r w:rsidR="008679EA" w:rsidRPr="008679EA">
        <w:rPr>
          <w:rFonts w:cs="Times New Roman"/>
          <w:szCs w:val="24"/>
        </w:rPr>
        <w:t xml:space="preserve"> путем реформирования конституций или даже игнорирования действующего законодательства</w:t>
      </w:r>
      <w:r w:rsidR="008679EA">
        <w:rPr>
          <w:rFonts w:cs="Times New Roman"/>
          <w:szCs w:val="24"/>
        </w:rPr>
        <w:t>.</w:t>
      </w:r>
      <w:r w:rsidRPr="009E0C35">
        <w:rPr>
          <w:rStyle w:val="a6"/>
          <w:rFonts w:cs="Times New Roman"/>
          <w:szCs w:val="24"/>
        </w:rPr>
        <w:footnoteReference w:id="67"/>
      </w:r>
      <w:r w:rsidR="008679EA">
        <w:rPr>
          <w:rFonts w:cs="Times New Roman"/>
          <w:szCs w:val="24"/>
        </w:rPr>
        <w:t xml:space="preserve"> Не способствовало повышению рейтинга ряда «левых» лидеров и усиление</w:t>
      </w:r>
      <w:r w:rsidR="008679EA" w:rsidRPr="008679EA">
        <w:rPr>
          <w:rFonts w:cs="Times New Roman"/>
          <w:szCs w:val="24"/>
        </w:rPr>
        <w:t xml:space="preserve"> контроля </w:t>
      </w:r>
      <w:r w:rsidR="00500A9F">
        <w:rPr>
          <w:rFonts w:cs="Times New Roman"/>
          <w:szCs w:val="24"/>
        </w:rPr>
        <w:t>над</w:t>
      </w:r>
      <w:r w:rsidR="008679EA">
        <w:rPr>
          <w:rFonts w:cs="Times New Roman"/>
          <w:szCs w:val="24"/>
        </w:rPr>
        <w:t xml:space="preserve"> независимыми средствами массовой информации, и ограничение</w:t>
      </w:r>
      <w:r w:rsidR="008679EA" w:rsidRPr="008679EA">
        <w:rPr>
          <w:rFonts w:cs="Times New Roman"/>
          <w:szCs w:val="24"/>
        </w:rPr>
        <w:t xml:space="preserve"> прав</w:t>
      </w:r>
      <w:r w:rsidR="008679EA">
        <w:rPr>
          <w:rFonts w:cs="Times New Roman"/>
          <w:szCs w:val="24"/>
        </w:rPr>
        <w:t xml:space="preserve"> СМИ</w:t>
      </w:r>
      <w:r w:rsidR="008679EA" w:rsidRPr="008679EA">
        <w:rPr>
          <w:rFonts w:cs="Times New Roman"/>
          <w:szCs w:val="24"/>
        </w:rPr>
        <w:t xml:space="preserve">, </w:t>
      </w:r>
      <w:r w:rsidR="008679EA">
        <w:rPr>
          <w:rFonts w:cs="Times New Roman"/>
          <w:szCs w:val="24"/>
        </w:rPr>
        <w:t xml:space="preserve">и </w:t>
      </w:r>
      <w:r w:rsidR="008679EA" w:rsidRPr="008679EA">
        <w:rPr>
          <w:rFonts w:cs="Times New Roman"/>
          <w:szCs w:val="24"/>
        </w:rPr>
        <w:t xml:space="preserve">нарушения в </w:t>
      </w:r>
      <w:r w:rsidR="008679EA">
        <w:rPr>
          <w:rFonts w:cs="Times New Roman"/>
          <w:szCs w:val="24"/>
        </w:rPr>
        <w:t>ходе проведения выборов</w:t>
      </w:r>
      <w:r w:rsidR="008679EA">
        <w:rPr>
          <w:rStyle w:val="a6"/>
          <w:rFonts w:cs="Times New Roman"/>
          <w:szCs w:val="24"/>
        </w:rPr>
        <w:footnoteReference w:id="68"/>
      </w:r>
      <w:r w:rsidR="004D07C0">
        <w:rPr>
          <w:rFonts w:cs="Times New Roman"/>
          <w:szCs w:val="24"/>
        </w:rPr>
        <w:t>.</w:t>
      </w:r>
    </w:p>
    <w:p w:rsidR="00BF6261" w:rsidRDefault="00BF6261" w:rsidP="002C49DD">
      <w:pPr>
        <w:rPr>
          <w:rFonts w:cs="Times New Roman"/>
          <w:szCs w:val="24"/>
        </w:rPr>
      </w:pPr>
      <w:r w:rsidRPr="006C6487">
        <w:rPr>
          <w:rFonts w:cs="Times New Roman"/>
          <w:szCs w:val="24"/>
        </w:rPr>
        <w:tab/>
      </w:r>
      <w:proofErr w:type="gramStart"/>
      <w:r w:rsidR="004F2463">
        <w:rPr>
          <w:rFonts w:cs="Times New Roman"/>
          <w:szCs w:val="24"/>
        </w:rPr>
        <w:t>Можно сказать, что произошёл, так называемый, «естественный износ» популярных партий и харизматичных глав государств после длительного нахождения у власти, приведший не только к</w:t>
      </w:r>
      <w:r w:rsidR="005340C4">
        <w:rPr>
          <w:rFonts w:cs="Times New Roman"/>
          <w:szCs w:val="24"/>
        </w:rPr>
        <w:t xml:space="preserve"> их</w:t>
      </w:r>
      <w:r w:rsidR="004F2463">
        <w:rPr>
          <w:rFonts w:cs="Times New Roman"/>
          <w:szCs w:val="24"/>
        </w:rPr>
        <w:t xml:space="preserve"> отдалению от населения, но и</w:t>
      </w:r>
      <w:r w:rsidR="003655F4">
        <w:rPr>
          <w:rFonts w:cs="Times New Roman"/>
          <w:szCs w:val="24"/>
        </w:rPr>
        <w:t xml:space="preserve"> к</w:t>
      </w:r>
      <w:r w:rsidR="004F2463">
        <w:rPr>
          <w:rFonts w:cs="Times New Roman"/>
          <w:szCs w:val="24"/>
        </w:rPr>
        <w:t xml:space="preserve"> росту коррупции в органах власти во многих странах региона</w:t>
      </w:r>
      <w:r w:rsidR="004F2463">
        <w:rPr>
          <w:rStyle w:val="a6"/>
          <w:rFonts w:cs="Times New Roman"/>
          <w:szCs w:val="24"/>
        </w:rPr>
        <w:footnoteReference w:id="69"/>
      </w:r>
      <w:r w:rsidR="004F2463">
        <w:rPr>
          <w:rFonts w:cs="Times New Roman"/>
          <w:szCs w:val="24"/>
        </w:rPr>
        <w:t>. К</w:t>
      </w:r>
      <w:r w:rsidR="004F2463" w:rsidRPr="006C6487">
        <w:rPr>
          <w:rFonts w:cs="Times New Roman"/>
          <w:szCs w:val="24"/>
        </w:rPr>
        <w:t>оррупционн</w:t>
      </w:r>
      <w:r w:rsidR="005340C4">
        <w:rPr>
          <w:rFonts w:cs="Times New Roman"/>
          <w:szCs w:val="24"/>
        </w:rPr>
        <w:t>ы</w:t>
      </w:r>
      <w:r w:rsidR="004F2463" w:rsidRPr="006C6487">
        <w:rPr>
          <w:rFonts w:cs="Times New Roman"/>
          <w:szCs w:val="24"/>
        </w:rPr>
        <w:t>е скандалы, охватившие практически весь регион</w:t>
      </w:r>
      <w:r w:rsidR="004F2463">
        <w:rPr>
          <w:rFonts w:cs="Times New Roman"/>
          <w:szCs w:val="24"/>
        </w:rPr>
        <w:t xml:space="preserve">, также оказали влияние </w:t>
      </w:r>
      <w:r w:rsidRPr="006C6487">
        <w:rPr>
          <w:rFonts w:cs="Times New Roman"/>
          <w:szCs w:val="24"/>
        </w:rPr>
        <w:t xml:space="preserve">на </w:t>
      </w:r>
      <w:r w:rsidR="004F2463">
        <w:rPr>
          <w:rFonts w:cs="Times New Roman"/>
          <w:szCs w:val="24"/>
        </w:rPr>
        <w:t>сложившееся общественное мнение</w:t>
      </w:r>
      <w:r w:rsidRPr="006C6487">
        <w:rPr>
          <w:rFonts w:cs="Times New Roman"/>
          <w:szCs w:val="24"/>
        </w:rPr>
        <w:t>.</w:t>
      </w:r>
      <w:proofErr w:type="gramEnd"/>
      <w:r w:rsidRPr="006C6487">
        <w:rPr>
          <w:rFonts w:cs="Times New Roman"/>
          <w:szCs w:val="24"/>
        </w:rPr>
        <w:t xml:space="preserve"> Высокий уровень обеспокоенности общества по вопросу коррупции подтверждает данную тенденцию. </w:t>
      </w:r>
      <w:proofErr w:type="gramStart"/>
      <w:r w:rsidRPr="006C6487">
        <w:rPr>
          <w:rFonts w:cs="Times New Roman"/>
          <w:szCs w:val="24"/>
        </w:rPr>
        <w:t xml:space="preserve">Согласно данным </w:t>
      </w:r>
      <w:r w:rsidRPr="006C6487">
        <w:rPr>
          <w:rFonts w:cs="Times New Roman"/>
          <w:szCs w:val="24"/>
          <w:lang w:val="en-US"/>
        </w:rPr>
        <w:t>Latinobar</w:t>
      </w:r>
      <w:r w:rsidRPr="006C6487">
        <w:rPr>
          <w:rFonts w:cs="Times New Roman"/>
          <w:szCs w:val="24"/>
        </w:rPr>
        <w:t>ó</w:t>
      </w:r>
      <w:r w:rsidRPr="006C6487">
        <w:rPr>
          <w:rFonts w:cs="Times New Roman"/>
          <w:szCs w:val="24"/>
          <w:lang w:val="en-US"/>
        </w:rPr>
        <w:t>metro</w:t>
      </w:r>
      <w:r w:rsidRPr="006C6487">
        <w:rPr>
          <w:rFonts w:cs="Times New Roman"/>
          <w:szCs w:val="24"/>
        </w:rPr>
        <w:t xml:space="preserve">, в среднем по региону </w:t>
      </w:r>
      <w:r w:rsidR="00887F63">
        <w:rPr>
          <w:rFonts w:cs="Times New Roman"/>
          <w:szCs w:val="24"/>
        </w:rPr>
        <w:t>повысился</w:t>
      </w:r>
      <w:r w:rsidRPr="006C6487">
        <w:rPr>
          <w:rFonts w:cs="Times New Roman"/>
          <w:szCs w:val="24"/>
        </w:rPr>
        <w:t xml:space="preserve"> процент опрошенных, убеждённых в том, что в их стране </w:t>
      </w:r>
      <w:r w:rsidR="0039055F">
        <w:rPr>
          <w:rFonts w:cs="Times New Roman"/>
          <w:szCs w:val="24"/>
        </w:rPr>
        <w:t>значительно</w:t>
      </w:r>
      <w:r w:rsidRPr="006C6487">
        <w:rPr>
          <w:rFonts w:cs="Times New Roman"/>
          <w:szCs w:val="24"/>
        </w:rPr>
        <w:t xml:space="preserve"> </w:t>
      </w:r>
      <w:r w:rsidR="0039055F">
        <w:rPr>
          <w:rFonts w:cs="Times New Roman"/>
          <w:szCs w:val="24"/>
        </w:rPr>
        <w:t>увеличился</w:t>
      </w:r>
      <w:r w:rsidRPr="006C6487">
        <w:rPr>
          <w:rFonts w:cs="Times New Roman"/>
          <w:szCs w:val="24"/>
        </w:rPr>
        <w:t xml:space="preserve"> уровень коррупции: 42,8% </w:t>
      </w:r>
      <w:r w:rsidR="0088453E">
        <w:rPr>
          <w:rFonts w:cs="Times New Roman"/>
          <w:szCs w:val="24"/>
        </w:rPr>
        <w:t xml:space="preserve">в 2018 г. против 36,6% в 2016 </w:t>
      </w:r>
      <w:r w:rsidR="00077C0B">
        <w:rPr>
          <w:rFonts w:cs="Times New Roman"/>
          <w:szCs w:val="24"/>
        </w:rPr>
        <w:t>г.</w:t>
      </w:r>
      <w:r w:rsidRPr="006C6487">
        <w:rPr>
          <w:rStyle w:val="a6"/>
          <w:rFonts w:cs="Times New Roman"/>
          <w:szCs w:val="24"/>
        </w:rPr>
        <w:footnoteReference w:id="70"/>
      </w:r>
      <w:r w:rsidR="0088453E">
        <w:rPr>
          <w:rFonts w:cs="Times New Roman"/>
          <w:szCs w:val="24"/>
        </w:rPr>
        <w:t xml:space="preserve"> В</w:t>
      </w:r>
      <w:r w:rsidRPr="006C6487">
        <w:rPr>
          <w:rFonts w:cs="Times New Roman"/>
          <w:szCs w:val="24"/>
        </w:rPr>
        <w:t xml:space="preserve"> особенности, из-за причастности к крупным коррупционным скандалам произошла дискредитация в лице населения представителей как «левых», так и «правых» властей.</w:t>
      </w:r>
      <w:proofErr w:type="gramEnd"/>
      <w:r w:rsidRPr="006C6487">
        <w:rPr>
          <w:rFonts w:cs="Times New Roman"/>
          <w:szCs w:val="24"/>
        </w:rPr>
        <w:t xml:space="preserve"> Ярким примером этого может </w:t>
      </w:r>
      <w:r w:rsidRPr="006C6487">
        <w:rPr>
          <w:rFonts w:cs="Times New Roman"/>
          <w:szCs w:val="24"/>
        </w:rPr>
        <w:lastRenderedPageBreak/>
        <w:t>послужить ситуация, сложившаяся в Перу при президентстве</w:t>
      </w:r>
      <w:r w:rsidR="0039055F">
        <w:rPr>
          <w:rFonts w:cs="Times New Roman"/>
          <w:szCs w:val="24"/>
        </w:rPr>
        <w:t xml:space="preserve"> </w:t>
      </w:r>
      <w:r w:rsidRPr="006C6487">
        <w:rPr>
          <w:rFonts w:cs="Times New Roman"/>
          <w:szCs w:val="24"/>
        </w:rPr>
        <w:t xml:space="preserve">Педро Пабло Кучински (правоцентристкая партия «Перуанцы за перемены»). </w:t>
      </w:r>
      <w:proofErr w:type="gramStart"/>
      <w:r w:rsidRPr="006C6487">
        <w:rPr>
          <w:rFonts w:cs="Times New Roman"/>
          <w:szCs w:val="24"/>
        </w:rPr>
        <w:t>В декабре 2017 г. контролируемый оппозицией парламент поддержал инициативу о запуске процесса импичмента президента П. Кучински из-за «моральной неспособности» занимать пост главы государства в связи с появлением информации о том, что связанные с президентом компании с 2004 по 2013 г</w:t>
      </w:r>
      <w:r w:rsidR="005340C4">
        <w:rPr>
          <w:rFonts w:cs="Times New Roman"/>
          <w:szCs w:val="24"/>
        </w:rPr>
        <w:t>г</w:t>
      </w:r>
      <w:r w:rsidRPr="006C6487">
        <w:rPr>
          <w:rFonts w:cs="Times New Roman"/>
          <w:szCs w:val="24"/>
        </w:rPr>
        <w:t xml:space="preserve">. получили от бразильской строительной корпорации Odebrecht сумму в 4,8 </w:t>
      </w:r>
      <w:r w:rsidR="00156D65" w:rsidRPr="006C6487">
        <w:rPr>
          <w:rFonts w:cs="Times New Roman"/>
          <w:szCs w:val="24"/>
        </w:rPr>
        <w:t>млн.</w:t>
      </w:r>
      <w:r w:rsidRPr="006C6487">
        <w:rPr>
          <w:rFonts w:cs="Times New Roman"/>
          <w:szCs w:val="24"/>
        </w:rPr>
        <w:t xml:space="preserve"> </w:t>
      </w:r>
      <w:r w:rsidR="00437B43" w:rsidRPr="006C6487">
        <w:rPr>
          <w:rFonts w:cs="Times New Roman"/>
          <w:szCs w:val="24"/>
        </w:rPr>
        <w:t>долл.</w:t>
      </w:r>
      <w:r w:rsidRPr="006C6487">
        <w:rPr>
          <w:rStyle w:val="a6"/>
          <w:rFonts w:cs="Times New Roman"/>
          <w:szCs w:val="24"/>
        </w:rPr>
        <w:footnoteReference w:id="71"/>
      </w:r>
      <w:r w:rsidRPr="006C6487">
        <w:rPr>
          <w:rFonts w:cs="Times New Roman"/>
          <w:szCs w:val="24"/>
        </w:rPr>
        <w:t xml:space="preserve"> Тот факт, что в данном коррупционном скандале замешаны и</w:t>
      </w:r>
      <w:proofErr w:type="gramEnd"/>
      <w:r w:rsidRPr="006C6487">
        <w:rPr>
          <w:rFonts w:cs="Times New Roman"/>
          <w:szCs w:val="24"/>
        </w:rPr>
        <w:t xml:space="preserve"> три предыдущих президента страны (Алехандро Толедо, Алан Гарсия Пер</w:t>
      </w:r>
      <w:r w:rsidR="00E35043">
        <w:rPr>
          <w:rFonts w:cs="Times New Roman"/>
          <w:szCs w:val="24"/>
        </w:rPr>
        <w:t>ес</w:t>
      </w:r>
      <w:r w:rsidRPr="006C6487">
        <w:rPr>
          <w:rFonts w:cs="Times New Roman"/>
          <w:szCs w:val="24"/>
        </w:rPr>
        <w:t>, Ольянта Умала),</w:t>
      </w:r>
      <w:r w:rsidR="00E35043">
        <w:rPr>
          <w:rFonts w:cs="Times New Roman"/>
          <w:szCs w:val="24"/>
        </w:rPr>
        <w:t xml:space="preserve"> </w:t>
      </w:r>
      <w:r w:rsidRPr="006C6487">
        <w:rPr>
          <w:rFonts w:cs="Times New Roman"/>
          <w:szCs w:val="24"/>
        </w:rPr>
        <w:t>а также высокопоставленные чиновники из Мексики, Колумбии, Венесуэлы, Аргентины, Эквадора и других стран региона</w:t>
      </w:r>
      <w:r w:rsidRPr="006C6487">
        <w:rPr>
          <w:rStyle w:val="a6"/>
          <w:rFonts w:cs="Times New Roman"/>
          <w:szCs w:val="24"/>
        </w:rPr>
        <w:footnoteReference w:id="72"/>
      </w:r>
      <w:r w:rsidRPr="006C6487">
        <w:rPr>
          <w:rFonts w:cs="Times New Roman"/>
          <w:szCs w:val="24"/>
        </w:rPr>
        <w:t xml:space="preserve"> свидетельствует о системном характере коррупции в органах власти стран Латинской Америки.</w:t>
      </w:r>
      <w:r w:rsidR="008C3136" w:rsidRPr="008C3136">
        <w:rPr>
          <w:rFonts w:cs="Times New Roman"/>
          <w:szCs w:val="24"/>
        </w:rPr>
        <w:t xml:space="preserve"> </w:t>
      </w:r>
      <w:r w:rsidR="008C3136">
        <w:rPr>
          <w:rFonts w:cs="Times New Roman"/>
          <w:szCs w:val="24"/>
        </w:rPr>
        <w:t xml:space="preserve">На примере Перу можно и дальше продолжить цепь коррупционных скандалов: с участием бывшего президента Мартина Вискарра, обвиняемого в получении им незаконных выплат в то время, когда он занимал пост губернатора </w:t>
      </w:r>
      <w:r w:rsidR="00C9529C">
        <w:rPr>
          <w:rFonts w:cs="Times New Roman"/>
          <w:szCs w:val="24"/>
        </w:rPr>
        <w:t>южного департамента Мокегуа. Обвинения в коррупции направлены и в отношении оппозиционных политиков: например,</w:t>
      </w:r>
      <w:r w:rsidR="008C3136">
        <w:rPr>
          <w:rFonts w:cs="Times New Roman"/>
          <w:szCs w:val="24"/>
        </w:rPr>
        <w:t xml:space="preserve"> кандидата в президенты Кейко Фухимори, которую также обвиняют </w:t>
      </w:r>
      <w:r w:rsidR="00C9529C">
        <w:rPr>
          <w:rFonts w:cs="Times New Roman"/>
          <w:szCs w:val="24"/>
        </w:rPr>
        <w:t>в получении средств от «</w:t>
      </w:r>
      <w:r w:rsidR="00C9529C">
        <w:rPr>
          <w:rFonts w:cs="Times New Roman"/>
          <w:szCs w:val="24"/>
          <w:lang w:val="en-US"/>
        </w:rPr>
        <w:t>Odebrecht</w:t>
      </w:r>
      <w:r w:rsidR="00C9529C">
        <w:rPr>
          <w:rFonts w:cs="Times New Roman"/>
          <w:szCs w:val="24"/>
        </w:rPr>
        <w:t xml:space="preserve">» на предвыборные кампании 2011 и 2016 </w:t>
      </w:r>
      <w:r w:rsidR="005340C4">
        <w:rPr>
          <w:rFonts w:cs="Times New Roman"/>
          <w:szCs w:val="24"/>
        </w:rPr>
        <w:t>гг.</w:t>
      </w:r>
      <w:r w:rsidR="00C9529C">
        <w:rPr>
          <w:rStyle w:val="a6"/>
          <w:rFonts w:cs="Times New Roman"/>
          <w:szCs w:val="24"/>
        </w:rPr>
        <w:footnoteReference w:id="73"/>
      </w:r>
      <w:r w:rsidR="004D07C0">
        <w:rPr>
          <w:rFonts w:cs="Times New Roman"/>
          <w:szCs w:val="24"/>
        </w:rPr>
        <w:t>.</w:t>
      </w:r>
    </w:p>
    <w:p w:rsidR="00EC40ED" w:rsidRPr="00C9529C" w:rsidRDefault="00EC40ED" w:rsidP="002C49DD">
      <w:pPr>
        <w:rPr>
          <w:rFonts w:cs="Times New Roman"/>
          <w:szCs w:val="24"/>
        </w:rPr>
      </w:pPr>
      <w:r>
        <w:rPr>
          <w:rFonts w:cs="Times New Roman"/>
          <w:szCs w:val="24"/>
        </w:rPr>
        <w:tab/>
        <w:t xml:space="preserve">Приведённые выше примеры свидетельствуют о </w:t>
      </w:r>
      <w:r w:rsidR="00887F63">
        <w:rPr>
          <w:rFonts w:cs="Times New Roman"/>
          <w:szCs w:val="24"/>
        </w:rPr>
        <w:t xml:space="preserve">серьёзной проблеме коррумпированности политической институциональной системы стран Латинской Америки. Это напрямую влияет на уровень доверия политическим институтам </w:t>
      </w:r>
      <w:r w:rsidR="00A86310">
        <w:rPr>
          <w:rFonts w:cs="Times New Roman"/>
          <w:szCs w:val="24"/>
        </w:rPr>
        <w:t xml:space="preserve">и демократической форме правления со стороны населения. </w:t>
      </w:r>
      <w:r w:rsidR="00D76A09">
        <w:rPr>
          <w:rFonts w:cs="Times New Roman"/>
          <w:szCs w:val="24"/>
        </w:rPr>
        <w:t xml:space="preserve">Уровень поддержки демократии в регионе, так же как и уровень </w:t>
      </w:r>
      <w:proofErr w:type="gramStart"/>
      <w:r w:rsidR="00D76A09">
        <w:rPr>
          <w:rFonts w:cs="Times New Roman"/>
          <w:szCs w:val="24"/>
        </w:rPr>
        <w:t>доверия</w:t>
      </w:r>
      <w:proofErr w:type="gramEnd"/>
      <w:r w:rsidR="00D76A09">
        <w:rPr>
          <w:rFonts w:cs="Times New Roman"/>
          <w:szCs w:val="24"/>
        </w:rPr>
        <w:t xml:space="preserve"> результатам выборов </w:t>
      </w:r>
      <w:r w:rsidR="00122861">
        <w:rPr>
          <w:rFonts w:cs="Times New Roman"/>
          <w:szCs w:val="24"/>
        </w:rPr>
        <w:t>остаётся низким: на период 2018-</w:t>
      </w:r>
      <w:r w:rsidR="00D76A09">
        <w:rPr>
          <w:rFonts w:cs="Times New Roman"/>
          <w:szCs w:val="24"/>
        </w:rPr>
        <w:t xml:space="preserve">2019 гг. по данным </w:t>
      </w:r>
      <w:r w:rsidR="00D76A09" w:rsidRPr="00D76A09">
        <w:rPr>
          <w:rFonts w:cs="Times New Roman"/>
          <w:szCs w:val="24"/>
        </w:rPr>
        <w:t>проекта Университета Вандербильта по изучению общественного мнения в Латинской Америке (Latin American Public Opinion Project — LAPOP)</w:t>
      </w:r>
      <w:r w:rsidR="00D76A09">
        <w:rPr>
          <w:rFonts w:cs="Times New Roman"/>
          <w:szCs w:val="24"/>
        </w:rPr>
        <w:t xml:space="preserve"> он составлял 37,6% и 35,8% соответственно</w:t>
      </w:r>
      <w:r w:rsidR="00D76A09">
        <w:rPr>
          <w:rStyle w:val="a6"/>
          <w:rFonts w:cs="Times New Roman"/>
          <w:szCs w:val="24"/>
        </w:rPr>
        <w:footnoteReference w:id="74"/>
      </w:r>
      <w:r w:rsidR="004D07C0">
        <w:rPr>
          <w:rFonts w:cs="Times New Roman"/>
          <w:szCs w:val="24"/>
        </w:rPr>
        <w:t>.</w:t>
      </w:r>
      <w:r w:rsidR="00D76A09">
        <w:rPr>
          <w:rFonts w:cs="Times New Roman"/>
          <w:szCs w:val="24"/>
        </w:rPr>
        <w:t xml:space="preserve"> </w:t>
      </w:r>
      <w:r w:rsidR="00A86310">
        <w:rPr>
          <w:rFonts w:cs="Times New Roman"/>
          <w:szCs w:val="24"/>
        </w:rPr>
        <w:t>На примере Перу это особенно видно по результатам социологических опросов. Согласно исследованию гражданской ассоциации «</w:t>
      </w:r>
      <w:r w:rsidR="00A86310">
        <w:rPr>
          <w:rFonts w:cs="Times New Roman"/>
          <w:szCs w:val="24"/>
          <w:lang w:val="es-ES"/>
        </w:rPr>
        <w:t>Pro</w:t>
      </w:r>
      <w:r w:rsidR="00A86310" w:rsidRPr="00A86310">
        <w:rPr>
          <w:rFonts w:cs="Times New Roman"/>
          <w:szCs w:val="24"/>
        </w:rPr>
        <w:t>é</w:t>
      </w:r>
      <w:r w:rsidR="00A86310">
        <w:rPr>
          <w:rFonts w:cs="Times New Roman"/>
          <w:szCs w:val="24"/>
          <w:lang w:val="es-ES"/>
        </w:rPr>
        <w:t>tica</w:t>
      </w:r>
      <w:r w:rsidR="00A86310">
        <w:rPr>
          <w:rFonts w:cs="Times New Roman"/>
          <w:szCs w:val="24"/>
        </w:rPr>
        <w:t xml:space="preserve">», такие институты власти, как суды и Конгресс </w:t>
      </w:r>
      <w:r w:rsidR="00A86310">
        <w:rPr>
          <w:rFonts w:cs="Times New Roman"/>
          <w:szCs w:val="24"/>
        </w:rPr>
        <w:lastRenderedPageBreak/>
        <w:t>Республики, представляющие две ветви власти в стране, а также национальная полиция считаются населением тремя самыми коррумпированными учреждениями</w:t>
      </w:r>
      <w:r w:rsidR="00A86310">
        <w:rPr>
          <w:rStyle w:val="a6"/>
          <w:rFonts w:cs="Times New Roman"/>
          <w:szCs w:val="24"/>
        </w:rPr>
        <w:footnoteReference w:id="75"/>
      </w:r>
      <w:r w:rsidR="004D07C0">
        <w:rPr>
          <w:rFonts w:cs="Times New Roman"/>
          <w:szCs w:val="24"/>
        </w:rPr>
        <w:t>.</w:t>
      </w:r>
    </w:p>
    <w:p w:rsidR="00CD6111" w:rsidRPr="00ED2BA4" w:rsidRDefault="00207BC9" w:rsidP="002C49DD">
      <w:pPr>
        <w:rPr>
          <w:rFonts w:cs="Times New Roman"/>
          <w:b/>
          <w:szCs w:val="24"/>
        </w:rPr>
      </w:pPr>
      <w:r>
        <w:rPr>
          <w:rFonts w:cs="Times New Roman"/>
          <w:szCs w:val="24"/>
        </w:rPr>
        <w:tab/>
        <w:t xml:space="preserve">Заслуживающей внимания является идея о «кризисе левых», проявление которого также способствовало </w:t>
      </w:r>
      <w:r w:rsidR="0088453E">
        <w:rPr>
          <w:rFonts w:cs="Times New Roman"/>
          <w:szCs w:val="24"/>
        </w:rPr>
        <w:t>переориентации настроений населения на</w:t>
      </w:r>
      <w:r>
        <w:rPr>
          <w:rFonts w:cs="Times New Roman"/>
          <w:szCs w:val="24"/>
        </w:rPr>
        <w:t xml:space="preserve"> </w:t>
      </w:r>
      <w:r w:rsidR="0088453E">
        <w:rPr>
          <w:rFonts w:cs="Times New Roman"/>
          <w:szCs w:val="24"/>
        </w:rPr>
        <w:t>поддержку позиций «правых» и правоцентристских</w:t>
      </w:r>
      <w:r>
        <w:rPr>
          <w:rFonts w:cs="Times New Roman"/>
          <w:szCs w:val="24"/>
        </w:rPr>
        <w:t xml:space="preserve"> сил. </w:t>
      </w:r>
      <w:r w:rsidR="00CD6111">
        <w:rPr>
          <w:rFonts w:cs="Times New Roman"/>
          <w:szCs w:val="24"/>
        </w:rPr>
        <w:t xml:space="preserve">О «закате левых» говорит </w:t>
      </w:r>
      <w:r w:rsidR="0087077C">
        <w:rPr>
          <w:rFonts w:cs="Times New Roman"/>
          <w:szCs w:val="24"/>
        </w:rPr>
        <w:t xml:space="preserve">создатель Прогрессистской партии </w:t>
      </w:r>
      <w:r w:rsidR="0087077C" w:rsidRPr="0087077C">
        <w:rPr>
          <w:rFonts w:cs="Times New Roman"/>
          <w:szCs w:val="24"/>
        </w:rPr>
        <w:t>(</w:t>
      </w:r>
      <w:r w:rsidR="0036308A">
        <w:rPr>
          <w:rFonts w:cs="Times New Roman"/>
          <w:szCs w:val="24"/>
        </w:rPr>
        <w:t xml:space="preserve">исп. </w:t>
      </w:r>
      <w:r w:rsidR="0087077C">
        <w:rPr>
          <w:rFonts w:cs="Times New Roman"/>
          <w:szCs w:val="24"/>
          <w:lang w:val="es-ES"/>
        </w:rPr>
        <w:t>Partido</w:t>
      </w:r>
      <w:r w:rsidR="0087077C" w:rsidRPr="0087077C">
        <w:rPr>
          <w:rFonts w:cs="Times New Roman"/>
          <w:szCs w:val="24"/>
        </w:rPr>
        <w:t xml:space="preserve"> </w:t>
      </w:r>
      <w:r w:rsidR="0087077C">
        <w:rPr>
          <w:rFonts w:cs="Times New Roman"/>
          <w:szCs w:val="24"/>
          <w:lang w:val="es-ES"/>
        </w:rPr>
        <w:t>Progresista</w:t>
      </w:r>
      <w:r w:rsidR="0087077C" w:rsidRPr="0087077C">
        <w:rPr>
          <w:rFonts w:cs="Times New Roman"/>
          <w:szCs w:val="24"/>
        </w:rPr>
        <w:t xml:space="preserve">, </w:t>
      </w:r>
      <w:r w:rsidR="0087077C">
        <w:rPr>
          <w:rFonts w:cs="Times New Roman"/>
          <w:szCs w:val="24"/>
          <w:lang w:val="es-ES"/>
        </w:rPr>
        <w:t>PRO</w:t>
      </w:r>
      <w:r w:rsidR="0087077C">
        <w:rPr>
          <w:rFonts w:cs="Times New Roman"/>
          <w:szCs w:val="24"/>
        </w:rPr>
        <w:t>) в Чили</w:t>
      </w:r>
      <w:r w:rsidR="00CD6111">
        <w:rPr>
          <w:rFonts w:cs="Times New Roman"/>
          <w:szCs w:val="24"/>
        </w:rPr>
        <w:t xml:space="preserve">, Марко Энрикес-Оминами, </w:t>
      </w:r>
      <w:r w:rsidR="004B7341">
        <w:rPr>
          <w:rFonts w:cs="Times New Roman"/>
          <w:szCs w:val="24"/>
        </w:rPr>
        <w:t>трижды баллотировавшийся на пост  президента</w:t>
      </w:r>
      <w:r w:rsidR="00484185" w:rsidRPr="00484185">
        <w:rPr>
          <w:rFonts w:cs="Times New Roman"/>
          <w:szCs w:val="24"/>
        </w:rPr>
        <w:t xml:space="preserve"> </w:t>
      </w:r>
      <w:r w:rsidR="00484185">
        <w:rPr>
          <w:rFonts w:cs="Times New Roman"/>
          <w:szCs w:val="24"/>
        </w:rPr>
        <w:t>и признававший не столько победу «правых», сколько поражение «левых»</w:t>
      </w:r>
      <w:r w:rsidR="00CD6111">
        <w:rPr>
          <w:rFonts w:cs="Times New Roman"/>
          <w:szCs w:val="24"/>
        </w:rPr>
        <w:t>. Свою идею политик выразил в документальном фильме</w:t>
      </w:r>
      <w:r w:rsidR="004B7341">
        <w:rPr>
          <w:rFonts w:cs="Times New Roman"/>
          <w:szCs w:val="24"/>
        </w:rPr>
        <w:t xml:space="preserve"> «Латинская Америка: Гигант в смятении»</w:t>
      </w:r>
      <w:r w:rsidR="00CD6111">
        <w:rPr>
          <w:rFonts w:cs="Times New Roman"/>
          <w:szCs w:val="24"/>
        </w:rPr>
        <w:t xml:space="preserve">, как источнике размышлений над причинами поражений </w:t>
      </w:r>
      <w:r w:rsidR="003E02FC">
        <w:rPr>
          <w:rFonts w:cs="Times New Roman"/>
          <w:szCs w:val="24"/>
        </w:rPr>
        <w:t>«</w:t>
      </w:r>
      <w:r w:rsidR="00CD6111">
        <w:rPr>
          <w:rFonts w:cs="Times New Roman"/>
          <w:szCs w:val="24"/>
        </w:rPr>
        <w:t>левых</w:t>
      </w:r>
      <w:r w:rsidR="003E02FC">
        <w:rPr>
          <w:rFonts w:cs="Times New Roman"/>
          <w:szCs w:val="24"/>
        </w:rPr>
        <w:t>»</w:t>
      </w:r>
      <w:r w:rsidR="00CD6111">
        <w:rPr>
          <w:rFonts w:cs="Times New Roman"/>
          <w:szCs w:val="24"/>
        </w:rPr>
        <w:t xml:space="preserve"> сил</w:t>
      </w:r>
      <w:r w:rsidR="00437B43">
        <w:rPr>
          <w:rFonts w:cs="Times New Roman"/>
          <w:szCs w:val="24"/>
        </w:rPr>
        <w:t xml:space="preserve"> или утрате их прежних позиции и уровня доверия населения</w:t>
      </w:r>
      <w:r w:rsidR="00CD6111">
        <w:rPr>
          <w:rFonts w:cs="Times New Roman"/>
          <w:szCs w:val="24"/>
        </w:rPr>
        <w:t xml:space="preserve"> в пяти странах регион</w:t>
      </w:r>
      <w:r w:rsidR="00437B43">
        <w:rPr>
          <w:rFonts w:cs="Times New Roman"/>
          <w:szCs w:val="24"/>
        </w:rPr>
        <w:t>а</w:t>
      </w:r>
      <w:r w:rsidR="00E05C04">
        <w:rPr>
          <w:rFonts w:cs="Times New Roman"/>
          <w:szCs w:val="24"/>
        </w:rPr>
        <w:t xml:space="preserve">: в </w:t>
      </w:r>
      <w:r w:rsidR="00CD6111">
        <w:rPr>
          <w:rFonts w:cs="Times New Roman"/>
          <w:szCs w:val="24"/>
        </w:rPr>
        <w:t xml:space="preserve">Бразилии, Боливии, Венесуэле, Уругвае и на Кубе. </w:t>
      </w:r>
      <w:r w:rsidR="008D68C1">
        <w:rPr>
          <w:rFonts w:cs="Times New Roman"/>
          <w:szCs w:val="24"/>
        </w:rPr>
        <w:t>Отмечая разносторонность выводов по вопросу причин упадка «левых сил» в каждой из стран, Энрикес-Оминами признаёт схожесть случаев в том, что «правые» силы смогли представить воплощение изменений в жизни населения лучше и эффективнее. Кроме того, он обращает внимание на отсутствие у</w:t>
      </w:r>
      <w:r w:rsidR="003E02FC">
        <w:rPr>
          <w:rFonts w:cs="Times New Roman"/>
          <w:szCs w:val="24"/>
        </w:rPr>
        <w:t xml:space="preserve"> «левых» сил прочных институтов</w:t>
      </w:r>
      <w:r w:rsidR="008D68C1">
        <w:rPr>
          <w:rFonts w:cs="Times New Roman"/>
          <w:szCs w:val="24"/>
        </w:rPr>
        <w:t xml:space="preserve"> как внутри государств, так и в рамках создаваемых странами интеграционных объединений</w:t>
      </w:r>
      <w:r w:rsidR="008D68C1">
        <w:rPr>
          <w:rStyle w:val="a6"/>
          <w:rFonts w:cs="Times New Roman"/>
          <w:szCs w:val="24"/>
        </w:rPr>
        <w:footnoteReference w:id="76"/>
      </w:r>
      <w:r w:rsidR="006F28CD">
        <w:rPr>
          <w:rFonts w:cs="Times New Roman"/>
          <w:szCs w:val="24"/>
        </w:rPr>
        <w:t xml:space="preserve">. </w:t>
      </w:r>
      <w:r w:rsidR="003605F8">
        <w:rPr>
          <w:rFonts w:cs="Times New Roman"/>
          <w:szCs w:val="24"/>
        </w:rPr>
        <w:t>К проявлениям кризисного положения левоориентированных политических сил можно отнести</w:t>
      </w:r>
      <w:r w:rsidR="006F28CD">
        <w:rPr>
          <w:rFonts w:cs="Times New Roman"/>
          <w:szCs w:val="24"/>
        </w:rPr>
        <w:t xml:space="preserve"> и сложность в вопросе преемственности власти со стороны харизматичного лидера-каудильо. К этому близка и идея Л</w:t>
      </w:r>
      <w:r w:rsidR="003605F8">
        <w:rPr>
          <w:rFonts w:cs="Times New Roman"/>
          <w:szCs w:val="24"/>
        </w:rPr>
        <w:t>.С. Окуневой,</w:t>
      </w:r>
      <w:r w:rsidR="006F28CD">
        <w:rPr>
          <w:rFonts w:cs="Times New Roman"/>
          <w:szCs w:val="24"/>
        </w:rPr>
        <w:t xml:space="preserve"> по мнению которой можно</w:t>
      </w:r>
      <w:r w:rsidR="00437B43">
        <w:rPr>
          <w:rFonts w:cs="Times New Roman"/>
          <w:szCs w:val="24"/>
        </w:rPr>
        <w:t xml:space="preserve"> было</w:t>
      </w:r>
      <w:r w:rsidR="006F28CD">
        <w:rPr>
          <w:rFonts w:cs="Times New Roman"/>
          <w:szCs w:val="24"/>
        </w:rPr>
        <w:t xml:space="preserve"> наблюдать</w:t>
      </w:r>
      <w:r w:rsidR="003605F8">
        <w:rPr>
          <w:rFonts w:cs="Times New Roman"/>
          <w:szCs w:val="24"/>
        </w:rPr>
        <w:t xml:space="preserve"> конец политического цикла харизматичных «левых» лидеров</w:t>
      </w:r>
      <w:r w:rsidR="003605F8">
        <w:rPr>
          <w:rStyle w:val="a6"/>
          <w:rFonts w:cs="Times New Roman"/>
          <w:szCs w:val="24"/>
        </w:rPr>
        <w:footnoteReference w:id="77"/>
      </w:r>
      <w:r w:rsidR="003605F8">
        <w:rPr>
          <w:rFonts w:cs="Times New Roman"/>
          <w:szCs w:val="24"/>
        </w:rPr>
        <w:t>.</w:t>
      </w:r>
    </w:p>
    <w:p w:rsidR="004044C6" w:rsidRDefault="004044C6" w:rsidP="002C49DD">
      <w:pPr>
        <w:rPr>
          <w:rFonts w:cs="Times New Roman"/>
          <w:szCs w:val="24"/>
        </w:rPr>
      </w:pPr>
      <w:r>
        <w:rPr>
          <w:rFonts w:cs="Times New Roman"/>
          <w:szCs w:val="24"/>
        </w:rPr>
        <w:tab/>
        <w:t>«Кризис левых» имеет и институциональное проявление</w:t>
      </w:r>
      <w:r w:rsidR="00170A68">
        <w:rPr>
          <w:rFonts w:cs="Times New Roman"/>
          <w:szCs w:val="24"/>
        </w:rPr>
        <w:t xml:space="preserve"> в партийных системах</w:t>
      </w:r>
      <w:r>
        <w:rPr>
          <w:rFonts w:cs="Times New Roman"/>
          <w:szCs w:val="24"/>
        </w:rPr>
        <w:t>, выраженное, например, в к</w:t>
      </w:r>
      <w:r w:rsidR="007621E6">
        <w:rPr>
          <w:rFonts w:cs="Times New Roman"/>
          <w:szCs w:val="24"/>
        </w:rPr>
        <w:t>онфликтах</w:t>
      </w:r>
      <w:r>
        <w:rPr>
          <w:rFonts w:cs="Times New Roman"/>
          <w:szCs w:val="24"/>
        </w:rPr>
        <w:t xml:space="preserve"> внутри левоцентристских и левых коалиций стран региона</w:t>
      </w:r>
      <w:r w:rsidR="007621E6">
        <w:rPr>
          <w:rFonts w:cs="Times New Roman"/>
          <w:szCs w:val="24"/>
        </w:rPr>
        <w:t>, приведших некоторые из них к распаду</w:t>
      </w:r>
      <w:r>
        <w:rPr>
          <w:rFonts w:cs="Times New Roman"/>
          <w:szCs w:val="24"/>
        </w:rPr>
        <w:t xml:space="preserve">. Так, в Чили </w:t>
      </w:r>
      <w:r w:rsidR="007621E6">
        <w:rPr>
          <w:rFonts w:cs="Times New Roman"/>
          <w:szCs w:val="24"/>
        </w:rPr>
        <w:t>в период</w:t>
      </w:r>
      <w:r w:rsidR="00BA1B6E" w:rsidRPr="00BA1B6E">
        <w:rPr>
          <w:rFonts w:cs="Times New Roman"/>
          <w:szCs w:val="24"/>
        </w:rPr>
        <w:t xml:space="preserve"> </w:t>
      </w:r>
      <w:r w:rsidR="00BA1B6E">
        <w:rPr>
          <w:rFonts w:cs="Times New Roman"/>
          <w:szCs w:val="24"/>
        </w:rPr>
        <w:t>второго</w:t>
      </w:r>
      <w:r w:rsidR="007621E6">
        <w:rPr>
          <w:rFonts w:cs="Times New Roman"/>
          <w:szCs w:val="24"/>
        </w:rPr>
        <w:t xml:space="preserve"> президентства Мишель Бачелет (2014 – 2018) входившие в состав левоцентристской коалиции коммунисты упрекали президента в «излишней осторожности, нерешительности, нежелании проводить серьёзные реформы», что было раскритиковано более умеренными представителями коалиции – христианскими демократами</w:t>
      </w:r>
      <w:r w:rsidR="00170A68">
        <w:rPr>
          <w:rStyle w:val="a6"/>
          <w:rFonts w:cs="Times New Roman"/>
          <w:szCs w:val="24"/>
        </w:rPr>
        <w:footnoteReference w:id="78"/>
      </w:r>
      <w:r w:rsidR="007621E6">
        <w:rPr>
          <w:rFonts w:cs="Times New Roman"/>
          <w:szCs w:val="24"/>
        </w:rPr>
        <w:t xml:space="preserve">. </w:t>
      </w:r>
    </w:p>
    <w:p w:rsidR="006E7761" w:rsidRPr="00620721" w:rsidRDefault="009B65E5" w:rsidP="006E7761">
      <w:pPr>
        <w:rPr>
          <w:rFonts w:cs="Times New Roman"/>
          <w:szCs w:val="24"/>
        </w:rPr>
      </w:pPr>
      <w:r>
        <w:rPr>
          <w:rFonts w:cs="Times New Roman"/>
          <w:szCs w:val="24"/>
        </w:rPr>
        <w:tab/>
      </w:r>
      <w:r w:rsidR="006E7761">
        <w:rPr>
          <w:rFonts w:cs="Times New Roman"/>
          <w:szCs w:val="24"/>
        </w:rPr>
        <w:t xml:space="preserve">Также необходимо учитывать, что внутренние политические кризисы в странах способствуют усилению политической поляризации. Несмотря на «исчерпание </w:t>
      </w:r>
      <w:r w:rsidR="006E7761">
        <w:rPr>
          <w:rFonts w:cs="Times New Roman"/>
          <w:szCs w:val="24"/>
        </w:rPr>
        <w:lastRenderedPageBreak/>
        <w:t>левопопулистской модели»</w:t>
      </w:r>
      <w:r w:rsidR="006E7761">
        <w:rPr>
          <w:rStyle w:val="a6"/>
          <w:rFonts w:cs="Times New Roman"/>
          <w:szCs w:val="24"/>
        </w:rPr>
        <w:footnoteReference w:id="79"/>
      </w:r>
      <w:r w:rsidR="006E7761">
        <w:rPr>
          <w:rFonts w:cs="Times New Roman"/>
          <w:szCs w:val="24"/>
        </w:rPr>
        <w:t xml:space="preserve"> с политического пространства региона не исчезает популистская риторика политических лидеров. Выдвигаются на первый план внесистемные политики, активно пользующиеся популистской риторикой, поляризуя свои взгляды и позиции с позициями проправительственных структур</w:t>
      </w:r>
      <w:r w:rsidR="006E7761">
        <w:rPr>
          <w:rStyle w:val="a6"/>
          <w:rFonts w:cs="Times New Roman"/>
          <w:szCs w:val="24"/>
        </w:rPr>
        <w:footnoteReference w:id="80"/>
      </w:r>
      <w:r w:rsidR="006E7761">
        <w:rPr>
          <w:rFonts w:cs="Times New Roman"/>
          <w:szCs w:val="24"/>
        </w:rPr>
        <w:t>. Радикализация их лозунгов и программ в свою очередь также усиливает поляризацию, в о</w:t>
      </w:r>
      <w:r w:rsidR="004D07C0">
        <w:rPr>
          <w:rFonts w:cs="Times New Roman"/>
          <w:szCs w:val="24"/>
        </w:rPr>
        <w:t xml:space="preserve">собенности в </w:t>
      </w:r>
      <w:r w:rsidR="003E02FC">
        <w:rPr>
          <w:rFonts w:cs="Times New Roman"/>
          <w:szCs w:val="24"/>
        </w:rPr>
        <w:t>отношении</w:t>
      </w:r>
      <w:r w:rsidR="004D07C0">
        <w:rPr>
          <w:rFonts w:cs="Times New Roman"/>
          <w:szCs w:val="24"/>
        </w:rPr>
        <w:t xml:space="preserve"> электората.</w:t>
      </w:r>
    </w:p>
    <w:p w:rsidR="007F6EA2" w:rsidRDefault="006F28CD" w:rsidP="002C49DD">
      <w:pPr>
        <w:rPr>
          <w:rFonts w:cs="Times New Roman"/>
          <w:szCs w:val="24"/>
        </w:rPr>
      </w:pPr>
      <w:r>
        <w:rPr>
          <w:rFonts w:cs="Times New Roman"/>
          <w:szCs w:val="24"/>
        </w:rPr>
        <w:tab/>
      </w:r>
      <w:r w:rsidR="0079051F">
        <w:rPr>
          <w:rFonts w:cs="Times New Roman"/>
          <w:szCs w:val="24"/>
        </w:rPr>
        <w:t xml:space="preserve">К тому же категоризация «левого поворота» в начале </w:t>
      </w:r>
      <w:r w:rsidR="0079051F">
        <w:rPr>
          <w:rFonts w:cs="Times New Roman"/>
          <w:szCs w:val="24"/>
          <w:lang w:val="en-US"/>
        </w:rPr>
        <w:t>XXI</w:t>
      </w:r>
      <w:r w:rsidR="0079051F" w:rsidRPr="0079051F">
        <w:rPr>
          <w:rFonts w:cs="Times New Roman"/>
          <w:szCs w:val="24"/>
        </w:rPr>
        <w:t xml:space="preserve"> </w:t>
      </w:r>
      <w:r w:rsidR="0079051F">
        <w:rPr>
          <w:rFonts w:cs="Times New Roman"/>
          <w:szCs w:val="24"/>
        </w:rPr>
        <w:t xml:space="preserve">века не свидетельствует о полной потере власти и рычагов влияния «правых» в регионе. </w:t>
      </w:r>
      <w:r w:rsidR="003F53C4">
        <w:rPr>
          <w:rFonts w:cs="Times New Roman"/>
          <w:szCs w:val="24"/>
        </w:rPr>
        <w:t>У «правых» политических деятелей был и остаётся в наличии такой инструмент влияния на общественное мнение, как средства массовой информации, которые они могли и могут использовать в целях антиправительственной</w:t>
      </w:r>
      <w:r w:rsidR="00F23D74">
        <w:rPr>
          <w:rFonts w:cs="Times New Roman"/>
          <w:szCs w:val="24"/>
        </w:rPr>
        <w:t>,</w:t>
      </w:r>
      <w:r w:rsidR="003F53C4">
        <w:rPr>
          <w:rFonts w:cs="Times New Roman"/>
          <w:szCs w:val="24"/>
        </w:rPr>
        <w:t xml:space="preserve"> «антилевой» пропаганды</w:t>
      </w:r>
      <w:r w:rsidR="00F23D74">
        <w:rPr>
          <w:rStyle w:val="a6"/>
          <w:rFonts w:cs="Times New Roman"/>
          <w:szCs w:val="24"/>
        </w:rPr>
        <w:footnoteReference w:id="81"/>
      </w:r>
      <w:r w:rsidR="003F53C4">
        <w:rPr>
          <w:rFonts w:cs="Times New Roman"/>
          <w:szCs w:val="24"/>
        </w:rPr>
        <w:t>.</w:t>
      </w:r>
    </w:p>
    <w:p w:rsidR="0096391C" w:rsidRDefault="007F6EA2" w:rsidP="007F6EA2">
      <w:pPr>
        <w:rPr>
          <w:rFonts w:cs="Times New Roman"/>
        </w:rPr>
      </w:pPr>
      <w:r>
        <w:rPr>
          <w:rFonts w:cs="Times New Roman"/>
          <w:szCs w:val="24"/>
        </w:rPr>
        <w:tab/>
      </w:r>
      <w:r w:rsidR="00BF6261" w:rsidRPr="006C6487">
        <w:rPr>
          <w:rFonts w:cs="Times New Roman"/>
          <w:szCs w:val="24"/>
        </w:rPr>
        <w:t>Вышеперечисленные характеристики сложившейся политической ситуации в регионе объясняют негативное отношение латиноамериканского населения к правящим партиям, распространение гражданских волнений, и победу нетрадиционных партий на парламентских и лидеров-популистов</w:t>
      </w:r>
      <w:r w:rsidR="00C12F66">
        <w:rPr>
          <w:rFonts w:cs="Times New Roman"/>
          <w:szCs w:val="24"/>
        </w:rPr>
        <w:t xml:space="preserve"> –</w:t>
      </w:r>
      <w:r w:rsidR="00BF6261" w:rsidRPr="006C6487">
        <w:rPr>
          <w:rFonts w:cs="Times New Roman"/>
          <w:szCs w:val="24"/>
        </w:rPr>
        <w:t xml:space="preserve"> на президентских выборах.</w:t>
      </w:r>
      <w:r>
        <w:rPr>
          <w:rFonts w:cs="Times New Roman"/>
          <w:szCs w:val="24"/>
        </w:rPr>
        <w:t xml:space="preserve"> В дополнение к этому стоит сказать о поколебленной вере населения в демократическую форму правления, в условиях которой правительствам не удаётся разрешить актуальные социально-экономические проблемы, оградить общество от коррупции. На эту характерную для региона тенденцию указывает </w:t>
      </w:r>
      <w:r w:rsidR="00A8340A">
        <w:rPr>
          <w:rFonts w:cs="Times New Roman"/>
        </w:rPr>
        <w:t>и</w:t>
      </w:r>
      <w:r w:rsidRPr="00293802">
        <w:rPr>
          <w:rFonts w:cs="Times New Roman"/>
        </w:rPr>
        <w:t xml:space="preserve"> Мануэль Алькантара</w:t>
      </w:r>
      <w:r>
        <w:rPr>
          <w:rFonts w:cs="Times New Roman"/>
        </w:rPr>
        <w:t xml:space="preserve">, называя её феноменом «усталых демократий». </w:t>
      </w:r>
      <w:proofErr w:type="gramStart"/>
      <w:r>
        <w:rPr>
          <w:rFonts w:cs="Times New Roman"/>
        </w:rPr>
        <w:t>Этот феномен находит своё отражение в кризисном состоянии представительных институтов власти, ослаблении роли политических партий, активизации протестного движения и вписывается в систему государств региона с характерной для них президентской формой правления</w:t>
      </w:r>
      <w:r>
        <w:rPr>
          <w:rStyle w:val="a6"/>
          <w:rFonts w:cs="Times New Roman"/>
        </w:rPr>
        <w:footnoteReference w:id="82"/>
      </w:r>
      <w:r>
        <w:rPr>
          <w:rFonts w:cs="Times New Roman"/>
        </w:rPr>
        <w:t>. К тому же, с</w:t>
      </w:r>
      <w:r w:rsidRPr="00875DDB">
        <w:rPr>
          <w:rFonts w:cs="Times New Roman"/>
        </w:rPr>
        <w:t xml:space="preserve">ложившиеся условия пандемии коронавирусной инфекции (COVID-19) также </w:t>
      </w:r>
      <w:r>
        <w:rPr>
          <w:rFonts w:cs="Times New Roman"/>
        </w:rPr>
        <w:t>оказали влияние</w:t>
      </w:r>
      <w:r w:rsidRPr="00875DDB">
        <w:rPr>
          <w:rFonts w:cs="Times New Roman"/>
        </w:rPr>
        <w:t xml:space="preserve"> на политическую ситуацию в регионе</w:t>
      </w:r>
      <w:r>
        <w:rPr>
          <w:rFonts w:cs="Times New Roman"/>
        </w:rPr>
        <w:t xml:space="preserve"> в контексте «кризиса демократий»</w:t>
      </w:r>
      <w:r w:rsidRPr="00875DDB">
        <w:rPr>
          <w:rFonts w:cs="Times New Roman"/>
        </w:rPr>
        <w:t>.</w:t>
      </w:r>
      <w:proofErr w:type="gramEnd"/>
      <w:r w:rsidRPr="00875DDB">
        <w:rPr>
          <w:rFonts w:cs="Times New Roman"/>
        </w:rPr>
        <w:t xml:space="preserve"> </w:t>
      </w:r>
      <w:r>
        <w:rPr>
          <w:rFonts w:cs="Times New Roman"/>
        </w:rPr>
        <w:t>М.</w:t>
      </w:r>
      <w:r w:rsidRPr="00875DDB">
        <w:rPr>
          <w:rFonts w:cs="Times New Roman"/>
        </w:rPr>
        <w:t xml:space="preserve"> Алькантара считает, что необходимые меры предосторожности способствовали развитию характерной </w:t>
      </w:r>
      <w:r>
        <w:rPr>
          <w:rFonts w:cs="Times New Roman"/>
        </w:rPr>
        <w:t xml:space="preserve">и ранее </w:t>
      </w:r>
      <w:r w:rsidRPr="00875DDB">
        <w:rPr>
          <w:rFonts w:cs="Times New Roman"/>
        </w:rPr>
        <w:t xml:space="preserve">тенденции усиления авторитаризма </w:t>
      </w:r>
      <w:r>
        <w:rPr>
          <w:rFonts w:cs="Times New Roman"/>
        </w:rPr>
        <w:t>в регионе</w:t>
      </w:r>
      <w:r w:rsidRPr="00875DDB">
        <w:rPr>
          <w:rFonts w:cs="Times New Roman"/>
        </w:rPr>
        <w:t>. Значительно усилились президентски</w:t>
      </w:r>
      <w:r>
        <w:rPr>
          <w:rFonts w:cs="Times New Roman"/>
        </w:rPr>
        <w:t xml:space="preserve">е полномочия в странах: именно </w:t>
      </w:r>
      <w:r w:rsidRPr="00875DDB">
        <w:rPr>
          <w:rFonts w:cs="Times New Roman"/>
        </w:rPr>
        <w:t xml:space="preserve">за главами государств закрепилась ответственность за урегулирование ситуации. Мнение М. Алькантара поддерживают </w:t>
      </w:r>
      <w:r w:rsidRPr="00875DDB">
        <w:rPr>
          <w:rFonts w:cs="Times New Roman"/>
        </w:rPr>
        <w:lastRenderedPageBreak/>
        <w:t>размышления</w:t>
      </w:r>
      <w:r w:rsidRPr="00404047">
        <w:t xml:space="preserve"> </w:t>
      </w:r>
      <w:r w:rsidRPr="00404047">
        <w:rPr>
          <w:rFonts w:cs="Times New Roman"/>
        </w:rPr>
        <w:t>политолог</w:t>
      </w:r>
      <w:r w:rsidR="003E02FC">
        <w:rPr>
          <w:rFonts w:cs="Times New Roman"/>
        </w:rPr>
        <w:t xml:space="preserve">а </w:t>
      </w:r>
      <w:r>
        <w:rPr>
          <w:rFonts w:cs="Times New Roman"/>
        </w:rPr>
        <w:t>Марии Лауры Тахины. П</w:t>
      </w:r>
      <w:r w:rsidRPr="00875DDB">
        <w:rPr>
          <w:rFonts w:cs="Times New Roman"/>
        </w:rPr>
        <w:t xml:space="preserve">о </w:t>
      </w:r>
      <w:r>
        <w:rPr>
          <w:rFonts w:cs="Times New Roman"/>
        </w:rPr>
        <w:t>её мнению</w:t>
      </w:r>
      <w:r w:rsidRPr="00875DDB">
        <w:rPr>
          <w:rFonts w:cs="Times New Roman"/>
        </w:rPr>
        <w:t xml:space="preserve">, усиление контроля со стороны государства, потребовавшееся для эффективности борьбы с распространением коронавируса, привело к большему злоупотреблению принципами демократии. </w:t>
      </w:r>
      <w:proofErr w:type="gramStart"/>
      <w:r w:rsidR="00BA1B6E">
        <w:rPr>
          <w:rFonts w:cs="Times New Roman"/>
        </w:rPr>
        <w:t>Пандемия</w:t>
      </w:r>
      <w:r w:rsidRPr="00875DDB">
        <w:rPr>
          <w:rFonts w:cs="Times New Roman"/>
        </w:rPr>
        <w:t xml:space="preserve"> разделила глав государств на два лагеря: «прагматиков», для которых приоритетным было принятие стратегических решений по борьбе с вирусом (Аргентина, Перу, Сальвадор, Чили, Колумбия), и «популистов», предпочитающих краткосрочные меры борьбы, громкие заявления, иногда даже отрицание про</w:t>
      </w:r>
      <w:r>
        <w:rPr>
          <w:rFonts w:cs="Times New Roman"/>
        </w:rPr>
        <w:t>исходящего (Бразилия, Никарагуа</w:t>
      </w:r>
      <w:r w:rsidRPr="00875DDB">
        <w:rPr>
          <w:rFonts w:cs="Times New Roman"/>
        </w:rPr>
        <w:t>).</w:t>
      </w:r>
      <w:proofErr w:type="gramEnd"/>
    </w:p>
    <w:p w:rsidR="007F6EA2" w:rsidRPr="007F6EA2" w:rsidRDefault="0096391C" w:rsidP="007F6EA2">
      <w:pPr>
        <w:rPr>
          <w:rFonts w:cs="Times New Roman"/>
        </w:rPr>
      </w:pPr>
      <w:r>
        <w:rPr>
          <w:rFonts w:cs="Times New Roman"/>
        </w:rPr>
        <w:tab/>
      </w:r>
      <w:r w:rsidR="007F6EA2">
        <w:rPr>
          <w:rFonts w:cs="Times New Roman"/>
        </w:rPr>
        <w:t>В свою очередь, феномен «усталых демократий» дополнился феноменом «изолированных демократий»</w:t>
      </w:r>
      <w:r w:rsidR="007F6EA2">
        <w:rPr>
          <w:rStyle w:val="a6"/>
          <w:rFonts w:cs="Times New Roman"/>
        </w:rPr>
        <w:footnoteReference w:id="83"/>
      </w:r>
      <w:r w:rsidR="007F6EA2">
        <w:rPr>
          <w:rFonts w:cs="Times New Roman"/>
        </w:rPr>
        <w:t>, который оказывает влияние на развитие межгосударственных отношений в Латинской Америке.</w:t>
      </w:r>
      <w:r>
        <w:rPr>
          <w:rFonts w:cs="Times New Roman"/>
        </w:rPr>
        <w:t xml:space="preserve"> «Усталые демократии» выражаются в протестных движениях, распространившихся в последнее время во многих странах региона, в атмосфере социального протеста и радикализации настроений части населения по отношению к представителям власти, ввиду нерешённости многочисленных социально-экономических проблем, и вследствие низкого уровня доверия к органам власти. В условиях эпидемиологической ситуации</w:t>
      </w:r>
      <w:r w:rsidR="00991C41">
        <w:rPr>
          <w:rFonts w:cs="Times New Roman"/>
        </w:rPr>
        <w:t xml:space="preserve">, способствующей активизации ограничительных мер, в политической жизни стран становятся возможными активизация авторитаризма, перетягивание властных полномочий в сторону исполнительной власти, при этом значительно сокращаются механизмы взаимодействия представителей власти друг с другом и с обществом (переносятся в основном в виртуальное пространство). </w:t>
      </w:r>
      <w:proofErr w:type="gramStart"/>
      <w:r w:rsidR="00991C41">
        <w:rPr>
          <w:rFonts w:cs="Times New Roman"/>
        </w:rPr>
        <w:t>Все эти условия и способствовали возникновению термина «изолированны</w:t>
      </w:r>
      <w:r w:rsidR="0036308A">
        <w:rPr>
          <w:rFonts w:cs="Times New Roman"/>
        </w:rPr>
        <w:t>е демократии</w:t>
      </w:r>
      <w:r w:rsidR="00991C41">
        <w:rPr>
          <w:rFonts w:cs="Times New Roman"/>
        </w:rPr>
        <w:t xml:space="preserve">», предложенного М. Алькантара. </w:t>
      </w:r>
      <w:proofErr w:type="gramEnd"/>
    </w:p>
    <w:p w:rsidR="00EC0C54" w:rsidRDefault="006E7761" w:rsidP="003C02BD">
      <w:r w:rsidRPr="005301EE">
        <w:rPr>
          <w:rFonts w:cs="Times New Roman"/>
          <w:szCs w:val="24"/>
        </w:rPr>
        <w:tab/>
      </w:r>
      <w:proofErr w:type="gramStart"/>
      <w:r w:rsidRPr="005301EE">
        <w:t xml:space="preserve">Если рассматривать параллельно три этапа развития политических процессов: «демократический транзит», «левый поворот», «правый поворот» </w:t>
      </w:r>
      <w:r w:rsidR="00847730" w:rsidRPr="005301EE">
        <w:t>(Приложение</w:t>
      </w:r>
      <w:r w:rsidR="00847730">
        <w:t xml:space="preserve"> 1</w:t>
      </w:r>
      <w:r w:rsidR="00847730" w:rsidRPr="005301EE">
        <w:t>)</w:t>
      </w:r>
      <w:r w:rsidR="00847730">
        <w:t xml:space="preserve"> – </w:t>
      </w:r>
      <w:r w:rsidRPr="005301EE">
        <w:t xml:space="preserve">можно сделать вывод, что переломные моменты в экономическом развитии, вызванные внешними и внутренними изменениями, а также активизация общественного недовольства проводимой политикой явились ключевыми причинами смены политических режимов в 1980-90-е гг. и изменения движения политического маятника в </w:t>
      </w:r>
      <w:r w:rsidRPr="005301EE">
        <w:rPr>
          <w:lang w:val="en-US"/>
        </w:rPr>
        <w:t>XXI</w:t>
      </w:r>
      <w:r w:rsidRPr="005301EE">
        <w:t xml:space="preserve"> в. Однако этап «поворота вправо» отличается сильной</w:t>
      </w:r>
      <w:proofErr w:type="gramEnd"/>
      <w:r w:rsidRPr="005301EE">
        <w:t xml:space="preserve"> преемственностью проводимых экономических преобразований и принципами организации внутренней политики.</w:t>
      </w:r>
      <w:r w:rsidR="005301EE">
        <w:rPr>
          <w:b/>
        </w:rPr>
        <w:t xml:space="preserve"> </w:t>
      </w:r>
      <w:r w:rsidR="003C02BD" w:rsidRPr="007F6EA2">
        <w:t>Латиноамериканский «демократический транзит», выраженный периодом отказа от диктатур и складывания политических систем представи</w:t>
      </w:r>
      <w:r w:rsidR="005301EE">
        <w:t xml:space="preserve">тельной демократии, был качественно новым процессом изменения политических режимов в странах региона: </w:t>
      </w:r>
      <w:r w:rsidR="00801424">
        <w:t>форматировались</w:t>
      </w:r>
      <w:r w:rsidR="005301EE">
        <w:t xml:space="preserve"> политические системы, менялись принципы организации экономической жизнедеятельности в странах. «Правый поворот» для Латинской Америки </w:t>
      </w:r>
      <w:r w:rsidR="005301EE">
        <w:lastRenderedPageBreak/>
        <w:t>оказался процессом, сменившим политическую ориентацию власти, которая ск</w:t>
      </w:r>
      <w:r w:rsidR="00847730">
        <w:t>орректировала внутри- и внешне</w:t>
      </w:r>
      <w:r w:rsidR="005301EE">
        <w:t>политический курсы, однако во многом</w:t>
      </w:r>
      <w:r w:rsidR="00801424">
        <w:t xml:space="preserve"> </w:t>
      </w:r>
      <w:r w:rsidR="005301EE">
        <w:t>продолжает политику своих предшественников</w:t>
      </w:r>
      <w:r w:rsidR="00801424">
        <w:t>, в том числе, в социально-экономической сфере.</w:t>
      </w:r>
    </w:p>
    <w:p w:rsidR="005C3362" w:rsidRPr="00565EFE" w:rsidRDefault="00565EFE" w:rsidP="00FA1CF3">
      <w:pPr>
        <w:pStyle w:val="2"/>
        <w:spacing w:before="360"/>
      </w:pPr>
      <w:bookmarkStart w:id="8" w:name="_Toc73173144"/>
      <w:r>
        <w:t xml:space="preserve">2.2 </w:t>
      </w:r>
      <w:r w:rsidR="005C3362" w:rsidRPr="00565EFE">
        <w:t>Анализ состояния политической системы в странах «правого поворота»</w:t>
      </w:r>
      <w:bookmarkEnd w:id="8"/>
    </w:p>
    <w:p w:rsidR="00D9497A" w:rsidRPr="00C84100" w:rsidRDefault="005C3362" w:rsidP="002C49DD">
      <w:pPr>
        <w:spacing w:before="240"/>
        <w:rPr>
          <w:rFonts w:cs="Times New Roman"/>
          <w:szCs w:val="24"/>
        </w:rPr>
      </w:pPr>
      <w:r>
        <w:rPr>
          <w:rFonts w:cs="Times New Roman"/>
          <w:szCs w:val="24"/>
        </w:rPr>
        <w:tab/>
        <w:t>«Правый поворот» послужил с</w:t>
      </w:r>
      <w:r w:rsidR="00BF6261" w:rsidRPr="006C6487">
        <w:rPr>
          <w:rFonts w:cs="Times New Roman"/>
          <w:szCs w:val="24"/>
        </w:rPr>
        <w:t xml:space="preserve">ерьёзным источником </w:t>
      </w:r>
      <w:r>
        <w:rPr>
          <w:rFonts w:cs="Times New Roman"/>
          <w:szCs w:val="24"/>
        </w:rPr>
        <w:t xml:space="preserve">усиления </w:t>
      </w:r>
      <w:r w:rsidR="00BF6261" w:rsidRPr="006C6487">
        <w:rPr>
          <w:rFonts w:cs="Times New Roman"/>
          <w:szCs w:val="24"/>
        </w:rPr>
        <w:t>политической поляризации</w:t>
      </w:r>
      <w:r>
        <w:rPr>
          <w:rFonts w:cs="Times New Roman"/>
          <w:szCs w:val="24"/>
        </w:rPr>
        <w:t xml:space="preserve"> стран Латинской Америки, ввиду того, что усилилась разобщённость стран по вопросу дальнейшего пути развития отношений в регионе. Однако данная ситуация является прямым отражением того, что происходит и внутри ряда </w:t>
      </w:r>
      <w:r w:rsidR="00BF6261" w:rsidRPr="006C6487">
        <w:rPr>
          <w:rFonts w:cs="Times New Roman"/>
          <w:szCs w:val="24"/>
        </w:rPr>
        <w:t>стран</w:t>
      </w:r>
      <w:r>
        <w:rPr>
          <w:rFonts w:cs="Times New Roman"/>
          <w:szCs w:val="24"/>
        </w:rPr>
        <w:t xml:space="preserve"> </w:t>
      </w:r>
      <w:r w:rsidR="008A7C65">
        <w:rPr>
          <w:rFonts w:cs="Times New Roman"/>
          <w:szCs w:val="24"/>
        </w:rPr>
        <w:t>региона</w:t>
      </w:r>
      <w:r>
        <w:rPr>
          <w:rFonts w:cs="Times New Roman"/>
          <w:szCs w:val="24"/>
        </w:rPr>
        <w:t xml:space="preserve">, для которых актуальной представляется </w:t>
      </w:r>
      <w:r w:rsidR="00BF6261" w:rsidRPr="006C6487">
        <w:rPr>
          <w:rFonts w:cs="Times New Roman"/>
          <w:szCs w:val="24"/>
        </w:rPr>
        <w:t xml:space="preserve">ситуация, </w:t>
      </w:r>
      <w:r>
        <w:rPr>
          <w:rFonts w:cs="Times New Roman"/>
          <w:szCs w:val="24"/>
        </w:rPr>
        <w:t>когда</w:t>
      </w:r>
      <w:r w:rsidR="00BF6261" w:rsidRPr="006C6487">
        <w:rPr>
          <w:rFonts w:cs="Times New Roman"/>
          <w:szCs w:val="24"/>
        </w:rPr>
        <w:t xml:space="preserve"> исполнительная и законодательная ветви власти придерживаются разных моделей развития, у президента отсутствует поддержка в парламенте, ввиду чего внутри страны нарастает противостояние, в ряде случае переходящее в конфликт. </w:t>
      </w:r>
      <w:proofErr w:type="gramStart"/>
      <w:r w:rsidR="006B3D86">
        <w:rPr>
          <w:rFonts w:cs="Times New Roman"/>
          <w:szCs w:val="24"/>
        </w:rPr>
        <w:t xml:space="preserve">З.В. Ивановский </w:t>
      </w:r>
      <w:r w:rsidR="00D4038D">
        <w:rPr>
          <w:rFonts w:cs="Times New Roman"/>
          <w:szCs w:val="24"/>
        </w:rPr>
        <w:t>именуе</w:t>
      </w:r>
      <w:r w:rsidR="00BF6261" w:rsidRPr="006C6487">
        <w:rPr>
          <w:rFonts w:cs="Times New Roman"/>
          <w:szCs w:val="24"/>
        </w:rPr>
        <w:t>т подобную ситуацию как феномен разделённой власти (</w:t>
      </w:r>
      <w:r w:rsidR="008A7C65">
        <w:rPr>
          <w:rFonts w:cs="Times New Roman"/>
          <w:szCs w:val="24"/>
        </w:rPr>
        <w:t>«</w:t>
      </w:r>
      <w:r w:rsidR="00C84100">
        <w:rPr>
          <w:rFonts w:cs="Times New Roman"/>
          <w:szCs w:val="24"/>
          <w:lang w:val="en-US"/>
        </w:rPr>
        <w:t>poder</w:t>
      </w:r>
      <w:r w:rsidR="00C84100" w:rsidRPr="00C84100">
        <w:rPr>
          <w:rFonts w:cs="Times New Roman"/>
          <w:szCs w:val="24"/>
        </w:rPr>
        <w:t xml:space="preserve"> </w:t>
      </w:r>
      <w:r w:rsidR="00C84100">
        <w:rPr>
          <w:rFonts w:cs="Times New Roman"/>
          <w:szCs w:val="24"/>
          <w:lang w:val="es-ES"/>
        </w:rPr>
        <w:t>dividido</w:t>
      </w:r>
      <w:r w:rsidR="008A7C65">
        <w:rPr>
          <w:rFonts w:cs="Times New Roman"/>
          <w:szCs w:val="24"/>
        </w:rPr>
        <w:t>»</w:t>
      </w:r>
      <w:r w:rsidR="00197994">
        <w:rPr>
          <w:rStyle w:val="a6"/>
          <w:rFonts w:cs="Times New Roman"/>
          <w:szCs w:val="24"/>
        </w:rPr>
        <w:footnoteReference w:id="84"/>
      </w:r>
      <w:r w:rsidR="00BF6261" w:rsidRPr="006C6487">
        <w:rPr>
          <w:rFonts w:cs="Times New Roman"/>
          <w:szCs w:val="24"/>
        </w:rPr>
        <w:t>) или как фрагментацию партийно-политической системы, в условиях которой президентская партия не располагает абсолютным или относите</w:t>
      </w:r>
      <w:r w:rsidR="00A60AD0">
        <w:rPr>
          <w:rFonts w:cs="Times New Roman"/>
          <w:szCs w:val="24"/>
        </w:rPr>
        <w:t>льным большинством в парламенте</w:t>
      </w:r>
      <w:r w:rsidR="00BF6261" w:rsidRPr="006C6487">
        <w:rPr>
          <w:rStyle w:val="a6"/>
          <w:rFonts w:cs="Times New Roman"/>
          <w:szCs w:val="24"/>
        </w:rPr>
        <w:footnoteReference w:id="85"/>
      </w:r>
      <w:r w:rsidR="00A60AD0" w:rsidRPr="00A60AD0">
        <w:rPr>
          <w:rFonts w:cs="Times New Roman"/>
          <w:szCs w:val="24"/>
        </w:rPr>
        <w:t>.</w:t>
      </w:r>
      <w:r w:rsidR="00BF6261" w:rsidRPr="006C6487">
        <w:rPr>
          <w:rFonts w:cs="Times New Roman"/>
          <w:szCs w:val="24"/>
        </w:rPr>
        <w:t xml:space="preserve"> </w:t>
      </w:r>
      <w:r w:rsidR="006B3D86" w:rsidRPr="006C6487">
        <w:rPr>
          <w:rFonts w:cs="Times New Roman"/>
          <w:szCs w:val="24"/>
        </w:rPr>
        <w:t>Н.М</w:t>
      </w:r>
      <w:r w:rsidR="006B3D86">
        <w:rPr>
          <w:rFonts w:cs="Times New Roman"/>
          <w:szCs w:val="24"/>
        </w:rPr>
        <w:t>.</w:t>
      </w:r>
      <w:r w:rsidR="006B3D86" w:rsidRPr="006C6487">
        <w:rPr>
          <w:rFonts w:cs="Times New Roman"/>
          <w:szCs w:val="24"/>
        </w:rPr>
        <w:t xml:space="preserve"> </w:t>
      </w:r>
      <w:r w:rsidR="00BF6261" w:rsidRPr="006C6487">
        <w:rPr>
          <w:rFonts w:cs="Times New Roman"/>
          <w:szCs w:val="24"/>
        </w:rPr>
        <w:t>Яковлева также отмечает тенденцию фрагментарности составов парламентов, обращая внимание на потерю презид</w:t>
      </w:r>
      <w:r w:rsidR="00A60AD0">
        <w:rPr>
          <w:rFonts w:cs="Times New Roman"/>
          <w:szCs w:val="24"/>
        </w:rPr>
        <w:t xml:space="preserve">ентскими режимами в ряде стран парламентского </w:t>
      </w:r>
      <w:r w:rsidR="00BF6261" w:rsidRPr="006C6487">
        <w:rPr>
          <w:rFonts w:cs="Times New Roman"/>
          <w:szCs w:val="24"/>
        </w:rPr>
        <w:t xml:space="preserve">большинства во втором десятилетии </w:t>
      </w:r>
      <w:r w:rsidR="00BF6261" w:rsidRPr="006C6487">
        <w:rPr>
          <w:rFonts w:cs="Times New Roman"/>
          <w:szCs w:val="24"/>
          <w:lang w:val="en-US"/>
        </w:rPr>
        <w:t>XXI</w:t>
      </w:r>
      <w:r w:rsidR="00A60AD0">
        <w:rPr>
          <w:rFonts w:cs="Times New Roman"/>
          <w:szCs w:val="24"/>
        </w:rPr>
        <w:t xml:space="preserve"> века</w:t>
      </w:r>
      <w:r w:rsidR="00BF6261" w:rsidRPr="006C6487">
        <w:rPr>
          <w:rStyle w:val="a6"/>
          <w:rFonts w:cs="Times New Roman"/>
          <w:szCs w:val="24"/>
        </w:rPr>
        <w:footnoteReference w:id="86"/>
      </w:r>
      <w:r w:rsidR="00A60AD0" w:rsidRPr="00A60AD0">
        <w:rPr>
          <w:rFonts w:cs="Times New Roman"/>
          <w:szCs w:val="24"/>
        </w:rPr>
        <w:t>.</w:t>
      </w:r>
      <w:r w:rsidR="00BF6261" w:rsidRPr="006C6487">
        <w:rPr>
          <w:rFonts w:cs="Times New Roman"/>
          <w:szCs w:val="24"/>
        </w:rPr>
        <w:t xml:space="preserve"> </w:t>
      </w:r>
      <w:proofErr w:type="gramEnd"/>
    </w:p>
    <w:p w:rsidR="00BD4097" w:rsidRDefault="002E30C6" w:rsidP="002C49DD">
      <w:pPr>
        <w:rPr>
          <w:rFonts w:cs="Times New Roman"/>
        </w:rPr>
      </w:pPr>
      <w:r>
        <w:rPr>
          <w:rFonts w:cs="Times New Roman"/>
          <w:szCs w:val="24"/>
        </w:rPr>
        <w:tab/>
      </w:r>
      <w:proofErr w:type="gramStart"/>
      <w:r w:rsidR="00BF6261" w:rsidRPr="006C6487">
        <w:rPr>
          <w:rFonts w:cs="Times New Roman"/>
          <w:szCs w:val="24"/>
        </w:rPr>
        <w:t>Анализируя основной партийный состав законодательных органов власти стран Латинской Америки по результатам электорального цикла</w:t>
      </w:r>
      <w:r w:rsidR="00A60AD0">
        <w:rPr>
          <w:rFonts w:cs="Times New Roman"/>
          <w:szCs w:val="24"/>
        </w:rPr>
        <w:t xml:space="preserve"> 2017-2019 гг. и начавшегося цикла 2021-2024 гг.</w:t>
      </w:r>
      <w:r w:rsidR="00BF6261" w:rsidRPr="006C6487">
        <w:rPr>
          <w:rFonts w:cs="Times New Roman"/>
          <w:szCs w:val="24"/>
        </w:rPr>
        <w:t>, мы видим, что на сегодняшний день во многих странах региона президентская партия не обладает парламентским большинством</w:t>
      </w:r>
      <w:r w:rsidR="00AC2722">
        <w:rPr>
          <w:rFonts w:cs="Times New Roman"/>
          <w:szCs w:val="24"/>
        </w:rPr>
        <w:t xml:space="preserve"> (Приложение 2)</w:t>
      </w:r>
      <w:r w:rsidR="00BF6261" w:rsidRPr="006C6487">
        <w:rPr>
          <w:rFonts w:cs="Times New Roman"/>
          <w:szCs w:val="24"/>
        </w:rPr>
        <w:t>, что затрудняет продвижение законодательных инициатив и способствует развитию феномена политической поляризации на национальном уровне внутри политических структур.</w:t>
      </w:r>
      <w:proofErr w:type="gramEnd"/>
      <w:r w:rsidR="00BF6261" w:rsidRPr="006C6487">
        <w:rPr>
          <w:rFonts w:cs="Times New Roman"/>
          <w:szCs w:val="24"/>
        </w:rPr>
        <w:t xml:space="preserve"> Подобная ситуация </w:t>
      </w:r>
      <w:r w:rsidR="00BB1684">
        <w:rPr>
          <w:rFonts w:cs="Times New Roman"/>
          <w:szCs w:val="24"/>
        </w:rPr>
        <w:t xml:space="preserve">на конец 2020 </w:t>
      </w:r>
      <w:r w:rsidR="00F12053">
        <w:rPr>
          <w:rFonts w:cs="Times New Roman"/>
          <w:szCs w:val="24"/>
        </w:rPr>
        <w:t>г.</w:t>
      </w:r>
      <w:r w:rsidR="00BB1684" w:rsidRPr="006C6487">
        <w:rPr>
          <w:rFonts w:cs="Times New Roman"/>
          <w:szCs w:val="24"/>
        </w:rPr>
        <w:t xml:space="preserve"> </w:t>
      </w:r>
      <w:r w:rsidR="00BF6261" w:rsidRPr="006C6487">
        <w:rPr>
          <w:rFonts w:cs="Times New Roman"/>
          <w:szCs w:val="24"/>
        </w:rPr>
        <w:t xml:space="preserve">сложилась в Гватемале, Перу, Сальвадоре, Чили. </w:t>
      </w:r>
      <w:r w:rsidR="00A60AD0">
        <w:rPr>
          <w:rFonts w:cs="Times New Roman"/>
          <w:szCs w:val="24"/>
        </w:rPr>
        <w:t>Н</w:t>
      </w:r>
      <w:r w:rsidR="00330DCE">
        <w:rPr>
          <w:rFonts w:cs="Times New Roman"/>
          <w:szCs w:val="24"/>
        </w:rPr>
        <w:t>а протяжении длительного времени</w:t>
      </w:r>
      <w:r w:rsidR="00D4038D">
        <w:rPr>
          <w:rFonts w:cs="Times New Roman"/>
          <w:szCs w:val="24"/>
        </w:rPr>
        <w:t xml:space="preserve"> феномен </w:t>
      </w:r>
      <w:r w:rsidR="00BB1684">
        <w:rPr>
          <w:rFonts w:cs="Times New Roman"/>
          <w:szCs w:val="24"/>
        </w:rPr>
        <w:t>«</w:t>
      </w:r>
      <w:r w:rsidR="00D4038D">
        <w:rPr>
          <w:rFonts w:cs="Times New Roman"/>
          <w:szCs w:val="24"/>
        </w:rPr>
        <w:t>разделённой власти</w:t>
      </w:r>
      <w:r w:rsidR="00BB1684">
        <w:rPr>
          <w:rFonts w:cs="Times New Roman"/>
          <w:szCs w:val="24"/>
        </w:rPr>
        <w:t>»</w:t>
      </w:r>
      <w:r w:rsidR="00D4038D">
        <w:rPr>
          <w:rFonts w:cs="Times New Roman"/>
          <w:szCs w:val="24"/>
        </w:rPr>
        <w:t xml:space="preserve"> </w:t>
      </w:r>
      <w:r w:rsidR="00A60AD0">
        <w:rPr>
          <w:rFonts w:cs="Times New Roman"/>
          <w:szCs w:val="24"/>
        </w:rPr>
        <w:t>служил</w:t>
      </w:r>
      <w:r w:rsidR="00D4038D">
        <w:rPr>
          <w:rFonts w:cs="Times New Roman"/>
          <w:szCs w:val="24"/>
        </w:rPr>
        <w:t xml:space="preserve"> прямым отражением положения исполнительной и законодательной властей в </w:t>
      </w:r>
      <w:r w:rsidR="00D4038D" w:rsidRPr="006C6487">
        <w:rPr>
          <w:rFonts w:cs="Times New Roman"/>
          <w:szCs w:val="24"/>
        </w:rPr>
        <w:t>Венесуэле</w:t>
      </w:r>
      <w:r w:rsidR="00D4038D">
        <w:rPr>
          <w:rFonts w:cs="Times New Roman"/>
          <w:szCs w:val="24"/>
        </w:rPr>
        <w:t xml:space="preserve">. </w:t>
      </w:r>
      <w:r w:rsidR="00BD4097">
        <w:rPr>
          <w:rFonts w:cs="Times New Roman"/>
          <w:szCs w:val="24"/>
        </w:rPr>
        <w:t>Несмотря на то, что</w:t>
      </w:r>
      <w:r w:rsidR="00D4038D">
        <w:rPr>
          <w:rFonts w:cs="Times New Roman"/>
          <w:szCs w:val="24"/>
        </w:rPr>
        <w:t xml:space="preserve"> в результате выборов в декабре 2020 </w:t>
      </w:r>
      <w:r w:rsidR="00F12053">
        <w:rPr>
          <w:rFonts w:cs="Times New Roman"/>
          <w:szCs w:val="24"/>
        </w:rPr>
        <w:t>г.</w:t>
      </w:r>
      <w:r w:rsidR="00D4038D">
        <w:rPr>
          <w:rFonts w:cs="Times New Roman"/>
          <w:szCs w:val="24"/>
        </w:rPr>
        <w:t xml:space="preserve"> левоориентированному блоку «</w:t>
      </w:r>
      <w:r w:rsidR="00D4038D">
        <w:rPr>
          <w:rFonts w:cs="Times New Roman"/>
        </w:rPr>
        <w:t xml:space="preserve">Большой патриотический полюс Симона Боливара» удалось получить большинство в </w:t>
      </w:r>
      <w:r w:rsidR="00D4038D">
        <w:rPr>
          <w:rFonts w:cs="Times New Roman"/>
        </w:rPr>
        <w:lastRenderedPageBreak/>
        <w:t>Национальной Ассамблее</w:t>
      </w:r>
      <w:r w:rsidR="00162E0D">
        <w:rPr>
          <w:rStyle w:val="a6"/>
          <w:rFonts w:cs="Times New Roman"/>
        </w:rPr>
        <w:footnoteReference w:id="87"/>
      </w:r>
      <w:r w:rsidR="00BD4097">
        <w:rPr>
          <w:rFonts w:cs="Times New Roman"/>
        </w:rPr>
        <w:t xml:space="preserve">, с политической повести в стране не исчез вопрос о противостоянии власти оппозиционным силам. </w:t>
      </w:r>
      <w:r w:rsidR="00330DCE">
        <w:rPr>
          <w:rFonts w:cs="Times New Roman"/>
        </w:rPr>
        <w:t xml:space="preserve">Об этом свидетельствует наличие параллельных властных структур: существование де-факто двух президентов, двух парламентов и двух верховных судов. </w:t>
      </w:r>
      <w:proofErr w:type="gramStart"/>
      <w:r w:rsidR="00330DCE">
        <w:rPr>
          <w:rFonts w:cs="Times New Roman"/>
        </w:rPr>
        <w:t>Так, наряду с Национальной Ассамблеей действует Национальная конституционная ассамблея, созданная для реформирования Конституции, но фактически взявшая на себя функции параллельного парламента</w:t>
      </w:r>
      <w:r w:rsidR="005108E4">
        <w:rPr>
          <w:rStyle w:val="a6"/>
          <w:rFonts w:cs="Times New Roman"/>
        </w:rPr>
        <w:footnoteReference w:id="88"/>
      </w:r>
      <w:r w:rsidR="00330DCE">
        <w:rPr>
          <w:rFonts w:cs="Times New Roman"/>
        </w:rPr>
        <w:t xml:space="preserve">. </w:t>
      </w:r>
      <w:r w:rsidR="005C7A78">
        <w:rPr>
          <w:rFonts w:cs="Times New Roman"/>
        </w:rPr>
        <w:t>С</w:t>
      </w:r>
      <w:r w:rsidR="00A6176B">
        <w:rPr>
          <w:rFonts w:cs="Times New Roman"/>
        </w:rPr>
        <w:t xml:space="preserve">тоит обратить внимание </w:t>
      </w:r>
      <w:r w:rsidR="005C7A78">
        <w:rPr>
          <w:rFonts w:cs="Times New Roman"/>
        </w:rPr>
        <w:t xml:space="preserve">и </w:t>
      </w:r>
      <w:r w:rsidR="00A6176B">
        <w:rPr>
          <w:rFonts w:cs="Times New Roman"/>
        </w:rPr>
        <w:t>на процент явки избирателей на участки, который оказался весьма низким (31%)</w:t>
      </w:r>
      <w:r w:rsidR="00A6176B">
        <w:rPr>
          <w:rStyle w:val="a6"/>
          <w:rFonts w:cs="Times New Roman"/>
        </w:rPr>
        <w:footnoteReference w:id="89"/>
      </w:r>
      <w:r w:rsidR="00A6176B">
        <w:rPr>
          <w:rFonts w:cs="Times New Roman"/>
        </w:rPr>
        <w:t xml:space="preserve">, особенно в сравнении с явкой на выборах в Национальную Ассамблею 2015 </w:t>
      </w:r>
      <w:r w:rsidR="00F12053">
        <w:rPr>
          <w:rFonts w:cs="Times New Roman"/>
        </w:rPr>
        <w:t>г.</w:t>
      </w:r>
      <w:r w:rsidR="00A6176B">
        <w:rPr>
          <w:rFonts w:cs="Times New Roman"/>
        </w:rPr>
        <w:t xml:space="preserve"> (74%)</w:t>
      </w:r>
      <w:r w:rsidR="00A6176B">
        <w:rPr>
          <w:rStyle w:val="a6"/>
          <w:rFonts w:cs="Times New Roman"/>
        </w:rPr>
        <w:footnoteReference w:id="90"/>
      </w:r>
      <w:r w:rsidR="00A6176B">
        <w:rPr>
          <w:rFonts w:cs="Times New Roman"/>
        </w:rPr>
        <w:t>, когда победили оппозиционные силы.</w:t>
      </w:r>
      <w:proofErr w:type="gramEnd"/>
      <w:r w:rsidR="00A6176B">
        <w:rPr>
          <w:rFonts w:cs="Times New Roman"/>
        </w:rPr>
        <w:t xml:space="preserve"> К тому же, была продлена процедура голосования на два часа, что позволяет предположить, что если бы участки закрылись согласно запланированному регламенту, то число проголосовавших венесуэльцев оказалось бы ещё меньше. Данные показатели свидетельствуют, прежде всего, об отсутствии доверия населения к нынешней власти и о вопросе гарантии соблюдения принципов справедливых и легитимных выборов. </w:t>
      </w:r>
      <w:r w:rsidR="002C3E72">
        <w:rPr>
          <w:rFonts w:cs="Times New Roman"/>
        </w:rPr>
        <w:t>Сами же результаты</w:t>
      </w:r>
      <w:r w:rsidR="00A6176B">
        <w:rPr>
          <w:rFonts w:cs="Times New Roman"/>
        </w:rPr>
        <w:t xml:space="preserve"> не отражают</w:t>
      </w:r>
      <w:r w:rsidR="002C3E72">
        <w:rPr>
          <w:rFonts w:cs="Times New Roman"/>
        </w:rPr>
        <w:t xml:space="preserve"> напрямую</w:t>
      </w:r>
      <w:r w:rsidR="00A6176B">
        <w:rPr>
          <w:rFonts w:cs="Times New Roman"/>
        </w:rPr>
        <w:t xml:space="preserve"> реальное положение по</w:t>
      </w:r>
      <w:r w:rsidR="004D07C0">
        <w:rPr>
          <w:rFonts w:cs="Times New Roman"/>
        </w:rPr>
        <w:t>литической ситуации в стране.</w:t>
      </w:r>
    </w:p>
    <w:p w:rsidR="00FA2552" w:rsidRDefault="00FA2552" w:rsidP="00D4038D">
      <w:pPr>
        <w:rPr>
          <w:rFonts w:cs="Times New Roman"/>
        </w:rPr>
      </w:pPr>
      <w:r>
        <w:rPr>
          <w:rFonts w:cs="Times New Roman"/>
        </w:rPr>
        <w:tab/>
        <w:t>Если затрагивать немного подробнее обстановку в политической системе</w:t>
      </w:r>
      <w:r w:rsidR="00A60AD0">
        <w:rPr>
          <w:rFonts w:cs="Times New Roman"/>
        </w:rPr>
        <w:t xml:space="preserve"> ряда</w:t>
      </w:r>
      <w:r>
        <w:rPr>
          <w:rFonts w:cs="Times New Roman"/>
        </w:rPr>
        <w:t xml:space="preserve"> стран «правого поворота», то </w:t>
      </w:r>
      <w:r w:rsidR="009D0469">
        <w:rPr>
          <w:rFonts w:cs="Times New Roman"/>
        </w:rPr>
        <w:t>стоит</w:t>
      </w:r>
      <w:r>
        <w:rPr>
          <w:rFonts w:cs="Times New Roman"/>
        </w:rPr>
        <w:t xml:space="preserve"> начать с Бразилии</w:t>
      </w:r>
      <w:r w:rsidR="009D0469">
        <w:rPr>
          <w:rFonts w:cs="Times New Roman"/>
        </w:rPr>
        <w:t>, в которой</w:t>
      </w:r>
      <w:r w:rsidR="00ED2BA4">
        <w:rPr>
          <w:rFonts w:cs="Times New Roman"/>
        </w:rPr>
        <w:t xml:space="preserve"> политические изменения приобрели</w:t>
      </w:r>
      <w:r w:rsidR="009D0469">
        <w:rPr>
          <w:rFonts w:cs="Times New Roman"/>
        </w:rPr>
        <w:t xml:space="preserve"> особый, популистский, оттенок с радикальными настроениями</w:t>
      </w:r>
      <w:r>
        <w:rPr>
          <w:rFonts w:cs="Times New Roman"/>
        </w:rPr>
        <w:t>.</w:t>
      </w:r>
      <w:r w:rsidR="009D0469">
        <w:rPr>
          <w:rFonts w:cs="Times New Roman"/>
        </w:rPr>
        <w:t xml:space="preserve"> </w:t>
      </w:r>
      <w:r w:rsidR="004145C0">
        <w:rPr>
          <w:rFonts w:cs="Times New Roman"/>
        </w:rPr>
        <w:t>Кроме того, бытует мнение</w:t>
      </w:r>
      <w:r w:rsidR="009D0469">
        <w:rPr>
          <w:rFonts w:cs="Times New Roman"/>
        </w:rPr>
        <w:t>,</w:t>
      </w:r>
      <w:r w:rsidR="004145C0">
        <w:rPr>
          <w:rFonts w:cs="Times New Roman"/>
        </w:rPr>
        <w:t xml:space="preserve"> что </w:t>
      </w:r>
      <w:r w:rsidR="009D0469">
        <w:rPr>
          <w:rFonts w:cs="Times New Roman"/>
        </w:rPr>
        <w:t xml:space="preserve">тенденции в Бразилии </w:t>
      </w:r>
      <w:r w:rsidR="004145C0">
        <w:rPr>
          <w:rFonts w:cs="Times New Roman"/>
        </w:rPr>
        <w:t xml:space="preserve">есть отражение </w:t>
      </w:r>
      <w:r w:rsidR="009D0469">
        <w:rPr>
          <w:rFonts w:cs="Times New Roman"/>
        </w:rPr>
        <w:t>тенденц</w:t>
      </w:r>
      <w:r w:rsidR="004145C0">
        <w:rPr>
          <w:rFonts w:cs="Times New Roman"/>
        </w:rPr>
        <w:t>ий</w:t>
      </w:r>
      <w:r w:rsidR="005E6EBC">
        <w:rPr>
          <w:rFonts w:cs="Times New Roman"/>
        </w:rPr>
        <w:t xml:space="preserve"> </w:t>
      </w:r>
      <w:r w:rsidR="009D0469">
        <w:rPr>
          <w:rFonts w:cs="Times New Roman"/>
        </w:rPr>
        <w:t xml:space="preserve">в регионе. В связи с </w:t>
      </w:r>
      <w:r w:rsidR="004145C0">
        <w:rPr>
          <w:rFonts w:cs="Times New Roman"/>
        </w:rPr>
        <w:t>этим</w:t>
      </w:r>
      <w:r w:rsidR="009D0469">
        <w:rPr>
          <w:rFonts w:cs="Times New Roman"/>
        </w:rPr>
        <w:t xml:space="preserve"> важно отметить особенности смены политической ориентации в данной стране, чтобы обозначить ключевые тенденции для региона в целом</w:t>
      </w:r>
      <w:r w:rsidR="005E6EBC">
        <w:rPr>
          <w:rFonts w:cs="Times New Roman"/>
        </w:rPr>
        <w:t>.</w:t>
      </w:r>
    </w:p>
    <w:p w:rsidR="00D008BE" w:rsidRDefault="004145C0" w:rsidP="00186D7D">
      <w:pPr>
        <w:spacing w:before="240"/>
        <w:rPr>
          <w:rFonts w:cs="Times New Roman"/>
        </w:rPr>
      </w:pPr>
      <w:r>
        <w:rPr>
          <w:rFonts w:cs="Times New Roman"/>
        </w:rPr>
        <w:tab/>
      </w:r>
      <w:r w:rsidR="00300A22">
        <w:rPr>
          <w:rFonts w:cs="Times New Roman"/>
        </w:rPr>
        <w:t xml:space="preserve">Поляризация в Бразилии, конечно, во многом связана с фигурой нынешнего президента Жаира Болсонару. Но процесс поляризации в стране развивался и до его прихода к власти. </w:t>
      </w:r>
      <w:proofErr w:type="gramStart"/>
      <w:r w:rsidR="00300A22">
        <w:rPr>
          <w:rFonts w:cs="Times New Roman"/>
        </w:rPr>
        <w:t>Свидетельство тому и сложность продвижения законопроектов в Конгрессе во время президентства Дилмы Руссефф из-за враждебного настроя к «Партии трудящихся»</w:t>
      </w:r>
      <w:r w:rsidR="005E6EBC">
        <w:rPr>
          <w:rFonts w:cs="Times New Roman"/>
        </w:rPr>
        <w:t xml:space="preserve"> (</w:t>
      </w:r>
      <w:r w:rsidR="007C1D00">
        <w:rPr>
          <w:rFonts w:cs="Times New Roman"/>
        </w:rPr>
        <w:t>порт.</w:t>
      </w:r>
      <w:proofErr w:type="gramEnd"/>
      <w:r w:rsidR="007C1D00">
        <w:rPr>
          <w:rFonts w:cs="Times New Roman"/>
        </w:rPr>
        <w:t xml:space="preserve"> </w:t>
      </w:r>
      <w:proofErr w:type="gramStart"/>
      <w:r w:rsidR="005E6EBC" w:rsidRPr="005E6EBC">
        <w:rPr>
          <w:rFonts w:cs="Times New Roman"/>
        </w:rPr>
        <w:t xml:space="preserve">Partido dos Trabalhadores, </w:t>
      </w:r>
      <w:r w:rsidR="005E6EBC">
        <w:rPr>
          <w:rFonts w:cs="Times New Roman"/>
          <w:lang w:val="en-US"/>
        </w:rPr>
        <w:t>PT</w:t>
      </w:r>
      <w:r w:rsidR="005E6EBC">
        <w:rPr>
          <w:rFonts w:cs="Times New Roman"/>
        </w:rPr>
        <w:t>)</w:t>
      </w:r>
      <w:r w:rsidR="00300A22">
        <w:rPr>
          <w:rFonts w:cs="Times New Roman"/>
        </w:rPr>
        <w:t xml:space="preserve"> оппонентов, и разделённость общества в вопросе поддержки или обвинения президентства Д. Руссефф, подвергшейся импичменту.</w:t>
      </w:r>
      <w:proofErr w:type="gramEnd"/>
      <w:r w:rsidR="00300A22">
        <w:rPr>
          <w:rFonts w:cs="Times New Roman"/>
        </w:rPr>
        <w:t xml:space="preserve"> Ж. Болсонару способствовал же проведению в стране новой линии поляризации: между </w:t>
      </w:r>
      <w:r w:rsidR="00300A22">
        <w:rPr>
          <w:rFonts w:cs="Times New Roman"/>
        </w:rPr>
        <w:lastRenderedPageBreak/>
        <w:t>отстаиваемыми им идеями авторитаризма и позициями традиционных политических партий и институтов о необходимости демократического развития.</w:t>
      </w:r>
    </w:p>
    <w:p w:rsidR="00F8047C" w:rsidRDefault="00D008BE" w:rsidP="00D4038D">
      <w:pPr>
        <w:rPr>
          <w:rFonts w:cs="Times New Roman"/>
        </w:rPr>
      </w:pPr>
      <w:r>
        <w:rPr>
          <w:rFonts w:cs="Times New Roman"/>
        </w:rPr>
        <w:tab/>
      </w:r>
      <w:r w:rsidR="004145C0">
        <w:rPr>
          <w:rFonts w:cs="Times New Roman"/>
        </w:rPr>
        <w:t xml:space="preserve">Согласно мнению </w:t>
      </w:r>
      <w:r w:rsidR="006F5DD9">
        <w:rPr>
          <w:rFonts w:cs="Times New Roman"/>
        </w:rPr>
        <w:t xml:space="preserve">Л.С. Окуневой, политическая поляризация внутри </w:t>
      </w:r>
      <w:r w:rsidR="002350B3">
        <w:rPr>
          <w:rFonts w:cs="Times New Roman"/>
        </w:rPr>
        <w:t>страны</w:t>
      </w:r>
      <w:r w:rsidR="006F5DD9">
        <w:rPr>
          <w:rFonts w:cs="Times New Roman"/>
        </w:rPr>
        <w:t xml:space="preserve"> после прихода к власти «правого» правительства отразилась, прежде всего, в значительном усилении </w:t>
      </w:r>
      <w:r w:rsidR="005E6EBC">
        <w:rPr>
          <w:rFonts w:cs="Times New Roman"/>
        </w:rPr>
        <w:t>«</w:t>
      </w:r>
      <w:r w:rsidR="006F5DD9">
        <w:rPr>
          <w:rFonts w:cs="Times New Roman"/>
        </w:rPr>
        <w:t>правых консерваторов</w:t>
      </w:r>
      <w:r w:rsidR="005E6EBC">
        <w:rPr>
          <w:rFonts w:cs="Times New Roman"/>
        </w:rPr>
        <w:t>»</w:t>
      </w:r>
      <w:r w:rsidR="006F5DD9">
        <w:rPr>
          <w:rFonts w:cs="Times New Roman"/>
        </w:rPr>
        <w:t xml:space="preserve"> в парламенте, в особенности военных, религиозных представителей общества</w:t>
      </w:r>
      <w:r w:rsidR="00617430">
        <w:rPr>
          <w:rFonts w:cs="Times New Roman"/>
        </w:rPr>
        <w:t>,</w:t>
      </w:r>
      <w:r w:rsidR="005E6EBC">
        <w:rPr>
          <w:rFonts w:cs="Times New Roman"/>
        </w:rPr>
        <w:t xml:space="preserve"> а также</w:t>
      </w:r>
      <w:r w:rsidR="00617430">
        <w:rPr>
          <w:rFonts w:cs="Times New Roman"/>
        </w:rPr>
        <w:t xml:space="preserve"> представителей агробизнеса</w:t>
      </w:r>
      <w:r w:rsidR="00617430">
        <w:rPr>
          <w:rStyle w:val="a6"/>
          <w:rFonts w:cs="Times New Roman"/>
        </w:rPr>
        <w:footnoteReference w:id="91"/>
      </w:r>
      <w:r w:rsidR="006F5DD9">
        <w:rPr>
          <w:rFonts w:cs="Times New Roman"/>
        </w:rPr>
        <w:t xml:space="preserve">. </w:t>
      </w:r>
      <w:r w:rsidR="00617430">
        <w:rPr>
          <w:rFonts w:cs="Times New Roman"/>
        </w:rPr>
        <w:t xml:space="preserve">Рост правоконсервативных фракций в </w:t>
      </w:r>
      <w:r w:rsidR="0072712A">
        <w:rPr>
          <w:rFonts w:cs="Times New Roman"/>
        </w:rPr>
        <w:t>Национальном к</w:t>
      </w:r>
      <w:r w:rsidR="00617430">
        <w:rPr>
          <w:rFonts w:cs="Times New Roman"/>
        </w:rPr>
        <w:t xml:space="preserve">онгрессе стал причиной усиления противоречий между ветвями власти. </w:t>
      </w:r>
      <w:r w:rsidR="006F5DD9">
        <w:rPr>
          <w:rFonts w:cs="Times New Roman"/>
        </w:rPr>
        <w:t xml:space="preserve">Сложившаяся ситуация стала возможной на </w:t>
      </w:r>
      <w:proofErr w:type="gramStart"/>
      <w:r w:rsidR="006F5DD9">
        <w:rPr>
          <w:rFonts w:cs="Times New Roman"/>
        </w:rPr>
        <w:t>фоне</w:t>
      </w:r>
      <w:proofErr w:type="gramEnd"/>
      <w:r w:rsidR="006F5DD9">
        <w:rPr>
          <w:rFonts w:cs="Times New Roman"/>
        </w:rPr>
        <w:t xml:space="preserve"> кризиса и ослабления позиций «левых»</w:t>
      </w:r>
      <w:r w:rsidR="0076623C">
        <w:rPr>
          <w:rFonts w:cs="Times New Roman"/>
        </w:rPr>
        <w:t>, п</w:t>
      </w:r>
      <w:r w:rsidR="005E6EBC">
        <w:rPr>
          <w:rFonts w:cs="Times New Roman"/>
        </w:rPr>
        <w:t>роявивших</w:t>
      </w:r>
      <w:r w:rsidR="00F3341D">
        <w:rPr>
          <w:rFonts w:cs="Times New Roman"/>
        </w:rPr>
        <w:t>ся</w:t>
      </w:r>
      <w:r w:rsidR="005E6EBC">
        <w:rPr>
          <w:rFonts w:cs="Times New Roman"/>
        </w:rPr>
        <w:t xml:space="preserve"> ранее</w:t>
      </w:r>
      <w:r w:rsidR="006F5DD9">
        <w:rPr>
          <w:rFonts w:cs="Times New Roman"/>
        </w:rPr>
        <w:t xml:space="preserve"> в </w:t>
      </w:r>
      <w:r w:rsidR="00B2780B">
        <w:rPr>
          <w:rFonts w:cs="Times New Roman"/>
        </w:rPr>
        <w:t xml:space="preserve">невозможности </w:t>
      </w:r>
      <w:r w:rsidR="006F5DD9">
        <w:rPr>
          <w:rFonts w:cs="Times New Roman"/>
        </w:rPr>
        <w:t>сильной прежде левоориентированной «Партии трудящихся»</w:t>
      </w:r>
      <w:r w:rsidR="00B2780B">
        <w:rPr>
          <w:rFonts w:cs="Times New Roman"/>
        </w:rPr>
        <w:t xml:space="preserve"> выставить своего</w:t>
      </w:r>
      <w:r w:rsidR="006F5DD9">
        <w:rPr>
          <w:rFonts w:cs="Times New Roman"/>
        </w:rPr>
        <w:t xml:space="preserve"> харизматичного лидера</w:t>
      </w:r>
      <w:r w:rsidR="00B2780B">
        <w:rPr>
          <w:rFonts w:cs="Times New Roman"/>
        </w:rPr>
        <w:t xml:space="preserve"> для участия в выборах.</w:t>
      </w:r>
      <w:r w:rsidR="00290A21">
        <w:rPr>
          <w:rFonts w:cs="Times New Roman"/>
        </w:rPr>
        <w:t xml:space="preserve"> </w:t>
      </w:r>
      <w:r w:rsidR="003A11D3">
        <w:rPr>
          <w:rFonts w:cs="Times New Roman"/>
        </w:rPr>
        <w:t xml:space="preserve">Кризис «левых» сил Бразилии </w:t>
      </w:r>
      <w:r w:rsidR="005E6EBC">
        <w:rPr>
          <w:rFonts w:cs="Times New Roman"/>
        </w:rPr>
        <w:t>отразился</w:t>
      </w:r>
      <w:r w:rsidR="002350B3">
        <w:rPr>
          <w:rFonts w:cs="Times New Roman"/>
        </w:rPr>
        <w:t xml:space="preserve"> </w:t>
      </w:r>
      <w:r w:rsidR="003A11D3">
        <w:rPr>
          <w:rFonts w:cs="Times New Roman"/>
        </w:rPr>
        <w:t xml:space="preserve">и </w:t>
      </w:r>
      <w:r w:rsidR="002350B3">
        <w:rPr>
          <w:rFonts w:cs="Times New Roman"/>
        </w:rPr>
        <w:t xml:space="preserve">в отдалении от </w:t>
      </w:r>
      <w:r w:rsidR="00B2780B">
        <w:rPr>
          <w:rFonts w:cs="Times New Roman"/>
        </w:rPr>
        <w:t>«П</w:t>
      </w:r>
      <w:r w:rsidR="002350B3">
        <w:rPr>
          <w:rFonts w:cs="Times New Roman"/>
        </w:rPr>
        <w:t>артии</w:t>
      </w:r>
      <w:r w:rsidR="00B2780B">
        <w:rPr>
          <w:rFonts w:cs="Times New Roman"/>
        </w:rPr>
        <w:t xml:space="preserve"> трудящихся»</w:t>
      </w:r>
      <w:r w:rsidR="002350B3">
        <w:rPr>
          <w:rFonts w:cs="Times New Roman"/>
        </w:rPr>
        <w:t xml:space="preserve"> более мелких партий, пытающихся сформировать коалицию</w:t>
      </w:r>
      <w:r w:rsidR="00F3341D" w:rsidRPr="00F3341D">
        <w:rPr>
          <w:rFonts w:cs="Times New Roman"/>
        </w:rPr>
        <w:t xml:space="preserve"> </w:t>
      </w:r>
      <w:r w:rsidR="00F3341D">
        <w:rPr>
          <w:rFonts w:cs="Times New Roman"/>
        </w:rPr>
        <w:t>отдельно</w:t>
      </w:r>
      <w:r w:rsidR="002350B3">
        <w:rPr>
          <w:rStyle w:val="a6"/>
          <w:rFonts w:cs="Times New Roman"/>
        </w:rPr>
        <w:footnoteReference w:id="92"/>
      </w:r>
      <w:r w:rsidR="002350B3">
        <w:rPr>
          <w:rFonts w:cs="Times New Roman"/>
        </w:rPr>
        <w:t xml:space="preserve">. </w:t>
      </w:r>
      <w:r w:rsidR="002E6CF8">
        <w:rPr>
          <w:rFonts w:cs="Times New Roman"/>
        </w:rPr>
        <w:t>Весьма радикальные позиции Ж.</w:t>
      </w:r>
      <w:r w:rsidR="00E37250">
        <w:rPr>
          <w:rFonts w:cs="Times New Roman"/>
        </w:rPr>
        <w:t xml:space="preserve"> </w:t>
      </w:r>
      <w:r w:rsidR="002E6CF8">
        <w:rPr>
          <w:rFonts w:cs="Times New Roman"/>
        </w:rPr>
        <w:t>Болсонару, агрессивная риторика в отношении «левых» обличают крайне поляризованные взгляды бразильского президента по отношению к оппозиционным политическим силам.</w:t>
      </w:r>
      <w:r w:rsidR="00FA13C3">
        <w:rPr>
          <w:rFonts w:cs="Times New Roman"/>
        </w:rPr>
        <w:t xml:space="preserve"> </w:t>
      </w:r>
      <w:r w:rsidR="00511D3B">
        <w:rPr>
          <w:rFonts w:cs="Times New Roman"/>
        </w:rPr>
        <w:t xml:space="preserve">Определение Ж. Болсонару в качестве «правого» </w:t>
      </w:r>
      <w:r w:rsidR="00484185">
        <w:rPr>
          <w:rFonts w:cs="Times New Roman"/>
        </w:rPr>
        <w:t xml:space="preserve">радикального </w:t>
      </w:r>
      <w:r w:rsidR="00511D3B">
        <w:rPr>
          <w:rFonts w:cs="Times New Roman"/>
        </w:rPr>
        <w:t xml:space="preserve">лидера позволяют следующие характеристики его идеологии.  </w:t>
      </w:r>
      <w:r w:rsidR="00484185">
        <w:rPr>
          <w:rFonts w:cs="Times New Roman"/>
        </w:rPr>
        <w:t>В их числе тяготение к авторитаризму</w:t>
      </w:r>
      <w:r w:rsidR="00A93CEA">
        <w:rPr>
          <w:rFonts w:cs="Times New Roman"/>
        </w:rPr>
        <w:t>, приверженность военному правлению как наиболее эффективному</w:t>
      </w:r>
      <w:r w:rsidR="00785B7C">
        <w:rPr>
          <w:rFonts w:cs="Times New Roman"/>
        </w:rPr>
        <w:t xml:space="preserve"> для решения актуальных проблем</w:t>
      </w:r>
      <w:r w:rsidR="00484185">
        <w:rPr>
          <w:rFonts w:cs="Times New Roman"/>
        </w:rPr>
        <w:t xml:space="preserve"> и презрени</w:t>
      </w:r>
      <w:r w:rsidR="00785B7C">
        <w:rPr>
          <w:rFonts w:cs="Times New Roman"/>
        </w:rPr>
        <w:t>е к демократическим институтам. Кроме того, «сверхлиберальная» экономическая программа</w:t>
      </w:r>
      <w:r w:rsidR="00785B7C">
        <w:rPr>
          <w:rStyle w:val="a6"/>
          <w:rFonts w:cs="Times New Roman"/>
        </w:rPr>
        <w:footnoteReference w:id="93"/>
      </w:r>
      <w:r w:rsidR="006E1AB9">
        <w:rPr>
          <w:rFonts w:cs="Times New Roman"/>
        </w:rPr>
        <w:t>, отличающаяся сокращением социальных программ, реформированием налоговой сферы, стремлениями в преодолении протекционизма.</w:t>
      </w:r>
      <w:r w:rsidR="00785B7C">
        <w:rPr>
          <w:rFonts w:cs="Times New Roman"/>
        </w:rPr>
        <w:t xml:space="preserve"> В добавление к </w:t>
      </w:r>
      <w:r w:rsidR="005E6EBC">
        <w:rPr>
          <w:rFonts w:cs="Times New Roman"/>
        </w:rPr>
        <w:t>вышесказанному</w:t>
      </w:r>
      <w:r w:rsidR="00785B7C">
        <w:rPr>
          <w:rFonts w:cs="Times New Roman"/>
        </w:rPr>
        <w:t xml:space="preserve"> важно отметить и расистские,</w:t>
      </w:r>
      <w:r w:rsidR="005E6EBC">
        <w:rPr>
          <w:rFonts w:cs="Times New Roman"/>
        </w:rPr>
        <w:t xml:space="preserve"> сексистские </w:t>
      </w:r>
      <w:r w:rsidR="00785B7C">
        <w:rPr>
          <w:rFonts w:cs="Times New Roman"/>
        </w:rPr>
        <w:t>высказывания</w:t>
      </w:r>
      <w:r w:rsidR="006E1AB9">
        <w:rPr>
          <w:rFonts w:cs="Times New Roman"/>
        </w:rPr>
        <w:t>, представляющие особенности политической риторики бразильского лидера</w:t>
      </w:r>
      <w:r w:rsidR="005E6EBC">
        <w:rPr>
          <w:rFonts w:cs="Times New Roman"/>
        </w:rPr>
        <w:t>.</w:t>
      </w:r>
    </w:p>
    <w:p w:rsidR="00F931D9" w:rsidRDefault="00F8047C" w:rsidP="00280234">
      <w:pPr>
        <w:rPr>
          <w:rFonts w:cs="Times New Roman"/>
        </w:rPr>
      </w:pPr>
      <w:r>
        <w:rPr>
          <w:rFonts w:cs="Times New Roman"/>
        </w:rPr>
        <w:tab/>
      </w:r>
      <w:r w:rsidR="00686E21">
        <w:rPr>
          <w:rFonts w:cs="Times New Roman"/>
        </w:rPr>
        <w:t>В</w:t>
      </w:r>
      <w:r>
        <w:rPr>
          <w:rFonts w:cs="Times New Roman"/>
        </w:rPr>
        <w:t>ажно обратить внимание</w:t>
      </w:r>
      <w:r w:rsidR="00686E21">
        <w:rPr>
          <w:rFonts w:cs="Times New Roman"/>
        </w:rPr>
        <w:t xml:space="preserve"> и</w:t>
      </w:r>
      <w:r>
        <w:rPr>
          <w:rFonts w:cs="Times New Roman"/>
        </w:rPr>
        <w:t xml:space="preserve"> на итоги муниципальных выборов Бразилии в 2020 </w:t>
      </w:r>
      <w:r w:rsidR="00077C0B">
        <w:rPr>
          <w:rFonts w:cs="Times New Roman"/>
        </w:rPr>
        <w:t>г.</w:t>
      </w:r>
      <w:r>
        <w:rPr>
          <w:rFonts w:cs="Times New Roman"/>
        </w:rPr>
        <w:t xml:space="preserve">, поскольку из-за времени их проведения в середине четырехлетнего президентского мандата эти выборы позволяют сделать предварительные оценки расстановки политических сил в стране. </w:t>
      </w:r>
      <w:r w:rsidR="005A1248">
        <w:rPr>
          <w:rFonts w:cs="Times New Roman"/>
        </w:rPr>
        <w:t xml:space="preserve">Результаты местных и муниципальных выборов свидетельствуют о тяготении электората к правому центру и </w:t>
      </w:r>
      <w:r w:rsidR="00997409">
        <w:rPr>
          <w:rFonts w:cs="Times New Roman"/>
        </w:rPr>
        <w:t>об отступлении</w:t>
      </w:r>
      <w:r w:rsidR="005A1248">
        <w:rPr>
          <w:rFonts w:cs="Times New Roman"/>
        </w:rPr>
        <w:t xml:space="preserve"> от </w:t>
      </w:r>
      <w:r w:rsidR="00997409">
        <w:rPr>
          <w:rFonts w:cs="Times New Roman"/>
        </w:rPr>
        <w:t>традиционных</w:t>
      </w:r>
      <w:r w:rsidR="005A1248">
        <w:rPr>
          <w:rFonts w:cs="Times New Roman"/>
        </w:rPr>
        <w:t xml:space="preserve"> </w:t>
      </w:r>
      <w:r w:rsidR="00997409">
        <w:rPr>
          <w:rFonts w:cs="Times New Roman"/>
        </w:rPr>
        <w:t>«</w:t>
      </w:r>
      <w:r w:rsidR="005A1248">
        <w:rPr>
          <w:rFonts w:cs="Times New Roman"/>
        </w:rPr>
        <w:t>левых</w:t>
      </w:r>
      <w:r w:rsidR="00997409">
        <w:rPr>
          <w:rFonts w:cs="Times New Roman"/>
        </w:rPr>
        <w:t>»</w:t>
      </w:r>
      <w:r w:rsidR="005A1248">
        <w:rPr>
          <w:rFonts w:cs="Times New Roman"/>
        </w:rPr>
        <w:t xml:space="preserve"> и крайне </w:t>
      </w:r>
      <w:r w:rsidR="00997409">
        <w:rPr>
          <w:rFonts w:cs="Times New Roman"/>
        </w:rPr>
        <w:t>«</w:t>
      </w:r>
      <w:r w:rsidR="005A1248">
        <w:rPr>
          <w:rFonts w:cs="Times New Roman"/>
        </w:rPr>
        <w:t>правых</w:t>
      </w:r>
      <w:r w:rsidR="00997409">
        <w:rPr>
          <w:rFonts w:cs="Times New Roman"/>
        </w:rPr>
        <w:t>»</w:t>
      </w:r>
      <w:r w:rsidR="005A1248">
        <w:rPr>
          <w:rFonts w:cs="Times New Roman"/>
        </w:rPr>
        <w:t xml:space="preserve"> </w:t>
      </w:r>
      <w:r w:rsidR="00997409">
        <w:rPr>
          <w:rFonts w:cs="Times New Roman"/>
        </w:rPr>
        <w:t>полюсов спектра. Так, «Партия трудящихся» осталась без представительства в крупных бразильских городах, а во втором туре потерпела поражение в 11 из 15 муниципалитетов</w:t>
      </w:r>
      <w:r w:rsidR="00A004ED">
        <w:rPr>
          <w:rFonts w:cs="Times New Roman"/>
        </w:rPr>
        <w:t xml:space="preserve">, при этом число мэров от </w:t>
      </w:r>
      <w:r w:rsidR="00A004ED">
        <w:rPr>
          <w:rFonts w:cs="Times New Roman"/>
          <w:lang w:val="en-US"/>
        </w:rPr>
        <w:t>PT</w:t>
      </w:r>
      <w:r w:rsidR="00976899">
        <w:rPr>
          <w:rFonts w:cs="Times New Roman"/>
        </w:rPr>
        <w:t xml:space="preserve"> снизилось </w:t>
      </w:r>
      <w:r w:rsidR="00976899">
        <w:rPr>
          <w:rFonts w:cs="Times New Roman"/>
        </w:rPr>
        <w:lastRenderedPageBreak/>
        <w:t>на 32% (с 257 до 174)</w:t>
      </w:r>
      <w:r w:rsidR="00976899">
        <w:rPr>
          <w:rStyle w:val="a6"/>
          <w:rFonts w:cs="Times New Roman"/>
        </w:rPr>
        <w:footnoteReference w:id="94"/>
      </w:r>
      <w:r w:rsidR="00997409">
        <w:rPr>
          <w:rFonts w:cs="Times New Roman"/>
        </w:rPr>
        <w:t>. Но и «ставленники Болсонару» проиграли в крупнейших городах Сан-Паулу и Рио-де-Жанейро</w:t>
      </w:r>
      <w:r w:rsidR="00CF1DB5">
        <w:rPr>
          <w:rFonts w:cs="Times New Roman"/>
        </w:rPr>
        <w:t xml:space="preserve">. Образной характеристикой результатов выборов может послужить фраза о том, что «Болсонару и Лула </w:t>
      </w:r>
      <w:r w:rsidR="00280234">
        <w:rPr>
          <w:rFonts w:cs="Times New Roman"/>
        </w:rPr>
        <w:t>–</w:t>
      </w:r>
      <w:r w:rsidR="00CF1DB5">
        <w:rPr>
          <w:rFonts w:cs="Times New Roman"/>
        </w:rPr>
        <w:t xml:space="preserve"> в числе проигравших на муниципальных выборах в Бразилии»</w:t>
      </w:r>
      <w:r w:rsidR="00CF1DB5">
        <w:rPr>
          <w:rStyle w:val="a6"/>
          <w:rFonts w:cs="Times New Roman"/>
        </w:rPr>
        <w:footnoteReference w:id="95"/>
      </w:r>
      <w:r w:rsidR="00ED2BA4">
        <w:rPr>
          <w:rFonts w:cs="Times New Roman"/>
        </w:rPr>
        <w:t xml:space="preserve">, хотя напрямую в </w:t>
      </w:r>
      <w:r w:rsidR="005E6EBC">
        <w:rPr>
          <w:rFonts w:cs="Times New Roman"/>
        </w:rPr>
        <w:t>них</w:t>
      </w:r>
      <w:r w:rsidR="00ED2BA4">
        <w:rPr>
          <w:rFonts w:cs="Times New Roman"/>
        </w:rPr>
        <w:t xml:space="preserve"> </w:t>
      </w:r>
      <w:r w:rsidR="00280234">
        <w:rPr>
          <w:rFonts w:cs="Times New Roman"/>
        </w:rPr>
        <w:t>они участия не принимали</w:t>
      </w:r>
      <w:r w:rsidR="00CF1DB5">
        <w:rPr>
          <w:rFonts w:cs="Times New Roman"/>
        </w:rPr>
        <w:t xml:space="preserve">. </w:t>
      </w:r>
      <w:r w:rsidR="00280234">
        <w:rPr>
          <w:rFonts w:cs="Times New Roman"/>
        </w:rPr>
        <w:t>Возвращение предпочтений электората в сторону политического центра свидетельствует о шатком положении Болсонару в результате его «муниципального поражения» и снижении вероятности его переизбрания на ближайших президентских выборах, с одной стороны, а с другой – об укреплении положени</w:t>
      </w:r>
      <w:r w:rsidR="00ED2BA4">
        <w:rPr>
          <w:rFonts w:cs="Times New Roman"/>
        </w:rPr>
        <w:t>я</w:t>
      </w:r>
      <w:r w:rsidR="00280234">
        <w:rPr>
          <w:rFonts w:cs="Times New Roman"/>
        </w:rPr>
        <w:t xml:space="preserve"> партий правых и правоцентристов в стране.</w:t>
      </w:r>
    </w:p>
    <w:p w:rsidR="00691C4E" w:rsidRDefault="00F931D9" w:rsidP="00D4038D">
      <w:pPr>
        <w:rPr>
          <w:rFonts w:cs="Times New Roman"/>
        </w:rPr>
      </w:pPr>
      <w:r>
        <w:rPr>
          <w:rFonts w:cs="Times New Roman"/>
        </w:rPr>
        <w:tab/>
      </w:r>
      <w:proofErr w:type="gramStart"/>
      <w:r w:rsidRPr="00F931D9">
        <w:rPr>
          <w:rFonts w:cs="Times New Roman"/>
        </w:rPr>
        <w:t>Другие «левые» силы, представленные Бразильской социалистической партией (</w:t>
      </w:r>
      <w:r w:rsidR="007C1D00">
        <w:rPr>
          <w:rFonts w:cs="Times New Roman"/>
        </w:rPr>
        <w:t>порт.</w:t>
      </w:r>
      <w:proofErr w:type="gramEnd"/>
      <w:r w:rsidR="007C1D00">
        <w:rPr>
          <w:rFonts w:cs="Times New Roman"/>
        </w:rPr>
        <w:t xml:space="preserve"> </w:t>
      </w:r>
      <w:r w:rsidR="005E6EBC" w:rsidRPr="005E6EBC">
        <w:rPr>
          <w:rFonts w:cs="Times New Roman"/>
        </w:rPr>
        <w:t>Partido Socialista Brasileiro</w:t>
      </w:r>
      <w:r w:rsidR="005E6EBC">
        <w:rPr>
          <w:rFonts w:cs="Times New Roman"/>
        </w:rPr>
        <w:t xml:space="preserve">, </w:t>
      </w:r>
      <w:r w:rsidRPr="00F931D9">
        <w:rPr>
          <w:rFonts w:cs="Times New Roman"/>
        </w:rPr>
        <w:t>PSB), Демократической рабочей партией (</w:t>
      </w:r>
      <w:r w:rsidR="007C1D00">
        <w:rPr>
          <w:rFonts w:cs="Times New Roman"/>
        </w:rPr>
        <w:t xml:space="preserve">порт. </w:t>
      </w:r>
      <w:r w:rsidR="005E6EBC" w:rsidRPr="005E6EBC">
        <w:rPr>
          <w:rFonts w:cs="Times New Roman"/>
        </w:rPr>
        <w:t xml:space="preserve">Partido Democrático Laborista, </w:t>
      </w:r>
      <w:r w:rsidRPr="00F931D9">
        <w:rPr>
          <w:rFonts w:cs="Times New Roman"/>
        </w:rPr>
        <w:t>PDT), Коммунистической партией Бразилии (</w:t>
      </w:r>
      <w:r w:rsidR="007C1D00">
        <w:rPr>
          <w:rFonts w:cs="Times New Roman"/>
        </w:rPr>
        <w:t xml:space="preserve">порт. </w:t>
      </w:r>
      <w:r w:rsidR="005E6EBC" w:rsidRPr="005E6EBC">
        <w:rPr>
          <w:rFonts w:cs="Times New Roman"/>
        </w:rPr>
        <w:t xml:space="preserve">Partido Comunista do Brasil, </w:t>
      </w:r>
      <w:r w:rsidRPr="00F931D9">
        <w:rPr>
          <w:rFonts w:cs="Times New Roman"/>
        </w:rPr>
        <w:t>PCdoB), Парт</w:t>
      </w:r>
      <w:r w:rsidR="00503322">
        <w:rPr>
          <w:rFonts w:cs="Times New Roman"/>
        </w:rPr>
        <w:t>ией социализма и свободы (</w:t>
      </w:r>
      <w:r w:rsidR="007C1D00">
        <w:rPr>
          <w:rFonts w:cs="Times New Roman"/>
        </w:rPr>
        <w:t xml:space="preserve">порт. </w:t>
      </w:r>
      <w:r w:rsidR="005E6EBC" w:rsidRPr="005E6EBC">
        <w:rPr>
          <w:rFonts w:cs="Times New Roman"/>
        </w:rPr>
        <w:t xml:space="preserve">Partido Socialismo e Liberdade, </w:t>
      </w:r>
      <w:r w:rsidR="00503322">
        <w:rPr>
          <w:rFonts w:cs="Times New Roman"/>
        </w:rPr>
        <w:t xml:space="preserve">PSOL), «Сетью устойчивого развития» </w:t>
      </w:r>
      <w:r w:rsidRPr="00F931D9">
        <w:rPr>
          <w:rFonts w:cs="Times New Roman"/>
        </w:rPr>
        <w:t>(</w:t>
      </w:r>
      <w:r w:rsidR="007C1D00">
        <w:rPr>
          <w:rFonts w:cs="Times New Roman"/>
        </w:rPr>
        <w:t xml:space="preserve">порт. </w:t>
      </w:r>
      <w:proofErr w:type="gramStart"/>
      <w:r w:rsidR="005E6EBC" w:rsidRPr="005E6EBC">
        <w:rPr>
          <w:rFonts w:cs="Times New Roman"/>
        </w:rPr>
        <w:t xml:space="preserve">Rede Sustentabilidade, </w:t>
      </w:r>
      <w:r w:rsidRPr="00F931D9">
        <w:rPr>
          <w:rFonts w:cs="Times New Roman"/>
        </w:rPr>
        <w:t>REDE)</w:t>
      </w:r>
      <w:r>
        <w:rPr>
          <w:rFonts w:cs="Times New Roman"/>
        </w:rPr>
        <w:t xml:space="preserve"> и Партией трудящихся (</w:t>
      </w:r>
      <w:r>
        <w:rPr>
          <w:rFonts w:cs="Times New Roman"/>
          <w:lang w:val="en-US"/>
        </w:rPr>
        <w:t>PT</w:t>
      </w:r>
      <w:r>
        <w:rPr>
          <w:rFonts w:cs="Times New Roman"/>
        </w:rPr>
        <w:t>)</w:t>
      </w:r>
      <w:r w:rsidRPr="00F931D9">
        <w:rPr>
          <w:rFonts w:cs="Times New Roman"/>
        </w:rPr>
        <w:t xml:space="preserve"> находятся в состоянии отсутствия межпартийного единства</w:t>
      </w:r>
      <w:r w:rsidR="00503322">
        <w:rPr>
          <w:rFonts w:cs="Times New Roman"/>
        </w:rPr>
        <w:t>,</w:t>
      </w:r>
      <w:r w:rsidRPr="00F931D9">
        <w:rPr>
          <w:rFonts w:cs="Times New Roman"/>
        </w:rPr>
        <w:t xml:space="preserve"> и</w:t>
      </w:r>
      <w:r>
        <w:rPr>
          <w:rFonts w:cs="Times New Roman"/>
        </w:rPr>
        <w:t xml:space="preserve"> в контексте муниципальных выборов </w:t>
      </w:r>
      <w:r w:rsidRPr="00F931D9">
        <w:rPr>
          <w:rFonts w:cs="Times New Roman"/>
        </w:rPr>
        <w:t>оказались неспособны выступить вместе против Ж. Болсонару</w:t>
      </w:r>
      <w:r>
        <w:rPr>
          <w:rStyle w:val="a6"/>
          <w:rFonts w:cs="Times New Roman"/>
        </w:rPr>
        <w:footnoteReference w:id="96"/>
      </w:r>
      <w:r w:rsidRPr="00F931D9">
        <w:rPr>
          <w:rFonts w:cs="Times New Roman"/>
        </w:rPr>
        <w:t xml:space="preserve">. </w:t>
      </w:r>
      <w:r w:rsidR="001E3FBA">
        <w:rPr>
          <w:rFonts w:cs="Times New Roman"/>
        </w:rPr>
        <w:t>Сами пре</w:t>
      </w:r>
      <w:r w:rsidR="005C7A78">
        <w:rPr>
          <w:rFonts w:cs="Times New Roman"/>
        </w:rPr>
        <w:t>дставители</w:t>
      </w:r>
      <w:r w:rsidR="001E3FBA">
        <w:rPr>
          <w:rFonts w:cs="Times New Roman"/>
        </w:rPr>
        <w:t xml:space="preserve"> партий объясняют неспособность выступить единым «левым» фронтом конкуренцией в избирательном процессе.</w:t>
      </w:r>
      <w:proofErr w:type="gramEnd"/>
      <w:r w:rsidR="001E3FBA">
        <w:rPr>
          <w:rFonts w:cs="Times New Roman"/>
        </w:rPr>
        <w:t xml:space="preserve"> </w:t>
      </w:r>
      <w:proofErr w:type="gramStart"/>
      <w:r w:rsidR="001E3FBA">
        <w:rPr>
          <w:rFonts w:cs="Times New Roman"/>
        </w:rPr>
        <w:t>Так, Люсиана Сантос, лидер Коммунистической партии Бразилии, отмечала, что у партий «сходятся мысли, но в отношении избирательного спора мы не можем объединиться»</w:t>
      </w:r>
      <w:r w:rsidR="001E3FBA">
        <w:rPr>
          <w:rStyle w:val="a6"/>
          <w:rFonts w:cs="Times New Roman"/>
        </w:rPr>
        <w:footnoteReference w:id="97"/>
      </w:r>
      <w:r w:rsidR="001E3FBA">
        <w:rPr>
          <w:rFonts w:cs="Times New Roman"/>
        </w:rPr>
        <w:t xml:space="preserve">. </w:t>
      </w:r>
      <w:r w:rsidR="00691C4E">
        <w:rPr>
          <w:rFonts w:cs="Times New Roman"/>
        </w:rPr>
        <w:t>Однако несмотря на фактическое поражение некоторых канди</w:t>
      </w:r>
      <w:r w:rsidR="007C1D00">
        <w:rPr>
          <w:rFonts w:cs="Times New Roman"/>
        </w:rPr>
        <w:t xml:space="preserve">датов в результате выборов, их </w:t>
      </w:r>
      <w:r w:rsidR="00691C4E">
        <w:rPr>
          <w:rFonts w:cs="Times New Roman"/>
        </w:rPr>
        <w:t>выход во второй тур и достаточно высокий процент полученных голосов свидетельствует о наличии ряда фигур в лагере «левых», имеющих значительную поддержку со стороны населения.</w:t>
      </w:r>
      <w:proofErr w:type="gramEnd"/>
      <w:r w:rsidR="00691C4E">
        <w:rPr>
          <w:rFonts w:cs="Times New Roman"/>
        </w:rPr>
        <w:t xml:space="preserve"> Примерами могут послужить случай Мануэлы д</w:t>
      </w:r>
      <w:r w:rsidR="00691C4E" w:rsidRPr="00691C4E">
        <w:rPr>
          <w:rFonts w:cs="Times New Roman"/>
        </w:rPr>
        <w:t>’</w:t>
      </w:r>
      <w:r w:rsidR="00691C4E">
        <w:rPr>
          <w:rFonts w:cs="Times New Roman"/>
        </w:rPr>
        <w:t>Авилы (</w:t>
      </w:r>
      <w:r w:rsidR="00691C4E" w:rsidRPr="00F931D9">
        <w:rPr>
          <w:rFonts w:cs="Times New Roman"/>
        </w:rPr>
        <w:t>PCdoB</w:t>
      </w:r>
      <w:r w:rsidR="00691C4E">
        <w:rPr>
          <w:rFonts w:cs="Times New Roman"/>
        </w:rPr>
        <w:t xml:space="preserve">), </w:t>
      </w:r>
      <w:proofErr w:type="gramStart"/>
      <w:r w:rsidR="00691C4E">
        <w:rPr>
          <w:rFonts w:cs="Times New Roman"/>
        </w:rPr>
        <w:t>проигравшей</w:t>
      </w:r>
      <w:proofErr w:type="gramEnd"/>
      <w:r w:rsidR="00691C4E">
        <w:rPr>
          <w:rFonts w:cs="Times New Roman"/>
        </w:rPr>
        <w:t xml:space="preserve"> с 45% голосов, или случай с Гильерме Булос (PSOL), который также потерпел поражение, но набрал 40% голосов</w:t>
      </w:r>
      <w:r w:rsidR="00691C4E">
        <w:rPr>
          <w:rStyle w:val="a6"/>
          <w:rFonts w:cs="Times New Roman"/>
        </w:rPr>
        <w:footnoteReference w:id="98"/>
      </w:r>
      <w:r w:rsidR="00691C4E">
        <w:rPr>
          <w:rFonts w:cs="Times New Roman"/>
        </w:rPr>
        <w:t xml:space="preserve">. </w:t>
      </w:r>
    </w:p>
    <w:p w:rsidR="00545951" w:rsidRDefault="00691C4E" w:rsidP="00545951">
      <w:pPr>
        <w:rPr>
          <w:rFonts w:cs="Times New Roman"/>
        </w:rPr>
      </w:pPr>
      <w:r>
        <w:rPr>
          <w:rFonts w:cs="Times New Roman"/>
        </w:rPr>
        <w:lastRenderedPageBreak/>
        <w:tab/>
      </w:r>
      <w:r w:rsidR="001E3FBA">
        <w:rPr>
          <w:rFonts w:cs="Times New Roman"/>
        </w:rPr>
        <w:t xml:space="preserve">К тому же, остаётся стремление </w:t>
      </w:r>
      <w:r w:rsidR="001E3FBA">
        <w:rPr>
          <w:rFonts w:cs="Times New Roman"/>
          <w:lang w:val="en-US"/>
        </w:rPr>
        <w:t>PT</w:t>
      </w:r>
      <w:r w:rsidR="001E3FBA" w:rsidRPr="001E3FBA">
        <w:rPr>
          <w:rFonts w:cs="Times New Roman"/>
        </w:rPr>
        <w:t xml:space="preserve"> </w:t>
      </w:r>
      <w:r w:rsidR="001E3FBA">
        <w:rPr>
          <w:rFonts w:cs="Times New Roman"/>
        </w:rPr>
        <w:t>к лидирующей роли в оппозиции. С</w:t>
      </w:r>
      <w:r w:rsidR="007C1D00">
        <w:rPr>
          <w:rFonts w:cs="Times New Roman"/>
        </w:rPr>
        <w:t xml:space="preserve"> поражением партии</w:t>
      </w:r>
      <w:r w:rsidR="005A1248">
        <w:rPr>
          <w:rFonts w:cs="Times New Roman"/>
        </w:rPr>
        <w:t xml:space="preserve"> на последних выборах</w:t>
      </w:r>
      <w:r w:rsidR="001E3FBA">
        <w:rPr>
          <w:rFonts w:cs="Times New Roman"/>
        </w:rPr>
        <w:t xml:space="preserve"> её представители</w:t>
      </w:r>
      <w:r w:rsidR="00FA13C3">
        <w:rPr>
          <w:rFonts w:cs="Times New Roman"/>
        </w:rPr>
        <w:t xml:space="preserve"> не исчезают с политического пространства.</w:t>
      </w:r>
      <w:r w:rsidR="00FA13C3" w:rsidRPr="00FA13C3">
        <w:rPr>
          <w:rFonts w:cs="Times New Roman"/>
        </w:rPr>
        <w:t xml:space="preserve"> </w:t>
      </w:r>
      <w:r w:rsidR="00FA13C3">
        <w:rPr>
          <w:rFonts w:cs="Times New Roman"/>
        </w:rPr>
        <w:t xml:space="preserve">Освобождение бывшего президента Лулы да Силвы из тюрьмы и его настрой на исход ожидаемых выборов 2022 </w:t>
      </w:r>
      <w:r w:rsidR="00F12053">
        <w:rPr>
          <w:rFonts w:cs="Times New Roman"/>
        </w:rPr>
        <w:t>г.</w:t>
      </w:r>
      <w:r w:rsidR="00FA13C3">
        <w:rPr>
          <w:rFonts w:cs="Times New Roman"/>
        </w:rPr>
        <w:t xml:space="preserve"> подкрепляет поляризацию нынешней власти и оппозиции. </w:t>
      </w:r>
      <w:proofErr w:type="gramStart"/>
      <w:r w:rsidR="00FA13C3">
        <w:rPr>
          <w:rFonts w:cs="Times New Roman"/>
        </w:rPr>
        <w:t>Сравнение успехов в сфере экономики во время своего президентства с текущим состоянием бразильской экономики</w:t>
      </w:r>
      <w:r w:rsidR="00FA13C3">
        <w:rPr>
          <w:rStyle w:val="a6"/>
          <w:rFonts w:cs="Times New Roman"/>
        </w:rPr>
        <w:footnoteReference w:id="99"/>
      </w:r>
      <w:r w:rsidR="00FA13C3">
        <w:rPr>
          <w:rFonts w:cs="Times New Roman"/>
        </w:rPr>
        <w:t xml:space="preserve">, противопоставление деятельности по разоружению </w:t>
      </w:r>
      <w:r w:rsidR="00806842">
        <w:rPr>
          <w:rFonts w:cs="Times New Roman"/>
        </w:rPr>
        <w:t xml:space="preserve">в период своего президентства </w:t>
      </w:r>
      <w:r w:rsidR="00FA13C3">
        <w:rPr>
          <w:rFonts w:cs="Times New Roman"/>
        </w:rPr>
        <w:t>с решениями</w:t>
      </w:r>
      <w:r w:rsidR="00806842">
        <w:rPr>
          <w:rFonts w:cs="Times New Roman"/>
        </w:rPr>
        <w:t xml:space="preserve"> </w:t>
      </w:r>
      <w:r w:rsidR="00FA13C3">
        <w:rPr>
          <w:rFonts w:cs="Times New Roman"/>
        </w:rPr>
        <w:t>Болсонару в данном вопросе</w:t>
      </w:r>
      <w:r w:rsidR="00FA13C3">
        <w:rPr>
          <w:rStyle w:val="a6"/>
          <w:rFonts w:cs="Times New Roman"/>
        </w:rPr>
        <w:footnoteReference w:id="100"/>
      </w:r>
      <w:r w:rsidR="00FA13C3">
        <w:rPr>
          <w:rFonts w:cs="Times New Roman"/>
        </w:rPr>
        <w:t>,</w:t>
      </w:r>
      <w:r w:rsidR="00806842">
        <w:rPr>
          <w:rFonts w:cs="Times New Roman"/>
        </w:rPr>
        <w:t xml:space="preserve"> характеристика современного положения страны в международных отношениях как </w:t>
      </w:r>
      <w:r w:rsidR="003F4BCD">
        <w:rPr>
          <w:rFonts w:cs="Times New Roman"/>
        </w:rPr>
        <w:t>«</w:t>
      </w:r>
      <w:r w:rsidR="00806842">
        <w:rPr>
          <w:rFonts w:cs="Times New Roman"/>
        </w:rPr>
        <w:t>изолированное и деморализованное</w:t>
      </w:r>
      <w:r w:rsidR="003F4BCD">
        <w:rPr>
          <w:rFonts w:cs="Times New Roman"/>
        </w:rPr>
        <w:t>»</w:t>
      </w:r>
      <w:r w:rsidR="00806842">
        <w:rPr>
          <w:rStyle w:val="a6"/>
          <w:rFonts w:cs="Times New Roman"/>
        </w:rPr>
        <w:footnoteReference w:id="101"/>
      </w:r>
      <w:r w:rsidR="00806842">
        <w:rPr>
          <w:rFonts w:cs="Times New Roman"/>
        </w:rPr>
        <w:t xml:space="preserve"> – все эти оценки со стороны экс-президента Бразилии Лулы свидетельствуют о реваншистских намерениях «левых» в борьбе за власть.</w:t>
      </w:r>
      <w:proofErr w:type="gramEnd"/>
      <w:r w:rsidR="003F4BCD">
        <w:rPr>
          <w:rFonts w:cs="Times New Roman"/>
        </w:rPr>
        <w:t xml:space="preserve"> К тому же новости о том, что Верховный суд Бразилии отменил обвинительные приговоры по делу о коррупции Луиса Инасиу Лулы да Силвы</w:t>
      </w:r>
      <w:r w:rsidR="003F4BCD">
        <w:rPr>
          <w:rStyle w:val="a6"/>
          <w:rFonts w:cs="Times New Roman"/>
        </w:rPr>
        <w:footnoteReference w:id="102"/>
      </w:r>
      <w:r w:rsidR="003F4BCD">
        <w:rPr>
          <w:rFonts w:cs="Times New Roman"/>
        </w:rPr>
        <w:t>, позволяют говорить о реальной возможности популярнейшего политика претендовать на пост главы государства и уча</w:t>
      </w:r>
      <w:r w:rsidR="00280234">
        <w:rPr>
          <w:rFonts w:cs="Times New Roman"/>
        </w:rPr>
        <w:t xml:space="preserve">ствовать в выборах в 2022 </w:t>
      </w:r>
      <w:r w:rsidR="00077C0B">
        <w:rPr>
          <w:rFonts w:cs="Times New Roman"/>
        </w:rPr>
        <w:t>г.</w:t>
      </w:r>
    </w:p>
    <w:p w:rsidR="00B2780B" w:rsidRDefault="00186D7D" w:rsidP="00545951">
      <w:pPr>
        <w:spacing w:before="240"/>
        <w:rPr>
          <w:rFonts w:cs="Times New Roman"/>
        </w:rPr>
      </w:pPr>
      <w:r>
        <w:rPr>
          <w:rFonts w:cs="Times New Roman"/>
        </w:rPr>
        <w:tab/>
      </w:r>
      <w:r w:rsidR="009738E4">
        <w:rPr>
          <w:rFonts w:cs="Times New Roman"/>
        </w:rPr>
        <w:t>Сильная фрагментация исполнительной и законодательной власти</w:t>
      </w:r>
      <w:r w:rsidR="00DE6F62">
        <w:rPr>
          <w:rFonts w:cs="Times New Roman"/>
        </w:rPr>
        <w:t xml:space="preserve"> наблюдается</w:t>
      </w:r>
      <w:r w:rsidR="009738E4">
        <w:rPr>
          <w:rFonts w:cs="Times New Roman"/>
        </w:rPr>
        <w:t xml:space="preserve"> в последние годы в Перу. После прихода к власти правоцентриста </w:t>
      </w:r>
      <w:r w:rsidR="00290A21">
        <w:rPr>
          <w:rFonts w:cs="Times New Roman"/>
        </w:rPr>
        <w:t xml:space="preserve">Педро </w:t>
      </w:r>
      <w:r w:rsidR="009738E4">
        <w:rPr>
          <w:rFonts w:cs="Times New Roman"/>
        </w:rPr>
        <w:t xml:space="preserve">Пабло Кучински  ситуация в государственных органах характеризуется </w:t>
      </w:r>
      <w:r w:rsidR="00B2780B">
        <w:rPr>
          <w:rFonts w:cs="Times New Roman"/>
        </w:rPr>
        <w:t xml:space="preserve">особой </w:t>
      </w:r>
      <w:r w:rsidR="009738E4">
        <w:rPr>
          <w:rFonts w:cs="Times New Roman"/>
        </w:rPr>
        <w:t xml:space="preserve">нестабильностью и отсутствием единства ветвей власти. </w:t>
      </w:r>
      <w:r w:rsidR="00BF56CA">
        <w:rPr>
          <w:rFonts w:cs="Times New Roman"/>
        </w:rPr>
        <w:t>Одним из её проявлений стали результаты вн</w:t>
      </w:r>
      <w:r w:rsidR="00C12F66">
        <w:rPr>
          <w:rFonts w:cs="Times New Roman"/>
        </w:rPr>
        <w:t>еочередных</w:t>
      </w:r>
      <w:r w:rsidR="00ED2BA4">
        <w:rPr>
          <w:rFonts w:cs="Times New Roman"/>
        </w:rPr>
        <w:t xml:space="preserve"> парламентских выборов 2020 г.</w:t>
      </w:r>
      <w:r w:rsidR="00BF56CA">
        <w:rPr>
          <w:rFonts w:cs="Times New Roman"/>
        </w:rPr>
        <w:t xml:space="preserve">, </w:t>
      </w:r>
      <w:r w:rsidR="00E37250">
        <w:rPr>
          <w:rFonts w:cs="Times New Roman"/>
        </w:rPr>
        <w:t>на</w:t>
      </w:r>
      <w:r w:rsidR="00BF56CA">
        <w:rPr>
          <w:rFonts w:cs="Times New Roman"/>
        </w:rPr>
        <w:t xml:space="preserve"> которых ни одной из партий не удалось получить значи</w:t>
      </w:r>
      <w:r w:rsidR="0063736A">
        <w:rPr>
          <w:rFonts w:cs="Times New Roman"/>
        </w:rPr>
        <w:t>тельное большинство в Конгрес</w:t>
      </w:r>
      <w:r w:rsidR="00B2780B">
        <w:rPr>
          <w:rFonts w:cs="Times New Roman"/>
        </w:rPr>
        <w:t>се, что не только не обеспечивало</w:t>
      </w:r>
      <w:r w:rsidR="0063736A">
        <w:rPr>
          <w:rFonts w:cs="Times New Roman"/>
        </w:rPr>
        <w:t xml:space="preserve"> подд</w:t>
      </w:r>
      <w:r w:rsidR="00B2780B">
        <w:rPr>
          <w:rFonts w:cs="Times New Roman"/>
        </w:rPr>
        <w:t>ержкой главу государства, но и сделало</w:t>
      </w:r>
      <w:r w:rsidR="0063736A">
        <w:rPr>
          <w:rFonts w:cs="Times New Roman"/>
        </w:rPr>
        <w:t xml:space="preserve"> маловероятным проведение необходимым реформ в стране. </w:t>
      </w:r>
      <w:r w:rsidR="006609B2">
        <w:rPr>
          <w:rFonts w:cs="Times New Roman"/>
        </w:rPr>
        <w:t>Период президентства М</w:t>
      </w:r>
      <w:r w:rsidR="00104674">
        <w:rPr>
          <w:rFonts w:cs="Times New Roman"/>
        </w:rPr>
        <w:t>артина Вискарры</w:t>
      </w:r>
      <w:r w:rsidR="00511D3B">
        <w:rPr>
          <w:rFonts w:cs="Times New Roman"/>
        </w:rPr>
        <w:t xml:space="preserve">, вице-президента, занявшего пост главы государства после </w:t>
      </w:r>
      <w:r w:rsidR="00503322">
        <w:rPr>
          <w:rFonts w:cs="Times New Roman"/>
        </w:rPr>
        <w:t xml:space="preserve">отставки Педро Пабло Кучински, </w:t>
      </w:r>
      <w:r w:rsidR="00104674">
        <w:rPr>
          <w:rFonts w:cs="Times New Roman"/>
        </w:rPr>
        <w:t>вовсе напоминает</w:t>
      </w:r>
      <w:r w:rsidR="006609B2">
        <w:rPr>
          <w:rFonts w:cs="Times New Roman"/>
        </w:rPr>
        <w:t xml:space="preserve"> постоянную борьбу</w:t>
      </w:r>
      <w:r w:rsidR="005263BA">
        <w:rPr>
          <w:rFonts w:cs="Times New Roman"/>
        </w:rPr>
        <w:t xml:space="preserve"> президента</w:t>
      </w:r>
      <w:r w:rsidR="006609B2">
        <w:rPr>
          <w:rFonts w:cs="Times New Roman"/>
        </w:rPr>
        <w:t xml:space="preserve"> с парламентом</w:t>
      </w:r>
      <w:r w:rsidR="005263BA">
        <w:rPr>
          <w:rFonts w:cs="Times New Roman"/>
        </w:rPr>
        <w:t xml:space="preserve">: </w:t>
      </w:r>
      <w:r w:rsidR="00104674" w:rsidRPr="00104674">
        <w:rPr>
          <w:rFonts w:cs="Times New Roman"/>
        </w:rPr>
        <w:t>конституционный кризис из-за задержки Конгресса в рассмотрении предложен</w:t>
      </w:r>
      <w:r w:rsidR="00104674">
        <w:rPr>
          <w:rFonts w:cs="Times New Roman"/>
        </w:rPr>
        <w:t>ий по конституционным поправкам</w:t>
      </w:r>
      <w:r w:rsidR="00104674">
        <w:rPr>
          <w:rStyle w:val="a6"/>
          <w:rFonts w:cs="Times New Roman"/>
        </w:rPr>
        <w:footnoteReference w:id="103"/>
      </w:r>
      <w:r w:rsidR="00104674">
        <w:rPr>
          <w:rFonts w:cs="Times New Roman"/>
        </w:rPr>
        <w:t xml:space="preserve">, роспуск Конгресса в 2019 </w:t>
      </w:r>
      <w:r w:rsidR="00077C0B">
        <w:rPr>
          <w:rFonts w:cs="Times New Roman"/>
        </w:rPr>
        <w:t>г.</w:t>
      </w:r>
      <w:r w:rsidR="00104674">
        <w:rPr>
          <w:rStyle w:val="a6"/>
          <w:rFonts w:cs="Times New Roman"/>
        </w:rPr>
        <w:footnoteReference w:id="104"/>
      </w:r>
      <w:r w:rsidR="00104674" w:rsidRPr="00104674">
        <w:rPr>
          <w:rFonts w:cs="Times New Roman"/>
        </w:rPr>
        <w:t>, фрагментация парламента в результате внеоче</w:t>
      </w:r>
      <w:r w:rsidR="00104674">
        <w:rPr>
          <w:rFonts w:cs="Times New Roman"/>
        </w:rPr>
        <w:t xml:space="preserve">редных выборов </w:t>
      </w:r>
      <w:r w:rsidR="00104674">
        <w:rPr>
          <w:rFonts w:cs="Times New Roman"/>
        </w:rPr>
        <w:lastRenderedPageBreak/>
        <w:t xml:space="preserve">января 2020 </w:t>
      </w:r>
      <w:r w:rsidR="00F12053">
        <w:rPr>
          <w:rFonts w:cs="Times New Roman"/>
        </w:rPr>
        <w:t>г.</w:t>
      </w:r>
      <w:r w:rsidR="00104674">
        <w:rPr>
          <w:rStyle w:val="a6"/>
          <w:rFonts w:cs="Times New Roman"/>
        </w:rPr>
        <w:footnoteReference w:id="105"/>
      </w:r>
      <w:r w:rsidR="00ED2BA4">
        <w:rPr>
          <w:rFonts w:cs="Times New Roman"/>
        </w:rPr>
        <w:t>, неоднократное объявление</w:t>
      </w:r>
      <w:r w:rsidR="00104674" w:rsidRPr="00104674">
        <w:rPr>
          <w:rFonts w:cs="Times New Roman"/>
        </w:rPr>
        <w:t xml:space="preserve"> импичмент</w:t>
      </w:r>
      <w:r w:rsidR="00ED2BA4">
        <w:rPr>
          <w:rFonts w:cs="Times New Roman"/>
        </w:rPr>
        <w:t>а</w:t>
      </w:r>
      <w:r w:rsidR="00104674" w:rsidRPr="00104674">
        <w:rPr>
          <w:rFonts w:cs="Times New Roman"/>
        </w:rPr>
        <w:t xml:space="preserve"> президенту.</w:t>
      </w:r>
      <w:r w:rsidR="005263BA">
        <w:rPr>
          <w:rFonts w:cs="Times New Roman"/>
        </w:rPr>
        <w:t xml:space="preserve"> </w:t>
      </w:r>
      <w:r w:rsidR="00104674" w:rsidRPr="00104674">
        <w:rPr>
          <w:rFonts w:cs="Times New Roman"/>
        </w:rPr>
        <w:t xml:space="preserve">В результате этой борьбы можно говорить о номинальной «победе» Конгресса, но фактически проиграли обе стороны, поскольку за время двусторонних прений не были реализованы инициативы по разрешению </w:t>
      </w:r>
      <w:r w:rsidR="00104674">
        <w:rPr>
          <w:rFonts w:cs="Times New Roman"/>
        </w:rPr>
        <w:t>социально-экономических проблем</w:t>
      </w:r>
      <w:r w:rsidR="00B56E14">
        <w:rPr>
          <w:rFonts w:cs="Times New Roman"/>
        </w:rPr>
        <w:t>.</w:t>
      </w:r>
      <w:r w:rsidR="005263BA">
        <w:rPr>
          <w:rFonts w:cs="Times New Roman"/>
        </w:rPr>
        <w:t xml:space="preserve"> </w:t>
      </w:r>
      <w:r w:rsidR="00B56E14">
        <w:rPr>
          <w:rFonts w:cs="Times New Roman"/>
        </w:rPr>
        <w:t xml:space="preserve">Кроме того, </w:t>
      </w:r>
      <w:r w:rsidR="00104674">
        <w:rPr>
          <w:rFonts w:cs="Times New Roman"/>
        </w:rPr>
        <w:t xml:space="preserve">после парламентских выборов 2020 </w:t>
      </w:r>
      <w:r w:rsidR="00F12053">
        <w:rPr>
          <w:rFonts w:cs="Times New Roman"/>
        </w:rPr>
        <w:t>г.</w:t>
      </w:r>
      <w:r w:rsidR="00104674">
        <w:rPr>
          <w:rFonts w:cs="Times New Roman"/>
        </w:rPr>
        <w:t xml:space="preserve"> </w:t>
      </w:r>
      <w:r w:rsidR="00B56E14">
        <w:rPr>
          <w:rFonts w:cs="Times New Roman"/>
        </w:rPr>
        <w:t xml:space="preserve">в стране наблюдается достаточно высокая степень фрагментации партийной системы, выраженная в большом количестве партий, участвующих в политическом процессе. </w:t>
      </w:r>
      <w:r w:rsidR="00104674" w:rsidRPr="00104674">
        <w:rPr>
          <w:rFonts w:cs="Times New Roman"/>
        </w:rPr>
        <w:t>Поэтому справедливо мнение доктора политических наук, профессора Университета имени Диего Порталеса, Карлоса Мелендеса, который подчёркивает, что в стране нет политических партий, которые могли бы решить пр</w:t>
      </w:r>
      <w:r w:rsidR="00104674">
        <w:rPr>
          <w:rFonts w:cs="Times New Roman"/>
        </w:rPr>
        <w:t>облемы коллективными действиями</w:t>
      </w:r>
      <w:r w:rsidR="00104674">
        <w:rPr>
          <w:rStyle w:val="a6"/>
          <w:rFonts w:cs="Times New Roman"/>
        </w:rPr>
        <w:footnoteReference w:id="106"/>
      </w:r>
      <w:r w:rsidR="00104674" w:rsidRPr="00104674">
        <w:rPr>
          <w:rFonts w:cs="Times New Roman"/>
        </w:rPr>
        <w:t>. Достичь межпартийных соглашений и прийти к консенсусу для продвижения реформ действительно сложно в сложившейся в стране политической ситуации, характеризующейся нестабильностью и разрозненностью.</w:t>
      </w:r>
      <w:r w:rsidR="00A66F36">
        <w:rPr>
          <w:rFonts w:cs="Times New Roman"/>
        </w:rPr>
        <w:t xml:space="preserve"> На эту ситуацию указывает и кризис института президентства,</w:t>
      </w:r>
      <w:r w:rsidR="00ED2BA4">
        <w:rPr>
          <w:rFonts w:cs="Times New Roman"/>
        </w:rPr>
        <w:t xml:space="preserve"> проявившийся в ноябре 2020 г.</w:t>
      </w:r>
      <w:r w:rsidR="00A66F36">
        <w:rPr>
          <w:rFonts w:cs="Times New Roman"/>
        </w:rPr>
        <w:t>, когда за 8</w:t>
      </w:r>
      <w:r w:rsidR="007C1D00">
        <w:rPr>
          <w:rFonts w:cs="Times New Roman"/>
        </w:rPr>
        <w:t xml:space="preserve"> </w:t>
      </w:r>
      <w:r w:rsidR="00A66F36">
        <w:rPr>
          <w:rFonts w:cs="Times New Roman"/>
        </w:rPr>
        <w:t xml:space="preserve">дней в стране сменились 3 президента. </w:t>
      </w:r>
      <w:r w:rsidR="00836F66">
        <w:rPr>
          <w:rFonts w:cs="Times New Roman"/>
        </w:rPr>
        <w:t>Ключевой характеристикой в</w:t>
      </w:r>
      <w:r w:rsidR="00ED2BA4">
        <w:rPr>
          <w:rFonts w:cs="Times New Roman"/>
        </w:rPr>
        <w:t>ыбор</w:t>
      </w:r>
      <w:r w:rsidR="00836F66">
        <w:rPr>
          <w:rFonts w:cs="Times New Roman"/>
        </w:rPr>
        <w:t>ов</w:t>
      </w:r>
      <w:r w:rsidR="00ED2BA4">
        <w:rPr>
          <w:rFonts w:cs="Times New Roman"/>
        </w:rPr>
        <w:t xml:space="preserve"> 2021 г.</w:t>
      </w:r>
      <w:r w:rsidR="00836F66">
        <w:rPr>
          <w:rFonts w:cs="Times New Roman"/>
        </w:rPr>
        <w:t xml:space="preserve"> также стал высокий уровень политической фрагментации: число кандидатов, зарегистрированных для участия в президентских выборах, достигло 22. </w:t>
      </w:r>
      <w:proofErr w:type="gramStart"/>
      <w:r w:rsidR="00836F66">
        <w:rPr>
          <w:rFonts w:cs="Times New Roman"/>
        </w:rPr>
        <w:t xml:space="preserve">Результаты первого тура, во-первых, подтвердили поляризацию электората по линии фухиморизм – антифухиморизм в результате </w:t>
      </w:r>
      <w:r w:rsidR="00B84988">
        <w:rPr>
          <w:rFonts w:cs="Times New Roman"/>
        </w:rPr>
        <w:t>вывода во второй тур Педро Кастильо и Кейко Фухимори, а во-вторых, проиллюстрировали разочарование перуанского общества во всех политиках, поскольку голоса, полученные кандидатами, были сильно раздроблены</w:t>
      </w:r>
      <w:r w:rsidR="00B84988">
        <w:rPr>
          <w:rStyle w:val="a6"/>
          <w:rFonts w:cs="Times New Roman"/>
        </w:rPr>
        <w:footnoteReference w:id="107"/>
      </w:r>
      <w:r w:rsidR="00B84988">
        <w:rPr>
          <w:rFonts w:cs="Times New Roman"/>
        </w:rPr>
        <w:t xml:space="preserve">. </w:t>
      </w:r>
      <w:r w:rsidR="00836F66">
        <w:rPr>
          <w:rFonts w:cs="Times New Roman"/>
        </w:rPr>
        <w:t>Таким образом, перуанская политическая система</w:t>
      </w:r>
      <w:r w:rsidR="00B84988">
        <w:rPr>
          <w:rFonts w:cs="Times New Roman"/>
        </w:rPr>
        <w:t xml:space="preserve"> в настоящее время</w:t>
      </w:r>
      <w:r w:rsidR="00836F66">
        <w:rPr>
          <w:rFonts w:cs="Times New Roman"/>
        </w:rPr>
        <w:t xml:space="preserve"> </w:t>
      </w:r>
      <w:r w:rsidR="00B84988">
        <w:rPr>
          <w:rFonts w:cs="Times New Roman"/>
        </w:rPr>
        <w:t>может быть охарактеризована крайней фрагментацией законодательного органа власти, ослаблением центра в политических силах страны</w:t>
      </w:r>
      <w:proofErr w:type="gramEnd"/>
      <w:r w:rsidR="00B84988">
        <w:rPr>
          <w:rFonts w:cs="Times New Roman"/>
        </w:rPr>
        <w:t xml:space="preserve"> и серьёзным институциональным и правовым кризисом.</w:t>
      </w:r>
    </w:p>
    <w:p w:rsidR="00B2780B" w:rsidRDefault="00B2780B" w:rsidP="00186D7D">
      <w:pPr>
        <w:spacing w:before="240"/>
        <w:rPr>
          <w:rFonts w:cs="Times New Roman"/>
          <w:szCs w:val="24"/>
        </w:rPr>
      </w:pPr>
      <w:r>
        <w:rPr>
          <w:rFonts w:cs="Times New Roman"/>
          <w:szCs w:val="24"/>
        </w:rPr>
        <w:tab/>
        <w:t>В Сальвадоре, несмотря на внушительную победу в</w:t>
      </w:r>
      <w:r w:rsidR="00F12053">
        <w:rPr>
          <w:rFonts w:cs="Times New Roman"/>
          <w:szCs w:val="24"/>
        </w:rPr>
        <w:t xml:space="preserve"> президентских выборах 2019 г.</w:t>
      </w:r>
      <w:r>
        <w:rPr>
          <w:rFonts w:cs="Times New Roman"/>
          <w:szCs w:val="24"/>
        </w:rPr>
        <w:t xml:space="preserve"> Найиба Букеле и высокий уровень его поддержки населением, президент</w:t>
      </w:r>
      <w:r w:rsidR="00900E06">
        <w:rPr>
          <w:rFonts w:cs="Times New Roman"/>
          <w:szCs w:val="24"/>
        </w:rPr>
        <w:t xml:space="preserve"> долгое время</w:t>
      </w:r>
      <w:r>
        <w:rPr>
          <w:rFonts w:cs="Times New Roman"/>
          <w:szCs w:val="24"/>
        </w:rPr>
        <w:t xml:space="preserve"> </w:t>
      </w:r>
      <w:r w:rsidR="00900E06">
        <w:rPr>
          <w:rFonts w:cs="Times New Roman"/>
          <w:szCs w:val="24"/>
        </w:rPr>
        <w:t>находил</w:t>
      </w:r>
      <w:r>
        <w:rPr>
          <w:rFonts w:cs="Times New Roman"/>
          <w:szCs w:val="24"/>
        </w:rPr>
        <w:t xml:space="preserve">ся в противостоянии с Законодательной Ассамблеей. </w:t>
      </w:r>
      <w:proofErr w:type="gramStart"/>
      <w:r>
        <w:rPr>
          <w:rFonts w:cs="Times New Roman"/>
          <w:szCs w:val="24"/>
        </w:rPr>
        <w:t xml:space="preserve">Малое число депутатов от партии </w:t>
      </w:r>
      <w:r w:rsidRPr="00BE6158">
        <w:rPr>
          <w:rFonts w:cs="Times New Roman"/>
          <w:szCs w:val="24"/>
        </w:rPr>
        <w:t>«Большой альянс за национальное единство»</w:t>
      </w:r>
      <w:r w:rsidR="006B5BBB">
        <w:rPr>
          <w:rFonts w:cs="Times New Roman"/>
          <w:szCs w:val="24"/>
        </w:rPr>
        <w:t xml:space="preserve"> </w:t>
      </w:r>
      <w:r w:rsidR="006B5BBB" w:rsidRPr="006B5BBB">
        <w:rPr>
          <w:rFonts w:cs="Times New Roman"/>
          <w:szCs w:val="24"/>
        </w:rPr>
        <w:t>(</w:t>
      </w:r>
      <w:r w:rsidR="006B5BBB">
        <w:rPr>
          <w:rFonts w:cs="Times New Roman"/>
          <w:szCs w:val="24"/>
        </w:rPr>
        <w:t xml:space="preserve">исп. </w:t>
      </w:r>
      <w:r w:rsidR="006B5BBB" w:rsidRPr="006B5BBB">
        <w:rPr>
          <w:rFonts w:cs="Times New Roman"/>
          <w:szCs w:val="24"/>
        </w:rPr>
        <w:t>Gran Alianza por la Unidad Nacional</w:t>
      </w:r>
      <w:r w:rsidR="006B5BBB">
        <w:rPr>
          <w:rFonts w:cs="Times New Roman"/>
          <w:szCs w:val="24"/>
        </w:rPr>
        <w:t>;</w:t>
      </w:r>
      <w:r>
        <w:rPr>
          <w:rFonts w:cs="Times New Roman"/>
          <w:szCs w:val="24"/>
        </w:rPr>
        <w:t xml:space="preserve"> </w:t>
      </w:r>
      <w:r>
        <w:rPr>
          <w:rFonts w:cs="Times New Roman"/>
          <w:szCs w:val="24"/>
          <w:lang w:val="en-US"/>
        </w:rPr>
        <w:t>GANA</w:t>
      </w:r>
      <w:r w:rsidR="006B5BBB" w:rsidRPr="006B5BBB">
        <w:rPr>
          <w:rFonts w:cs="Times New Roman"/>
          <w:szCs w:val="24"/>
        </w:rPr>
        <w:t>)</w:t>
      </w:r>
      <w:r w:rsidRPr="009F6606">
        <w:rPr>
          <w:rFonts w:cs="Times New Roman"/>
          <w:szCs w:val="24"/>
        </w:rPr>
        <w:t xml:space="preserve"> </w:t>
      </w:r>
      <w:r w:rsidR="006B5BBB">
        <w:rPr>
          <w:rFonts w:cs="Times New Roman"/>
          <w:szCs w:val="24"/>
        </w:rPr>
        <w:t>–</w:t>
      </w:r>
      <w:r w:rsidR="006B5BBB" w:rsidRPr="006B5BBB">
        <w:rPr>
          <w:rFonts w:cs="Times New Roman"/>
          <w:szCs w:val="24"/>
        </w:rPr>
        <w:t xml:space="preserve"> </w:t>
      </w:r>
      <w:r w:rsidR="006B5BBB">
        <w:rPr>
          <w:rFonts w:cs="Times New Roman"/>
          <w:szCs w:val="24"/>
        </w:rPr>
        <w:t>всего 10 из 84</w:t>
      </w:r>
      <w:r w:rsidR="006B5BBB" w:rsidRPr="006B5BBB">
        <w:rPr>
          <w:rFonts w:cs="Times New Roman"/>
          <w:szCs w:val="24"/>
        </w:rPr>
        <w:t xml:space="preserve"> –</w:t>
      </w:r>
      <w:r>
        <w:rPr>
          <w:rFonts w:cs="Times New Roman"/>
          <w:szCs w:val="24"/>
        </w:rPr>
        <w:t xml:space="preserve"> и наоборот, преобладающее большинство – за </w:t>
      </w:r>
      <w:r>
        <w:rPr>
          <w:rFonts w:cs="Times New Roman"/>
          <w:szCs w:val="24"/>
        </w:rPr>
        <w:lastRenderedPageBreak/>
        <w:t>представителями крайне правого Националистического республиканского</w:t>
      </w:r>
      <w:r w:rsidRPr="00BE6158">
        <w:rPr>
          <w:rFonts w:cs="Times New Roman"/>
          <w:szCs w:val="24"/>
        </w:rPr>
        <w:t xml:space="preserve"> альянс</w:t>
      </w:r>
      <w:r>
        <w:rPr>
          <w:rFonts w:cs="Times New Roman"/>
          <w:szCs w:val="24"/>
        </w:rPr>
        <w:t>а</w:t>
      </w:r>
      <w:r w:rsidRPr="00BE6158">
        <w:rPr>
          <w:rFonts w:cs="Times New Roman"/>
          <w:szCs w:val="24"/>
        </w:rPr>
        <w:t xml:space="preserve"> </w:t>
      </w:r>
      <w:r w:rsidR="006B5BBB">
        <w:rPr>
          <w:rFonts w:cs="Times New Roman"/>
          <w:szCs w:val="24"/>
        </w:rPr>
        <w:t>–</w:t>
      </w:r>
      <w:r w:rsidR="006B5BBB" w:rsidRPr="006B5BBB">
        <w:rPr>
          <w:rFonts w:cs="Times New Roman"/>
          <w:szCs w:val="24"/>
        </w:rPr>
        <w:t xml:space="preserve"> </w:t>
      </w:r>
      <w:r w:rsidR="006B5BBB">
        <w:rPr>
          <w:rFonts w:cs="Times New Roman"/>
          <w:szCs w:val="24"/>
        </w:rPr>
        <w:t>АРЕНА</w:t>
      </w:r>
      <w:r w:rsidR="006B5BBB" w:rsidRPr="006B5BBB">
        <w:rPr>
          <w:rFonts w:cs="Times New Roman"/>
          <w:szCs w:val="24"/>
        </w:rPr>
        <w:t xml:space="preserve"> (исп. Alianza </w:t>
      </w:r>
      <w:r w:rsidR="006B5BBB">
        <w:rPr>
          <w:rFonts w:cs="Times New Roman"/>
          <w:szCs w:val="24"/>
        </w:rPr>
        <w:t>Republicana Nacionalista; ARENA</w:t>
      </w:r>
      <w:r w:rsidR="006B5BBB" w:rsidRPr="006B5BBB">
        <w:rPr>
          <w:rFonts w:cs="Times New Roman"/>
          <w:szCs w:val="24"/>
        </w:rPr>
        <w:t>)</w:t>
      </w:r>
      <w:r>
        <w:rPr>
          <w:rFonts w:cs="Times New Roman"/>
          <w:szCs w:val="24"/>
        </w:rPr>
        <w:t xml:space="preserve"> и </w:t>
      </w:r>
      <w:r w:rsidRPr="00BE6158">
        <w:rPr>
          <w:rFonts w:cs="Times New Roman"/>
          <w:szCs w:val="24"/>
        </w:rPr>
        <w:t>партии левой ориентации Фронта национального освобождения имени Фарабундо Марти</w:t>
      </w:r>
      <w:r w:rsidR="006B5BBB">
        <w:rPr>
          <w:rFonts w:cs="Times New Roman"/>
          <w:szCs w:val="24"/>
        </w:rPr>
        <w:t xml:space="preserve"> – </w:t>
      </w:r>
      <w:r w:rsidR="00900E06">
        <w:rPr>
          <w:rFonts w:cs="Times New Roman"/>
          <w:szCs w:val="24"/>
        </w:rPr>
        <w:t>ФНОФМ</w:t>
      </w:r>
      <w:r w:rsidR="006B5BBB">
        <w:rPr>
          <w:rFonts w:cs="Times New Roman"/>
          <w:szCs w:val="24"/>
        </w:rPr>
        <w:t xml:space="preserve"> (</w:t>
      </w:r>
      <w:r w:rsidR="006B5BBB" w:rsidRPr="006B5BBB">
        <w:rPr>
          <w:rFonts w:cs="Times New Roman"/>
          <w:szCs w:val="24"/>
        </w:rPr>
        <w:t>исп. Frente Farabundo Ma</w:t>
      </w:r>
      <w:r w:rsidR="006B5BBB">
        <w:rPr>
          <w:rFonts w:cs="Times New Roman"/>
          <w:szCs w:val="24"/>
        </w:rPr>
        <w:t>rtí para la Liberación Nacional;</w:t>
      </w:r>
      <w:proofErr w:type="gramEnd"/>
      <w:r w:rsidR="006B5BBB" w:rsidRPr="006B5BBB">
        <w:rPr>
          <w:rFonts w:cs="Times New Roman"/>
          <w:szCs w:val="24"/>
        </w:rPr>
        <w:t xml:space="preserve"> </w:t>
      </w:r>
      <w:proofErr w:type="gramStart"/>
      <w:r w:rsidR="006B5BBB" w:rsidRPr="006B5BBB">
        <w:rPr>
          <w:rFonts w:cs="Times New Roman"/>
          <w:szCs w:val="24"/>
        </w:rPr>
        <w:t>FMLN</w:t>
      </w:r>
      <w:r w:rsidR="00900E06">
        <w:rPr>
          <w:rFonts w:cs="Times New Roman"/>
          <w:szCs w:val="24"/>
        </w:rPr>
        <w:t>), затрудняли</w:t>
      </w:r>
      <w:r>
        <w:rPr>
          <w:rFonts w:cs="Times New Roman"/>
          <w:szCs w:val="24"/>
        </w:rPr>
        <w:t xml:space="preserve"> работу исполнительных органов власти</w:t>
      </w:r>
      <w:r w:rsidRPr="00BE6158">
        <w:rPr>
          <w:rFonts w:cs="Times New Roman"/>
          <w:szCs w:val="24"/>
        </w:rPr>
        <w:t xml:space="preserve"> </w:t>
      </w:r>
      <w:r w:rsidR="00900E06">
        <w:rPr>
          <w:rFonts w:cs="Times New Roman"/>
          <w:szCs w:val="24"/>
        </w:rPr>
        <w:t>или вовсе препятствовали</w:t>
      </w:r>
      <w:r>
        <w:rPr>
          <w:rFonts w:cs="Times New Roman"/>
          <w:szCs w:val="24"/>
        </w:rPr>
        <w:t xml:space="preserve"> ей.</w:t>
      </w:r>
      <w:proofErr w:type="gramEnd"/>
      <w:r>
        <w:rPr>
          <w:rFonts w:cs="Times New Roman"/>
          <w:szCs w:val="24"/>
        </w:rPr>
        <w:t xml:space="preserve"> Однако с течением времени механизмы воздействия на позиции президента, так же как и его ответы на предпр</w:t>
      </w:r>
      <w:r w:rsidR="00900E06">
        <w:rPr>
          <w:rFonts w:cs="Times New Roman"/>
          <w:szCs w:val="24"/>
        </w:rPr>
        <w:t>инимаемые действия, претерпевали</w:t>
      </w:r>
      <w:r>
        <w:rPr>
          <w:rFonts w:cs="Times New Roman"/>
          <w:szCs w:val="24"/>
        </w:rPr>
        <w:t xml:space="preserve"> изменения. </w:t>
      </w:r>
      <w:proofErr w:type="gramStart"/>
      <w:r>
        <w:rPr>
          <w:rFonts w:cs="Times New Roman"/>
          <w:szCs w:val="24"/>
        </w:rPr>
        <w:t>Годом ранее п</w:t>
      </w:r>
      <w:r w:rsidRPr="00076666">
        <w:rPr>
          <w:rFonts w:cs="Times New Roman"/>
          <w:szCs w:val="24"/>
        </w:rPr>
        <w:t>редставители дв</w:t>
      </w:r>
      <w:r>
        <w:rPr>
          <w:rFonts w:cs="Times New Roman"/>
          <w:szCs w:val="24"/>
        </w:rPr>
        <w:t xml:space="preserve">ух ключевых партий страны совместно </w:t>
      </w:r>
      <w:r w:rsidRPr="00076666">
        <w:rPr>
          <w:rFonts w:cs="Times New Roman"/>
          <w:szCs w:val="24"/>
        </w:rPr>
        <w:t xml:space="preserve">критиковали действия </w:t>
      </w:r>
      <w:r>
        <w:rPr>
          <w:rFonts w:cs="Times New Roman"/>
          <w:szCs w:val="24"/>
        </w:rPr>
        <w:t xml:space="preserve">Н. </w:t>
      </w:r>
      <w:r w:rsidRPr="00076666">
        <w:rPr>
          <w:rFonts w:cs="Times New Roman"/>
          <w:szCs w:val="24"/>
        </w:rPr>
        <w:t>Букеле на одном из заседаний Ассамблеи, обвинив его в неспособности проводить эффективную государственную политику, в особенности в вопросах здоро</w:t>
      </w:r>
      <w:r w:rsidR="007C1D00">
        <w:rPr>
          <w:rFonts w:cs="Times New Roman"/>
          <w:szCs w:val="24"/>
        </w:rPr>
        <w:t>вья и безопасности сальвадорцев</w:t>
      </w:r>
      <w:r>
        <w:rPr>
          <w:rStyle w:val="a6"/>
          <w:rFonts w:cs="Times New Roman"/>
          <w:szCs w:val="24"/>
        </w:rPr>
        <w:footnoteReference w:id="108"/>
      </w:r>
      <w:r w:rsidR="007C1D00">
        <w:rPr>
          <w:rFonts w:cs="Times New Roman"/>
          <w:szCs w:val="24"/>
        </w:rPr>
        <w:t>.</w:t>
      </w:r>
      <w:r>
        <w:rPr>
          <w:rFonts w:cs="Times New Roman"/>
          <w:szCs w:val="24"/>
        </w:rPr>
        <w:t xml:space="preserve"> В</w:t>
      </w:r>
      <w:r w:rsidRPr="00076666">
        <w:rPr>
          <w:rFonts w:cs="Times New Roman"/>
          <w:szCs w:val="24"/>
        </w:rPr>
        <w:t xml:space="preserve"> конце января 2020 </w:t>
      </w:r>
      <w:r w:rsidR="00F12053">
        <w:rPr>
          <w:rFonts w:cs="Times New Roman"/>
          <w:szCs w:val="24"/>
        </w:rPr>
        <w:t>г.</w:t>
      </w:r>
      <w:r w:rsidRPr="00076666">
        <w:rPr>
          <w:rFonts w:cs="Times New Roman"/>
          <w:szCs w:val="24"/>
        </w:rPr>
        <w:t xml:space="preserve"> ведущими партиями рассматривалась ситуация преодоления вето президента в Ассамблее в отношении </w:t>
      </w:r>
      <w:r>
        <w:rPr>
          <w:rFonts w:cs="Times New Roman"/>
          <w:szCs w:val="24"/>
        </w:rPr>
        <w:t>закона о голосовании за рубежом</w:t>
      </w:r>
      <w:r>
        <w:rPr>
          <w:rStyle w:val="a6"/>
          <w:rFonts w:cs="Times New Roman"/>
          <w:szCs w:val="24"/>
        </w:rPr>
        <w:footnoteReference w:id="109"/>
      </w:r>
      <w:r w:rsidR="007C1D00">
        <w:rPr>
          <w:rFonts w:cs="Times New Roman"/>
          <w:szCs w:val="24"/>
        </w:rPr>
        <w:t>.</w:t>
      </w:r>
      <w:r>
        <w:rPr>
          <w:rFonts w:cs="Times New Roman"/>
          <w:szCs w:val="24"/>
        </w:rPr>
        <w:t xml:space="preserve"> Наиболее яркими примерами политического противостояния явились</w:t>
      </w:r>
      <w:proofErr w:type="gramEnd"/>
      <w:r>
        <w:rPr>
          <w:rFonts w:cs="Times New Roman"/>
          <w:szCs w:val="24"/>
        </w:rPr>
        <w:t xml:space="preserve"> </w:t>
      </w:r>
      <w:proofErr w:type="gramStart"/>
      <w:r>
        <w:rPr>
          <w:rFonts w:cs="Times New Roman"/>
          <w:szCs w:val="24"/>
        </w:rPr>
        <w:t xml:space="preserve">события февраля 2020 </w:t>
      </w:r>
      <w:r w:rsidR="00F12053">
        <w:rPr>
          <w:rFonts w:cs="Times New Roman"/>
          <w:szCs w:val="24"/>
        </w:rPr>
        <w:t>г.</w:t>
      </w:r>
      <w:r>
        <w:rPr>
          <w:rFonts w:cs="Times New Roman"/>
          <w:szCs w:val="24"/>
        </w:rPr>
        <w:t xml:space="preserve">, когда президент вместе с военными </w:t>
      </w:r>
      <w:r w:rsidR="00F12053">
        <w:rPr>
          <w:rFonts w:cs="Times New Roman"/>
          <w:szCs w:val="24"/>
        </w:rPr>
        <w:t>прибыл</w:t>
      </w:r>
      <w:r>
        <w:rPr>
          <w:rFonts w:cs="Times New Roman"/>
          <w:szCs w:val="24"/>
        </w:rPr>
        <w:t xml:space="preserve"> </w:t>
      </w:r>
      <w:r w:rsidR="00F12053">
        <w:rPr>
          <w:rFonts w:cs="Times New Roman"/>
          <w:szCs w:val="24"/>
        </w:rPr>
        <w:t>к зданию</w:t>
      </w:r>
      <w:r>
        <w:rPr>
          <w:rFonts w:cs="Times New Roman"/>
          <w:szCs w:val="24"/>
        </w:rPr>
        <w:t xml:space="preserve"> Законодательной Ассамблеи для одобрения финансового займа на улучшение оснащения полиции и солдат</w:t>
      </w:r>
      <w:r w:rsidR="00F12053">
        <w:rPr>
          <w:rFonts w:cs="Times New Roman"/>
          <w:szCs w:val="24"/>
        </w:rPr>
        <w:t>, обвиняя при этом д</w:t>
      </w:r>
      <w:r w:rsidR="00F12053" w:rsidRPr="00F12053">
        <w:rPr>
          <w:rFonts w:cs="Times New Roman"/>
          <w:szCs w:val="24"/>
        </w:rPr>
        <w:t>епутатов в финансировании преступников и блокировке средств на по</w:t>
      </w:r>
      <w:r w:rsidR="004C0A1B">
        <w:rPr>
          <w:rFonts w:cs="Times New Roman"/>
          <w:szCs w:val="24"/>
        </w:rPr>
        <w:t>ддержание безопасности в стране</w:t>
      </w:r>
      <w:r w:rsidR="00E37250">
        <w:rPr>
          <w:rStyle w:val="a6"/>
          <w:rFonts w:cs="Times New Roman"/>
          <w:szCs w:val="24"/>
        </w:rPr>
        <w:footnoteReference w:id="110"/>
      </w:r>
      <w:r>
        <w:rPr>
          <w:rFonts w:cs="Times New Roman"/>
          <w:szCs w:val="24"/>
        </w:rPr>
        <w:t>. Что касается борьбы с распространением коронавирусной инфекции, то и в данном вопросе Н. Букеле столкнулся с отсутствием поддержки со стороны парламента</w:t>
      </w:r>
      <w:proofErr w:type="gramEnd"/>
      <w:r>
        <w:rPr>
          <w:rFonts w:cs="Times New Roman"/>
          <w:szCs w:val="24"/>
        </w:rPr>
        <w:t xml:space="preserve">. Так, его указ о продлении карантинных мер до 6 июня 2020 </w:t>
      </w:r>
      <w:r w:rsidR="00F12053">
        <w:rPr>
          <w:rFonts w:cs="Times New Roman"/>
          <w:szCs w:val="24"/>
        </w:rPr>
        <w:t>г.</w:t>
      </w:r>
      <w:r>
        <w:rPr>
          <w:rFonts w:cs="Times New Roman"/>
          <w:szCs w:val="24"/>
        </w:rPr>
        <w:t xml:space="preserve"> был отклонен большинством депутатов и отправлен на рассмотрение Верховного суда, который признал отсутствие полномочий у президента для продления ограничительных мер. </w:t>
      </w:r>
      <w:proofErr w:type="gramStart"/>
      <w:r w:rsidR="00F83BBB">
        <w:rPr>
          <w:rFonts w:cs="Times New Roman"/>
          <w:szCs w:val="24"/>
        </w:rPr>
        <w:t>Н</w:t>
      </w:r>
      <w:r>
        <w:rPr>
          <w:rFonts w:cs="Times New Roman"/>
          <w:szCs w:val="24"/>
        </w:rPr>
        <w:t>едавним шагом в «политической борьбе» двух ветвей власти стало обсуждение в парламенте инициатив</w:t>
      </w:r>
      <w:r w:rsidR="006B5BBB">
        <w:rPr>
          <w:rFonts w:cs="Times New Roman"/>
          <w:szCs w:val="24"/>
        </w:rPr>
        <w:t>ы, предложенной депутатами АРЕНА</w:t>
      </w:r>
      <w:r>
        <w:rPr>
          <w:rFonts w:cs="Times New Roman"/>
          <w:szCs w:val="24"/>
        </w:rPr>
        <w:t xml:space="preserve"> и ФНОФМ, об отстранении президента Найиба Букеле от должности на основании 131 статьи Конституции, а именно пункта 20 данной статьи о «физической или психическ</w:t>
      </w:r>
      <w:r w:rsidR="007C1D00">
        <w:rPr>
          <w:rFonts w:cs="Times New Roman"/>
          <w:szCs w:val="24"/>
        </w:rPr>
        <w:t>ой недееспособности президента»</w:t>
      </w:r>
      <w:r>
        <w:rPr>
          <w:rStyle w:val="a6"/>
          <w:rFonts w:cs="Times New Roman"/>
          <w:szCs w:val="24"/>
        </w:rPr>
        <w:footnoteReference w:id="111"/>
      </w:r>
      <w:r w:rsidR="007C1D00">
        <w:rPr>
          <w:rFonts w:cs="Times New Roman"/>
          <w:szCs w:val="24"/>
        </w:rPr>
        <w:t>.</w:t>
      </w:r>
      <w:r>
        <w:rPr>
          <w:rFonts w:cs="Times New Roman"/>
          <w:szCs w:val="24"/>
        </w:rPr>
        <w:t xml:space="preserve"> Приведённые примеры противостояния президента и Законодательной Ассамблеи свидетельствуют о процессе сближения двух идеологически оппозиционных партий в законодательном органе</w:t>
      </w:r>
      <w:proofErr w:type="gramEnd"/>
      <w:r>
        <w:rPr>
          <w:rFonts w:cs="Times New Roman"/>
          <w:szCs w:val="24"/>
        </w:rPr>
        <w:t xml:space="preserve"> страны с целью дискредитации действий нынешнего президента. </w:t>
      </w:r>
      <w:r>
        <w:rPr>
          <w:rFonts w:cs="Times New Roman"/>
          <w:szCs w:val="24"/>
        </w:rPr>
        <w:lastRenderedPageBreak/>
        <w:t>Поляризация в таком случае наблюд</w:t>
      </w:r>
      <w:r w:rsidR="0065796C">
        <w:rPr>
          <w:rFonts w:cs="Times New Roman"/>
          <w:szCs w:val="24"/>
        </w:rPr>
        <w:t>ается</w:t>
      </w:r>
      <w:r>
        <w:rPr>
          <w:rFonts w:cs="Times New Roman"/>
          <w:szCs w:val="24"/>
        </w:rPr>
        <w:t xml:space="preserve"> на уровне ветвей власти, а не в одном из </w:t>
      </w:r>
      <w:r w:rsidR="0065796C">
        <w:rPr>
          <w:rFonts w:cs="Times New Roman"/>
          <w:szCs w:val="24"/>
        </w:rPr>
        <w:t xml:space="preserve">её </w:t>
      </w:r>
      <w:r>
        <w:rPr>
          <w:rFonts w:cs="Times New Roman"/>
          <w:szCs w:val="24"/>
        </w:rPr>
        <w:t xml:space="preserve">органов, при этом </w:t>
      </w:r>
      <w:r w:rsidR="0065796C">
        <w:rPr>
          <w:rFonts w:cs="Times New Roman"/>
          <w:szCs w:val="24"/>
        </w:rPr>
        <w:t>процесс поляризации</w:t>
      </w:r>
      <w:r>
        <w:rPr>
          <w:rFonts w:cs="Times New Roman"/>
          <w:szCs w:val="24"/>
        </w:rPr>
        <w:t xml:space="preserve"> носит явный персонализированный характер. П</w:t>
      </w:r>
      <w:r w:rsidRPr="00B2780B">
        <w:rPr>
          <w:rFonts w:cs="Times New Roman"/>
          <w:szCs w:val="24"/>
        </w:rPr>
        <w:t>олитическими силами как правой, так и левой ориентации для улучшения своего положения и решения собственных задач</w:t>
      </w:r>
      <w:r>
        <w:rPr>
          <w:rFonts w:cs="Times New Roman"/>
          <w:szCs w:val="24"/>
        </w:rPr>
        <w:t xml:space="preserve"> используются самые разные основания, в числе которых – актуальные с</w:t>
      </w:r>
      <w:r w:rsidRPr="00B2780B">
        <w:rPr>
          <w:rFonts w:cs="Times New Roman"/>
          <w:szCs w:val="24"/>
        </w:rPr>
        <w:t>ложившиеся условия ограничительных мер в рамках распространения коронавирусной инфекции.</w:t>
      </w:r>
    </w:p>
    <w:p w:rsidR="00900E06" w:rsidRPr="009B1B52" w:rsidRDefault="00900E06" w:rsidP="00B2780B">
      <w:pPr>
        <w:rPr>
          <w:rFonts w:cs="Times New Roman"/>
          <w:szCs w:val="24"/>
        </w:rPr>
      </w:pPr>
      <w:r>
        <w:rPr>
          <w:rFonts w:cs="Times New Roman"/>
          <w:szCs w:val="24"/>
        </w:rPr>
        <w:tab/>
        <w:t xml:space="preserve">С результатами парламентских выборов 28 февраля 2021 </w:t>
      </w:r>
      <w:r w:rsidR="00F12053">
        <w:rPr>
          <w:rFonts w:cs="Times New Roman"/>
          <w:szCs w:val="24"/>
        </w:rPr>
        <w:t>г.</w:t>
      </w:r>
      <w:r>
        <w:rPr>
          <w:rFonts w:cs="Times New Roman"/>
          <w:szCs w:val="24"/>
        </w:rPr>
        <w:t xml:space="preserve"> ситуация в законодательном органе Сальвадора стала более благоприятной для Н. Букеле. Депутатам партии </w:t>
      </w:r>
      <w:r w:rsidR="009B1B52">
        <w:rPr>
          <w:rFonts w:cs="Times New Roman"/>
          <w:szCs w:val="24"/>
        </w:rPr>
        <w:t>«Новые идеи»</w:t>
      </w:r>
      <w:r w:rsidR="007C1D00" w:rsidRPr="007C1D00">
        <w:rPr>
          <w:rFonts w:cs="Times New Roman"/>
          <w:szCs w:val="24"/>
        </w:rPr>
        <w:t xml:space="preserve"> (</w:t>
      </w:r>
      <w:r w:rsidR="007C1D00">
        <w:rPr>
          <w:rFonts w:cs="Times New Roman"/>
          <w:szCs w:val="24"/>
        </w:rPr>
        <w:t xml:space="preserve">исп. </w:t>
      </w:r>
      <w:r w:rsidR="007C1D00" w:rsidRPr="007C1D00">
        <w:rPr>
          <w:rFonts w:cs="Times New Roman"/>
          <w:szCs w:val="24"/>
        </w:rPr>
        <w:t>Nuevas Ideas)</w:t>
      </w:r>
      <w:r w:rsidRPr="00900E06">
        <w:rPr>
          <w:rFonts w:cs="Times New Roman"/>
          <w:szCs w:val="24"/>
        </w:rPr>
        <w:t xml:space="preserve"> </w:t>
      </w:r>
      <w:r>
        <w:rPr>
          <w:rFonts w:cs="Times New Roman"/>
          <w:szCs w:val="24"/>
        </w:rPr>
        <w:t>удалось получить абсолютное большинство мест в Нац</w:t>
      </w:r>
      <w:r w:rsidR="005861F9">
        <w:rPr>
          <w:rFonts w:cs="Times New Roman"/>
          <w:szCs w:val="24"/>
        </w:rPr>
        <w:t xml:space="preserve">иональной Ассамблее (56 из 84), к их числу также можно отнести и поддерживающих Букеле депутатов от </w:t>
      </w:r>
      <w:r w:rsidR="006B5BBB">
        <w:rPr>
          <w:rFonts w:cs="Times New Roman"/>
          <w:szCs w:val="24"/>
        </w:rPr>
        <w:t>«Большого</w:t>
      </w:r>
      <w:r w:rsidR="006B5BBB" w:rsidRPr="00BE6158">
        <w:rPr>
          <w:rFonts w:cs="Times New Roman"/>
          <w:szCs w:val="24"/>
        </w:rPr>
        <w:t xml:space="preserve"> альянс</w:t>
      </w:r>
      <w:r w:rsidR="006B5BBB">
        <w:rPr>
          <w:rFonts w:cs="Times New Roman"/>
          <w:szCs w:val="24"/>
        </w:rPr>
        <w:t>а</w:t>
      </w:r>
      <w:r w:rsidR="006B5BBB" w:rsidRPr="00BE6158">
        <w:rPr>
          <w:rFonts w:cs="Times New Roman"/>
          <w:szCs w:val="24"/>
        </w:rPr>
        <w:t xml:space="preserve"> за национальное единство»</w:t>
      </w:r>
      <w:r w:rsidR="006B5BBB">
        <w:rPr>
          <w:rFonts w:cs="Times New Roman"/>
          <w:szCs w:val="24"/>
        </w:rPr>
        <w:t xml:space="preserve"> </w:t>
      </w:r>
      <w:r w:rsidR="005861F9">
        <w:rPr>
          <w:rFonts w:cs="Times New Roman"/>
          <w:szCs w:val="24"/>
        </w:rPr>
        <w:t>(5). П</w:t>
      </w:r>
      <w:r>
        <w:rPr>
          <w:rFonts w:cs="Times New Roman"/>
          <w:szCs w:val="24"/>
        </w:rPr>
        <w:t xml:space="preserve">ри этом представители традиционных партий </w:t>
      </w:r>
      <w:r w:rsidR="009B1B52">
        <w:rPr>
          <w:rFonts w:cs="Times New Roman"/>
          <w:szCs w:val="24"/>
        </w:rPr>
        <w:t>АРЕНА</w:t>
      </w:r>
      <w:r w:rsidRPr="00900E06">
        <w:rPr>
          <w:rFonts w:cs="Times New Roman"/>
          <w:szCs w:val="24"/>
        </w:rPr>
        <w:t xml:space="preserve"> </w:t>
      </w:r>
      <w:r>
        <w:rPr>
          <w:rFonts w:cs="Times New Roman"/>
          <w:szCs w:val="24"/>
        </w:rPr>
        <w:t xml:space="preserve">и </w:t>
      </w:r>
      <w:r w:rsidR="009B1B52">
        <w:rPr>
          <w:rFonts w:cs="Times New Roman"/>
          <w:szCs w:val="24"/>
        </w:rPr>
        <w:t>ФНОФМ</w:t>
      </w:r>
      <w:r w:rsidRPr="00900E06">
        <w:rPr>
          <w:rFonts w:cs="Times New Roman"/>
          <w:szCs w:val="24"/>
        </w:rPr>
        <w:t xml:space="preserve"> </w:t>
      </w:r>
      <w:r>
        <w:rPr>
          <w:rFonts w:cs="Times New Roman"/>
          <w:szCs w:val="24"/>
        </w:rPr>
        <w:t>потерпели сокрушительное поражение (у них 14 и 4 места соответственно)</w:t>
      </w:r>
      <w:r w:rsidR="00AB7C48">
        <w:rPr>
          <w:rStyle w:val="a6"/>
          <w:rFonts w:cs="Times New Roman"/>
          <w:szCs w:val="24"/>
        </w:rPr>
        <w:footnoteReference w:id="112"/>
      </w:r>
      <w:r>
        <w:rPr>
          <w:rFonts w:cs="Times New Roman"/>
          <w:szCs w:val="24"/>
        </w:rPr>
        <w:t>. В сложившихся условиях, безусловно, усилится президентская поддержка со сторо</w:t>
      </w:r>
      <w:r w:rsidR="009B1B52">
        <w:rPr>
          <w:rFonts w:cs="Times New Roman"/>
          <w:szCs w:val="24"/>
        </w:rPr>
        <w:t>ны законодательной ветви власти</w:t>
      </w:r>
      <w:r w:rsidR="009B1B52" w:rsidRPr="009B1B52">
        <w:rPr>
          <w:rFonts w:cs="Times New Roman"/>
          <w:szCs w:val="24"/>
        </w:rPr>
        <w:t xml:space="preserve">. </w:t>
      </w:r>
      <w:r w:rsidR="009B1B52">
        <w:rPr>
          <w:rFonts w:cs="Times New Roman"/>
          <w:szCs w:val="24"/>
        </w:rPr>
        <w:t xml:space="preserve">Однако предвыборная кампания и разгоревшаяся во время неё борьба за электорат на </w:t>
      </w:r>
      <w:proofErr w:type="gramStart"/>
      <w:r w:rsidR="009B1B52">
        <w:rPr>
          <w:rFonts w:cs="Times New Roman"/>
          <w:szCs w:val="24"/>
        </w:rPr>
        <w:t>фоне</w:t>
      </w:r>
      <w:proofErr w:type="gramEnd"/>
      <w:r w:rsidR="009B1B52">
        <w:rPr>
          <w:rFonts w:cs="Times New Roman"/>
          <w:szCs w:val="24"/>
        </w:rPr>
        <w:t xml:space="preserve"> трагических событий убийства двух сторонников ФНОФМ</w:t>
      </w:r>
      <w:r w:rsidR="009B1B52">
        <w:rPr>
          <w:rStyle w:val="a6"/>
          <w:rFonts w:cs="Times New Roman"/>
          <w:szCs w:val="24"/>
        </w:rPr>
        <w:footnoteReference w:id="113"/>
      </w:r>
      <w:r w:rsidR="009B1B52">
        <w:rPr>
          <w:rFonts w:cs="Times New Roman"/>
          <w:szCs w:val="24"/>
        </w:rPr>
        <w:t xml:space="preserve"> свидетельствует о том, что напряжённость между по</w:t>
      </w:r>
      <w:r w:rsidR="0065796C">
        <w:rPr>
          <w:rFonts w:cs="Times New Roman"/>
          <w:szCs w:val="24"/>
        </w:rPr>
        <w:t>литическими силами сохранится, а</w:t>
      </w:r>
      <w:r w:rsidR="009B1B52">
        <w:rPr>
          <w:rFonts w:cs="Times New Roman"/>
          <w:szCs w:val="24"/>
        </w:rPr>
        <w:t xml:space="preserve"> проигравшие партии будут стремиться вернуть утерянные </w:t>
      </w:r>
      <w:r w:rsidR="00D674EC">
        <w:rPr>
          <w:rFonts w:cs="Times New Roman"/>
          <w:szCs w:val="24"/>
        </w:rPr>
        <w:t>ими позиции.</w:t>
      </w:r>
    </w:p>
    <w:p w:rsidR="00FD3231" w:rsidRDefault="00186D7D" w:rsidP="00186D7D">
      <w:pPr>
        <w:spacing w:before="240"/>
        <w:rPr>
          <w:rFonts w:cs="Times New Roman"/>
          <w:szCs w:val="24"/>
        </w:rPr>
      </w:pPr>
      <w:r>
        <w:rPr>
          <w:rFonts w:cs="Times New Roman"/>
          <w:szCs w:val="24"/>
        </w:rPr>
        <w:tab/>
      </w:r>
      <w:r w:rsidR="00E74727">
        <w:rPr>
          <w:rFonts w:cs="Times New Roman"/>
          <w:szCs w:val="24"/>
        </w:rPr>
        <w:t>В Эквадоре в условиях поляризации можно наблюдать движения «</w:t>
      </w:r>
      <w:r w:rsidR="00E74727" w:rsidRPr="00E74727">
        <w:rPr>
          <w:rFonts w:cs="Times New Roman"/>
          <w:szCs w:val="24"/>
        </w:rPr>
        <w:t>корреизм</w:t>
      </w:r>
      <w:r w:rsidR="00E74727">
        <w:rPr>
          <w:rFonts w:cs="Times New Roman"/>
          <w:szCs w:val="24"/>
        </w:rPr>
        <w:t>» (correísmo) и</w:t>
      </w:r>
      <w:r w:rsidR="00E74727" w:rsidRPr="00E74727">
        <w:rPr>
          <w:rFonts w:cs="Times New Roman"/>
          <w:szCs w:val="24"/>
        </w:rPr>
        <w:t xml:space="preserve"> </w:t>
      </w:r>
      <w:r w:rsidR="00E74727">
        <w:rPr>
          <w:rFonts w:cs="Times New Roman"/>
          <w:szCs w:val="24"/>
        </w:rPr>
        <w:t>«</w:t>
      </w:r>
      <w:r w:rsidR="00E74727" w:rsidRPr="00E74727">
        <w:rPr>
          <w:rFonts w:cs="Times New Roman"/>
          <w:szCs w:val="24"/>
        </w:rPr>
        <w:t>антикорреизм</w:t>
      </w:r>
      <w:r w:rsidR="00E74727">
        <w:rPr>
          <w:rFonts w:cs="Times New Roman"/>
          <w:szCs w:val="24"/>
        </w:rPr>
        <w:t>»</w:t>
      </w:r>
      <w:r w:rsidR="00E74727" w:rsidRPr="00E74727">
        <w:rPr>
          <w:rFonts w:cs="Times New Roman"/>
          <w:szCs w:val="24"/>
        </w:rPr>
        <w:t xml:space="preserve"> (anticorreísmo)</w:t>
      </w:r>
      <w:r w:rsidR="00E74727">
        <w:rPr>
          <w:rFonts w:cs="Times New Roman"/>
          <w:szCs w:val="24"/>
        </w:rPr>
        <w:t>.</w:t>
      </w:r>
      <w:r w:rsidR="00600D8A">
        <w:rPr>
          <w:rFonts w:cs="Times New Roman"/>
          <w:szCs w:val="24"/>
        </w:rPr>
        <w:t xml:space="preserve"> </w:t>
      </w:r>
      <w:r w:rsidR="00EA19CE">
        <w:rPr>
          <w:rFonts w:cs="Times New Roman"/>
          <w:szCs w:val="24"/>
        </w:rPr>
        <w:t>Термин «корреизм» стал применим не только для наименования режима, слож</w:t>
      </w:r>
      <w:r w:rsidR="002F73C6">
        <w:rPr>
          <w:rFonts w:cs="Times New Roman"/>
          <w:szCs w:val="24"/>
        </w:rPr>
        <w:t>ившегося во время пребывания у в</w:t>
      </w:r>
      <w:r w:rsidR="00EA19CE">
        <w:rPr>
          <w:rFonts w:cs="Times New Roman"/>
          <w:szCs w:val="24"/>
        </w:rPr>
        <w:t xml:space="preserve">ласти Рафаэля Корреа, но и для характеристики </w:t>
      </w:r>
      <w:r w:rsidR="009C3C7D">
        <w:rPr>
          <w:rFonts w:cs="Times New Roman"/>
          <w:szCs w:val="24"/>
        </w:rPr>
        <w:t>приверженцев</w:t>
      </w:r>
      <w:r w:rsidR="0055060F" w:rsidRPr="0055060F">
        <w:rPr>
          <w:rFonts w:cs="Times New Roman"/>
          <w:szCs w:val="24"/>
        </w:rPr>
        <w:t xml:space="preserve"> политики предыдущего президента</w:t>
      </w:r>
      <w:r w:rsidR="0055060F">
        <w:rPr>
          <w:rFonts w:cs="Times New Roman"/>
          <w:szCs w:val="24"/>
        </w:rPr>
        <w:t xml:space="preserve">. </w:t>
      </w:r>
      <w:proofErr w:type="gramStart"/>
      <w:r w:rsidR="0055060F">
        <w:rPr>
          <w:rFonts w:cs="Times New Roman"/>
          <w:szCs w:val="24"/>
        </w:rPr>
        <w:t>Следующий эквадорский президент</w:t>
      </w:r>
      <w:r w:rsidR="00054B70">
        <w:rPr>
          <w:rFonts w:cs="Times New Roman"/>
          <w:szCs w:val="24"/>
        </w:rPr>
        <w:t>,</w:t>
      </w:r>
      <w:r w:rsidR="00054B70" w:rsidRPr="00054B70">
        <w:rPr>
          <w:rFonts w:cs="Times New Roman"/>
          <w:szCs w:val="24"/>
        </w:rPr>
        <w:t xml:space="preserve"> </w:t>
      </w:r>
      <w:r w:rsidR="00054B70">
        <w:rPr>
          <w:rFonts w:cs="Times New Roman"/>
          <w:szCs w:val="24"/>
        </w:rPr>
        <w:t xml:space="preserve">член партии </w:t>
      </w:r>
      <w:r w:rsidR="007724EA">
        <w:rPr>
          <w:rFonts w:cs="Times New Roman"/>
          <w:szCs w:val="24"/>
        </w:rPr>
        <w:t xml:space="preserve">«Альянс за гордую и суверенную родину» (исп. </w:t>
      </w:r>
      <w:r w:rsidR="00054B70">
        <w:rPr>
          <w:rFonts w:cs="Times New Roman"/>
          <w:szCs w:val="24"/>
          <w:lang w:val="es-ES"/>
        </w:rPr>
        <w:t>Alianza</w:t>
      </w:r>
      <w:r w:rsidR="00054B70">
        <w:rPr>
          <w:rFonts w:cs="Times New Roman"/>
          <w:szCs w:val="24"/>
        </w:rPr>
        <w:t xml:space="preserve"> </w:t>
      </w:r>
      <w:r w:rsidR="00054B70">
        <w:rPr>
          <w:rFonts w:cs="Times New Roman"/>
          <w:szCs w:val="24"/>
          <w:lang w:val="es-ES"/>
        </w:rPr>
        <w:t>PA</w:t>
      </w:r>
      <w:r w:rsidR="00054B70" w:rsidRPr="001A7A53">
        <w:rPr>
          <w:rFonts w:cs="Times New Roman"/>
          <w:szCs w:val="24"/>
        </w:rPr>
        <w:t>Í</w:t>
      </w:r>
      <w:r w:rsidR="00054B70">
        <w:rPr>
          <w:rFonts w:cs="Times New Roman"/>
          <w:szCs w:val="24"/>
          <w:lang w:val="es-ES"/>
        </w:rPr>
        <w:t>S</w:t>
      </w:r>
      <w:r w:rsidR="007724EA">
        <w:rPr>
          <w:rFonts w:cs="Times New Roman"/>
          <w:szCs w:val="24"/>
        </w:rPr>
        <w:t xml:space="preserve"> - </w:t>
      </w:r>
      <w:r w:rsidR="007724EA" w:rsidRPr="007724EA">
        <w:rPr>
          <w:rFonts w:cs="Times New Roman"/>
          <w:szCs w:val="24"/>
        </w:rPr>
        <w:t>Patria Altiva i Soberana</w:t>
      </w:r>
      <w:r w:rsidR="00054B70">
        <w:rPr>
          <w:rFonts w:cs="Times New Roman"/>
          <w:szCs w:val="24"/>
        </w:rPr>
        <w:t>)</w:t>
      </w:r>
      <w:r w:rsidR="0055060F">
        <w:rPr>
          <w:rFonts w:cs="Times New Roman"/>
          <w:szCs w:val="24"/>
        </w:rPr>
        <w:t xml:space="preserve"> Ленин Морено изначально тоже был в их числе и воспринимался как преемник-корреист,</w:t>
      </w:r>
      <w:r w:rsidR="00054B70">
        <w:rPr>
          <w:rFonts w:cs="Times New Roman"/>
          <w:szCs w:val="24"/>
        </w:rPr>
        <w:t xml:space="preserve"> который сохранит преемственность политики и продолжи</w:t>
      </w:r>
      <w:r w:rsidR="007724EA">
        <w:rPr>
          <w:rFonts w:cs="Times New Roman"/>
          <w:szCs w:val="24"/>
        </w:rPr>
        <w:t>т реформаторский курс Р. Корреа</w:t>
      </w:r>
      <w:r w:rsidR="00054B70">
        <w:rPr>
          <w:rStyle w:val="a6"/>
          <w:rFonts w:cs="Times New Roman"/>
          <w:szCs w:val="24"/>
        </w:rPr>
        <w:footnoteReference w:id="114"/>
      </w:r>
      <w:r w:rsidR="007724EA">
        <w:rPr>
          <w:rFonts w:cs="Times New Roman"/>
          <w:szCs w:val="24"/>
        </w:rPr>
        <w:t>.</w:t>
      </w:r>
      <w:r w:rsidR="00207C7E">
        <w:rPr>
          <w:rFonts w:cs="Times New Roman"/>
          <w:szCs w:val="24"/>
        </w:rPr>
        <w:t xml:space="preserve"> О</w:t>
      </w:r>
      <w:r w:rsidR="001A7A53">
        <w:rPr>
          <w:rFonts w:cs="Times New Roman"/>
          <w:szCs w:val="24"/>
        </w:rPr>
        <w:t xml:space="preserve">днако </w:t>
      </w:r>
      <w:r w:rsidR="009C3C7D">
        <w:rPr>
          <w:rFonts w:cs="Times New Roman"/>
          <w:szCs w:val="24"/>
        </w:rPr>
        <w:t>весьма</w:t>
      </w:r>
      <w:r w:rsidR="00054B70">
        <w:rPr>
          <w:rFonts w:cs="Times New Roman"/>
          <w:szCs w:val="24"/>
        </w:rPr>
        <w:t xml:space="preserve"> скоро </w:t>
      </w:r>
      <w:r w:rsidR="007724EA">
        <w:rPr>
          <w:rFonts w:cs="Times New Roman"/>
          <w:szCs w:val="24"/>
        </w:rPr>
        <w:t>Л. </w:t>
      </w:r>
      <w:r w:rsidR="00054B70">
        <w:rPr>
          <w:rFonts w:cs="Times New Roman"/>
          <w:szCs w:val="24"/>
        </w:rPr>
        <w:t>Морено</w:t>
      </w:r>
      <w:r w:rsidR="00207C7E">
        <w:rPr>
          <w:rFonts w:cs="Times New Roman"/>
          <w:szCs w:val="24"/>
        </w:rPr>
        <w:t xml:space="preserve"> начал проводить политику, придерживаясь </w:t>
      </w:r>
      <w:r w:rsidR="0062658A">
        <w:rPr>
          <w:rFonts w:cs="Times New Roman"/>
          <w:szCs w:val="24"/>
        </w:rPr>
        <w:t>вовсе</w:t>
      </w:r>
      <w:r w:rsidR="00207C7E">
        <w:rPr>
          <w:rFonts w:cs="Times New Roman"/>
          <w:szCs w:val="24"/>
        </w:rPr>
        <w:t xml:space="preserve"> не «левой» </w:t>
      </w:r>
      <w:r w:rsidR="0062658A">
        <w:rPr>
          <w:rFonts w:cs="Times New Roman"/>
          <w:szCs w:val="24"/>
        </w:rPr>
        <w:t xml:space="preserve">политической </w:t>
      </w:r>
      <w:r w:rsidR="00207C7E">
        <w:rPr>
          <w:rFonts w:cs="Times New Roman"/>
          <w:szCs w:val="24"/>
        </w:rPr>
        <w:t>повестки дня.</w:t>
      </w:r>
      <w:proofErr w:type="gramEnd"/>
      <w:r w:rsidR="00413B76" w:rsidRPr="00413B76">
        <w:rPr>
          <w:rFonts w:cs="Times New Roman"/>
          <w:szCs w:val="24"/>
        </w:rPr>
        <w:t xml:space="preserve"> </w:t>
      </w:r>
      <w:proofErr w:type="gramStart"/>
      <w:r w:rsidR="00413B76">
        <w:rPr>
          <w:rFonts w:cs="Times New Roman"/>
          <w:szCs w:val="24"/>
        </w:rPr>
        <w:t xml:space="preserve">Как заявлял сам президент, изначально им планировалось лишь внести некоторые коррективы во внутреннюю и внешнюю политику, но когда он осознал «степень и глубину коррупции и долгов, в которых погрязла страна», </w:t>
      </w:r>
      <w:r w:rsidR="009C3C7D">
        <w:rPr>
          <w:rFonts w:cs="Times New Roman"/>
          <w:szCs w:val="24"/>
        </w:rPr>
        <w:t>было принято</w:t>
      </w:r>
      <w:r w:rsidR="00413B76">
        <w:rPr>
          <w:rFonts w:cs="Times New Roman"/>
          <w:szCs w:val="24"/>
        </w:rPr>
        <w:t xml:space="preserve"> </w:t>
      </w:r>
      <w:r w:rsidR="00413B76">
        <w:rPr>
          <w:rFonts w:cs="Times New Roman"/>
          <w:szCs w:val="24"/>
        </w:rPr>
        <w:lastRenderedPageBreak/>
        <w:t>решение осуществить резкий поворот «вправо»</w:t>
      </w:r>
      <w:r w:rsidR="00413B76">
        <w:rPr>
          <w:rStyle w:val="a6"/>
          <w:rFonts w:cs="Times New Roman"/>
          <w:szCs w:val="24"/>
        </w:rPr>
        <w:footnoteReference w:id="115"/>
      </w:r>
      <w:r w:rsidR="007724EA">
        <w:rPr>
          <w:rFonts w:cs="Times New Roman"/>
          <w:szCs w:val="24"/>
        </w:rPr>
        <w:t>.</w:t>
      </w:r>
      <w:r w:rsidR="002470E4">
        <w:rPr>
          <w:rFonts w:cs="Times New Roman"/>
          <w:szCs w:val="24"/>
        </w:rPr>
        <w:t xml:space="preserve"> К числу изменений политического и эконом</w:t>
      </w:r>
      <w:r w:rsidR="0065796C">
        <w:rPr>
          <w:rFonts w:cs="Times New Roman"/>
          <w:szCs w:val="24"/>
        </w:rPr>
        <w:t>ического курса при Морено</w:t>
      </w:r>
      <w:r w:rsidR="002470E4">
        <w:rPr>
          <w:rFonts w:cs="Times New Roman"/>
          <w:szCs w:val="24"/>
        </w:rPr>
        <w:t xml:space="preserve"> </w:t>
      </w:r>
      <w:r w:rsidR="001E3B08">
        <w:rPr>
          <w:rFonts w:cs="Times New Roman"/>
          <w:szCs w:val="24"/>
        </w:rPr>
        <w:t>можно отнести</w:t>
      </w:r>
      <w:r w:rsidR="002470E4">
        <w:rPr>
          <w:rFonts w:cs="Times New Roman"/>
          <w:szCs w:val="24"/>
        </w:rPr>
        <w:t>: введение жё</w:t>
      </w:r>
      <w:r w:rsidR="007724EA">
        <w:rPr>
          <w:rFonts w:cs="Times New Roman"/>
          <w:szCs w:val="24"/>
        </w:rPr>
        <w:t>стких мер экономии, приватизацию</w:t>
      </w:r>
      <w:r w:rsidR="002470E4" w:rsidRPr="002470E4">
        <w:rPr>
          <w:rFonts w:cs="Times New Roman"/>
          <w:szCs w:val="24"/>
        </w:rPr>
        <w:t xml:space="preserve"> активов некоторых</w:t>
      </w:r>
      <w:r w:rsidR="002470E4">
        <w:rPr>
          <w:rFonts w:cs="Times New Roman"/>
          <w:szCs w:val="24"/>
        </w:rPr>
        <w:t xml:space="preserve"> </w:t>
      </w:r>
      <w:r w:rsidR="002470E4" w:rsidRPr="002470E4">
        <w:rPr>
          <w:rFonts w:cs="Times New Roman"/>
          <w:szCs w:val="24"/>
        </w:rPr>
        <w:t>государственны</w:t>
      </w:r>
      <w:r w:rsidR="002470E4">
        <w:rPr>
          <w:rFonts w:cs="Times New Roman"/>
          <w:szCs w:val="24"/>
        </w:rPr>
        <w:t xml:space="preserve">х кампаний, </w:t>
      </w:r>
      <w:r w:rsidR="002470E4" w:rsidRPr="002470E4">
        <w:rPr>
          <w:rFonts w:cs="Times New Roman"/>
          <w:szCs w:val="24"/>
        </w:rPr>
        <w:t>улучшение отношений с</w:t>
      </w:r>
      <w:proofErr w:type="gramEnd"/>
      <w:r w:rsidR="002470E4" w:rsidRPr="002470E4">
        <w:rPr>
          <w:rFonts w:cs="Times New Roman"/>
          <w:szCs w:val="24"/>
        </w:rPr>
        <w:t xml:space="preserve"> частным</w:t>
      </w:r>
      <w:r w:rsidR="002470E4">
        <w:rPr>
          <w:rFonts w:cs="Times New Roman"/>
          <w:szCs w:val="24"/>
        </w:rPr>
        <w:t xml:space="preserve"> </w:t>
      </w:r>
      <w:r w:rsidR="002470E4" w:rsidRPr="002470E4">
        <w:rPr>
          <w:rFonts w:cs="Times New Roman"/>
          <w:szCs w:val="24"/>
        </w:rPr>
        <w:t>сектором и оппо</w:t>
      </w:r>
      <w:r w:rsidR="002470E4">
        <w:rPr>
          <w:rFonts w:cs="Times New Roman"/>
          <w:szCs w:val="24"/>
        </w:rPr>
        <w:t>зиционными политическими силами</w:t>
      </w:r>
      <w:r w:rsidR="002470E4">
        <w:rPr>
          <w:rStyle w:val="a6"/>
          <w:rFonts w:cs="Times New Roman"/>
          <w:szCs w:val="24"/>
        </w:rPr>
        <w:footnoteReference w:id="116"/>
      </w:r>
      <w:r w:rsidR="007724EA">
        <w:rPr>
          <w:rFonts w:cs="Times New Roman"/>
          <w:szCs w:val="24"/>
        </w:rPr>
        <w:t>.</w:t>
      </w:r>
      <w:r w:rsidR="002470E4" w:rsidRPr="002470E4">
        <w:rPr>
          <w:rFonts w:cs="Times New Roman"/>
          <w:szCs w:val="24"/>
        </w:rPr>
        <w:t xml:space="preserve"> </w:t>
      </w:r>
      <w:r w:rsidR="002470E4">
        <w:rPr>
          <w:rFonts w:cs="Times New Roman"/>
          <w:szCs w:val="24"/>
        </w:rPr>
        <w:t xml:space="preserve">К тому же были </w:t>
      </w:r>
      <w:r w:rsidR="002470E4" w:rsidRPr="002470E4">
        <w:rPr>
          <w:rFonts w:cs="Times New Roman"/>
          <w:szCs w:val="24"/>
        </w:rPr>
        <w:t>выдвинуты обвинения в</w:t>
      </w:r>
      <w:r w:rsidR="002470E4">
        <w:rPr>
          <w:rFonts w:cs="Times New Roman"/>
          <w:szCs w:val="24"/>
        </w:rPr>
        <w:t xml:space="preserve"> </w:t>
      </w:r>
      <w:r w:rsidR="002470E4" w:rsidRPr="002470E4">
        <w:rPr>
          <w:rFonts w:cs="Times New Roman"/>
          <w:szCs w:val="24"/>
        </w:rPr>
        <w:t>коррупции против видных деятелей предыдущего правительства</w:t>
      </w:r>
      <w:r w:rsidR="002470E4">
        <w:rPr>
          <w:rFonts w:cs="Times New Roman"/>
          <w:szCs w:val="24"/>
        </w:rPr>
        <w:t xml:space="preserve"> (наиболее яркий пример</w:t>
      </w:r>
      <w:r w:rsidR="001E3B08">
        <w:rPr>
          <w:rFonts w:cs="Times New Roman"/>
          <w:szCs w:val="24"/>
        </w:rPr>
        <w:t xml:space="preserve"> – бывший вице-президент</w:t>
      </w:r>
      <w:r w:rsidR="002470E4">
        <w:rPr>
          <w:rFonts w:cs="Times New Roman"/>
          <w:szCs w:val="24"/>
        </w:rPr>
        <w:t xml:space="preserve"> Хорхе Глас</w:t>
      </w:r>
      <w:r w:rsidR="00D84E19">
        <w:rPr>
          <w:rFonts w:cs="Times New Roman"/>
          <w:szCs w:val="24"/>
        </w:rPr>
        <w:t>, и конечно, сам Рафаэль Корреа</w:t>
      </w:r>
      <w:r w:rsidR="002470E4">
        <w:rPr>
          <w:rFonts w:cs="Times New Roman"/>
          <w:szCs w:val="24"/>
        </w:rPr>
        <w:t xml:space="preserve">), и в целом, было поставлено под сомнение конституционное положение о бессрочном избрании президента, </w:t>
      </w:r>
      <w:proofErr w:type="gramStart"/>
      <w:r w:rsidR="002470E4">
        <w:rPr>
          <w:rFonts w:cs="Times New Roman"/>
          <w:szCs w:val="24"/>
        </w:rPr>
        <w:t>вопрос</w:t>
      </w:r>
      <w:proofErr w:type="gramEnd"/>
      <w:r w:rsidR="002470E4">
        <w:rPr>
          <w:rFonts w:cs="Times New Roman"/>
          <w:szCs w:val="24"/>
        </w:rPr>
        <w:t xml:space="preserve"> о необходимости которого</w:t>
      </w:r>
      <w:r w:rsidR="007724EA">
        <w:rPr>
          <w:rFonts w:cs="Times New Roman"/>
          <w:szCs w:val="24"/>
        </w:rPr>
        <w:t xml:space="preserve"> был вынесен на референдум 2018 </w:t>
      </w:r>
      <w:r w:rsidR="004C0A1B">
        <w:rPr>
          <w:rFonts w:cs="Times New Roman"/>
          <w:szCs w:val="24"/>
        </w:rPr>
        <w:t>г.</w:t>
      </w:r>
      <w:r w:rsidR="00D84E19">
        <w:rPr>
          <w:rStyle w:val="a6"/>
          <w:rFonts w:cs="Times New Roman"/>
          <w:szCs w:val="24"/>
        </w:rPr>
        <w:footnoteReference w:id="117"/>
      </w:r>
      <w:r w:rsidR="002470E4">
        <w:rPr>
          <w:rFonts w:cs="Times New Roman"/>
          <w:szCs w:val="24"/>
        </w:rPr>
        <w:t xml:space="preserve"> </w:t>
      </w:r>
      <w:r w:rsidR="00D84E19">
        <w:rPr>
          <w:rFonts w:cs="Times New Roman"/>
          <w:szCs w:val="24"/>
        </w:rPr>
        <w:t xml:space="preserve">Пример Эквадора свидетельствует, во-первых, о возможности размежевания сил в рамках одного политического движения, во-вторых, о невозможности определить направление политического курса по принадлежности к партии, и в-третьих, о проявлении политической поляризации в рамках </w:t>
      </w:r>
      <w:r w:rsidR="00D152EC">
        <w:rPr>
          <w:rFonts w:cs="Times New Roman"/>
          <w:szCs w:val="24"/>
        </w:rPr>
        <w:t>выбора «</w:t>
      </w:r>
      <w:r w:rsidR="00FD3231">
        <w:rPr>
          <w:rFonts w:cs="Times New Roman"/>
          <w:szCs w:val="24"/>
        </w:rPr>
        <w:t>социальный проект</w:t>
      </w:r>
      <w:r w:rsidR="00D152EC">
        <w:rPr>
          <w:rFonts w:cs="Times New Roman"/>
          <w:szCs w:val="24"/>
        </w:rPr>
        <w:t>»</w:t>
      </w:r>
      <w:r w:rsidR="0065796C">
        <w:rPr>
          <w:rFonts w:cs="Times New Roman"/>
          <w:szCs w:val="24"/>
        </w:rPr>
        <w:t xml:space="preserve"> -</w:t>
      </w:r>
      <w:r w:rsidR="00FD3231">
        <w:rPr>
          <w:rFonts w:cs="Times New Roman"/>
          <w:szCs w:val="24"/>
        </w:rPr>
        <w:t xml:space="preserve"> неолиберальный курс</w:t>
      </w:r>
      <w:r w:rsidR="007724EA">
        <w:rPr>
          <w:rFonts w:cs="Times New Roman"/>
          <w:szCs w:val="24"/>
        </w:rPr>
        <w:t>.</w:t>
      </w:r>
    </w:p>
    <w:p w:rsidR="001A7A53" w:rsidRPr="00DC08CD" w:rsidRDefault="00FD3231" w:rsidP="002470E4">
      <w:pPr>
        <w:rPr>
          <w:rFonts w:cs="Times New Roman"/>
          <w:szCs w:val="24"/>
        </w:rPr>
      </w:pPr>
      <w:r>
        <w:rPr>
          <w:rFonts w:cs="Times New Roman"/>
          <w:szCs w:val="24"/>
        </w:rPr>
        <w:tab/>
        <w:t xml:space="preserve">Кроме того, для Эквадора традиционно </w:t>
      </w:r>
      <w:r w:rsidR="00AA7A03">
        <w:rPr>
          <w:rFonts w:cs="Times New Roman"/>
          <w:szCs w:val="24"/>
        </w:rPr>
        <w:t xml:space="preserve">были </w:t>
      </w:r>
      <w:r>
        <w:rPr>
          <w:rFonts w:cs="Times New Roman"/>
          <w:szCs w:val="24"/>
        </w:rPr>
        <w:t>характерны «правительства меньшинства», то есть</w:t>
      </w:r>
      <w:r w:rsidR="00AA7A03">
        <w:rPr>
          <w:rFonts w:cs="Times New Roman"/>
          <w:szCs w:val="24"/>
        </w:rPr>
        <w:t xml:space="preserve"> ситуации, когда</w:t>
      </w:r>
      <w:r>
        <w:rPr>
          <w:rFonts w:cs="Times New Roman"/>
          <w:szCs w:val="24"/>
        </w:rPr>
        <w:t xml:space="preserve"> у президента отсутствует большинство в парламенте. При Л. Морен</w:t>
      </w:r>
      <w:r w:rsidR="00004D03">
        <w:rPr>
          <w:rFonts w:cs="Times New Roman"/>
          <w:szCs w:val="24"/>
        </w:rPr>
        <w:t xml:space="preserve">о </w:t>
      </w:r>
      <w:r w:rsidR="00FE2004">
        <w:rPr>
          <w:rFonts w:cs="Times New Roman"/>
          <w:szCs w:val="24"/>
        </w:rPr>
        <w:t>депутаты от</w:t>
      </w:r>
      <w:r>
        <w:rPr>
          <w:rFonts w:cs="Times New Roman"/>
          <w:szCs w:val="24"/>
        </w:rPr>
        <w:t xml:space="preserve"> «</w:t>
      </w:r>
      <w:r>
        <w:rPr>
          <w:rFonts w:cs="Times New Roman"/>
          <w:szCs w:val="24"/>
          <w:lang w:val="es-ES"/>
        </w:rPr>
        <w:t>Alianza</w:t>
      </w:r>
      <w:r w:rsidRPr="00FD3231">
        <w:rPr>
          <w:rFonts w:cs="Times New Roman"/>
          <w:szCs w:val="24"/>
        </w:rPr>
        <w:t xml:space="preserve"> </w:t>
      </w:r>
      <w:r>
        <w:rPr>
          <w:rFonts w:cs="Times New Roman"/>
          <w:szCs w:val="24"/>
          <w:lang w:val="es-ES"/>
        </w:rPr>
        <w:t>PA</w:t>
      </w:r>
      <w:r w:rsidRPr="00FD3231">
        <w:rPr>
          <w:rFonts w:cs="Times New Roman"/>
          <w:szCs w:val="24"/>
        </w:rPr>
        <w:t>Í</w:t>
      </w:r>
      <w:r>
        <w:rPr>
          <w:rFonts w:cs="Times New Roman"/>
          <w:szCs w:val="24"/>
          <w:lang w:val="es-ES"/>
        </w:rPr>
        <w:t>S</w:t>
      </w:r>
      <w:r>
        <w:rPr>
          <w:rFonts w:cs="Times New Roman"/>
          <w:szCs w:val="24"/>
        </w:rPr>
        <w:t>»</w:t>
      </w:r>
      <w:r w:rsidR="00004D03">
        <w:rPr>
          <w:rFonts w:cs="Times New Roman"/>
          <w:szCs w:val="24"/>
        </w:rPr>
        <w:t xml:space="preserve"> </w:t>
      </w:r>
      <w:r>
        <w:rPr>
          <w:rFonts w:cs="Times New Roman"/>
          <w:szCs w:val="24"/>
        </w:rPr>
        <w:t xml:space="preserve">изначально </w:t>
      </w:r>
      <w:r w:rsidR="00BC5E18">
        <w:rPr>
          <w:rFonts w:cs="Times New Roman"/>
          <w:szCs w:val="24"/>
        </w:rPr>
        <w:t>составляли</w:t>
      </w:r>
      <w:r>
        <w:rPr>
          <w:rFonts w:cs="Times New Roman"/>
          <w:szCs w:val="24"/>
        </w:rPr>
        <w:t xml:space="preserve"> большинство </w:t>
      </w:r>
      <w:r w:rsidR="00BC5E18">
        <w:rPr>
          <w:rFonts w:cs="Times New Roman"/>
          <w:szCs w:val="24"/>
        </w:rPr>
        <w:t xml:space="preserve">в Национальной Ассамблее </w:t>
      </w:r>
      <w:r>
        <w:rPr>
          <w:rFonts w:cs="Times New Roman"/>
          <w:szCs w:val="24"/>
        </w:rPr>
        <w:t>(74 из 137 мест</w:t>
      </w:r>
      <w:r w:rsidR="00BC5E18">
        <w:rPr>
          <w:rFonts w:cs="Times New Roman"/>
          <w:szCs w:val="24"/>
        </w:rPr>
        <w:t>)</w:t>
      </w:r>
      <w:r>
        <w:rPr>
          <w:rFonts w:cs="Times New Roman"/>
          <w:szCs w:val="24"/>
        </w:rPr>
        <w:t>. Однако в результате раскола партии между «корреистами» и «моренистами»</w:t>
      </w:r>
      <w:r w:rsidR="00AA7A03">
        <w:rPr>
          <w:rStyle w:val="a6"/>
          <w:rFonts w:cs="Times New Roman"/>
          <w:szCs w:val="24"/>
        </w:rPr>
        <w:footnoteReference w:id="118"/>
      </w:r>
      <w:r>
        <w:rPr>
          <w:rFonts w:cs="Times New Roman"/>
          <w:szCs w:val="24"/>
        </w:rPr>
        <w:t xml:space="preserve">, число депутатов, поддерживающих Морено, сократилось до 40, в результате чего президент снова лишился парламентского большинства. </w:t>
      </w:r>
      <w:r w:rsidR="00AA7A03">
        <w:rPr>
          <w:rFonts w:cs="Times New Roman"/>
          <w:szCs w:val="24"/>
        </w:rPr>
        <w:t xml:space="preserve">Это, в свою очередь, отразилось на </w:t>
      </w:r>
      <w:proofErr w:type="gramStart"/>
      <w:r w:rsidR="00AA7A03">
        <w:rPr>
          <w:rFonts w:cs="Times New Roman"/>
          <w:szCs w:val="24"/>
        </w:rPr>
        <w:t>процессе</w:t>
      </w:r>
      <w:proofErr w:type="gramEnd"/>
      <w:r w:rsidR="00AA7A03">
        <w:rPr>
          <w:rFonts w:cs="Times New Roman"/>
          <w:szCs w:val="24"/>
        </w:rPr>
        <w:t xml:space="preserve"> реформирования социально-экономической сферы</w:t>
      </w:r>
      <w:r w:rsidR="00004D03">
        <w:rPr>
          <w:rFonts w:cs="Times New Roman"/>
          <w:szCs w:val="24"/>
        </w:rPr>
        <w:t xml:space="preserve">. Например, в октябре 2019 </w:t>
      </w:r>
      <w:r w:rsidR="00F12053">
        <w:rPr>
          <w:rFonts w:cs="Times New Roman"/>
          <w:szCs w:val="24"/>
        </w:rPr>
        <w:t>г.</w:t>
      </w:r>
      <w:r w:rsidR="00004D03">
        <w:rPr>
          <w:rFonts w:cs="Times New Roman"/>
          <w:szCs w:val="24"/>
        </w:rPr>
        <w:t xml:space="preserve"> в парламенте был отклонён проект экономических реформ, представленный президентом</w:t>
      </w:r>
      <w:r w:rsidR="00004D03" w:rsidRPr="00004D03">
        <w:t xml:space="preserve"> </w:t>
      </w:r>
      <w:r w:rsidR="00004D03">
        <w:t xml:space="preserve">с целью установления </w:t>
      </w:r>
      <w:r w:rsidR="00004D03" w:rsidRPr="00004D03">
        <w:rPr>
          <w:rFonts w:cs="Times New Roman"/>
          <w:szCs w:val="24"/>
        </w:rPr>
        <w:t>налогово-бюджетной прозрачности, оптимизации налоговых расходов, содействи</w:t>
      </w:r>
      <w:r w:rsidR="00004D03">
        <w:rPr>
          <w:rFonts w:cs="Times New Roman"/>
          <w:szCs w:val="24"/>
        </w:rPr>
        <w:t>я</w:t>
      </w:r>
      <w:r w:rsidR="00004D03" w:rsidRPr="00004D03">
        <w:rPr>
          <w:rFonts w:cs="Times New Roman"/>
          <w:szCs w:val="24"/>
        </w:rPr>
        <w:t xml:space="preserve"> созданию рабочих мест, </w:t>
      </w:r>
      <w:r w:rsidR="00004D03">
        <w:rPr>
          <w:rFonts w:cs="Times New Roman"/>
          <w:szCs w:val="24"/>
        </w:rPr>
        <w:t>а также укрепления</w:t>
      </w:r>
      <w:r w:rsidR="00004D03" w:rsidRPr="00004D03">
        <w:rPr>
          <w:rFonts w:cs="Times New Roman"/>
          <w:szCs w:val="24"/>
        </w:rPr>
        <w:t xml:space="preserve"> денежн</w:t>
      </w:r>
      <w:r w:rsidR="00004D03">
        <w:rPr>
          <w:rFonts w:cs="Times New Roman"/>
          <w:szCs w:val="24"/>
        </w:rPr>
        <w:t>о-кредитной и финансовой систем</w:t>
      </w:r>
      <w:r w:rsidR="00004D03">
        <w:rPr>
          <w:rStyle w:val="a6"/>
          <w:rFonts w:cs="Times New Roman"/>
          <w:szCs w:val="24"/>
        </w:rPr>
        <w:footnoteReference w:id="119"/>
      </w:r>
      <w:r w:rsidR="00004D03">
        <w:rPr>
          <w:rFonts w:cs="Times New Roman"/>
          <w:szCs w:val="24"/>
        </w:rPr>
        <w:t xml:space="preserve">. </w:t>
      </w:r>
      <w:r w:rsidR="00DC08CD">
        <w:rPr>
          <w:rFonts w:cs="Times New Roman"/>
          <w:szCs w:val="24"/>
        </w:rPr>
        <w:t>Отметим, что за время президентства Рафаэля Корреа не был</w:t>
      </w:r>
      <w:r w:rsidR="007724EA">
        <w:rPr>
          <w:rFonts w:cs="Times New Roman"/>
          <w:szCs w:val="24"/>
        </w:rPr>
        <w:t xml:space="preserve"> отклонен ни один законопроект.</w:t>
      </w:r>
    </w:p>
    <w:p w:rsidR="00BC5E18" w:rsidRDefault="00303C32" w:rsidP="00BC5E18">
      <w:pPr>
        <w:rPr>
          <w:rFonts w:cs="Times New Roman"/>
          <w:szCs w:val="24"/>
        </w:rPr>
      </w:pPr>
      <w:r>
        <w:rPr>
          <w:rFonts w:cs="Times New Roman"/>
          <w:szCs w:val="24"/>
        </w:rPr>
        <w:tab/>
        <w:t xml:space="preserve">В настоящее время </w:t>
      </w:r>
      <w:r w:rsidR="007724EA">
        <w:rPr>
          <w:rFonts w:cs="Times New Roman"/>
          <w:szCs w:val="24"/>
        </w:rPr>
        <w:t xml:space="preserve">эквадорским </w:t>
      </w:r>
      <w:r>
        <w:rPr>
          <w:rFonts w:cs="Times New Roman"/>
          <w:szCs w:val="24"/>
        </w:rPr>
        <w:t>п</w:t>
      </w:r>
      <w:r w:rsidR="002F73C6">
        <w:rPr>
          <w:rFonts w:cs="Times New Roman"/>
          <w:szCs w:val="24"/>
        </w:rPr>
        <w:t xml:space="preserve">олитологом Фелипе Бурбано отмечается высокая степень фрагментации партийной системы Эквадора, выражающаяся как в большом </w:t>
      </w:r>
      <w:r w:rsidR="002F73C6">
        <w:rPr>
          <w:rFonts w:cs="Times New Roman"/>
          <w:szCs w:val="24"/>
        </w:rPr>
        <w:lastRenderedPageBreak/>
        <w:t xml:space="preserve">количестве участвующих в политическом процессе партий, так и в </w:t>
      </w:r>
      <w:r>
        <w:rPr>
          <w:rFonts w:cs="Times New Roman"/>
          <w:szCs w:val="24"/>
        </w:rPr>
        <w:t>значительной</w:t>
      </w:r>
      <w:r w:rsidR="002F73C6">
        <w:rPr>
          <w:rFonts w:cs="Times New Roman"/>
          <w:szCs w:val="24"/>
        </w:rPr>
        <w:t xml:space="preserve"> идеологической дистанции между ними. Фрагментация как характеристика политической системы Эквадора </w:t>
      </w:r>
      <w:r w:rsidR="00D335DF">
        <w:rPr>
          <w:rFonts w:cs="Times New Roman"/>
          <w:szCs w:val="24"/>
        </w:rPr>
        <w:t>была видна и</w:t>
      </w:r>
      <w:r w:rsidR="002F73C6">
        <w:rPr>
          <w:rFonts w:cs="Times New Roman"/>
          <w:szCs w:val="24"/>
        </w:rPr>
        <w:t xml:space="preserve"> на примере выборов 2021 </w:t>
      </w:r>
      <w:r w:rsidR="00F12053">
        <w:rPr>
          <w:rFonts w:cs="Times New Roman"/>
          <w:szCs w:val="24"/>
        </w:rPr>
        <w:t>г.</w:t>
      </w:r>
      <w:r w:rsidR="002F73C6">
        <w:rPr>
          <w:rFonts w:cs="Times New Roman"/>
          <w:szCs w:val="24"/>
        </w:rPr>
        <w:t xml:space="preserve">, в первом туре которых приняло участие 16 кандидатов на пост президента (хотя могло быть и 17, если бы Национальный избирательный совет </w:t>
      </w:r>
      <w:r w:rsidR="00D4186F">
        <w:rPr>
          <w:rFonts w:cs="Times New Roman"/>
          <w:szCs w:val="24"/>
        </w:rPr>
        <w:t>зарегистрировал кандидатуру</w:t>
      </w:r>
      <w:r w:rsidR="002F73C6">
        <w:rPr>
          <w:rFonts w:cs="Times New Roman"/>
          <w:szCs w:val="24"/>
        </w:rPr>
        <w:t xml:space="preserve"> Альваро Нобоа</w:t>
      </w:r>
      <w:r w:rsidR="00D4186F">
        <w:rPr>
          <w:rStyle w:val="a6"/>
          <w:rFonts w:cs="Times New Roman"/>
          <w:szCs w:val="24"/>
        </w:rPr>
        <w:footnoteReference w:id="120"/>
      </w:r>
      <w:r w:rsidR="00D4186F">
        <w:rPr>
          <w:rFonts w:cs="Times New Roman"/>
          <w:szCs w:val="24"/>
        </w:rPr>
        <w:t xml:space="preserve">). </w:t>
      </w:r>
      <w:r w:rsidR="00830423">
        <w:rPr>
          <w:rFonts w:cs="Times New Roman"/>
          <w:szCs w:val="24"/>
        </w:rPr>
        <w:t>Противопоставление «корреизма» «антикорреизму»</w:t>
      </w:r>
      <w:r w:rsidR="00D152EC">
        <w:rPr>
          <w:rFonts w:cs="Times New Roman"/>
          <w:szCs w:val="24"/>
        </w:rPr>
        <w:t xml:space="preserve"> </w:t>
      </w:r>
      <w:r w:rsidR="00830423">
        <w:rPr>
          <w:rFonts w:cs="Times New Roman"/>
          <w:szCs w:val="24"/>
        </w:rPr>
        <w:t xml:space="preserve">также </w:t>
      </w:r>
      <w:r w:rsidR="00D335DF">
        <w:rPr>
          <w:rFonts w:cs="Times New Roman"/>
          <w:szCs w:val="24"/>
        </w:rPr>
        <w:t xml:space="preserve">наблюдалось </w:t>
      </w:r>
      <w:r w:rsidR="00830423">
        <w:rPr>
          <w:rFonts w:cs="Times New Roman"/>
          <w:szCs w:val="24"/>
        </w:rPr>
        <w:t>в хо</w:t>
      </w:r>
      <w:r w:rsidR="00364EE1">
        <w:rPr>
          <w:rFonts w:cs="Times New Roman"/>
          <w:szCs w:val="24"/>
        </w:rPr>
        <w:t xml:space="preserve">де </w:t>
      </w:r>
      <w:r w:rsidR="00D335DF">
        <w:rPr>
          <w:rFonts w:cs="Times New Roman"/>
          <w:szCs w:val="24"/>
        </w:rPr>
        <w:t>прошедших</w:t>
      </w:r>
      <w:r w:rsidR="00364EE1">
        <w:rPr>
          <w:rFonts w:cs="Times New Roman"/>
          <w:szCs w:val="24"/>
        </w:rPr>
        <w:t xml:space="preserve"> выборов. Андрес Араус</w:t>
      </w:r>
      <w:r w:rsidR="00830423">
        <w:rPr>
          <w:rFonts w:cs="Times New Roman"/>
          <w:szCs w:val="24"/>
        </w:rPr>
        <w:t xml:space="preserve"> в стремлении возвратить страну к воплощению политики «правительства Корреа», к преобразованиям в сфере образо</w:t>
      </w:r>
      <w:r w:rsidR="00D335DF">
        <w:rPr>
          <w:rFonts w:cs="Times New Roman"/>
          <w:szCs w:val="24"/>
        </w:rPr>
        <w:t>вания и здравоохранения занимал</w:t>
      </w:r>
      <w:r w:rsidR="00830423">
        <w:rPr>
          <w:rFonts w:cs="Times New Roman"/>
          <w:szCs w:val="24"/>
        </w:rPr>
        <w:t xml:space="preserve"> позиции одной стороны политического спектра. </w:t>
      </w:r>
      <w:r w:rsidR="00BC5E18">
        <w:rPr>
          <w:rFonts w:cs="Times New Roman"/>
          <w:szCs w:val="24"/>
        </w:rPr>
        <w:t>Е</w:t>
      </w:r>
      <w:r w:rsidR="00D335DF">
        <w:rPr>
          <w:rFonts w:cs="Times New Roman"/>
          <w:szCs w:val="24"/>
        </w:rPr>
        <w:t>му противостоял</w:t>
      </w:r>
      <w:r w:rsidR="00B02377">
        <w:rPr>
          <w:rFonts w:cs="Times New Roman"/>
          <w:szCs w:val="24"/>
        </w:rPr>
        <w:t xml:space="preserve"> Гильермо Лассо Мендоса,</w:t>
      </w:r>
      <w:r w:rsidR="00830423">
        <w:rPr>
          <w:rFonts w:cs="Times New Roman"/>
          <w:szCs w:val="24"/>
        </w:rPr>
        <w:t xml:space="preserve"> кандидат правоцентристского движения «Создавая возможности» (</w:t>
      </w:r>
      <w:r w:rsidR="007724EA">
        <w:rPr>
          <w:rFonts w:cs="Times New Roman"/>
          <w:szCs w:val="24"/>
        </w:rPr>
        <w:t xml:space="preserve">исп. </w:t>
      </w:r>
      <w:r w:rsidR="00830423">
        <w:rPr>
          <w:rFonts w:cs="Times New Roman"/>
          <w:szCs w:val="24"/>
          <w:lang w:val="es-ES"/>
        </w:rPr>
        <w:t>Creando</w:t>
      </w:r>
      <w:r w:rsidR="00830423" w:rsidRPr="00830423">
        <w:rPr>
          <w:rFonts w:cs="Times New Roman"/>
          <w:szCs w:val="24"/>
        </w:rPr>
        <w:t xml:space="preserve"> </w:t>
      </w:r>
      <w:r w:rsidR="00830423">
        <w:rPr>
          <w:rFonts w:cs="Times New Roman"/>
          <w:szCs w:val="24"/>
          <w:lang w:val="es-ES"/>
        </w:rPr>
        <w:t>Oportunidades</w:t>
      </w:r>
      <w:r w:rsidR="00830423">
        <w:rPr>
          <w:rFonts w:cs="Times New Roman"/>
          <w:szCs w:val="24"/>
        </w:rPr>
        <w:t>) со стремлени</w:t>
      </w:r>
      <w:r w:rsidR="00F7124B">
        <w:rPr>
          <w:rFonts w:cs="Times New Roman"/>
          <w:szCs w:val="24"/>
        </w:rPr>
        <w:t>я</w:t>
      </w:r>
      <w:r w:rsidR="00830423">
        <w:rPr>
          <w:rFonts w:cs="Times New Roman"/>
          <w:szCs w:val="24"/>
        </w:rPr>
        <w:t xml:space="preserve">ми </w:t>
      </w:r>
      <w:r w:rsidR="00F7124B">
        <w:rPr>
          <w:rFonts w:cs="Times New Roman"/>
          <w:szCs w:val="24"/>
        </w:rPr>
        <w:t>«положить конец наследию корреизма»</w:t>
      </w:r>
      <w:r w:rsidR="00570AC2">
        <w:rPr>
          <w:rStyle w:val="a6"/>
          <w:rFonts w:cs="Times New Roman"/>
          <w:szCs w:val="24"/>
        </w:rPr>
        <w:footnoteReference w:id="121"/>
      </w:r>
      <w:r w:rsidR="00F7124B">
        <w:rPr>
          <w:rFonts w:cs="Times New Roman"/>
          <w:szCs w:val="24"/>
        </w:rPr>
        <w:t xml:space="preserve">. </w:t>
      </w:r>
      <w:r w:rsidR="00D335DF">
        <w:rPr>
          <w:rFonts w:cs="Times New Roman"/>
          <w:szCs w:val="24"/>
        </w:rPr>
        <w:t>Именно Г. Лассо удалось одержать победу во втором туре выборов в результате смены стратегии, основанной на выстраивании диалога с коренными народами, экоактивистами, представителями молодёжи.</w:t>
      </w:r>
      <w:r w:rsidR="001F393F" w:rsidRPr="001F393F">
        <w:rPr>
          <w:rFonts w:cs="Times New Roman"/>
          <w:szCs w:val="24"/>
        </w:rPr>
        <w:t xml:space="preserve"> </w:t>
      </w:r>
      <w:r w:rsidR="001F393F">
        <w:rPr>
          <w:rFonts w:cs="Times New Roman"/>
          <w:szCs w:val="24"/>
        </w:rPr>
        <w:t>Однако не стоит абсолютизировать его победу, поскольку, во-первых, разница в полученных голосах иллюстрирует поляризацию электората (52,5% против 47,5%), а значит</w:t>
      </w:r>
      <w:r w:rsidR="007724EA">
        <w:rPr>
          <w:rFonts w:cs="Times New Roman"/>
          <w:szCs w:val="24"/>
        </w:rPr>
        <w:t>,</w:t>
      </w:r>
      <w:r w:rsidR="001F393F">
        <w:rPr>
          <w:rFonts w:cs="Times New Roman"/>
          <w:szCs w:val="24"/>
        </w:rPr>
        <w:t xml:space="preserve"> политическая сила нового президента Эквадора не </w:t>
      </w:r>
      <w:r w:rsidR="0000527D">
        <w:rPr>
          <w:rFonts w:cs="Times New Roman"/>
          <w:szCs w:val="24"/>
        </w:rPr>
        <w:t xml:space="preserve">обладает уверенным большинством. Во-вторых, у партии президента нет лидирующего положения в </w:t>
      </w:r>
      <w:r w:rsidR="00CA4607">
        <w:rPr>
          <w:rFonts w:cs="Times New Roman"/>
          <w:szCs w:val="24"/>
        </w:rPr>
        <w:t>Национальной Ассамблее</w:t>
      </w:r>
      <w:r w:rsidR="00CA46E8">
        <w:rPr>
          <w:rFonts w:cs="Times New Roman"/>
          <w:szCs w:val="24"/>
        </w:rPr>
        <w:t>, а большинство мест занимают представители блока «лев</w:t>
      </w:r>
      <w:r w:rsidR="007724EA">
        <w:rPr>
          <w:rFonts w:cs="Times New Roman"/>
          <w:szCs w:val="24"/>
        </w:rPr>
        <w:t xml:space="preserve">ых» сил «Союз надежды» (исп. </w:t>
      </w:r>
      <w:r w:rsidR="00CA46E8" w:rsidRPr="00CA46E8">
        <w:rPr>
          <w:rFonts w:cs="Times New Roman"/>
          <w:szCs w:val="24"/>
        </w:rPr>
        <w:t>La Unión por la Esperanza</w:t>
      </w:r>
      <w:r w:rsidR="00CA46E8">
        <w:rPr>
          <w:rFonts w:cs="Times New Roman"/>
          <w:szCs w:val="24"/>
        </w:rPr>
        <w:t xml:space="preserve">). Кроме того, А. Араус после поражения на </w:t>
      </w:r>
      <w:proofErr w:type="gramStart"/>
      <w:r w:rsidR="00CA46E8">
        <w:rPr>
          <w:rFonts w:cs="Times New Roman"/>
          <w:szCs w:val="24"/>
        </w:rPr>
        <w:t>выборах</w:t>
      </w:r>
      <w:proofErr w:type="gramEnd"/>
      <w:r w:rsidR="00CA46E8">
        <w:rPr>
          <w:rFonts w:cs="Times New Roman"/>
          <w:szCs w:val="24"/>
        </w:rPr>
        <w:t xml:space="preserve"> заявил, что возглавит оппозиционные силы в законодательном органе страны с целью «восстановления народной власти»</w:t>
      </w:r>
      <w:r w:rsidR="00EE0157">
        <w:rPr>
          <w:rStyle w:val="a6"/>
          <w:rFonts w:cs="Times New Roman"/>
          <w:szCs w:val="24"/>
        </w:rPr>
        <w:footnoteReference w:id="122"/>
      </w:r>
      <w:r w:rsidR="00CA46E8">
        <w:rPr>
          <w:rFonts w:cs="Times New Roman"/>
          <w:szCs w:val="24"/>
        </w:rPr>
        <w:t xml:space="preserve">. </w:t>
      </w:r>
      <w:r w:rsidR="003A3EA7">
        <w:rPr>
          <w:rFonts w:cs="Times New Roman"/>
          <w:szCs w:val="24"/>
        </w:rPr>
        <w:t>Поэтому политическая конъюнктура Эквадора будет зависеть и от выстраиваний межпартийных отношений в парламенте, которые, несмотря на победу кандидата-антикорреиста, не исключают продолжение п</w:t>
      </w:r>
      <w:r w:rsidR="007724EA">
        <w:rPr>
          <w:rFonts w:cs="Times New Roman"/>
          <w:szCs w:val="24"/>
        </w:rPr>
        <w:t>ротивостояния политических сил.</w:t>
      </w:r>
    </w:p>
    <w:p w:rsidR="00E14A3A" w:rsidRPr="003D3F45" w:rsidRDefault="00186D7D" w:rsidP="00186D7D">
      <w:pPr>
        <w:spacing w:before="240"/>
        <w:rPr>
          <w:rFonts w:cs="Times New Roman"/>
          <w:szCs w:val="24"/>
        </w:rPr>
      </w:pPr>
      <w:r>
        <w:rPr>
          <w:rFonts w:cs="Times New Roman"/>
          <w:szCs w:val="24"/>
        </w:rPr>
        <w:tab/>
      </w:r>
      <w:r w:rsidR="00E14A3A">
        <w:rPr>
          <w:rFonts w:cs="Times New Roman"/>
          <w:szCs w:val="24"/>
        </w:rPr>
        <w:t xml:space="preserve">Ситуация в Боливии, наблюдаемая с конца 2019 г., стала примером смены политических элит с «левых» на «правые» в результате фатальных ошибок, допущенных первыми, и поддержкой ряда представителей международного сообщества вторых. </w:t>
      </w:r>
      <w:r w:rsidR="00E14A3A">
        <w:rPr>
          <w:rFonts w:cs="Times New Roman"/>
          <w:szCs w:val="24"/>
        </w:rPr>
        <w:lastRenderedPageBreak/>
        <w:t xml:space="preserve">Постепенные утраты позиций </w:t>
      </w:r>
      <w:r w:rsidR="006B5BBB">
        <w:rPr>
          <w:rFonts w:cs="Times New Roman"/>
          <w:szCs w:val="24"/>
        </w:rPr>
        <w:t>«Движения к социализму» (</w:t>
      </w:r>
      <w:r w:rsidR="006B5BBB" w:rsidRPr="006B5BBB">
        <w:rPr>
          <w:rFonts w:cs="Times New Roman"/>
          <w:szCs w:val="24"/>
        </w:rPr>
        <w:t>исп. Movimiento al Socialismo</w:t>
      </w:r>
      <w:r w:rsidR="006B5BBB">
        <w:rPr>
          <w:rFonts w:cs="Times New Roman"/>
          <w:szCs w:val="24"/>
        </w:rPr>
        <w:t xml:space="preserve">; </w:t>
      </w:r>
      <w:r w:rsidR="00E14A3A">
        <w:rPr>
          <w:rFonts w:cs="Times New Roman"/>
          <w:szCs w:val="24"/>
          <w:lang w:val="en-US"/>
        </w:rPr>
        <w:t>MAS</w:t>
      </w:r>
      <w:r w:rsidR="006B5BBB">
        <w:rPr>
          <w:rFonts w:cs="Times New Roman"/>
          <w:szCs w:val="24"/>
        </w:rPr>
        <w:t>)</w:t>
      </w:r>
      <w:r w:rsidR="006C3683">
        <w:rPr>
          <w:rFonts w:cs="Times New Roman"/>
          <w:szCs w:val="24"/>
        </w:rPr>
        <w:t>, в том числе и как результат усталости несменяемости власти, замешательство некоторых членов Движения в коррупционных скандалах, высказывание населением на референдуме против поправок в Конституцию, позволивших бы Эво Моралесу избираться в очередной раз,</w:t>
      </w:r>
      <w:r w:rsidR="00063D02">
        <w:rPr>
          <w:rFonts w:cs="Times New Roman"/>
          <w:szCs w:val="24"/>
        </w:rPr>
        <w:t xml:space="preserve"> непризнание им результатов референдума, </w:t>
      </w:r>
      <w:r w:rsidR="006C3683">
        <w:rPr>
          <w:rFonts w:cs="Times New Roman"/>
          <w:szCs w:val="24"/>
        </w:rPr>
        <w:t>неуверенная победа на очередных выборах и последовавшие обвинения в фальсификации результатов – всё это значительно расшатало политическую систему Боливии</w:t>
      </w:r>
      <w:r w:rsidR="001650F3">
        <w:rPr>
          <w:rFonts w:cs="Times New Roman"/>
          <w:szCs w:val="24"/>
        </w:rPr>
        <w:t xml:space="preserve"> и стало определяющим для дальнейших событий в стране. После того, как Э</w:t>
      </w:r>
      <w:r w:rsidR="0085113B">
        <w:rPr>
          <w:rFonts w:cs="Times New Roman"/>
          <w:szCs w:val="24"/>
        </w:rPr>
        <w:t>во</w:t>
      </w:r>
      <w:r w:rsidR="001650F3">
        <w:rPr>
          <w:rFonts w:cs="Times New Roman"/>
          <w:szCs w:val="24"/>
        </w:rPr>
        <w:t xml:space="preserve"> Моралес, вице-президент</w:t>
      </w:r>
      <w:r w:rsidR="00AD578F">
        <w:rPr>
          <w:rFonts w:cs="Times New Roman"/>
          <w:szCs w:val="24"/>
        </w:rPr>
        <w:t xml:space="preserve"> Альваро Гарсия Линера и г</w:t>
      </w:r>
      <w:r w:rsidR="00AD578F" w:rsidRPr="00AD578F">
        <w:rPr>
          <w:rFonts w:cs="Times New Roman"/>
          <w:szCs w:val="24"/>
        </w:rPr>
        <w:t>лава сената Адриана Сальватьерра</w:t>
      </w:r>
      <w:r w:rsidR="001650F3">
        <w:rPr>
          <w:rFonts w:cs="Times New Roman"/>
          <w:szCs w:val="24"/>
        </w:rPr>
        <w:t xml:space="preserve"> подписали заявления об отставке, возникла ситуация </w:t>
      </w:r>
      <w:r w:rsidR="00AD578F">
        <w:rPr>
          <w:rFonts w:cs="Times New Roman"/>
          <w:szCs w:val="24"/>
        </w:rPr>
        <w:t>политического вакуума</w:t>
      </w:r>
      <w:r w:rsidR="001650F3">
        <w:rPr>
          <w:rFonts w:cs="Times New Roman"/>
          <w:szCs w:val="24"/>
        </w:rPr>
        <w:t xml:space="preserve">. На тот момент в результате отставки всех лидеров палаты от </w:t>
      </w:r>
      <w:r w:rsidR="001650F3">
        <w:rPr>
          <w:rFonts w:cs="Times New Roman"/>
          <w:szCs w:val="24"/>
          <w:lang w:val="en-US"/>
        </w:rPr>
        <w:t>MAS</w:t>
      </w:r>
      <w:r w:rsidR="001650F3" w:rsidRPr="001650F3">
        <w:rPr>
          <w:rFonts w:cs="Times New Roman"/>
          <w:szCs w:val="24"/>
        </w:rPr>
        <w:t xml:space="preserve"> </w:t>
      </w:r>
      <w:r w:rsidR="001650F3">
        <w:rPr>
          <w:rFonts w:cs="Times New Roman"/>
          <w:szCs w:val="24"/>
        </w:rPr>
        <w:t>возможным кандидатом на пост</w:t>
      </w:r>
      <w:r w:rsidR="00AD578F">
        <w:rPr>
          <w:rFonts w:cs="Times New Roman"/>
          <w:szCs w:val="24"/>
        </w:rPr>
        <w:t xml:space="preserve"> исполняющего обязанности главы государства становился один из заместителей главы сената. Им</w:t>
      </w:r>
      <w:r w:rsidR="001650F3">
        <w:rPr>
          <w:rFonts w:cs="Times New Roman"/>
          <w:szCs w:val="24"/>
        </w:rPr>
        <w:t xml:space="preserve"> оказалась заместитель председателя сената от </w:t>
      </w:r>
      <w:r w:rsidR="0085113B">
        <w:rPr>
          <w:rFonts w:cs="Times New Roman"/>
          <w:szCs w:val="24"/>
        </w:rPr>
        <w:t>«</w:t>
      </w:r>
      <w:r w:rsidR="001650F3">
        <w:rPr>
          <w:rFonts w:cs="Times New Roman"/>
          <w:szCs w:val="24"/>
        </w:rPr>
        <w:t>правой</w:t>
      </w:r>
      <w:r w:rsidR="0085113B">
        <w:rPr>
          <w:rFonts w:cs="Times New Roman"/>
          <w:szCs w:val="24"/>
        </w:rPr>
        <w:t>»</w:t>
      </w:r>
      <w:r w:rsidR="001650F3">
        <w:rPr>
          <w:rFonts w:cs="Times New Roman"/>
          <w:szCs w:val="24"/>
        </w:rPr>
        <w:t xml:space="preserve"> оппозиции Ж</w:t>
      </w:r>
      <w:r w:rsidR="00AD578F">
        <w:rPr>
          <w:rFonts w:cs="Times New Roman"/>
          <w:szCs w:val="24"/>
        </w:rPr>
        <w:t>анин</w:t>
      </w:r>
      <w:r w:rsidR="001650F3">
        <w:rPr>
          <w:rFonts w:cs="Times New Roman"/>
          <w:szCs w:val="24"/>
        </w:rPr>
        <w:t xml:space="preserve"> Аньес. </w:t>
      </w:r>
      <w:proofErr w:type="gramStart"/>
      <w:r w:rsidR="001650F3">
        <w:rPr>
          <w:rFonts w:cs="Times New Roman"/>
          <w:szCs w:val="24"/>
        </w:rPr>
        <w:t xml:space="preserve">Однако сложившаяся в парламенте ситуация отсутствия кворума не обеспечивала </w:t>
      </w:r>
      <w:r w:rsidR="006116E4">
        <w:rPr>
          <w:rFonts w:cs="Times New Roman"/>
          <w:szCs w:val="24"/>
        </w:rPr>
        <w:t>одобрения её кандидатуры</w:t>
      </w:r>
      <w:r w:rsidR="006116E4">
        <w:rPr>
          <w:rStyle w:val="a6"/>
          <w:rFonts w:cs="Times New Roman"/>
          <w:szCs w:val="24"/>
        </w:rPr>
        <w:footnoteReference w:id="123"/>
      </w:r>
      <w:r w:rsidR="00AD578F">
        <w:rPr>
          <w:rFonts w:cs="Times New Roman"/>
          <w:szCs w:val="24"/>
        </w:rPr>
        <w:t>.</w:t>
      </w:r>
      <w:r w:rsidR="00971AB2">
        <w:rPr>
          <w:rFonts w:cs="Times New Roman"/>
          <w:szCs w:val="24"/>
        </w:rPr>
        <w:t xml:space="preserve"> </w:t>
      </w:r>
      <w:r w:rsidR="00AD578F">
        <w:rPr>
          <w:rFonts w:cs="Times New Roman"/>
          <w:szCs w:val="24"/>
        </w:rPr>
        <w:t>Кроме того, призыв</w:t>
      </w:r>
      <w:r w:rsidR="005A5350">
        <w:rPr>
          <w:rFonts w:cs="Times New Roman"/>
          <w:szCs w:val="24"/>
        </w:rPr>
        <w:t xml:space="preserve"> командующего</w:t>
      </w:r>
      <w:r w:rsidR="00AD578F">
        <w:rPr>
          <w:rFonts w:cs="Times New Roman"/>
          <w:szCs w:val="24"/>
        </w:rPr>
        <w:t xml:space="preserve"> вооружёнными силами Уильямс</w:t>
      </w:r>
      <w:r w:rsidR="0085113B">
        <w:rPr>
          <w:rFonts w:cs="Times New Roman"/>
          <w:szCs w:val="24"/>
        </w:rPr>
        <w:t>а</w:t>
      </w:r>
      <w:r w:rsidR="00AD578F">
        <w:rPr>
          <w:rFonts w:cs="Times New Roman"/>
          <w:szCs w:val="24"/>
        </w:rPr>
        <w:t xml:space="preserve"> Калиман</w:t>
      </w:r>
      <w:r w:rsidR="0085113B">
        <w:rPr>
          <w:rFonts w:cs="Times New Roman"/>
          <w:szCs w:val="24"/>
        </w:rPr>
        <w:t>а</w:t>
      </w:r>
      <w:r w:rsidR="00AD578F">
        <w:rPr>
          <w:rFonts w:cs="Times New Roman"/>
          <w:szCs w:val="24"/>
        </w:rPr>
        <w:t xml:space="preserve"> подать Э. Моралесу в отставку и заявление о «нейтрализации» военными людей, которые попытаются выступить против</w:t>
      </w:r>
      <w:r w:rsidR="00AD578F">
        <w:rPr>
          <w:rStyle w:val="a6"/>
          <w:rFonts w:cs="Times New Roman"/>
          <w:szCs w:val="24"/>
        </w:rPr>
        <w:footnoteReference w:id="124"/>
      </w:r>
      <w:r w:rsidR="00AD578F">
        <w:rPr>
          <w:rFonts w:cs="Times New Roman"/>
          <w:szCs w:val="24"/>
        </w:rPr>
        <w:t xml:space="preserve">, </w:t>
      </w:r>
      <w:r w:rsidR="006116E4">
        <w:rPr>
          <w:rFonts w:cs="Times New Roman"/>
          <w:szCs w:val="24"/>
        </w:rPr>
        <w:t xml:space="preserve">позволяет оценивать ситуацию, как государственный переворот, несмотря на подтверждение прав </w:t>
      </w:r>
      <w:r w:rsidR="00AD578F">
        <w:rPr>
          <w:rFonts w:cs="Times New Roman"/>
          <w:szCs w:val="24"/>
        </w:rPr>
        <w:t xml:space="preserve">Ж. </w:t>
      </w:r>
      <w:r w:rsidR="006116E4">
        <w:rPr>
          <w:rFonts w:cs="Times New Roman"/>
          <w:szCs w:val="24"/>
        </w:rPr>
        <w:t>Аньес на должность временного президента Конституционным судом.</w:t>
      </w:r>
      <w:proofErr w:type="gramEnd"/>
      <w:r w:rsidR="00971AB2">
        <w:rPr>
          <w:rFonts w:cs="Times New Roman"/>
          <w:szCs w:val="24"/>
        </w:rPr>
        <w:t xml:space="preserve"> Конституционной процедуры совершено не было: не произошла отставка всего парламента.</w:t>
      </w:r>
    </w:p>
    <w:p w:rsidR="00186D7D" w:rsidRDefault="00452AB2" w:rsidP="00186D7D">
      <w:pPr>
        <w:rPr>
          <w:rFonts w:cs="Times New Roman"/>
          <w:szCs w:val="24"/>
        </w:rPr>
      </w:pPr>
      <w:r w:rsidRPr="00D908A2">
        <w:rPr>
          <w:rFonts w:cs="Times New Roman"/>
          <w:szCs w:val="24"/>
        </w:rPr>
        <w:tab/>
      </w:r>
      <w:r>
        <w:rPr>
          <w:rFonts w:cs="Times New Roman"/>
          <w:szCs w:val="24"/>
        </w:rPr>
        <w:t>Во время предвыборной кампании</w:t>
      </w:r>
      <w:r w:rsidR="00E14A3A">
        <w:rPr>
          <w:rFonts w:cs="Times New Roman"/>
          <w:szCs w:val="24"/>
        </w:rPr>
        <w:t xml:space="preserve"> 2020 г.</w:t>
      </w:r>
      <w:r>
        <w:rPr>
          <w:rFonts w:cs="Times New Roman"/>
          <w:szCs w:val="24"/>
        </w:rPr>
        <w:t xml:space="preserve"> в Боливии наблюдался раскол общества по таким вопросам, как поддержка традиционной и новой элит, этнический фактор, условия социально-экономического развития (деление территории на условные «Запад» и «Восток» по типу хозяйствования). Учё</w:t>
      </w:r>
      <w:r w:rsidRPr="00452AB2">
        <w:rPr>
          <w:rFonts w:cs="Times New Roman"/>
          <w:szCs w:val="24"/>
        </w:rPr>
        <w:t>ный секретарь ИЛА РАН Та</w:t>
      </w:r>
      <w:r>
        <w:rPr>
          <w:rFonts w:cs="Times New Roman"/>
          <w:szCs w:val="24"/>
        </w:rPr>
        <w:t xml:space="preserve">тьяна Александровна Воротникова </w:t>
      </w:r>
      <w:r w:rsidR="00C421DD">
        <w:rPr>
          <w:rFonts w:cs="Times New Roman"/>
          <w:szCs w:val="24"/>
        </w:rPr>
        <w:t>отмечает, что в Боливии прослеживается противоборство двух парадигм развития – социально ориентированного государства и неолиберальной модели</w:t>
      </w:r>
      <w:r w:rsidR="009C2821">
        <w:rPr>
          <w:rStyle w:val="a6"/>
          <w:rFonts w:cs="Times New Roman"/>
          <w:szCs w:val="24"/>
        </w:rPr>
        <w:footnoteReference w:id="125"/>
      </w:r>
      <w:r w:rsidR="00C421DD">
        <w:rPr>
          <w:rFonts w:cs="Times New Roman"/>
          <w:szCs w:val="24"/>
        </w:rPr>
        <w:t xml:space="preserve">. </w:t>
      </w:r>
      <w:r w:rsidR="00B23553">
        <w:rPr>
          <w:rFonts w:cs="Times New Roman"/>
          <w:szCs w:val="24"/>
        </w:rPr>
        <w:t xml:space="preserve">Линия от «эвизма», выраженного в поддержке </w:t>
      </w:r>
      <w:r w:rsidR="00977698">
        <w:rPr>
          <w:rFonts w:cs="Times New Roman"/>
          <w:szCs w:val="24"/>
        </w:rPr>
        <w:t xml:space="preserve">Эво Моралеса и проводимого им курса, </w:t>
      </w:r>
      <w:r w:rsidR="00B23553">
        <w:rPr>
          <w:rFonts w:cs="Times New Roman"/>
          <w:szCs w:val="24"/>
        </w:rPr>
        <w:t>до «антиэвизма</w:t>
      </w:r>
      <w:r w:rsidR="008F5554">
        <w:rPr>
          <w:rFonts w:cs="Times New Roman"/>
          <w:szCs w:val="24"/>
        </w:rPr>
        <w:t>»</w:t>
      </w:r>
      <w:r w:rsidR="00B23553">
        <w:rPr>
          <w:rFonts w:cs="Times New Roman"/>
          <w:szCs w:val="24"/>
        </w:rPr>
        <w:t xml:space="preserve"> поляризует электорат</w:t>
      </w:r>
      <w:r w:rsidR="00E6693C">
        <w:rPr>
          <w:rFonts w:cs="Times New Roman"/>
          <w:szCs w:val="24"/>
        </w:rPr>
        <w:t xml:space="preserve">. </w:t>
      </w:r>
      <w:r w:rsidR="008A3EA0">
        <w:rPr>
          <w:rFonts w:cs="Times New Roman"/>
          <w:szCs w:val="24"/>
        </w:rPr>
        <w:t xml:space="preserve">Однако можно рассматривать использование сложившейся поляризации и как стратегию политического успеха, что, по мнению, Карлоса </w:t>
      </w:r>
      <w:proofErr w:type="gramStart"/>
      <w:r w:rsidR="008A3EA0">
        <w:rPr>
          <w:rFonts w:cs="Times New Roman"/>
          <w:szCs w:val="24"/>
        </w:rPr>
        <w:t>Маламуда</w:t>
      </w:r>
      <w:proofErr w:type="gramEnd"/>
      <w:r w:rsidR="008A3EA0" w:rsidRPr="008A3EA0">
        <w:rPr>
          <w:rFonts w:cs="Times New Roman"/>
          <w:szCs w:val="24"/>
        </w:rPr>
        <w:t xml:space="preserve"> </w:t>
      </w:r>
      <w:r w:rsidR="008A3EA0">
        <w:rPr>
          <w:rFonts w:cs="Times New Roman"/>
          <w:szCs w:val="24"/>
        </w:rPr>
        <w:t xml:space="preserve">и удалось сделать </w:t>
      </w:r>
      <w:r w:rsidR="008A3EA0">
        <w:rPr>
          <w:rFonts w:cs="Times New Roman"/>
          <w:szCs w:val="24"/>
          <w:lang w:val="en-US"/>
        </w:rPr>
        <w:t>MAS</w:t>
      </w:r>
      <w:r w:rsidR="008A3EA0">
        <w:rPr>
          <w:rFonts w:cs="Times New Roman"/>
          <w:szCs w:val="24"/>
        </w:rPr>
        <w:t xml:space="preserve">, основываясь на прочной электоральной </w:t>
      </w:r>
      <w:r w:rsidR="008A3EA0">
        <w:rPr>
          <w:rFonts w:cs="Times New Roman"/>
          <w:szCs w:val="24"/>
        </w:rPr>
        <w:lastRenderedPageBreak/>
        <w:t>основе (около 40% поддержки Движения электоратом)</w:t>
      </w:r>
      <w:r w:rsidR="008A3EA0">
        <w:rPr>
          <w:rStyle w:val="a6"/>
          <w:rFonts w:cs="Times New Roman"/>
          <w:szCs w:val="24"/>
        </w:rPr>
        <w:footnoteReference w:id="126"/>
      </w:r>
      <w:r w:rsidR="008A3EA0">
        <w:rPr>
          <w:rFonts w:cs="Times New Roman"/>
          <w:szCs w:val="24"/>
        </w:rPr>
        <w:t>.</w:t>
      </w:r>
      <w:r w:rsidR="00466F5F">
        <w:rPr>
          <w:rFonts w:cs="Times New Roman"/>
          <w:szCs w:val="24"/>
        </w:rPr>
        <w:t xml:space="preserve"> Идеологическая платформа Движения, основанная на сочетании «левых» идей с этнической спецификой страны</w:t>
      </w:r>
      <w:r w:rsidR="00466F5F">
        <w:rPr>
          <w:rStyle w:val="a6"/>
          <w:rFonts w:cs="Times New Roman"/>
          <w:szCs w:val="24"/>
        </w:rPr>
        <w:footnoteReference w:id="127"/>
      </w:r>
      <w:r w:rsidR="00466F5F">
        <w:rPr>
          <w:rFonts w:cs="Times New Roman"/>
          <w:szCs w:val="24"/>
        </w:rPr>
        <w:t xml:space="preserve">, также способствует сильным позициям </w:t>
      </w:r>
      <w:r w:rsidR="00466F5F">
        <w:rPr>
          <w:rFonts w:cs="Times New Roman"/>
          <w:szCs w:val="24"/>
          <w:lang w:val="en-US"/>
        </w:rPr>
        <w:t>MAS</w:t>
      </w:r>
      <w:r w:rsidR="00466F5F" w:rsidRPr="00466F5F">
        <w:rPr>
          <w:rFonts w:cs="Times New Roman"/>
          <w:szCs w:val="24"/>
        </w:rPr>
        <w:t xml:space="preserve"> </w:t>
      </w:r>
      <w:r w:rsidR="00466F5F">
        <w:rPr>
          <w:rFonts w:cs="Times New Roman"/>
          <w:szCs w:val="24"/>
        </w:rPr>
        <w:t>в политической системе.</w:t>
      </w:r>
      <w:r w:rsidR="003D7447">
        <w:rPr>
          <w:rFonts w:cs="Times New Roman"/>
          <w:szCs w:val="24"/>
        </w:rPr>
        <w:t xml:space="preserve"> </w:t>
      </w:r>
      <w:r w:rsidR="00364EE1">
        <w:rPr>
          <w:rFonts w:cs="Times New Roman"/>
          <w:szCs w:val="24"/>
        </w:rPr>
        <w:t xml:space="preserve">Итоги </w:t>
      </w:r>
      <w:r w:rsidR="00063D02">
        <w:rPr>
          <w:rFonts w:cs="Times New Roman"/>
          <w:szCs w:val="24"/>
        </w:rPr>
        <w:t xml:space="preserve">первого тура </w:t>
      </w:r>
      <w:r w:rsidR="00364EE1">
        <w:rPr>
          <w:rFonts w:cs="Times New Roman"/>
          <w:szCs w:val="24"/>
        </w:rPr>
        <w:t>местных</w:t>
      </w:r>
      <w:r w:rsidR="00063D02">
        <w:rPr>
          <w:rFonts w:cs="Times New Roman"/>
          <w:szCs w:val="24"/>
        </w:rPr>
        <w:t xml:space="preserve"> «субнациональных»</w:t>
      </w:r>
      <w:r w:rsidR="00364EE1">
        <w:rPr>
          <w:rFonts w:cs="Times New Roman"/>
          <w:szCs w:val="24"/>
        </w:rPr>
        <w:t xml:space="preserve"> выборов, прошедших</w:t>
      </w:r>
      <w:r w:rsidR="003D7447">
        <w:rPr>
          <w:rFonts w:cs="Times New Roman"/>
          <w:szCs w:val="24"/>
        </w:rPr>
        <w:t xml:space="preserve"> 7 марта 2021 </w:t>
      </w:r>
      <w:r w:rsidR="00F12053">
        <w:rPr>
          <w:rFonts w:cs="Times New Roman"/>
          <w:szCs w:val="24"/>
        </w:rPr>
        <w:t>г.</w:t>
      </w:r>
      <w:r w:rsidR="003D7447">
        <w:rPr>
          <w:rFonts w:cs="Times New Roman"/>
          <w:szCs w:val="24"/>
        </w:rPr>
        <w:t xml:space="preserve">, обозначили </w:t>
      </w:r>
      <w:r w:rsidR="003A32BC">
        <w:rPr>
          <w:rFonts w:cs="Times New Roman"/>
          <w:szCs w:val="24"/>
        </w:rPr>
        <w:t>серьёзную</w:t>
      </w:r>
      <w:r w:rsidR="0085113B">
        <w:rPr>
          <w:rFonts w:cs="Times New Roman"/>
          <w:szCs w:val="24"/>
        </w:rPr>
        <w:t xml:space="preserve"> поддержку населением</w:t>
      </w:r>
      <w:r w:rsidR="003D7447">
        <w:rPr>
          <w:rFonts w:cs="Times New Roman"/>
          <w:szCs w:val="24"/>
        </w:rPr>
        <w:t xml:space="preserve"> в отношении </w:t>
      </w:r>
      <w:r w:rsidR="003D7447">
        <w:rPr>
          <w:rFonts w:cs="Times New Roman"/>
          <w:szCs w:val="24"/>
          <w:lang w:val="en-US"/>
        </w:rPr>
        <w:t>MAS</w:t>
      </w:r>
      <w:r w:rsidR="003D7447">
        <w:rPr>
          <w:rFonts w:cs="Times New Roman"/>
          <w:szCs w:val="24"/>
        </w:rPr>
        <w:t>,</w:t>
      </w:r>
      <w:r w:rsidR="00364EE1">
        <w:rPr>
          <w:rFonts w:cs="Times New Roman"/>
          <w:szCs w:val="24"/>
        </w:rPr>
        <w:t xml:space="preserve"> показав, что Движение продолжает оставаться основной политической силой в стране,</w:t>
      </w:r>
      <w:r w:rsidR="003D7447">
        <w:rPr>
          <w:rFonts w:cs="Times New Roman"/>
          <w:szCs w:val="24"/>
        </w:rPr>
        <w:t xml:space="preserve"> поскольку большинство избранных мэров были </w:t>
      </w:r>
      <w:r w:rsidR="00364EE1">
        <w:rPr>
          <w:rFonts w:cs="Times New Roman"/>
          <w:szCs w:val="24"/>
        </w:rPr>
        <w:t>его сторонниками</w:t>
      </w:r>
      <w:r w:rsidR="003D7447">
        <w:rPr>
          <w:rFonts w:cs="Times New Roman"/>
          <w:szCs w:val="24"/>
        </w:rPr>
        <w:t xml:space="preserve">. </w:t>
      </w:r>
      <w:r w:rsidR="00364EE1">
        <w:rPr>
          <w:rFonts w:cs="Times New Roman"/>
          <w:szCs w:val="24"/>
        </w:rPr>
        <w:t xml:space="preserve">Однако его </w:t>
      </w:r>
      <w:r w:rsidR="003A32BC">
        <w:rPr>
          <w:rFonts w:cs="Times New Roman"/>
          <w:szCs w:val="24"/>
        </w:rPr>
        <w:t xml:space="preserve">положение не является исключительным, поскольку поддержка кандидатов </w:t>
      </w:r>
      <w:r w:rsidR="003A32BC">
        <w:rPr>
          <w:rFonts w:cs="Times New Roman"/>
          <w:szCs w:val="24"/>
          <w:lang w:val="en-US"/>
        </w:rPr>
        <w:t>MAS</w:t>
      </w:r>
      <w:r w:rsidR="003A32BC">
        <w:rPr>
          <w:rFonts w:cs="Times New Roman"/>
          <w:szCs w:val="24"/>
        </w:rPr>
        <w:t xml:space="preserve"> на субнациональных </w:t>
      </w:r>
      <w:proofErr w:type="gramStart"/>
      <w:r w:rsidR="003A32BC">
        <w:rPr>
          <w:rFonts w:cs="Times New Roman"/>
          <w:szCs w:val="24"/>
        </w:rPr>
        <w:t>выборах</w:t>
      </w:r>
      <w:proofErr w:type="gramEnd"/>
      <w:r w:rsidR="003A32BC" w:rsidRPr="003A32BC">
        <w:rPr>
          <w:rFonts w:cs="Times New Roman"/>
          <w:szCs w:val="24"/>
        </w:rPr>
        <w:t xml:space="preserve"> </w:t>
      </w:r>
      <w:r w:rsidR="00364EE1">
        <w:rPr>
          <w:rFonts w:cs="Times New Roman"/>
          <w:szCs w:val="24"/>
        </w:rPr>
        <w:t>была значительно меньше</w:t>
      </w:r>
      <w:r w:rsidR="003A32BC">
        <w:rPr>
          <w:rFonts w:cs="Times New Roman"/>
          <w:szCs w:val="24"/>
        </w:rPr>
        <w:t>, чем на президентских (42,5% против 55,1%)</w:t>
      </w:r>
      <w:r w:rsidR="003A32BC">
        <w:rPr>
          <w:rStyle w:val="a6"/>
          <w:rFonts w:cs="Times New Roman"/>
          <w:szCs w:val="24"/>
        </w:rPr>
        <w:footnoteReference w:id="128"/>
      </w:r>
      <w:r w:rsidR="003A32BC">
        <w:rPr>
          <w:rFonts w:cs="Times New Roman"/>
          <w:szCs w:val="24"/>
        </w:rPr>
        <w:t xml:space="preserve">. </w:t>
      </w:r>
      <w:r w:rsidR="002049A0">
        <w:rPr>
          <w:rFonts w:cs="Times New Roman"/>
          <w:szCs w:val="24"/>
        </w:rPr>
        <w:t xml:space="preserve">К тому же, кандидатам </w:t>
      </w:r>
      <w:r w:rsidR="002049A0">
        <w:rPr>
          <w:rFonts w:cs="Times New Roman"/>
          <w:szCs w:val="24"/>
          <w:lang w:val="en-US"/>
        </w:rPr>
        <w:t>MAS</w:t>
      </w:r>
      <w:r w:rsidR="002049A0" w:rsidRPr="002049A0">
        <w:rPr>
          <w:rFonts w:cs="Times New Roman"/>
          <w:szCs w:val="24"/>
        </w:rPr>
        <w:t xml:space="preserve"> </w:t>
      </w:r>
      <w:r w:rsidR="002049A0">
        <w:rPr>
          <w:rFonts w:cs="Times New Roman"/>
          <w:szCs w:val="24"/>
        </w:rPr>
        <w:t>так и не удалось победить в Санта-Крусе, Ла-Пасе и Кочабамб</w:t>
      </w:r>
      <w:r w:rsidR="00837EE5">
        <w:rPr>
          <w:rFonts w:cs="Times New Roman"/>
          <w:szCs w:val="24"/>
        </w:rPr>
        <w:t>е</w:t>
      </w:r>
      <w:r w:rsidR="002049A0">
        <w:rPr>
          <w:rFonts w:cs="Times New Roman"/>
          <w:szCs w:val="24"/>
        </w:rPr>
        <w:t>, крупнейших городах Боливии, составляющих так называемую «центральную ось».</w:t>
      </w:r>
      <w:r w:rsidR="00186D7D">
        <w:rPr>
          <w:rFonts w:cs="Times New Roman"/>
          <w:szCs w:val="24"/>
        </w:rPr>
        <w:t xml:space="preserve"> По результатам второго раунда местных выборов в Боливии в составе региональных властей в большей мере оказалась представлена оппозиция. </w:t>
      </w:r>
      <w:proofErr w:type="gramStart"/>
      <w:r w:rsidR="00EC444D">
        <w:rPr>
          <w:rFonts w:cs="Times New Roman"/>
          <w:szCs w:val="24"/>
        </w:rPr>
        <w:t>Случай Э</w:t>
      </w:r>
      <w:r w:rsidR="002049A0">
        <w:rPr>
          <w:rFonts w:cs="Times New Roman"/>
          <w:szCs w:val="24"/>
        </w:rPr>
        <w:t>вы Копы, бывшего пре</w:t>
      </w:r>
      <w:r w:rsidR="00EC444D">
        <w:rPr>
          <w:rFonts w:cs="Times New Roman"/>
          <w:szCs w:val="24"/>
        </w:rPr>
        <w:t xml:space="preserve">дседателя Сената (2019-2020), считавшейся предполагаемым кандидатом от </w:t>
      </w:r>
      <w:r w:rsidR="00EC444D">
        <w:rPr>
          <w:rFonts w:cs="Times New Roman"/>
          <w:szCs w:val="24"/>
          <w:lang w:val="en-US"/>
        </w:rPr>
        <w:t>MAS</w:t>
      </w:r>
      <w:r w:rsidR="00EC444D" w:rsidRPr="00EC444D">
        <w:rPr>
          <w:rFonts w:cs="Times New Roman"/>
          <w:szCs w:val="24"/>
        </w:rPr>
        <w:t xml:space="preserve"> </w:t>
      </w:r>
      <w:r w:rsidR="00EC444D">
        <w:rPr>
          <w:rFonts w:cs="Times New Roman"/>
          <w:szCs w:val="24"/>
        </w:rPr>
        <w:t xml:space="preserve">на выборах мэра Эль-Альто и в результате участвовавшей от </w:t>
      </w:r>
      <w:r w:rsidR="00F278FF">
        <w:rPr>
          <w:rFonts w:cs="Times New Roman"/>
          <w:szCs w:val="24"/>
        </w:rPr>
        <w:t>блока</w:t>
      </w:r>
      <w:r w:rsidR="00EC444D">
        <w:rPr>
          <w:rFonts w:cs="Times New Roman"/>
          <w:szCs w:val="24"/>
        </w:rPr>
        <w:t xml:space="preserve"> «</w:t>
      </w:r>
      <w:r w:rsidR="00EC444D" w:rsidRPr="00EC444D">
        <w:rPr>
          <w:rFonts w:cs="Times New Roman"/>
          <w:szCs w:val="24"/>
        </w:rPr>
        <w:t>Jallalla</w:t>
      </w:r>
      <w:r w:rsidR="00EC444D">
        <w:rPr>
          <w:rFonts w:cs="Times New Roman"/>
          <w:szCs w:val="24"/>
        </w:rPr>
        <w:t>»</w:t>
      </w:r>
      <w:r w:rsidR="00364EE1">
        <w:rPr>
          <w:rFonts w:cs="Times New Roman"/>
          <w:szCs w:val="24"/>
        </w:rPr>
        <w:t xml:space="preserve"> </w:t>
      </w:r>
      <w:r w:rsidR="00F278FF" w:rsidRPr="00F278FF">
        <w:rPr>
          <w:rFonts w:cs="Times New Roman"/>
          <w:color w:val="000000" w:themeColor="text1"/>
          <w:szCs w:val="24"/>
        </w:rPr>
        <w:t>(на языке аймара</w:t>
      </w:r>
      <w:r w:rsidR="00D335DF">
        <w:rPr>
          <w:rFonts w:cs="Times New Roman"/>
          <w:color w:val="000000" w:themeColor="text1"/>
          <w:szCs w:val="24"/>
        </w:rPr>
        <w:t xml:space="preserve"> означает</w:t>
      </w:r>
      <w:r w:rsidR="00F278FF" w:rsidRPr="00F278FF">
        <w:rPr>
          <w:rFonts w:cs="Times New Roman"/>
          <w:color w:val="000000" w:themeColor="text1"/>
          <w:szCs w:val="24"/>
        </w:rPr>
        <w:t xml:space="preserve"> «Да здравствует»</w:t>
      </w:r>
      <w:r w:rsidR="00364EE1" w:rsidRPr="00F278FF">
        <w:rPr>
          <w:rFonts w:cs="Times New Roman"/>
          <w:color w:val="000000" w:themeColor="text1"/>
          <w:szCs w:val="24"/>
        </w:rPr>
        <w:t>)</w:t>
      </w:r>
      <w:r w:rsidR="00EC444D" w:rsidRPr="00F278FF">
        <w:rPr>
          <w:rFonts w:cs="Times New Roman"/>
          <w:color w:val="000000" w:themeColor="text1"/>
          <w:szCs w:val="24"/>
        </w:rPr>
        <w:t xml:space="preserve">, будучи исключенной из Движения, может </w:t>
      </w:r>
      <w:r w:rsidR="00EC444D">
        <w:rPr>
          <w:rFonts w:cs="Times New Roman"/>
          <w:szCs w:val="24"/>
        </w:rPr>
        <w:t xml:space="preserve">иметь значительные последствия для политической ситуации Боливии в целом и для </w:t>
      </w:r>
      <w:r w:rsidR="00EC444D">
        <w:rPr>
          <w:rFonts w:cs="Times New Roman"/>
          <w:szCs w:val="24"/>
          <w:lang w:val="en-US"/>
        </w:rPr>
        <w:t>MAS</w:t>
      </w:r>
      <w:r w:rsidR="00EC444D" w:rsidRPr="00EC444D">
        <w:rPr>
          <w:rFonts w:cs="Times New Roman"/>
          <w:szCs w:val="24"/>
        </w:rPr>
        <w:t xml:space="preserve"> </w:t>
      </w:r>
      <w:r w:rsidR="00EC444D">
        <w:rPr>
          <w:rFonts w:cs="Times New Roman"/>
          <w:szCs w:val="24"/>
        </w:rPr>
        <w:t>в частности.</w:t>
      </w:r>
      <w:proofErr w:type="gramEnd"/>
      <w:r w:rsidR="00EC444D">
        <w:rPr>
          <w:rFonts w:cs="Times New Roman"/>
          <w:szCs w:val="24"/>
        </w:rPr>
        <w:t xml:space="preserve"> Вышедшая из-под крыла </w:t>
      </w:r>
      <w:r w:rsidR="0085113B">
        <w:rPr>
          <w:rFonts w:cs="Times New Roman"/>
          <w:szCs w:val="24"/>
        </w:rPr>
        <w:t>«Движения</w:t>
      </w:r>
      <w:r w:rsidR="008F5554">
        <w:rPr>
          <w:rFonts w:cs="Times New Roman"/>
          <w:szCs w:val="24"/>
        </w:rPr>
        <w:t xml:space="preserve"> к социализму»</w:t>
      </w:r>
      <w:r w:rsidR="00EC444D">
        <w:rPr>
          <w:rFonts w:cs="Times New Roman"/>
          <w:szCs w:val="24"/>
        </w:rPr>
        <w:t xml:space="preserve">, но </w:t>
      </w:r>
      <w:r w:rsidR="00364EE1">
        <w:rPr>
          <w:rFonts w:cs="Times New Roman"/>
          <w:szCs w:val="24"/>
        </w:rPr>
        <w:t>пополнившая</w:t>
      </w:r>
      <w:r w:rsidR="00EC444D">
        <w:rPr>
          <w:rFonts w:cs="Times New Roman"/>
          <w:szCs w:val="24"/>
        </w:rPr>
        <w:t xml:space="preserve"> ряды «новой оппозиции», Эва Копа может стать примером для фрагментации</w:t>
      </w:r>
      <w:r w:rsidR="00837EE5">
        <w:rPr>
          <w:rFonts w:cs="Times New Roman"/>
          <w:szCs w:val="24"/>
        </w:rPr>
        <w:t xml:space="preserve"> или даже раскола</w:t>
      </w:r>
      <w:r w:rsidR="00EC444D">
        <w:rPr>
          <w:rFonts w:cs="Times New Roman"/>
          <w:szCs w:val="24"/>
        </w:rPr>
        <w:t xml:space="preserve"> «главной политической силы страны», какой </w:t>
      </w:r>
      <w:r w:rsidR="00EC444D">
        <w:rPr>
          <w:rFonts w:cs="Times New Roman"/>
          <w:szCs w:val="24"/>
          <w:lang w:val="en-US"/>
        </w:rPr>
        <w:t>MAS</w:t>
      </w:r>
      <w:r w:rsidR="00EC444D" w:rsidRPr="00EC444D">
        <w:rPr>
          <w:rFonts w:cs="Times New Roman"/>
          <w:szCs w:val="24"/>
        </w:rPr>
        <w:t xml:space="preserve"> </w:t>
      </w:r>
      <w:r w:rsidR="00EC444D">
        <w:rPr>
          <w:rFonts w:cs="Times New Roman"/>
          <w:szCs w:val="24"/>
        </w:rPr>
        <w:t xml:space="preserve">была охарактеризована </w:t>
      </w:r>
      <w:r w:rsidR="0085113B">
        <w:rPr>
          <w:rFonts w:cs="Times New Roman"/>
          <w:szCs w:val="24"/>
        </w:rPr>
        <w:t xml:space="preserve">Э. </w:t>
      </w:r>
      <w:r w:rsidR="00EC444D">
        <w:rPr>
          <w:rFonts w:cs="Times New Roman"/>
          <w:szCs w:val="24"/>
        </w:rPr>
        <w:t>Моралесом</w:t>
      </w:r>
      <w:r w:rsidR="00EC444D">
        <w:rPr>
          <w:rStyle w:val="a6"/>
          <w:rFonts w:cs="Times New Roman"/>
          <w:szCs w:val="24"/>
        </w:rPr>
        <w:footnoteReference w:id="129"/>
      </w:r>
      <w:r w:rsidR="00EC444D">
        <w:rPr>
          <w:rFonts w:cs="Times New Roman"/>
          <w:szCs w:val="24"/>
        </w:rPr>
        <w:t xml:space="preserve">. </w:t>
      </w:r>
      <w:r w:rsidR="00063D02">
        <w:rPr>
          <w:rFonts w:cs="Times New Roman"/>
          <w:szCs w:val="24"/>
        </w:rPr>
        <w:t xml:space="preserve"> </w:t>
      </w:r>
    </w:p>
    <w:p w:rsidR="00DB4AA8" w:rsidRDefault="00186D7D" w:rsidP="00186D7D">
      <w:pPr>
        <w:spacing w:before="240"/>
        <w:rPr>
          <w:rFonts w:cs="Times New Roman"/>
          <w:szCs w:val="24"/>
        </w:rPr>
      </w:pPr>
      <w:r>
        <w:rPr>
          <w:rFonts w:cs="Times New Roman"/>
          <w:szCs w:val="24"/>
        </w:rPr>
        <w:tab/>
      </w:r>
      <w:r w:rsidR="00277FCF">
        <w:rPr>
          <w:rFonts w:cs="Times New Roman"/>
          <w:szCs w:val="24"/>
        </w:rPr>
        <w:t xml:space="preserve">Поражение кандидата от альянса левых партий «Широкий фронт» </w:t>
      </w:r>
      <w:r w:rsidR="00277FCF" w:rsidRPr="00277FCF">
        <w:rPr>
          <w:rFonts w:cs="Times New Roman"/>
          <w:szCs w:val="24"/>
        </w:rPr>
        <w:t>(</w:t>
      </w:r>
      <w:r w:rsidR="00457AB2">
        <w:rPr>
          <w:rFonts w:cs="Times New Roman"/>
          <w:szCs w:val="24"/>
        </w:rPr>
        <w:t xml:space="preserve">исп. </w:t>
      </w:r>
      <w:r w:rsidR="00277FCF">
        <w:rPr>
          <w:rFonts w:cs="Times New Roman"/>
          <w:szCs w:val="24"/>
          <w:lang w:val="en-US"/>
        </w:rPr>
        <w:t>Frente</w:t>
      </w:r>
      <w:r w:rsidR="00277FCF" w:rsidRPr="00277FCF">
        <w:rPr>
          <w:rFonts w:cs="Times New Roman"/>
          <w:szCs w:val="24"/>
        </w:rPr>
        <w:t xml:space="preserve"> </w:t>
      </w:r>
      <w:r w:rsidR="00277FCF">
        <w:rPr>
          <w:rFonts w:cs="Times New Roman"/>
          <w:szCs w:val="24"/>
          <w:lang w:val="en-US"/>
        </w:rPr>
        <w:t>Amplio</w:t>
      </w:r>
      <w:r w:rsidR="00277FCF" w:rsidRPr="00277FCF">
        <w:rPr>
          <w:rFonts w:cs="Times New Roman"/>
          <w:szCs w:val="24"/>
        </w:rPr>
        <w:t xml:space="preserve">, </w:t>
      </w:r>
      <w:r w:rsidR="00277FCF">
        <w:rPr>
          <w:rFonts w:cs="Times New Roman"/>
          <w:szCs w:val="24"/>
          <w:lang w:val="es-ES"/>
        </w:rPr>
        <w:t>FA</w:t>
      </w:r>
      <w:r w:rsidR="00277FCF" w:rsidRPr="00277FCF">
        <w:rPr>
          <w:rFonts w:cs="Times New Roman"/>
          <w:szCs w:val="24"/>
        </w:rPr>
        <w:t>)</w:t>
      </w:r>
      <w:r w:rsidR="00277FCF">
        <w:rPr>
          <w:rFonts w:cs="Times New Roman"/>
          <w:szCs w:val="24"/>
        </w:rPr>
        <w:t xml:space="preserve"> Даниэля Мартинеса в Уругвае на выборах в 2019 </w:t>
      </w:r>
      <w:r w:rsidR="00077C0B">
        <w:rPr>
          <w:rFonts w:cs="Times New Roman"/>
          <w:szCs w:val="24"/>
        </w:rPr>
        <w:t>г.</w:t>
      </w:r>
      <w:r w:rsidR="00277FCF">
        <w:rPr>
          <w:rFonts w:cs="Times New Roman"/>
          <w:szCs w:val="24"/>
        </w:rPr>
        <w:t xml:space="preserve"> изменил</w:t>
      </w:r>
      <w:r w:rsidR="00DA4FD0">
        <w:rPr>
          <w:rFonts w:cs="Times New Roman"/>
          <w:szCs w:val="24"/>
        </w:rPr>
        <w:t>о</w:t>
      </w:r>
      <w:r w:rsidR="0053517F">
        <w:rPr>
          <w:rFonts w:cs="Times New Roman"/>
          <w:szCs w:val="24"/>
        </w:rPr>
        <w:t xml:space="preserve"> политическую конъюн</w:t>
      </w:r>
      <w:r w:rsidR="00277FCF">
        <w:rPr>
          <w:rFonts w:cs="Times New Roman"/>
          <w:szCs w:val="24"/>
        </w:rPr>
        <w:t xml:space="preserve">ктуру в стране. После пятнадцатилетнего правления </w:t>
      </w:r>
      <w:r w:rsidR="00457AB2">
        <w:rPr>
          <w:rFonts w:cs="Times New Roman"/>
          <w:szCs w:val="24"/>
        </w:rPr>
        <w:t>представителей</w:t>
      </w:r>
      <w:r w:rsidR="00277FCF">
        <w:rPr>
          <w:rFonts w:cs="Times New Roman"/>
          <w:szCs w:val="24"/>
        </w:rPr>
        <w:t xml:space="preserve"> коалиции Широкий фронт (Табаре Васкес, Хосе Мухика) </w:t>
      </w:r>
      <w:r w:rsidR="00D27048">
        <w:rPr>
          <w:rFonts w:cs="Times New Roman"/>
          <w:szCs w:val="24"/>
        </w:rPr>
        <w:t>в результате выборов к власти пришёл Л</w:t>
      </w:r>
      <w:r w:rsidR="00D27048" w:rsidRPr="00D27048">
        <w:rPr>
          <w:rFonts w:cs="Times New Roman"/>
          <w:szCs w:val="24"/>
        </w:rPr>
        <w:t>уис Лакалье Поу, лидер правоцентристской Национально</w:t>
      </w:r>
      <w:r w:rsidR="00DA4FD0">
        <w:rPr>
          <w:rFonts w:cs="Times New Roman"/>
          <w:szCs w:val="24"/>
        </w:rPr>
        <w:t>й партии (</w:t>
      </w:r>
      <w:r w:rsidR="00457AB2">
        <w:rPr>
          <w:rFonts w:cs="Times New Roman"/>
          <w:szCs w:val="24"/>
        </w:rPr>
        <w:t xml:space="preserve">исп. </w:t>
      </w:r>
      <w:r w:rsidR="00DA4FD0">
        <w:rPr>
          <w:rFonts w:cs="Times New Roman"/>
          <w:szCs w:val="24"/>
        </w:rPr>
        <w:t>Partido Nacional, PN). Хотя стоит отметить, что</w:t>
      </w:r>
      <w:r w:rsidR="00DA4FD0" w:rsidRPr="00DA4FD0">
        <w:rPr>
          <w:rFonts w:cs="Times New Roman"/>
          <w:szCs w:val="24"/>
        </w:rPr>
        <w:t xml:space="preserve"> </w:t>
      </w:r>
      <w:r w:rsidR="00DA4FD0">
        <w:rPr>
          <w:rFonts w:cs="Times New Roman"/>
          <w:szCs w:val="24"/>
        </w:rPr>
        <w:t xml:space="preserve">разница в процентах полученных кандидатами голосов была равна 1,5% (48,8% против </w:t>
      </w:r>
      <w:r w:rsidR="00DA4FD0" w:rsidRPr="00DA4FD0">
        <w:rPr>
          <w:rFonts w:cs="Times New Roman"/>
          <w:szCs w:val="24"/>
        </w:rPr>
        <w:t>47,3%</w:t>
      </w:r>
      <w:r w:rsidR="00DA4FD0">
        <w:rPr>
          <w:rFonts w:cs="Times New Roman"/>
          <w:szCs w:val="24"/>
        </w:rPr>
        <w:t>)</w:t>
      </w:r>
      <w:r w:rsidR="00CF3D6A">
        <w:rPr>
          <w:rStyle w:val="a6"/>
          <w:rFonts w:cs="Times New Roman"/>
          <w:szCs w:val="24"/>
        </w:rPr>
        <w:footnoteReference w:id="130"/>
      </w:r>
      <w:r w:rsidR="00DA4FD0">
        <w:rPr>
          <w:rFonts w:cs="Times New Roman"/>
          <w:szCs w:val="24"/>
        </w:rPr>
        <w:t>, что говорит о поляризации электората</w:t>
      </w:r>
      <w:r w:rsidR="001207A6">
        <w:rPr>
          <w:rFonts w:cs="Times New Roman"/>
          <w:szCs w:val="24"/>
        </w:rPr>
        <w:t xml:space="preserve">, с одной </w:t>
      </w:r>
      <w:r w:rsidR="001207A6">
        <w:rPr>
          <w:rFonts w:cs="Times New Roman"/>
          <w:szCs w:val="24"/>
        </w:rPr>
        <w:lastRenderedPageBreak/>
        <w:t>стороны, а с другой – о том, что победа правоцентристов не основана на значительном изменений предпочтений электората в выборе между политическими силами</w:t>
      </w:r>
      <w:r w:rsidR="00DA4FD0">
        <w:rPr>
          <w:rFonts w:cs="Times New Roman"/>
          <w:szCs w:val="24"/>
        </w:rPr>
        <w:t>.</w:t>
      </w:r>
      <w:r w:rsidR="001207A6">
        <w:rPr>
          <w:rFonts w:cs="Times New Roman"/>
          <w:szCs w:val="24"/>
        </w:rPr>
        <w:t xml:space="preserve"> </w:t>
      </w:r>
      <w:r w:rsidR="00197994">
        <w:rPr>
          <w:rFonts w:cs="Times New Roman"/>
          <w:szCs w:val="24"/>
        </w:rPr>
        <w:t>О «повороте направо» в Уругвае</w:t>
      </w:r>
      <w:r w:rsidR="00CF3D6A">
        <w:rPr>
          <w:rFonts w:cs="Times New Roman"/>
          <w:szCs w:val="24"/>
        </w:rPr>
        <w:t>, однако,</w:t>
      </w:r>
      <w:r w:rsidR="00197994">
        <w:rPr>
          <w:rFonts w:cs="Times New Roman"/>
          <w:szCs w:val="24"/>
        </w:rPr>
        <w:t xml:space="preserve"> </w:t>
      </w:r>
      <w:r w:rsidR="00CF3D6A">
        <w:rPr>
          <w:rFonts w:cs="Times New Roman"/>
          <w:szCs w:val="24"/>
        </w:rPr>
        <w:t xml:space="preserve">свидетельствует </w:t>
      </w:r>
      <w:r w:rsidR="00197994">
        <w:rPr>
          <w:rFonts w:cs="Times New Roman"/>
          <w:szCs w:val="24"/>
        </w:rPr>
        <w:t>наличие в коалиции ультраправых сил от партии «Cabildo Abierto».</w:t>
      </w:r>
      <w:r w:rsidR="002F7955">
        <w:rPr>
          <w:rFonts w:cs="Times New Roman"/>
          <w:szCs w:val="24"/>
        </w:rPr>
        <w:t xml:space="preserve"> </w:t>
      </w:r>
      <w:r w:rsidR="00E324B8" w:rsidRPr="00E324B8">
        <w:rPr>
          <w:rFonts w:cs="Times New Roman"/>
          <w:szCs w:val="24"/>
        </w:rPr>
        <w:t>Однако со сменой власти и политического вектора в Уругвае произошла и смена модели развития.</w:t>
      </w:r>
      <w:r w:rsidR="00E324B8">
        <w:rPr>
          <w:rFonts w:cs="Times New Roman"/>
          <w:szCs w:val="24"/>
        </w:rPr>
        <w:t xml:space="preserve"> </w:t>
      </w:r>
      <w:proofErr w:type="gramStart"/>
      <w:r w:rsidR="00E324B8">
        <w:rPr>
          <w:rFonts w:cs="Times New Roman"/>
          <w:szCs w:val="24"/>
        </w:rPr>
        <w:t xml:space="preserve">В основе стратегии блока </w:t>
      </w:r>
      <w:r w:rsidR="00E324B8">
        <w:rPr>
          <w:rFonts w:cs="Times New Roman"/>
          <w:szCs w:val="24"/>
          <w:lang w:val="en-US"/>
        </w:rPr>
        <w:t>FA</w:t>
      </w:r>
      <w:r w:rsidR="00457AB2">
        <w:rPr>
          <w:rFonts w:cs="Times New Roman"/>
          <w:szCs w:val="24"/>
        </w:rPr>
        <w:t xml:space="preserve">, согласно </w:t>
      </w:r>
      <w:r w:rsidR="008A6086">
        <w:rPr>
          <w:rFonts w:cs="Times New Roman"/>
          <w:szCs w:val="24"/>
        </w:rPr>
        <w:t>мнению ведущего научного</w:t>
      </w:r>
      <w:r w:rsidR="008A6086" w:rsidRPr="008A6086">
        <w:rPr>
          <w:rFonts w:cs="Times New Roman"/>
          <w:szCs w:val="24"/>
        </w:rPr>
        <w:t xml:space="preserve"> сотрудник</w:t>
      </w:r>
      <w:r w:rsidR="008A6086">
        <w:rPr>
          <w:rFonts w:cs="Times New Roman"/>
          <w:szCs w:val="24"/>
        </w:rPr>
        <w:t>а</w:t>
      </w:r>
      <w:r w:rsidR="008A6086" w:rsidRPr="008A6086">
        <w:rPr>
          <w:rFonts w:cs="Times New Roman"/>
          <w:szCs w:val="24"/>
        </w:rPr>
        <w:t xml:space="preserve"> И</w:t>
      </w:r>
      <w:r w:rsidR="008A6086">
        <w:rPr>
          <w:rFonts w:cs="Times New Roman"/>
          <w:szCs w:val="24"/>
        </w:rPr>
        <w:t xml:space="preserve">нститута Латинской Америки РАН </w:t>
      </w:r>
      <w:r w:rsidR="00457AB2">
        <w:rPr>
          <w:rFonts w:cs="Times New Roman"/>
          <w:szCs w:val="24"/>
        </w:rPr>
        <w:t>Э.С. </w:t>
      </w:r>
      <w:r w:rsidR="008A6086">
        <w:rPr>
          <w:rFonts w:cs="Times New Roman"/>
          <w:szCs w:val="24"/>
        </w:rPr>
        <w:t>Дабагяна</w:t>
      </w:r>
      <w:r w:rsidR="00E324B8">
        <w:rPr>
          <w:rFonts w:cs="Times New Roman"/>
          <w:szCs w:val="24"/>
        </w:rPr>
        <w:t xml:space="preserve">, была формула, </w:t>
      </w:r>
      <w:r w:rsidR="00457AB2">
        <w:rPr>
          <w:rFonts w:cs="Times New Roman"/>
          <w:szCs w:val="24"/>
        </w:rPr>
        <w:t>гласившая</w:t>
      </w:r>
      <w:r w:rsidR="00E324B8">
        <w:rPr>
          <w:rFonts w:cs="Times New Roman"/>
          <w:szCs w:val="24"/>
        </w:rPr>
        <w:t>, что «</w:t>
      </w:r>
      <w:r w:rsidR="00E324B8" w:rsidRPr="00DA4FD0">
        <w:rPr>
          <w:rFonts w:cs="Times New Roman"/>
          <w:szCs w:val="24"/>
        </w:rPr>
        <w:t>неолиберальный лозунг — передать все в частные руки — оказался столь же неэффективным, как и социалистический — передать все в руки государства</w:t>
      </w:r>
      <w:r w:rsidR="00E324B8">
        <w:rPr>
          <w:rFonts w:cs="Times New Roman"/>
          <w:szCs w:val="24"/>
        </w:rPr>
        <w:t>», поэтому</w:t>
      </w:r>
      <w:r w:rsidR="00364EE1">
        <w:rPr>
          <w:rFonts w:cs="Times New Roman"/>
          <w:szCs w:val="24"/>
        </w:rPr>
        <w:t>,</w:t>
      </w:r>
      <w:r w:rsidR="00E324B8">
        <w:rPr>
          <w:rFonts w:cs="Times New Roman"/>
          <w:szCs w:val="24"/>
        </w:rPr>
        <w:t xml:space="preserve"> о</w:t>
      </w:r>
      <w:r w:rsidR="00E324B8" w:rsidRPr="00DA4FD0">
        <w:rPr>
          <w:rFonts w:cs="Times New Roman"/>
          <w:szCs w:val="24"/>
        </w:rPr>
        <w:t xml:space="preserve">твергая шоковую терапию, </w:t>
      </w:r>
      <w:r w:rsidR="00ED43CA">
        <w:rPr>
          <w:rFonts w:cs="Times New Roman"/>
          <w:szCs w:val="24"/>
        </w:rPr>
        <w:t>представители коалиции «левых» сил</w:t>
      </w:r>
      <w:r w:rsidR="00364EE1">
        <w:rPr>
          <w:rFonts w:cs="Times New Roman"/>
          <w:szCs w:val="24"/>
        </w:rPr>
        <w:t xml:space="preserve"> </w:t>
      </w:r>
      <w:r w:rsidR="00E324B8" w:rsidRPr="00DA4FD0">
        <w:rPr>
          <w:rFonts w:cs="Times New Roman"/>
          <w:szCs w:val="24"/>
        </w:rPr>
        <w:t>стремились учесть плюсы и минусы обеих моделей экономического развития</w:t>
      </w:r>
      <w:r w:rsidR="00E324B8">
        <w:rPr>
          <w:rStyle w:val="a6"/>
          <w:rFonts w:cs="Times New Roman"/>
          <w:szCs w:val="24"/>
        </w:rPr>
        <w:footnoteReference w:id="131"/>
      </w:r>
      <w:r w:rsidR="00E324B8" w:rsidRPr="00DA4FD0">
        <w:rPr>
          <w:rFonts w:cs="Times New Roman"/>
          <w:szCs w:val="24"/>
        </w:rPr>
        <w:t>.</w:t>
      </w:r>
      <w:r w:rsidR="00E324B8">
        <w:rPr>
          <w:rFonts w:cs="Times New Roman"/>
          <w:szCs w:val="24"/>
        </w:rPr>
        <w:t xml:space="preserve"> </w:t>
      </w:r>
      <w:r w:rsidR="008E3B93">
        <w:rPr>
          <w:rFonts w:cs="Times New Roman"/>
          <w:szCs w:val="24"/>
        </w:rPr>
        <w:t>Проект развития страны</w:t>
      </w:r>
      <w:proofErr w:type="gramEnd"/>
      <w:r w:rsidR="008E3B93">
        <w:rPr>
          <w:rFonts w:cs="Times New Roman"/>
          <w:szCs w:val="24"/>
        </w:rPr>
        <w:t xml:space="preserve">, </w:t>
      </w:r>
      <w:proofErr w:type="gramStart"/>
      <w:r w:rsidR="008E3B93">
        <w:rPr>
          <w:rFonts w:cs="Times New Roman"/>
          <w:szCs w:val="24"/>
        </w:rPr>
        <w:t>представленный</w:t>
      </w:r>
      <w:r w:rsidR="005B0473">
        <w:rPr>
          <w:rFonts w:cs="Times New Roman"/>
          <w:szCs w:val="24"/>
        </w:rPr>
        <w:t xml:space="preserve"> Луисом Лакалье </w:t>
      </w:r>
      <w:r w:rsidR="008E3B93">
        <w:rPr>
          <w:rFonts w:cs="Times New Roman"/>
          <w:szCs w:val="24"/>
        </w:rPr>
        <w:t>после победы на выборах</w:t>
      </w:r>
      <w:r w:rsidR="005B0473">
        <w:rPr>
          <w:rFonts w:cs="Times New Roman"/>
          <w:szCs w:val="24"/>
        </w:rPr>
        <w:t xml:space="preserve"> и предлагаемый в виде пакета правительственных мер посредством принятия закона о срочном рассмотрении</w:t>
      </w:r>
      <w:r w:rsidR="008E3B93">
        <w:rPr>
          <w:rFonts w:cs="Times New Roman"/>
          <w:szCs w:val="24"/>
        </w:rPr>
        <w:t xml:space="preserve">, </w:t>
      </w:r>
      <w:r w:rsidR="005B0473">
        <w:rPr>
          <w:rFonts w:cs="Times New Roman"/>
          <w:szCs w:val="24"/>
        </w:rPr>
        <w:t>наоборот,</w:t>
      </w:r>
      <w:r w:rsidR="008E3B93">
        <w:rPr>
          <w:rFonts w:cs="Times New Roman"/>
          <w:szCs w:val="24"/>
        </w:rPr>
        <w:t xml:space="preserve"> отличается «неолиберальными устремлениями»: </w:t>
      </w:r>
      <w:r w:rsidR="008E3B93" w:rsidRPr="008E3B93">
        <w:rPr>
          <w:rFonts w:cs="Times New Roman"/>
          <w:szCs w:val="24"/>
        </w:rPr>
        <w:t>политика безопасности, основанная на ужесточении наказаний</w:t>
      </w:r>
      <w:r w:rsidR="008E3B93">
        <w:rPr>
          <w:rFonts w:cs="Times New Roman"/>
          <w:szCs w:val="24"/>
        </w:rPr>
        <w:t xml:space="preserve"> преступников</w:t>
      </w:r>
      <w:r w:rsidR="008E3B93" w:rsidRPr="008E3B93">
        <w:rPr>
          <w:rFonts w:cs="Times New Roman"/>
          <w:szCs w:val="24"/>
        </w:rPr>
        <w:t xml:space="preserve"> и </w:t>
      </w:r>
      <w:r w:rsidR="008E3B93">
        <w:rPr>
          <w:rFonts w:cs="Times New Roman"/>
          <w:szCs w:val="24"/>
        </w:rPr>
        <w:t>уменьшении</w:t>
      </w:r>
      <w:r w:rsidR="008E3B93" w:rsidRPr="008E3B93">
        <w:rPr>
          <w:rFonts w:cs="Times New Roman"/>
          <w:szCs w:val="24"/>
        </w:rPr>
        <w:t xml:space="preserve"> юридической ответственности репрессивных органов в их действиях,</w:t>
      </w:r>
      <w:r w:rsidR="008E3B93">
        <w:rPr>
          <w:rFonts w:cs="Times New Roman"/>
          <w:szCs w:val="24"/>
        </w:rPr>
        <w:t xml:space="preserve"> </w:t>
      </w:r>
      <w:r w:rsidR="00E70BC3">
        <w:rPr>
          <w:rFonts w:cs="Times New Roman"/>
          <w:szCs w:val="24"/>
        </w:rPr>
        <w:t>принятие</w:t>
      </w:r>
      <w:r w:rsidR="008E3B93">
        <w:rPr>
          <w:rFonts w:cs="Times New Roman"/>
          <w:szCs w:val="24"/>
        </w:rPr>
        <w:t xml:space="preserve"> мер по демонополизации государства в сфере экономики (например, предлагается </w:t>
      </w:r>
      <w:r w:rsidR="00E70BC3">
        <w:rPr>
          <w:rFonts w:cs="Times New Roman"/>
          <w:szCs w:val="24"/>
        </w:rPr>
        <w:t>устранить монополию «</w:t>
      </w:r>
      <w:r w:rsidR="00E70BC3" w:rsidRPr="00E70BC3">
        <w:rPr>
          <w:rFonts w:cs="Times New Roman"/>
          <w:szCs w:val="24"/>
        </w:rPr>
        <w:t>Национальной Администрации Топлива, Алкоголя и Портленда</w:t>
      </w:r>
      <w:r w:rsidR="00E70BC3">
        <w:rPr>
          <w:rFonts w:cs="Times New Roman"/>
          <w:szCs w:val="24"/>
        </w:rPr>
        <w:t xml:space="preserve">» </w:t>
      </w:r>
      <w:r w:rsidR="00E70BC3" w:rsidRPr="00E70BC3">
        <w:rPr>
          <w:rFonts w:cs="Times New Roman"/>
          <w:szCs w:val="24"/>
        </w:rPr>
        <w:t>на «управление</w:t>
      </w:r>
      <w:proofErr w:type="gramEnd"/>
      <w:r w:rsidR="00E70BC3" w:rsidRPr="00E70BC3">
        <w:rPr>
          <w:rFonts w:cs="Times New Roman"/>
          <w:szCs w:val="24"/>
        </w:rPr>
        <w:t xml:space="preserve"> импортом, экспортом и переработкой сырой нефти и </w:t>
      </w:r>
      <w:r w:rsidR="00E70BC3">
        <w:rPr>
          <w:rFonts w:cs="Times New Roman"/>
          <w:szCs w:val="24"/>
        </w:rPr>
        <w:t xml:space="preserve">её </w:t>
      </w:r>
      <w:r w:rsidR="00E70BC3" w:rsidRPr="00E70BC3">
        <w:rPr>
          <w:rFonts w:cs="Times New Roman"/>
          <w:szCs w:val="24"/>
        </w:rPr>
        <w:t>производных»</w:t>
      </w:r>
      <w:r w:rsidR="008E3B93">
        <w:rPr>
          <w:rFonts w:cs="Times New Roman"/>
          <w:szCs w:val="24"/>
        </w:rPr>
        <w:t xml:space="preserve">), </w:t>
      </w:r>
      <w:r w:rsidR="00E70BC3">
        <w:rPr>
          <w:rFonts w:cs="Times New Roman"/>
          <w:szCs w:val="24"/>
        </w:rPr>
        <w:t>усиление внимания к различным требованиям со стороны крупных компаний и секторов экономики</w:t>
      </w:r>
      <w:r w:rsidR="00E70BC3">
        <w:rPr>
          <w:rStyle w:val="a6"/>
          <w:rFonts w:cs="Times New Roman"/>
          <w:szCs w:val="24"/>
        </w:rPr>
        <w:footnoteReference w:id="132"/>
      </w:r>
      <w:r w:rsidR="00E70BC3">
        <w:rPr>
          <w:rFonts w:cs="Times New Roman"/>
          <w:szCs w:val="24"/>
        </w:rPr>
        <w:t>.</w:t>
      </w:r>
      <w:r w:rsidR="00E324B8">
        <w:rPr>
          <w:rFonts w:cs="Times New Roman"/>
          <w:szCs w:val="24"/>
        </w:rPr>
        <w:t xml:space="preserve"> </w:t>
      </w:r>
      <w:r w:rsidR="00DB4AA8">
        <w:rPr>
          <w:rFonts w:cs="Times New Roman"/>
          <w:szCs w:val="24"/>
        </w:rPr>
        <w:t>Ситуация в парламенте достаточно благоприятная для президента, и для принятия законов у правительства есть парламентское большинство за счёт объединения сил коалиции «правых».</w:t>
      </w:r>
      <w:r w:rsidR="00DB4AA8" w:rsidRPr="00DB4AA8">
        <w:rPr>
          <w:rFonts w:cs="Times New Roman"/>
          <w:szCs w:val="24"/>
        </w:rPr>
        <w:t xml:space="preserve"> </w:t>
      </w:r>
      <w:proofErr w:type="gramStart"/>
      <w:r w:rsidR="00DB4AA8">
        <w:rPr>
          <w:rFonts w:cs="Times New Roman"/>
          <w:szCs w:val="24"/>
        </w:rPr>
        <w:t xml:space="preserve">К тому же, итоги муниципальных выборов в стране в 2020 </w:t>
      </w:r>
      <w:r w:rsidR="00077C0B">
        <w:rPr>
          <w:rFonts w:cs="Times New Roman"/>
          <w:szCs w:val="24"/>
        </w:rPr>
        <w:t>г.</w:t>
      </w:r>
      <w:r w:rsidR="00DB4AA8">
        <w:rPr>
          <w:rFonts w:cs="Times New Roman"/>
          <w:szCs w:val="24"/>
        </w:rPr>
        <w:t xml:space="preserve"> подтвердили результаты президентских выборов: депутаты от Н</w:t>
      </w:r>
      <w:r w:rsidR="00644234">
        <w:rPr>
          <w:rFonts w:cs="Times New Roman"/>
          <w:szCs w:val="24"/>
        </w:rPr>
        <w:t>ациональной партии победили в 15</w:t>
      </w:r>
      <w:r w:rsidR="00457AB2">
        <w:rPr>
          <w:rFonts w:cs="Times New Roman"/>
          <w:szCs w:val="24"/>
        </w:rPr>
        <w:t xml:space="preserve"> </w:t>
      </w:r>
      <w:r w:rsidR="00DB4AA8">
        <w:rPr>
          <w:rFonts w:cs="Times New Roman"/>
          <w:szCs w:val="24"/>
        </w:rPr>
        <w:t>департаментах</w:t>
      </w:r>
      <w:r w:rsidR="00644234">
        <w:rPr>
          <w:rFonts w:cs="Times New Roman"/>
          <w:szCs w:val="24"/>
        </w:rPr>
        <w:t>: им удалось сохранить за собой все имеющиеся до выборов муниципалитеты, а также увеличить число подконтрольных</w:t>
      </w:r>
      <w:r w:rsidR="00644234" w:rsidRPr="00644234">
        <w:rPr>
          <w:rFonts w:cs="Times New Roman"/>
          <w:szCs w:val="24"/>
        </w:rPr>
        <w:t xml:space="preserve"> </w:t>
      </w:r>
      <w:r w:rsidR="00644234">
        <w:rPr>
          <w:rFonts w:cs="Times New Roman"/>
          <w:szCs w:val="24"/>
        </w:rPr>
        <w:t>департамен</w:t>
      </w:r>
      <w:r w:rsidR="00E33B4E">
        <w:rPr>
          <w:rFonts w:cs="Times New Roman"/>
          <w:szCs w:val="24"/>
        </w:rPr>
        <w:t>тов, ранее возглавлявшихся</w:t>
      </w:r>
      <w:r w:rsidR="00644234">
        <w:rPr>
          <w:rFonts w:cs="Times New Roman"/>
          <w:szCs w:val="24"/>
        </w:rPr>
        <w:t xml:space="preserve"> членами </w:t>
      </w:r>
      <w:r w:rsidR="00644234">
        <w:rPr>
          <w:rFonts w:cs="Times New Roman"/>
          <w:szCs w:val="24"/>
          <w:lang w:val="en-US"/>
        </w:rPr>
        <w:t>FA</w:t>
      </w:r>
      <w:r w:rsidR="00DB4AA8">
        <w:rPr>
          <w:rStyle w:val="a6"/>
          <w:rFonts w:cs="Times New Roman"/>
          <w:szCs w:val="24"/>
        </w:rPr>
        <w:footnoteReference w:id="133"/>
      </w:r>
      <w:r w:rsidR="00644234">
        <w:rPr>
          <w:rFonts w:cs="Times New Roman"/>
          <w:szCs w:val="24"/>
        </w:rPr>
        <w:t>. Согласно</w:t>
      </w:r>
      <w:r w:rsidR="00DB4AA8">
        <w:rPr>
          <w:rFonts w:cs="Times New Roman"/>
          <w:szCs w:val="24"/>
        </w:rPr>
        <w:t xml:space="preserve"> этим результатам можно сказать, что был выражен вотум доверия со стороны населения, что особенно це</w:t>
      </w:r>
      <w:r>
        <w:rPr>
          <w:rFonts w:cs="Times New Roman"/>
          <w:szCs w:val="24"/>
        </w:rPr>
        <w:t>нно в</w:t>
      </w:r>
      <w:proofErr w:type="gramEnd"/>
      <w:r>
        <w:rPr>
          <w:rFonts w:cs="Times New Roman"/>
          <w:szCs w:val="24"/>
        </w:rPr>
        <w:t xml:space="preserve"> </w:t>
      </w:r>
      <w:proofErr w:type="gramStart"/>
      <w:r>
        <w:rPr>
          <w:rFonts w:cs="Times New Roman"/>
          <w:szCs w:val="24"/>
        </w:rPr>
        <w:t>условиях</w:t>
      </w:r>
      <w:proofErr w:type="gramEnd"/>
      <w:r>
        <w:rPr>
          <w:rFonts w:cs="Times New Roman"/>
          <w:szCs w:val="24"/>
        </w:rPr>
        <w:t xml:space="preserve"> пандемии. Однако</w:t>
      </w:r>
      <w:r w:rsidR="00DB4AA8">
        <w:rPr>
          <w:rFonts w:cs="Times New Roman"/>
          <w:szCs w:val="24"/>
        </w:rPr>
        <w:t xml:space="preserve"> необходимо учитывать довольно высокий уровень поддержки населением «Широкого фронта» (40%)</w:t>
      </w:r>
      <w:r w:rsidR="00644234">
        <w:rPr>
          <w:rFonts w:cs="Times New Roman"/>
          <w:szCs w:val="24"/>
        </w:rPr>
        <w:t xml:space="preserve"> и сохранение позиций в результате муниципальных выборов в Монтевидео, Канелонес и Сальто, где проживает более </w:t>
      </w:r>
      <w:r w:rsidR="00644234">
        <w:rPr>
          <w:rFonts w:cs="Times New Roman"/>
          <w:szCs w:val="24"/>
        </w:rPr>
        <w:lastRenderedPageBreak/>
        <w:t>половины населения</w:t>
      </w:r>
      <w:r w:rsidR="00DB4AA8">
        <w:rPr>
          <w:rStyle w:val="a6"/>
          <w:rFonts w:cs="Times New Roman"/>
          <w:szCs w:val="24"/>
        </w:rPr>
        <w:footnoteReference w:id="134"/>
      </w:r>
      <w:r w:rsidR="00644234">
        <w:rPr>
          <w:rFonts w:cs="Times New Roman"/>
          <w:szCs w:val="24"/>
        </w:rPr>
        <w:t xml:space="preserve">. Поэтому </w:t>
      </w:r>
      <w:r w:rsidR="00DB4AA8">
        <w:rPr>
          <w:rFonts w:cs="Times New Roman"/>
          <w:szCs w:val="24"/>
        </w:rPr>
        <w:t xml:space="preserve">в случае укрепления своих позиций, построения чёткой стратегии </w:t>
      </w:r>
      <w:r w:rsidR="00DB4AA8">
        <w:rPr>
          <w:rFonts w:cs="Times New Roman"/>
          <w:szCs w:val="24"/>
          <w:lang w:val="en-US"/>
        </w:rPr>
        <w:t>FA</w:t>
      </w:r>
      <w:r w:rsidR="00DB4AA8" w:rsidRPr="00DB4AA8">
        <w:rPr>
          <w:rFonts w:cs="Times New Roman"/>
          <w:szCs w:val="24"/>
        </w:rPr>
        <w:t xml:space="preserve"> </w:t>
      </w:r>
      <w:r w:rsidR="00DB4AA8">
        <w:rPr>
          <w:rFonts w:cs="Times New Roman"/>
          <w:szCs w:val="24"/>
        </w:rPr>
        <w:t xml:space="preserve">может более активно предпринимать политические шаги. </w:t>
      </w:r>
    </w:p>
    <w:p w:rsidR="007F6EA2" w:rsidRDefault="00DB4AA8" w:rsidP="00186D7D">
      <w:pPr>
        <w:spacing w:before="240"/>
        <w:rPr>
          <w:rFonts w:cs="Times New Roman"/>
        </w:rPr>
      </w:pPr>
      <w:r>
        <w:rPr>
          <w:rFonts w:cs="Times New Roman"/>
          <w:szCs w:val="24"/>
        </w:rPr>
        <w:tab/>
      </w:r>
      <w:proofErr w:type="gramStart"/>
      <w:r w:rsidR="00457AB2">
        <w:rPr>
          <w:rFonts w:cs="Times New Roman"/>
          <w:szCs w:val="24"/>
        </w:rPr>
        <w:t>Если представлять политическую карту региона, то о</w:t>
      </w:r>
      <w:r w:rsidR="00457AB2">
        <w:rPr>
          <w:rFonts w:cs="Times New Roman"/>
        </w:rPr>
        <w:t>бразы Н. Мадуро и Ж. </w:t>
      </w:r>
      <w:r w:rsidR="00674CBA">
        <w:rPr>
          <w:rFonts w:cs="Times New Roman"/>
        </w:rPr>
        <w:t xml:space="preserve">Болсонару становятся антагонистическими </w:t>
      </w:r>
      <w:r w:rsidR="008F5554">
        <w:rPr>
          <w:rFonts w:cs="Times New Roman"/>
        </w:rPr>
        <w:t>символами для</w:t>
      </w:r>
      <w:r w:rsidR="00674CBA">
        <w:rPr>
          <w:rFonts w:cs="Times New Roman"/>
        </w:rPr>
        <w:t xml:space="preserve"> </w:t>
      </w:r>
      <w:r w:rsidR="008F5554">
        <w:rPr>
          <w:rFonts w:cs="Times New Roman"/>
        </w:rPr>
        <w:t>«левых популистов / боливарианцев» и «правых милитаристов / неолибералов</w:t>
      </w:r>
      <w:r w:rsidR="00674CBA">
        <w:rPr>
          <w:rFonts w:cs="Times New Roman"/>
        </w:rPr>
        <w:t xml:space="preserve">» в </w:t>
      </w:r>
      <w:r w:rsidR="008A3EA0">
        <w:rPr>
          <w:rFonts w:cs="Times New Roman"/>
        </w:rPr>
        <w:t>средствах массовой информации</w:t>
      </w:r>
      <w:r w:rsidR="00674CBA">
        <w:rPr>
          <w:rFonts w:cs="Times New Roman"/>
        </w:rPr>
        <w:t xml:space="preserve"> и в официальных высказывания</w:t>
      </w:r>
      <w:r w:rsidR="007F7DA9">
        <w:rPr>
          <w:rFonts w:cs="Times New Roman"/>
        </w:rPr>
        <w:t>х</w:t>
      </w:r>
      <w:r w:rsidR="00674CBA">
        <w:rPr>
          <w:rFonts w:cs="Times New Roman"/>
        </w:rPr>
        <w:t xml:space="preserve"> президентов Венесуэлы и Бразилии</w:t>
      </w:r>
      <w:r w:rsidR="00674CBA">
        <w:rPr>
          <w:rStyle w:val="a6"/>
          <w:rFonts w:cs="Times New Roman"/>
        </w:rPr>
        <w:footnoteReference w:id="135"/>
      </w:r>
      <w:r w:rsidR="00404047">
        <w:rPr>
          <w:rFonts w:cs="Times New Roman"/>
        </w:rPr>
        <w:t>.</w:t>
      </w:r>
      <w:r w:rsidR="00674CBA">
        <w:rPr>
          <w:rFonts w:cs="Times New Roman"/>
        </w:rPr>
        <w:t xml:space="preserve"> </w:t>
      </w:r>
      <w:r w:rsidR="007F7DA9">
        <w:rPr>
          <w:rFonts w:cs="Times New Roman"/>
        </w:rPr>
        <w:t>Некоторые СМИ отождествляют блоки стран «</w:t>
      </w:r>
      <w:r w:rsidR="007422A3">
        <w:rPr>
          <w:rFonts w:cs="Times New Roman"/>
        </w:rPr>
        <w:t>левых</w:t>
      </w:r>
      <w:r w:rsidR="007F7DA9">
        <w:rPr>
          <w:rFonts w:cs="Times New Roman"/>
        </w:rPr>
        <w:t>» и «</w:t>
      </w:r>
      <w:r w:rsidR="007422A3">
        <w:rPr>
          <w:rFonts w:cs="Times New Roman"/>
        </w:rPr>
        <w:t>правых</w:t>
      </w:r>
      <w:r w:rsidR="007F7DA9">
        <w:rPr>
          <w:rFonts w:cs="Times New Roman"/>
        </w:rPr>
        <w:t>» с этими двумя лидерами, вокруг которых, по их мнению, объединяются другие государства региона</w:t>
      </w:r>
      <w:r w:rsidR="007F7DA9">
        <w:rPr>
          <w:rStyle w:val="a6"/>
          <w:rFonts w:cs="Times New Roman"/>
        </w:rPr>
        <w:footnoteReference w:id="136"/>
      </w:r>
      <w:r w:rsidR="00404047">
        <w:rPr>
          <w:rFonts w:cs="Times New Roman"/>
        </w:rPr>
        <w:t>.</w:t>
      </w:r>
      <w:r w:rsidR="007F7DA9">
        <w:rPr>
          <w:rFonts w:cs="Times New Roman"/>
        </w:rPr>
        <w:t xml:space="preserve"> </w:t>
      </w:r>
      <w:r w:rsidR="00986828">
        <w:rPr>
          <w:rFonts w:cs="Times New Roman"/>
        </w:rPr>
        <w:t xml:space="preserve">Нахождение </w:t>
      </w:r>
      <w:r w:rsidR="001E3520">
        <w:rPr>
          <w:rFonts w:cs="Times New Roman"/>
        </w:rPr>
        <w:t>президентов</w:t>
      </w:r>
      <w:r w:rsidR="00986828">
        <w:rPr>
          <w:rFonts w:cs="Times New Roman"/>
        </w:rPr>
        <w:t xml:space="preserve"> двух стран</w:t>
      </w:r>
      <w:proofErr w:type="gramEnd"/>
      <w:r w:rsidR="00986828">
        <w:rPr>
          <w:rFonts w:cs="Times New Roman"/>
        </w:rPr>
        <w:t xml:space="preserve"> на разных </w:t>
      </w:r>
      <w:proofErr w:type="gramStart"/>
      <w:r w:rsidR="00986828">
        <w:rPr>
          <w:rFonts w:cs="Times New Roman"/>
        </w:rPr>
        <w:t>полюсах</w:t>
      </w:r>
      <w:proofErr w:type="gramEnd"/>
      <w:r w:rsidR="00986828">
        <w:rPr>
          <w:rFonts w:cs="Times New Roman"/>
        </w:rPr>
        <w:t xml:space="preserve"> политического спектра</w:t>
      </w:r>
      <w:r w:rsidR="006B5BBB" w:rsidRPr="006B5BBB">
        <w:rPr>
          <w:rFonts w:cs="Times New Roman"/>
        </w:rPr>
        <w:t xml:space="preserve"> (</w:t>
      </w:r>
      <w:r w:rsidR="00CE3D94">
        <w:rPr>
          <w:rFonts w:cs="Times New Roman"/>
        </w:rPr>
        <w:t>Рисунок </w:t>
      </w:r>
      <w:r w:rsidR="006B5BBB">
        <w:rPr>
          <w:rFonts w:cs="Times New Roman"/>
        </w:rPr>
        <w:t>1</w:t>
      </w:r>
      <w:r w:rsidR="006B5BBB" w:rsidRPr="006B5BBB">
        <w:rPr>
          <w:rFonts w:cs="Times New Roman"/>
        </w:rPr>
        <w:t>)</w:t>
      </w:r>
      <w:r w:rsidR="001E3520">
        <w:rPr>
          <w:rFonts w:cs="Times New Roman"/>
        </w:rPr>
        <w:t xml:space="preserve"> позволяет провести так называемую «политическую ось Мадуро – Болсонару», которая становится разделителем в отношениях между государствами.</w:t>
      </w:r>
      <w:r w:rsidR="00986828" w:rsidRPr="00986828">
        <w:rPr>
          <w:rFonts w:cs="Times New Roman"/>
        </w:rPr>
        <w:t xml:space="preserve"> </w:t>
      </w:r>
      <w:proofErr w:type="gramStart"/>
      <w:r w:rsidR="00DB4976">
        <w:rPr>
          <w:rFonts w:cs="Times New Roman"/>
        </w:rPr>
        <w:t>Политолог, р</w:t>
      </w:r>
      <w:r w:rsidR="00301DDC" w:rsidRPr="00301DDC">
        <w:rPr>
          <w:rFonts w:cs="Times New Roman"/>
        </w:rPr>
        <w:t>ектор Университета мира ООН</w:t>
      </w:r>
      <w:r w:rsidR="00DB4976">
        <w:rPr>
          <w:rFonts w:cs="Times New Roman"/>
        </w:rPr>
        <w:t xml:space="preserve"> </w:t>
      </w:r>
      <w:r w:rsidR="00E40D39">
        <w:rPr>
          <w:rFonts w:cs="Times New Roman"/>
        </w:rPr>
        <w:t xml:space="preserve">Франсиско Рохас Аравена рассматривает ситуации в Бразилии и Венесуэле, характеризуемые им как «южноамериканские государства, находящиеся </w:t>
      </w:r>
      <w:r w:rsidR="008A3EA0">
        <w:rPr>
          <w:rFonts w:cs="Times New Roman"/>
        </w:rPr>
        <w:t>в сильном политическом кризисе» и</w:t>
      </w:r>
      <w:r w:rsidR="00E40D39">
        <w:rPr>
          <w:rFonts w:cs="Times New Roman"/>
        </w:rPr>
        <w:t xml:space="preserve"> как </w:t>
      </w:r>
      <w:r w:rsidR="00F45C85">
        <w:rPr>
          <w:rFonts w:cs="Times New Roman"/>
        </w:rPr>
        <w:t>«</w:t>
      </w:r>
      <w:r w:rsidR="00457AB2">
        <w:rPr>
          <w:rFonts w:cs="Times New Roman"/>
        </w:rPr>
        <w:t>основу</w:t>
      </w:r>
      <w:r w:rsidR="00E40D39">
        <w:rPr>
          <w:rFonts w:cs="Times New Roman"/>
        </w:rPr>
        <w:t xml:space="preserve"> нестабильности региона</w:t>
      </w:r>
      <w:r w:rsidR="00F45C85">
        <w:rPr>
          <w:rFonts w:cs="Times New Roman"/>
        </w:rPr>
        <w:t>»</w:t>
      </w:r>
      <w:r w:rsidR="00E40D39">
        <w:rPr>
          <w:rFonts w:cs="Times New Roman"/>
        </w:rPr>
        <w:t xml:space="preserve"> в целом</w:t>
      </w:r>
      <w:r w:rsidR="00E40D39">
        <w:rPr>
          <w:rStyle w:val="a6"/>
          <w:rFonts w:cs="Times New Roman"/>
        </w:rPr>
        <w:footnoteReference w:id="137"/>
      </w:r>
      <w:r w:rsidR="00E40D39">
        <w:rPr>
          <w:rFonts w:cs="Times New Roman"/>
        </w:rPr>
        <w:t xml:space="preserve">. </w:t>
      </w:r>
      <w:r w:rsidR="007F6EA2">
        <w:rPr>
          <w:rFonts w:cs="Times New Roman"/>
        </w:rPr>
        <w:t>Происходит о</w:t>
      </w:r>
      <w:r w:rsidR="003A376E">
        <w:rPr>
          <w:rFonts w:cs="Times New Roman"/>
        </w:rPr>
        <w:t xml:space="preserve">пределение </w:t>
      </w:r>
      <w:r w:rsidR="00293802">
        <w:rPr>
          <w:rFonts w:cs="Times New Roman"/>
        </w:rPr>
        <w:t>блоков</w:t>
      </w:r>
      <w:r w:rsidR="007F6EA2">
        <w:rPr>
          <w:rFonts w:cs="Times New Roman"/>
        </w:rPr>
        <w:t xml:space="preserve"> стран</w:t>
      </w:r>
      <w:r w:rsidR="00293802">
        <w:rPr>
          <w:rFonts w:cs="Times New Roman"/>
        </w:rPr>
        <w:t xml:space="preserve"> по линии «Мадуро – Болсонару», как выразителей двух </w:t>
      </w:r>
      <w:r w:rsidR="00293802" w:rsidRPr="007F6EA2">
        <w:rPr>
          <w:rFonts w:cs="Times New Roman"/>
        </w:rPr>
        <w:t>направлений движения</w:t>
      </w:r>
      <w:r w:rsidR="00293802">
        <w:rPr>
          <w:rFonts w:cs="Times New Roman"/>
        </w:rPr>
        <w:t xml:space="preserve">, </w:t>
      </w:r>
      <w:r w:rsidR="007F6EA2">
        <w:rPr>
          <w:rFonts w:cs="Times New Roman"/>
        </w:rPr>
        <w:t xml:space="preserve">что отражает </w:t>
      </w:r>
      <w:r w:rsidR="00293802">
        <w:rPr>
          <w:rFonts w:cs="Times New Roman"/>
        </w:rPr>
        <w:t xml:space="preserve">одну из тенденций развития политических процессов в регионе, </w:t>
      </w:r>
      <w:r w:rsidR="00875DDB">
        <w:rPr>
          <w:rFonts w:cs="Times New Roman"/>
        </w:rPr>
        <w:t>а именно</w:t>
      </w:r>
      <w:r w:rsidR="00293802">
        <w:rPr>
          <w:rFonts w:cs="Times New Roman"/>
        </w:rPr>
        <w:t xml:space="preserve"> кризис демократических режимов. </w:t>
      </w:r>
      <w:proofErr w:type="gramEnd"/>
    </w:p>
    <w:p w:rsidR="007F6EA2" w:rsidRDefault="00A025BA" w:rsidP="00A025BA">
      <w:pPr>
        <w:jc w:val="center"/>
        <w:rPr>
          <w:rFonts w:cs="Times New Roman"/>
        </w:rPr>
      </w:pPr>
      <w:r w:rsidRPr="00A025BA">
        <w:rPr>
          <w:rFonts w:cs="Times New Roman"/>
          <w:b/>
        </w:rPr>
        <w:t xml:space="preserve">Рисунок 1. Распределение глав государств на </w:t>
      </w:r>
      <w:proofErr w:type="gramStart"/>
      <w:r w:rsidRPr="00A025BA">
        <w:rPr>
          <w:rFonts w:cs="Times New Roman"/>
          <w:b/>
        </w:rPr>
        <w:t>политическом</w:t>
      </w:r>
      <w:proofErr w:type="gramEnd"/>
      <w:r w:rsidRPr="00A025BA">
        <w:rPr>
          <w:rFonts w:cs="Times New Roman"/>
          <w:b/>
        </w:rPr>
        <w:t xml:space="preserve"> спектре </w:t>
      </w:r>
      <w:r w:rsidR="009E6901">
        <w:rPr>
          <w:rFonts w:cs="Times New Roman"/>
          <w:noProof/>
          <w:lang w:eastAsia="ru-RU"/>
        </w:rPr>
        <w:drawing>
          <wp:inline distT="0" distB="0" distL="0" distR="0" wp14:anchorId="750F9CF4" wp14:editId="7305314D">
            <wp:extent cx="6060558" cy="2020186"/>
            <wp:effectExtent l="0" t="0" r="16510" b="1841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025BA" w:rsidRPr="00457AB2" w:rsidRDefault="00A025BA" w:rsidP="00A025BA">
      <w:pPr>
        <w:spacing w:line="240" w:lineRule="auto"/>
        <w:rPr>
          <w:i/>
          <w:color w:val="000000" w:themeColor="text1"/>
          <w:sz w:val="22"/>
        </w:rPr>
      </w:pPr>
      <w:r w:rsidRPr="00457AB2">
        <w:rPr>
          <w:i/>
          <w:color w:val="000000" w:themeColor="text1"/>
          <w:sz w:val="22"/>
        </w:rPr>
        <w:t>Источник:</w:t>
      </w:r>
      <w:r w:rsidR="00853AD6" w:rsidRPr="00457AB2">
        <w:rPr>
          <w:i/>
          <w:color w:val="000000" w:themeColor="text1"/>
          <w:sz w:val="22"/>
        </w:rPr>
        <w:t xml:space="preserve"> Составлено авторов на основе</w:t>
      </w:r>
      <w:r w:rsidRPr="00457AB2">
        <w:rPr>
          <w:i/>
          <w:color w:val="000000" w:themeColor="text1"/>
          <w:sz w:val="22"/>
        </w:rPr>
        <w:t xml:space="preserve"> </w:t>
      </w:r>
      <w:r w:rsidRPr="00457AB2">
        <w:rPr>
          <w:i/>
          <w:color w:val="000000" w:themeColor="text1"/>
          <w:sz w:val="22"/>
          <w:lang w:val="es-ES"/>
        </w:rPr>
        <w:t>Malamud</w:t>
      </w:r>
      <w:r w:rsidRPr="00457AB2">
        <w:rPr>
          <w:i/>
          <w:color w:val="000000" w:themeColor="text1"/>
          <w:sz w:val="22"/>
        </w:rPr>
        <w:t xml:space="preserve">, </w:t>
      </w:r>
      <w:r w:rsidRPr="00457AB2">
        <w:rPr>
          <w:i/>
          <w:color w:val="000000" w:themeColor="text1"/>
          <w:sz w:val="22"/>
          <w:lang w:val="es-ES"/>
        </w:rPr>
        <w:t>Carlos</w:t>
      </w:r>
      <w:r w:rsidRPr="00457AB2">
        <w:rPr>
          <w:i/>
          <w:color w:val="000000" w:themeColor="text1"/>
          <w:sz w:val="22"/>
        </w:rPr>
        <w:t xml:space="preserve">. </w:t>
      </w:r>
      <w:r w:rsidRPr="00457AB2">
        <w:rPr>
          <w:i/>
          <w:color w:val="000000" w:themeColor="text1"/>
          <w:sz w:val="22"/>
          <w:lang w:val="es-ES"/>
        </w:rPr>
        <w:t xml:space="preserve">América Latina 2017-2019: un balance del ciclo electoral // Rev. Mex. </w:t>
      </w:r>
      <w:r w:rsidR="00B10F7D">
        <w:rPr>
          <w:i/>
          <w:color w:val="000000" w:themeColor="text1"/>
          <w:sz w:val="22"/>
        </w:rPr>
        <w:t>Sociol vol.82 no.2. 2020.</w:t>
      </w:r>
    </w:p>
    <w:p w:rsidR="008A3EA0" w:rsidRDefault="00186D7D" w:rsidP="00186D7D">
      <w:pPr>
        <w:spacing w:before="240"/>
        <w:rPr>
          <w:rFonts w:cs="Times New Roman"/>
          <w:szCs w:val="24"/>
        </w:rPr>
      </w:pPr>
      <w:r>
        <w:rPr>
          <w:rFonts w:cs="Times New Roman"/>
        </w:rPr>
        <w:lastRenderedPageBreak/>
        <w:tab/>
      </w:r>
      <w:r>
        <w:rPr>
          <w:rFonts w:cs="Times New Roman"/>
          <w:szCs w:val="24"/>
        </w:rPr>
        <w:t>Таким образом, в регионе сложилась ситуация, при которой в ряде стран оказалось затруднительным инициировать процесс реформирования социально-экономической сферы. В некоторых странах этому препятствовало отсутствие консенсуса между ветвями власти (Перу, Эквадор), когда избранные политические силы в исполнительных органах власти оказываются в меньшинстве в законодательных институтах, тем самым не получают достаточной поддержки для продвижения необходимых законопроектов и</w:t>
      </w:r>
      <w:r w:rsidR="00E40228">
        <w:rPr>
          <w:rFonts w:cs="Times New Roman"/>
          <w:szCs w:val="24"/>
        </w:rPr>
        <w:t xml:space="preserve"> инициатив. </w:t>
      </w:r>
      <w:r>
        <w:rPr>
          <w:rFonts w:cs="Times New Roman"/>
          <w:szCs w:val="24"/>
        </w:rPr>
        <w:t>Возникает ситуация, при которой органы власти вместо того, чтобы сотрудничать и обеспечивать эффективную работу по разрешению имеющихся в государстве проблем, намеренно создают друга для друга препятствия для исполнения своих полномочи</w:t>
      </w:r>
      <w:r w:rsidR="001456D8">
        <w:rPr>
          <w:rFonts w:cs="Times New Roman"/>
          <w:szCs w:val="24"/>
        </w:rPr>
        <w:t>й.</w:t>
      </w:r>
      <w:r w:rsidR="00910D3B">
        <w:rPr>
          <w:rFonts w:cs="Times New Roman"/>
          <w:szCs w:val="24"/>
        </w:rPr>
        <w:t xml:space="preserve"> </w:t>
      </w:r>
      <w:r w:rsidR="00910D3B" w:rsidRPr="00910D3B">
        <w:rPr>
          <w:rFonts w:cs="Times New Roman"/>
        </w:rPr>
        <w:t xml:space="preserve">Новые силы «левых» и «правых» </w:t>
      </w:r>
      <w:r w:rsidR="00910D3B">
        <w:rPr>
          <w:rFonts w:cs="Times New Roman"/>
        </w:rPr>
        <w:t xml:space="preserve">зачастую </w:t>
      </w:r>
      <w:r w:rsidR="00910D3B" w:rsidRPr="00910D3B">
        <w:rPr>
          <w:rFonts w:cs="Times New Roman"/>
        </w:rPr>
        <w:t xml:space="preserve">не видят </w:t>
      </w:r>
      <w:r w:rsidR="00910D3B">
        <w:rPr>
          <w:rFonts w:cs="Times New Roman"/>
        </w:rPr>
        <w:t>возможности достичь</w:t>
      </w:r>
      <w:r w:rsidR="00910D3B" w:rsidRPr="00910D3B">
        <w:rPr>
          <w:rFonts w:cs="Times New Roman"/>
        </w:rPr>
        <w:t xml:space="preserve"> консенсуса как в отношениях с внутренней оппозицией, так и в межгосударственных отношениях с региональными соседями</w:t>
      </w:r>
      <w:r w:rsidR="00910D3B">
        <w:rPr>
          <w:rFonts w:cs="Times New Roman"/>
        </w:rPr>
        <w:t xml:space="preserve">, </w:t>
      </w:r>
      <w:proofErr w:type="gramStart"/>
      <w:r w:rsidR="00910D3B">
        <w:rPr>
          <w:rFonts w:cs="Times New Roman"/>
        </w:rPr>
        <w:t>на</w:t>
      </w:r>
      <w:proofErr w:type="gramEnd"/>
      <w:r w:rsidR="00910D3B">
        <w:rPr>
          <w:rFonts w:cs="Times New Roman"/>
        </w:rPr>
        <w:t xml:space="preserve"> что особое внимание </w:t>
      </w:r>
      <w:r w:rsidR="00E40228">
        <w:rPr>
          <w:rFonts w:cs="Times New Roman"/>
        </w:rPr>
        <w:t>будет обращено</w:t>
      </w:r>
      <w:r w:rsidR="00910D3B">
        <w:rPr>
          <w:rFonts w:cs="Times New Roman"/>
        </w:rPr>
        <w:t xml:space="preserve"> в следующей главе</w:t>
      </w:r>
      <w:r w:rsidR="00910D3B" w:rsidRPr="00910D3B">
        <w:rPr>
          <w:rFonts w:cs="Times New Roman"/>
        </w:rPr>
        <w:t>.</w:t>
      </w:r>
      <w:r w:rsidR="00910D3B" w:rsidRPr="001C1900">
        <w:rPr>
          <w:rFonts w:cs="Times New Roman"/>
          <w:i/>
        </w:rPr>
        <w:t xml:space="preserve"> </w:t>
      </w:r>
      <w:r w:rsidR="001456D8">
        <w:rPr>
          <w:rFonts w:cs="Times New Roman"/>
          <w:szCs w:val="24"/>
        </w:rPr>
        <w:t>Т</w:t>
      </w:r>
      <w:r>
        <w:rPr>
          <w:rFonts w:cs="Times New Roman"/>
          <w:szCs w:val="24"/>
        </w:rPr>
        <w:t>акже отпечаток на, так на</w:t>
      </w:r>
      <w:r w:rsidR="00E40228">
        <w:rPr>
          <w:rFonts w:cs="Times New Roman"/>
          <w:szCs w:val="24"/>
        </w:rPr>
        <w:t>зываемый</w:t>
      </w:r>
      <w:r>
        <w:rPr>
          <w:rFonts w:cs="Times New Roman"/>
          <w:szCs w:val="24"/>
        </w:rPr>
        <w:t xml:space="preserve"> «реформистский паралич» накладывает и обстановка социально-экономического, политического или системного кризиса (Венесуэла, Никарагуа, Боливия)</w:t>
      </w:r>
      <w:r>
        <w:rPr>
          <w:rStyle w:val="a6"/>
          <w:rFonts w:cs="Times New Roman"/>
          <w:szCs w:val="24"/>
        </w:rPr>
        <w:footnoteReference w:id="138"/>
      </w:r>
      <w:r w:rsidR="001456D8">
        <w:rPr>
          <w:rFonts w:cs="Times New Roman"/>
          <w:szCs w:val="24"/>
        </w:rPr>
        <w:t>.</w:t>
      </w:r>
    </w:p>
    <w:p w:rsidR="00623E49" w:rsidRPr="0053517F" w:rsidRDefault="00910D3B" w:rsidP="00623E49">
      <w:pPr>
        <w:rPr>
          <w:rFonts w:cs="Times New Roman"/>
        </w:rPr>
      </w:pPr>
      <w:r w:rsidRPr="00623E49">
        <w:rPr>
          <w:rFonts w:cs="Times New Roman"/>
          <w:szCs w:val="24"/>
        </w:rPr>
        <w:tab/>
      </w:r>
      <w:r w:rsidRPr="00623E49">
        <w:rPr>
          <w:rFonts w:cs="Times New Roman"/>
        </w:rPr>
        <w:t xml:space="preserve">В целом, для современной политической ситуации региона </w:t>
      </w:r>
      <w:r w:rsidR="00F96ECD" w:rsidRPr="00623E49">
        <w:rPr>
          <w:rFonts w:cs="Times New Roman"/>
        </w:rPr>
        <w:t>характерна институциональная напряженность</w:t>
      </w:r>
      <w:r w:rsidR="008C5577">
        <w:rPr>
          <w:rFonts w:cs="Times New Roman"/>
        </w:rPr>
        <w:t xml:space="preserve">, зачастую выраженная в конфликтных отношениях между ветвями власти, </w:t>
      </w:r>
      <w:r w:rsidR="00F96ECD" w:rsidRPr="00623E49">
        <w:rPr>
          <w:rFonts w:cs="Times New Roman"/>
        </w:rPr>
        <w:t>паралл</w:t>
      </w:r>
      <w:r w:rsidR="008C5577">
        <w:rPr>
          <w:rFonts w:cs="Times New Roman"/>
        </w:rPr>
        <w:t>ельной фрагментации</w:t>
      </w:r>
      <w:r w:rsidR="00F96ECD" w:rsidRPr="00623E49">
        <w:rPr>
          <w:rFonts w:cs="Times New Roman"/>
        </w:rPr>
        <w:t xml:space="preserve"> парламентов</w:t>
      </w:r>
      <w:r w:rsidR="008C5577">
        <w:rPr>
          <w:rFonts w:cs="Times New Roman"/>
        </w:rPr>
        <w:t xml:space="preserve"> и партийной фрагментации.</w:t>
      </w:r>
      <w:r w:rsidR="00F96ECD" w:rsidRPr="00623E49">
        <w:rPr>
          <w:rFonts w:cs="Times New Roman"/>
        </w:rPr>
        <w:t xml:space="preserve"> </w:t>
      </w:r>
      <w:r w:rsidR="00623E49">
        <w:rPr>
          <w:rFonts w:cs="Times New Roman"/>
        </w:rPr>
        <w:t>Становятся более распространённым при анализе политических процессов деление на д</w:t>
      </w:r>
      <w:r w:rsidR="00623E49" w:rsidRPr="00623E49">
        <w:rPr>
          <w:rFonts w:cs="Times New Roman"/>
        </w:rPr>
        <w:t>вижения в духе дихотомии: корреизм (correísm</w:t>
      </w:r>
      <w:r w:rsidR="00E40228">
        <w:rPr>
          <w:rFonts w:cs="Times New Roman"/>
        </w:rPr>
        <w:t xml:space="preserve">o) </w:t>
      </w:r>
      <w:r w:rsidR="00623E49" w:rsidRPr="00623E49">
        <w:rPr>
          <w:rFonts w:cs="Times New Roman"/>
        </w:rPr>
        <w:t>– антикорреизм (</w:t>
      </w:r>
      <w:r w:rsidR="00623E49" w:rsidRPr="00623E49">
        <w:rPr>
          <w:rFonts w:cs="Times New Roman"/>
          <w:lang w:val="es-ES"/>
        </w:rPr>
        <w:t>anti</w:t>
      </w:r>
      <w:r w:rsidR="00623E49" w:rsidRPr="00623E49">
        <w:rPr>
          <w:rFonts w:cs="Times New Roman"/>
        </w:rPr>
        <w:t>correísmo)</w:t>
      </w:r>
      <w:r w:rsidR="00623E49">
        <w:rPr>
          <w:rFonts w:cs="Times New Roman"/>
        </w:rPr>
        <w:t>,</w:t>
      </w:r>
      <w:r w:rsidR="00623E49" w:rsidRPr="00623E49">
        <w:rPr>
          <w:rFonts w:cs="Times New Roman"/>
        </w:rPr>
        <w:t xml:space="preserve"> фухиморизм</w:t>
      </w:r>
      <w:r w:rsidR="00623E49">
        <w:rPr>
          <w:rFonts w:cs="Times New Roman"/>
        </w:rPr>
        <w:t xml:space="preserve"> (</w:t>
      </w:r>
      <w:r w:rsidR="009D113C" w:rsidRPr="009D113C">
        <w:rPr>
          <w:rFonts w:cs="Times New Roman"/>
        </w:rPr>
        <w:t>fujimorismo</w:t>
      </w:r>
      <w:r w:rsidR="00623E49">
        <w:rPr>
          <w:rFonts w:cs="Times New Roman"/>
        </w:rPr>
        <w:t>)</w:t>
      </w:r>
      <w:r w:rsidR="00623E49" w:rsidRPr="00623E49">
        <w:rPr>
          <w:rFonts w:cs="Times New Roman"/>
        </w:rPr>
        <w:t xml:space="preserve"> – антифухиморизм</w:t>
      </w:r>
      <w:r w:rsidR="00623E49">
        <w:rPr>
          <w:rFonts w:cs="Times New Roman"/>
        </w:rPr>
        <w:t xml:space="preserve"> (</w:t>
      </w:r>
      <w:r w:rsidR="009D113C">
        <w:rPr>
          <w:rFonts w:cs="Times New Roman"/>
          <w:lang w:val="es-ES"/>
        </w:rPr>
        <w:t>anti</w:t>
      </w:r>
      <w:r w:rsidR="009D113C" w:rsidRPr="009D113C">
        <w:rPr>
          <w:rFonts w:cs="Times New Roman"/>
        </w:rPr>
        <w:t>fujimorismo</w:t>
      </w:r>
      <w:r w:rsidR="00623E49">
        <w:rPr>
          <w:rFonts w:cs="Times New Roman"/>
        </w:rPr>
        <w:t>)</w:t>
      </w:r>
      <w:r w:rsidR="00623E49" w:rsidRPr="00623E49">
        <w:rPr>
          <w:rFonts w:cs="Times New Roman"/>
        </w:rPr>
        <w:t>, чавизм</w:t>
      </w:r>
      <w:r w:rsidR="00623E49">
        <w:rPr>
          <w:rFonts w:cs="Times New Roman"/>
        </w:rPr>
        <w:t xml:space="preserve"> (</w:t>
      </w:r>
      <w:r w:rsidR="009D113C">
        <w:rPr>
          <w:rFonts w:cs="Times New Roman"/>
          <w:lang w:val="es-ES"/>
        </w:rPr>
        <w:t>chavismo</w:t>
      </w:r>
      <w:r w:rsidR="00623E49">
        <w:rPr>
          <w:rFonts w:cs="Times New Roman"/>
        </w:rPr>
        <w:t>)</w:t>
      </w:r>
      <w:r w:rsidR="00623E49" w:rsidRPr="00623E49">
        <w:rPr>
          <w:rFonts w:cs="Times New Roman"/>
        </w:rPr>
        <w:t xml:space="preserve"> –</w:t>
      </w:r>
      <w:r w:rsidR="00623E49">
        <w:rPr>
          <w:rFonts w:cs="Times New Roman"/>
        </w:rPr>
        <w:t xml:space="preserve"> </w:t>
      </w:r>
      <w:r w:rsidR="00623E49" w:rsidRPr="00623E49">
        <w:rPr>
          <w:rFonts w:cs="Times New Roman"/>
        </w:rPr>
        <w:t>античавизм</w:t>
      </w:r>
      <w:r w:rsidR="00623E49">
        <w:rPr>
          <w:rFonts w:cs="Times New Roman"/>
        </w:rPr>
        <w:t xml:space="preserve"> (</w:t>
      </w:r>
      <w:r w:rsidR="009D113C">
        <w:rPr>
          <w:rFonts w:cs="Times New Roman"/>
          <w:lang w:val="es-ES"/>
        </w:rPr>
        <w:t>antichavismo</w:t>
      </w:r>
      <w:r w:rsidR="00623E49">
        <w:rPr>
          <w:rFonts w:cs="Times New Roman"/>
        </w:rPr>
        <w:t>)</w:t>
      </w:r>
      <w:r w:rsidR="00623E49" w:rsidRPr="00623E49">
        <w:rPr>
          <w:rFonts w:cs="Times New Roman"/>
        </w:rPr>
        <w:t>, эвизм (evismo) – антиэвизм (antievismo)</w:t>
      </w:r>
      <w:r w:rsidR="00623E49">
        <w:rPr>
          <w:rFonts w:cs="Times New Roman"/>
        </w:rPr>
        <w:t>,</w:t>
      </w:r>
      <w:r w:rsidR="00623E49" w:rsidRPr="00623E49">
        <w:rPr>
          <w:rFonts w:cs="Times New Roman"/>
        </w:rPr>
        <w:t xml:space="preserve">  </w:t>
      </w:r>
      <w:r w:rsidR="00623E49">
        <w:rPr>
          <w:rFonts w:cs="Times New Roman"/>
        </w:rPr>
        <w:t>петизм (petismo) – антипетизм (antipetismo) и т.д.</w:t>
      </w:r>
      <w:r w:rsidR="008C5577">
        <w:rPr>
          <w:rFonts w:cs="Times New Roman"/>
        </w:rPr>
        <w:t xml:space="preserve"> Это свидетельствует о</w:t>
      </w:r>
      <w:r w:rsidR="00623E49">
        <w:rPr>
          <w:rFonts w:cs="Times New Roman"/>
        </w:rPr>
        <w:t xml:space="preserve"> </w:t>
      </w:r>
      <w:r w:rsidR="008C5577">
        <w:rPr>
          <w:rFonts w:cs="Times New Roman"/>
        </w:rPr>
        <w:t>наличии проблемы</w:t>
      </w:r>
      <w:r w:rsidR="008C5577" w:rsidRPr="00623E49">
        <w:rPr>
          <w:rFonts w:cs="Times New Roman"/>
        </w:rPr>
        <w:t xml:space="preserve"> «расколотого»</w:t>
      </w:r>
      <w:r w:rsidR="008C5577">
        <w:rPr>
          <w:rFonts w:cs="Times New Roman"/>
        </w:rPr>
        <w:t xml:space="preserve"> латиноамериканского общества. </w:t>
      </w:r>
      <w:r w:rsidR="009D113C">
        <w:rPr>
          <w:rFonts w:cs="Times New Roman"/>
        </w:rPr>
        <w:t xml:space="preserve">Случившийся в регионе «правый поворот» в одних странах обнажил эти проблемы, в других – способствовал их углублению. </w:t>
      </w:r>
    </w:p>
    <w:p w:rsidR="00662E98" w:rsidRDefault="00662E98" w:rsidP="00662E98">
      <w:pPr>
        <w:rPr>
          <w:rFonts w:cs="Times New Roman"/>
          <w:i/>
        </w:rPr>
      </w:pPr>
    </w:p>
    <w:p w:rsidR="000B2FE1" w:rsidRDefault="000B2FE1" w:rsidP="00286A63">
      <w:pPr>
        <w:spacing w:before="240"/>
        <w:jc w:val="center"/>
        <w:rPr>
          <w:b/>
        </w:rPr>
        <w:sectPr w:rsidR="000B2FE1" w:rsidSect="0011131D">
          <w:pgSz w:w="11906" w:h="16838"/>
          <w:pgMar w:top="1134" w:right="850" w:bottom="1134" w:left="1701" w:header="0" w:footer="283" w:gutter="0"/>
          <w:cols w:space="708"/>
          <w:titlePg/>
          <w:docGrid w:linePitch="360"/>
        </w:sectPr>
      </w:pPr>
    </w:p>
    <w:p w:rsidR="00C341D3" w:rsidRPr="00B84404" w:rsidRDefault="00E70E58" w:rsidP="00565EFE">
      <w:pPr>
        <w:pStyle w:val="1"/>
      </w:pPr>
      <w:bookmarkStart w:id="9" w:name="_Toc73173145"/>
      <w:r w:rsidRPr="00B84404">
        <w:lastRenderedPageBreak/>
        <w:t>Г</w:t>
      </w:r>
      <w:r w:rsidR="002A0014" w:rsidRPr="00B84404">
        <w:t>ЛАВА 3. ПРОЯВЛЕНИЯ И ПОСЛЕД</w:t>
      </w:r>
      <w:r w:rsidR="00DE3075" w:rsidRPr="00B84404">
        <w:t>СТВИЯ ПОЛИТИЧЕСКОЙ ПОЛЯРИЗАЦИИ НА</w:t>
      </w:r>
      <w:r w:rsidR="002A0014" w:rsidRPr="00B84404">
        <w:t xml:space="preserve"> РЕГИОНАЛЬНОМ </w:t>
      </w:r>
      <w:r w:rsidR="00337509" w:rsidRPr="00B84404">
        <w:t>УРОВН</w:t>
      </w:r>
      <w:r w:rsidR="00CE592F">
        <w:t>Е</w:t>
      </w:r>
      <w:bookmarkEnd w:id="9"/>
    </w:p>
    <w:p w:rsidR="00C341D3" w:rsidRDefault="00565EFE" w:rsidP="00565EFE">
      <w:pPr>
        <w:pStyle w:val="2"/>
      </w:pPr>
      <w:bookmarkStart w:id="10" w:name="_Toc73173146"/>
      <w:r>
        <w:t xml:space="preserve">3.1 </w:t>
      </w:r>
      <w:r w:rsidR="00337509" w:rsidRPr="00B84404">
        <w:t>Влияние поляризации на интеграционные</w:t>
      </w:r>
      <w:r w:rsidR="002A0014" w:rsidRPr="00B84404">
        <w:t xml:space="preserve"> </w:t>
      </w:r>
      <w:r w:rsidR="00337509" w:rsidRPr="00B84404">
        <w:t>процессы Латинской Америки</w:t>
      </w:r>
      <w:bookmarkEnd w:id="10"/>
    </w:p>
    <w:p w:rsidR="00FB7B16" w:rsidRPr="003F41F5" w:rsidRDefault="00C5146C" w:rsidP="00C341D3">
      <w:pPr>
        <w:rPr>
          <w:rFonts w:cs="Times New Roman"/>
          <w:szCs w:val="24"/>
        </w:rPr>
      </w:pPr>
      <w:r>
        <w:rPr>
          <w:rFonts w:cs="Times New Roman"/>
          <w:i/>
          <w:szCs w:val="24"/>
        </w:rPr>
        <w:tab/>
      </w:r>
      <w:r w:rsidR="00C341D3" w:rsidRPr="00931A04">
        <w:rPr>
          <w:rFonts w:cs="Times New Roman"/>
          <w:szCs w:val="24"/>
        </w:rPr>
        <w:t xml:space="preserve">Сложившийся политический климат в странах </w:t>
      </w:r>
      <w:r w:rsidR="003707B4">
        <w:rPr>
          <w:rFonts w:cs="Times New Roman"/>
          <w:szCs w:val="24"/>
        </w:rPr>
        <w:t>Латинской Америки</w:t>
      </w:r>
      <w:r w:rsidR="00C341D3" w:rsidRPr="00931A04">
        <w:rPr>
          <w:rFonts w:cs="Times New Roman"/>
          <w:szCs w:val="24"/>
        </w:rPr>
        <w:t xml:space="preserve"> влияет на ре</w:t>
      </w:r>
      <w:r w:rsidR="004D4CBB" w:rsidRPr="00931A04">
        <w:rPr>
          <w:rFonts w:cs="Times New Roman"/>
          <w:szCs w:val="24"/>
        </w:rPr>
        <w:t>гиональные процессы, расстановку сил в регионе и позиции стран по моделям развития в целом и по отдельным вопросам и событиям</w:t>
      </w:r>
      <w:r w:rsidR="00C341D3" w:rsidRPr="00931A04">
        <w:rPr>
          <w:rFonts w:cs="Times New Roman"/>
          <w:szCs w:val="24"/>
        </w:rPr>
        <w:t>.</w:t>
      </w:r>
      <w:r w:rsidR="004D4CBB" w:rsidRPr="00931A04">
        <w:rPr>
          <w:rFonts w:cs="Times New Roman"/>
          <w:szCs w:val="24"/>
        </w:rPr>
        <w:t xml:space="preserve"> Смена власти внутри стран находит отражение в системе межгосударственных отношений Латинской Америки, проявляется в изменении характера и содержания интеграционных процессов. </w:t>
      </w:r>
      <w:r w:rsidR="001A7EA6">
        <w:rPr>
          <w:rFonts w:cs="Times New Roman"/>
          <w:szCs w:val="24"/>
        </w:rPr>
        <w:t>При этом наряду с усилением поляризации внутри стран в рамках исполнительных и законодательных органов власти можно наблюдать и увеличение «дистанции» между странами на международной арене</w:t>
      </w:r>
      <w:r w:rsidR="000A0102">
        <w:rPr>
          <w:rFonts w:cs="Times New Roman"/>
          <w:szCs w:val="24"/>
        </w:rPr>
        <w:t>, углубление политического и идеологического раскола региональных объединений</w:t>
      </w:r>
      <w:r w:rsidR="001A7EA6">
        <w:rPr>
          <w:rFonts w:cs="Times New Roman"/>
          <w:szCs w:val="24"/>
        </w:rPr>
        <w:t xml:space="preserve">. По аналогии с тем, как политические партии занимают разные позиции, выраженные идеологической направленностью в одну из сторон политического спектра, можно увидеть, как на уровне региона </w:t>
      </w:r>
      <w:r w:rsidR="002030AE">
        <w:rPr>
          <w:rFonts w:cs="Times New Roman"/>
          <w:szCs w:val="24"/>
        </w:rPr>
        <w:t>государства</w:t>
      </w:r>
      <w:r w:rsidR="001A7EA6">
        <w:rPr>
          <w:rFonts w:cs="Times New Roman"/>
          <w:szCs w:val="24"/>
        </w:rPr>
        <w:t xml:space="preserve"> формируют отдельные группы, занимающие определенную позицию относительно вопросов регионального и мирового значения.</w:t>
      </w:r>
      <w:r w:rsidR="001A7EA6" w:rsidRPr="001A7EA6">
        <w:rPr>
          <w:rFonts w:cs="Times New Roman"/>
          <w:szCs w:val="24"/>
        </w:rPr>
        <w:t xml:space="preserve"> </w:t>
      </w:r>
      <w:r w:rsidR="00E50D44">
        <w:rPr>
          <w:rFonts w:cs="Times New Roman"/>
          <w:szCs w:val="24"/>
        </w:rPr>
        <w:t xml:space="preserve">На </w:t>
      </w:r>
      <w:r w:rsidR="003707B4">
        <w:rPr>
          <w:rFonts w:cs="Times New Roman"/>
          <w:szCs w:val="24"/>
        </w:rPr>
        <w:t>факт наличия поляри</w:t>
      </w:r>
      <w:r w:rsidR="00406015">
        <w:rPr>
          <w:rFonts w:cs="Times New Roman"/>
          <w:szCs w:val="24"/>
        </w:rPr>
        <w:t>зации в процессах</w:t>
      </w:r>
      <w:r w:rsidR="00E50D44">
        <w:rPr>
          <w:rFonts w:cs="Times New Roman"/>
          <w:szCs w:val="24"/>
        </w:rPr>
        <w:t xml:space="preserve"> региональной интеграции обращает внимание профессор Колумбийского Университета Хосе Антонио Окампо, говоря о том, что </w:t>
      </w:r>
      <w:r w:rsidR="002030AE">
        <w:rPr>
          <w:rFonts w:cs="Times New Roman"/>
          <w:szCs w:val="24"/>
        </w:rPr>
        <w:t>«</w:t>
      </w:r>
      <w:r w:rsidR="00E50D44">
        <w:rPr>
          <w:rFonts w:cs="Times New Roman"/>
          <w:szCs w:val="24"/>
        </w:rPr>
        <w:t>интеграция не должна зависеть от политической поляризации, с которой ст</w:t>
      </w:r>
      <w:r w:rsidR="00C8362B">
        <w:rPr>
          <w:rFonts w:cs="Times New Roman"/>
          <w:szCs w:val="24"/>
        </w:rPr>
        <w:t>олкнулся ряд стран региона, а та</w:t>
      </w:r>
      <w:r w:rsidR="00E50D44">
        <w:rPr>
          <w:rFonts w:cs="Times New Roman"/>
          <w:szCs w:val="24"/>
        </w:rPr>
        <w:t>кже</w:t>
      </w:r>
      <w:r w:rsidR="00406015">
        <w:rPr>
          <w:rFonts w:cs="Times New Roman"/>
          <w:szCs w:val="24"/>
        </w:rPr>
        <w:t xml:space="preserve"> интеграция</w:t>
      </w:r>
      <w:r w:rsidR="00E50D44">
        <w:rPr>
          <w:rFonts w:cs="Times New Roman"/>
          <w:szCs w:val="24"/>
        </w:rPr>
        <w:t xml:space="preserve"> не должна </w:t>
      </w:r>
      <w:r w:rsidR="00E50D44" w:rsidRPr="003F41F5">
        <w:rPr>
          <w:rFonts w:cs="Times New Roman"/>
          <w:szCs w:val="24"/>
        </w:rPr>
        <w:t>отождествляться с «левыми» или «правыми» режимами</w:t>
      </w:r>
      <w:r w:rsidR="002030AE">
        <w:rPr>
          <w:rFonts w:cs="Times New Roman"/>
          <w:szCs w:val="24"/>
        </w:rPr>
        <w:t>»</w:t>
      </w:r>
      <w:r w:rsidR="00E50D44" w:rsidRPr="003F41F5">
        <w:rPr>
          <w:rStyle w:val="a6"/>
          <w:rFonts w:cs="Times New Roman"/>
          <w:szCs w:val="24"/>
        </w:rPr>
        <w:footnoteReference w:id="139"/>
      </w:r>
      <w:r w:rsidR="00E50D44" w:rsidRPr="003F41F5">
        <w:rPr>
          <w:rFonts w:cs="Times New Roman"/>
          <w:szCs w:val="24"/>
        </w:rPr>
        <w:t xml:space="preserve">. </w:t>
      </w:r>
    </w:p>
    <w:p w:rsidR="00205CAF" w:rsidRPr="003F41F5" w:rsidRDefault="00406015" w:rsidP="00C341D3">
      <w:pPr>
        <w:rPr>
          <w:rFonts w:cs="Times New Roman"/>
          <w:szCs w:val="24"/>
        </w:rPr>
      </w:pPr>
      <w:r w:rsidRPr="003F41F5">
        <w:rPr>
          <w:rFonts w:cs="Times New Roman"/>
          <w:szCs w:val="24"/>
        </w:rPr>
        <w:tab/>
      </w:r>
      <w:r w:rsidR="003707B4">
        <w:rPr>
          <w:rFonts w:cs="Times New Roman"/>
          <w:szCs w:val="24"/>
        </w:rPr>
        <w:t>Изменения, произошедшие в</w:t>
      </w:r>
      <w:r w:rsidRPr="003F41F5">
        <w:rPr>
          <w:rFonts w:cs="Times New Roman"/>
          <w:szCs w:val="24"/>
        </w:rPr>
        <w:t xml:space="preserve"> политическом пространстве Латинской Америки в контексте «правого поворота», привели к тому, что повестка дня в региональных организациях, выстраиваемая в первом десятилетии </w:t>
      </w:r>
      <w:r w:rsidRPr="003F41F5">
        <w:rPr>
          <w:rFonts w:cs="Times New Roman"/>
          <w:szCs w:val="24"/>
          <w:lang w:val="en-US"/>
        </w:rPr>
        <w:t>XXI</w:t>
      </w:r>
      <w:r w:rsidRPr="003F41F5">
        <w:rPr>
          <w:rFonts w:cs="Times New Roman"/>
          <w:szCs w:val="24"/>
        </w:rPr>
        <w:t xml:space="preserve"> века, претерпевает изменения</w:t>
      </w:r>
      <w:r w:rsidR="006B4502">
        <w:rPr>
          <w:rFonts w:cs="Times New Roman"/>
          <w:szCs w:val="24"/>
        </w:rPr>
        <w:t xml:space="preserve">, происходит осложнение сотрудничества в </w:t>
      </w:r>
      <w:r w:rsidR="002030AE">
        <w:rPr>
          <w:rFonts w:cs="Times New Roman"/>
          <w:szCs w:val="24"/>
        </w:rPr>
        <w:t>масштабах</w:t>
      </w:r>
      <w:r w:rsidR="006B4502">
        <w:rPr>
          <w:rFonts w:cs="Times New Roman"/>
          <w:szCs w:val="24"/>
        </w:rPr>
        <w:t xml:space="preserve"> региона</w:t>
      </w:r>
      <w:r w:rsidRPr="003F41F5">
        <w:rPr>
          <w:rFonts w:cs="Times New Roman"/>
          <w:szCs w:val="24"/>
        </w:rPr>
        <w:t xml:space="preserve">. Создаваемые </w:t>
      </w:r>
      <w:r w:rsidR="003707B4" w:rsidRPr="003F41F5">
        <w:rPr>
          <w:rFonts w:cs="Times New Roman"/>
          <w:szCs w:val="24"/>
        </w:rPr>
        <w:t>лидерами «левого поворота»</w:t>
      </w:r>
      <w:r w:rsidR="003707B4">
        <w:rPr>
          <w:rFonts w:cs="Times New Roman"/>
          <w:szCs w:val="24"/>
        </w:rPr>
        <w:t xml:space="preserve"> </w:t>
      </w:r>
      <w:r w:rsidRPr="003F41F5">
        <w:rPr>
          <w:rFonts w:cs="Times New Roman"/>
          <w:szCs w:val="24"/>
        </w:rPr>
        <w:t>для решения социальных, экономических, политических вопросов региональные институты</w:t>
      </w:r>
      <w:r w:rsidR="003F41F5" w:rsidRPr="003F41F5">
        <w:rPr>
          <w:rFonts w:cs="Times New Roman"/>
          <w:szCs w:val="24"/>
        </w:rPr>
        <w:t>, отличающиеся высокой фрагментацией, дублированием задач и структурных органов,</w:t>
      </w:r>
      <w:r w:rsidRPr="003F41F5">
        <w:rPr>
          <w:rFonts w:cs="Times New Roman"/>
          <w:szCs w:val="24"/>
        </w:rPr>
        <w:t xml:space="preserve"> потеряли своё значение с приходом к власти новых политических сил в ряде стран. </w:t>
      </w:r>
      <w:r w:rsidR="003F41F5" w:rsidRPr="003F41F5">
        <w:rPr>
          <w:rFonts w:cs="Times New Roman"/>
          <w:szCs w:val="24"/>
        </w:rPr>
        <w:t xml:space="preserve">Некоторые эксперты отмечают непостоянство создаваемых в регионе объединений как характеристику процесса регионализма в Латинской Америке, связывая данный фактор с отсутствием </w:t>
      </w:r>
      <w:r w:rsidR="00DD0D65">
        <w:rPr>
          <w:rFonts w:cs="Times New Roman"/>
          <w:szCs w:val="24"/>
        </w:rPr>
        <w:t>в регионе согласованного</w:t>
      </w:r>
      <w:r w:rsidR="003F41F5" w:rsidRPr="003F41F5">
        <w:rPr>
          <w:rFonts w:cs="Times New Roman"/>
          <w:szCs w:val="24"/>
        </w:rPr>
        <w:t xml:space="preserve"> проекта региональной интеграции</w:t>
      </w:r>
      <w:r w:rsidR="00DD0D65">
        <w:rPr>
          <w:rFonts w:cs="Times New Roman"/>
          <w:szCs w:val="24"/>
        </w:rPr>
        <w:t>, рассчитанного на</w:t>
      </w:r>
      <w:r w:rsidR="00DD0D65" w:rsidRPr="00DD0D65">
        <w:rPr>
          <w:rFonts w:cs="Times New Roman"/>
          <w:szCs w:val="24"/>
        </w:rPr>
        <w:t xml:space="preserve"> </w:t>
      </w:r>
      <w:r w:rsidR="00DD0D65">
        <w:rPr>
          <w:rFonts w:cs="Times New Roman"/>
          <w:szCs w:val="24"/>
        </w:rPr>
        <w:t>долгосрочную перспективу</w:t>
      </w:r>
      <w:r w:rsidR="003F41F5">
        <w:rPr>
          <w:rStyle w:val="a6"/>
          <w:rFonts w:cs="Times New Roman"/>
          <w:szCs w:val="24"/>
        </w:rPr>
        <w:footnoteReference w:id="140"/>
      </w:r>
      <w:r w:rsidR="003F41F5" w:rsidRPr="003F41F5">
        <w:rPr>
          <w:rFonts w:cs="Times New Roman"/>
          <w:szCs w:val="24"/>
        </w:rPr>
        <w:t xml:space="preserve">. </w:t>
      </w:r>
      <w:r w:rsidR="00DD0D65">
        <w:rPr>
          <w:rFonts w:cs="Times New Roman"/>
          <w:szCs w:val="24"/>
        </w:rPr>
        <w:t xml:space="preserve">В таких условиях </w:t>
      </w:r>
      <w:r w:rsidR="00DD0D65">
        <w:rPr>
          <w:rFonts w:cs="Times New Roman"/>
          <w:szCs w:val="24"/>
        </w:rPr>
        <w:lastRenderedPageBreak/>
        <w:t xml:space="preserve">существующие объединения, проекты, совместные группы становятся отражением политических </w:t>
      </w:r>
      <w:r w:rsidR="002030AE">
        <w:rPr>
          <w:rFonts w:cs="Times New Roman"/>
          <w:szCs w:val="24"/>
        </w:rPr>
        <w:t>целей избранных правительств.</w:t>
      </w:r>
    </w:p>
    <w:p w:rsidR="00C5146C" w:rsidRPr="00D70431" w:rsidRDefault="00FB7B16" w:rsidP="00C341D3">
      <w:pPr>
        <w:rPr>
          <w:rFonts w:cs="Times New Roman"/>
          <w:szCs w:val="24"/>
        </w:rPr>
      </w:pPr>
      <w:r>
        <w:rPr>
          <w:rFonts w:cs="Times New Roman"/>
          <w:szCs w:val="24"/>
        </w:rPr>
        <w:tab/>
        <w:t>Современная политическая карта региона представляется сильно разрозненной</w:t>
      </w:r>
      <w:r w:rsidR="008568AC">
        <w:rPr>
          <w:rFonts w:cs="Times New Roman"/>
          <w:szCs w:val="24"/>
        </w:rPr>
        <w:t>.</w:t>
      </w:r>
      <w:r>
        <w:rPr>
          <w:rFonts w:cs="Times New Roman"/>
          <w:szCs w:val="24"/>
        </w:rPr>
        <w:t xml:space="preserve"> </w:t>
      </w:r>
      <w:r w:rsidR="00931A04">
        <w:rPr>
          <w:rFonts w:cs="Times New Roman"/>
          <w:szCs w:val="24"/>
        </w:rPr>
        <w:t>Разобщённость позиций стран и усиление поляризации на уровне региональных площадок препятствуют процес</w:t>
      </w:r>
      <w:r w:rsidR="001A7EA6">
        <w:rPr>
          <w:rFonts w:cs="Times New Roman"/>
          <w:szCs w:val="24"/>
        </w:rPr>
        <w:t>су принятия совместных решений,</w:t>
      </w:r>
      <w:r w:rsidR="00931A04">
        <w:rPr>
          <w:rFonts w:cs="Times New Roman"/>
          <w:szCs w:val="24"/>
        </w:rPr>
        <w:t xml:space="preserve"> не позволяют достичь компромисса.</w:t>
      </w:r>
      <w:r w:rsidR="001A7EA6">
        <w:rPr>
          <w:rFonts w:cs="Times New Roman"/>
          <w:szCs w:val="24"/>
        </w:rPr>
        <w:t xml:space="preserve"> </w:t>
      </w:r>
      <w:r w:rsidR="002A0014" w:rsidRPr="00931A04">
        <w:rPr>
          <w:rFonts w:cs="Times New Roman"/>
          <w:szCs w:val="24"/>
        </w:rPr>
        <w:t xml:space="preserve">Трансформация политической ситуации в регионе расшатывает процессы сотрудничества и интеграции. </w:t>
      </w:r>
      <w:r w:rsidR="0048170E">
        <w:rPr>
          <w:rFonts w:cs="Times New Roman"/>
          <w:szCs w:val="24"/>
        </w:rPr>
        <w:t>Такие р</w:t>
      </w:r>
      <w:r w:rsidR="002A0014" w:rsidRPr="00931A04">
        <w:rPr>
          <w:rFonts w:cs="Times New Roman"/>
          <w:szCs w:val="24"/>
        </w:rPr>
        <w:t>егиональные п</w:t>
      </w:r>
      <w:r w:rsidR="00C5146C" w:rsidRPr="00931A04">
        <w:rPr>
          <w:rFonts w:cs="Times New Roman"/>
          <w:szCs w:val="24"/>
        </w:rPr>
        <w:t>роекты</w:t>
      </w:r>
      <w:r w:rsidR="0048170E">
        <w:rPr>
          <w:rFonts w:cs="Times New Roman"/>
          <w:szCs w:val="24"/>
        </w:rPr>
        <w:t>, как</w:t>
      </w:r>
      <w:r w:rsidR="00C5146C" w:rsidRPr="00931A04">
        <w:rPr>
          <w:rFonts w:cs="Times New Roman"/>
          <w:szCs w:val="24"/>
        </w:rPr>
        <w:t xml:space="preserve"> </w:t>
      </w:r>
      <w:r w:rsidR="00F32667" w:rsidRPr="00931A04">
        <w:rPr>
          <w:rFonts w:cs="Times New Roman"/>
          <w:szCs w:val="24"/>
        </w:rPr>
        <w:t>АЛБА, СЕЛАК и УНАСУР столкнулись с проблемой зависимости экономической и политической интеграции от внутренних процессов</w:t>
      </w:r>
      <w:r w:rsidR="002030AE">
        <w:rPr>
          <w:rFonts w:cs="Times New Roman"/>
          <w:szCs w:val="24"/>
        </w:rPr>
        <w:t>,</w:t>
      </w:r>
      <w:r w:rsidR="00F32667" w:rsidRPr="00931A04">
        <w:rPr>
          <w:rFonts w:cs="Times New Roman"/>
          <w:szCs w:val="24"/>
        </w:rPr>
        <w:t xml:space="preserve"> политического развития стран и смены </w:t>
      </w:r>
      <w:r w:rsidR="0048170E">
        <w:rPr>
          <w:rFonts w:cs="Times New Roman"/>
          <w:szCs w:val="24"/>
        </w:rPr>
        <w:t>политической ориентации властей</w:t>
      </w:r>
      <w:r w:rsidR="00F32667" w:rsidRPr="00931A04">
        <w:rPr>
          <w:rFonts w:cs="Times New Roman"/>
          <w:szCs w:val="24"/>
        </w:rPr>
        <w:t xml:space="preserve">. </w:t>
      </w:r>
      <w:r w:rsidR="001075D0">
        <w:rPr>
          <w:rFonts w:cs="Times New Roman"/>
          <w:szCs w:val="24"/>
        </w:rPr>
        <w:t>Эксп</w:t>
      </w:r>
      <w:r w:rsidR="00C64D7B">
        <w:rPr>
          <w:rFonts w:cs="Times New Roman"/>
          <w:szCs w:val="24"/>
        </w:rPr>
        <w:t>ерты соотносят данные проекты с</w:t>
      </w:r>
      <w:r w:rsidR="001075D0">
        <w:rPr>
          <w:rFonts w:cs="Times New Roman"/>
          <w:szCs w:val="24"/>
        </w:rPr>
        <w:t xml:space="preserve"> </w:t>
      </w:r>
      <w:r w:rsidR="00C64D7B">
        <w:rPr>
          <w:rFonts w:cs="Times New Roman"/>
          <w:szCs w:val="24"/>
        </w:rPr>
        <w:t>эпохой</w:t>
      </w:r>
      <w:r w:rsidR="001075D0">
        <w:rPr>
          <w:rFonts w:cs="Times New Roman"/>
          <w:szCs w:val="24"/>
        </w:rPr>
        <w:t xml:space="preserve"> «левого поворота»</w:t>
      </w:r>
      <w:r w:rsidR="00C64D7B">
        <w:rPr>
          <w:rFonts w:cs="Times New Roman"/>
          <w:szCs w:val="24"/>
        </w:rPr>
        <w:t xml:space="preserve">, когда с целью поиска совместного решения региональных проблем государства с «левыми» правительствами во главе инициировали создание интеграционных объединений на </w:t>
      </w:r>
      <w:r w:rsidR="00E50D44">
        <w:rPr>
          <w:rFonts w:cs="Times New Roman"/>
          <w:szCs w:val="24"/>
        </w:rPr>
        <w:t>о</w:t>
      </w:r>
      <w:r w:rsidR="00C64D7B">
        <w:rPr>
          <w:rFonts w:cs="Times New Roman"/>
          <w:szCs w:val="24"/>
        </w:rPr>
        <w:t xml:space="preserve">снове внешнеполитической солидарности </w:t>
      </w:r>
      <w:r w:rsidR="00E50D44">
        <w:rPr>
          <w:rFonts w:cs="Times New Roman"/>
          <w:szCs w:val="24"/>
        </w:rPr>
        <w:t>«</w:t>
      </w:r>
      <w:r w:rsidR="00C64D7B">
        <w:rPr>
          <w:rFonts w:cs="Times New Roman"/>
          <w:szCs w:val="24"/>
        </w:rPr>
        <w:t>левых сил</w:t>
      </w:r>
      <w:r w:rsidR="00E50D44">
        <w:rPr>
          <w:rFonts w:cs="Times New Roman"/>
          <w:szCs w:val="24"/>
        </w:rPr>
        <w:t>»</w:t>
      </w:r>
      <w:r w:rsidR="0056102A">
        <w:rPr>
          <w:rFonts w:cs="Times New Roman"/>
          <w:szCs w:val="24"/>
        </w:rPr>
        <w:t xml:space="preserve"> для координации региональной политики в противовес североамериканским соседям</w:t>
      </w:r>
      <w:r w:rsidR="00C64D7B">
        <w:rPr>
          <w:rStyle w:val="a6"/>
          <w:rFonts w:cs="Times New Roman"/>
          <w:szCs w:val="24"/>
        </w:rPr>
        <w:footnoteReference w:id="141"/>
      </w:r>
      <w:r w:rsidR="002030AE">
        <w:rPr>
          <w:rFonts w:cs="Times New Roman"/>
          <w:szCs w:val="24"/>
        </w:rPr>
        <w:t>.</w:t>
      </w:r>
    </w:p>
    <w:p w:rsidR="00A43E2C" w:rsidRDefault="00A43E2C" w:rsidP="00C341D3">
      <w:pPr>
        <w:rPr>
          <w:rFonts w:cs="Times New Roman"/>
          <w:szCs w:val="24"/>
        </w:rPr>
      </w:pPr>
      <w:r w:rsidRPr="00C27F42">
        <w:rPr>
          <w:rFonts w:cs="Times New Roman"/>
          <w:szCs w:val="24"/>
        </w:rPr>
        <w:tab/>
      </w:r>
      <w:r w:rsidR="00D70431">
        <w:rPr>
          <w:rFonts w:cs="Times New Roman"/>
          <w:szCs w:val="24"/>
        </w:rPr>
        <w:t xml:space="preserve">На примере </w:t>
      </w:r>
      <w:r>
        <w:rPr>
          <w:rFonts w:cs="Times New Roman"/>
          <w:szCs w:val="24"/>
        </w:rPr>
        <w:t>Союз</w:t>
      </w:r>
      <w:r w:rsidR="00D70431">
        <w:rPr>
          <w:rFonts w:cs="Times New Roman"/>
          <w:szCs w:val="24"/>
        </w:rPr>
        <w:t>а</w:t>
      </w:r>
      <w:r>
        <w:rPr>
          <w:rFonts w:cs="Times New Roman"/>
          <w:szCs w:val="24"/>
        </w:rPr>
        <w:t xml:space="preserve"> южноамериканских наций</w:t>
      </w:r>
      <w:r w:rsidR="00D70431">
        <w:rPr>
          <w:rFonts w:cs="Times New Roman"/>
          <w:szCs w:val="24"/>
        </w:rPr>
        <w:t xml:space="preserve">, созданного правительствами «боливарианской оси»: Нестора Киршнера и Кристины Фернандес, </w:t>
      </w:r>
      <w:r w:rsidR="00C027F6">
        <w:rPr>
          <w:rFonts w:cs="Times New Roman"/>
          <w:szCs w:val="24"/>
        </w:rPr>
        <w:t>Луиса Игнасиу</w:t>
      </w:r>
      <w:r w:rsidR="00D70431">
        <w:rPr>
          <w:rFonts w:cs="Times New Roman"/>
          <w:szCs w:val="24"/>
        </w:rPr>
        <w:t xml:space="preserve"> да Силва, Уго Чавеса, Рафаэля Корреа – видна приверженность определённым политическим силам в рамках создаваемого объединения. В результате чего спустя десятилетие, </w:t>
      </w:r>
      <w:r w:rsidR="00377A8F">
        <w:rPr>
          <w:rFonts w:cs="Times New Roman"/>
          <w:szCs w:val="24"/>
        </w:rPr>
        <w:t xml:space="preserve">в апреле 2018 </w:t>
      </w:r>
      <w:r w:rsidR="00F12053">
        <w:rPr>
          <w:rFonts w:cs="Times New Roman"/>
          <w:szCs w:val="24"/>
        </w:rPr>
        <w:t>г.</w:t>
      </w:r>
      <w:r w:rsidR="00A6199C">
        <w:rPr>
          <w:rFonts w:cs="Times New Roman"/>
          <w:szCs w:val="24"/>
        </w:rPr>
        <w:t>, объединению придётся</w:t>
      </w:r>
      <w:r w:rsidR="00D70431">
        <w:rPr>
          <w:rFonts w:cs="Times New Roman"/>
          <w:szCs w:val="24"/>
        </w:rPr>
        <w:t xml:space="preserve"> столкнуться</w:t>
      </w:r>
      <w:r>
        <w:rPr>
          <w:rFonts w:cs="Times New Roman"/>
          <w:szCs w:val="24"/>
        </w:rPr>
        <w:t xml:space="preserve"> с феноменом отказа большинства стран-</w:t>
      </w:r>
      <w:r w:rsidR="003707B4">
        <w:rPr>
          <w:rFonts w:cs="Times New Roman"/>
          <w:szCs w:val="24"/>
        </w:rPr>
        <w:t>участниц</w:t>
      </w:r>
      <w:r>
        <w:rPr>
          <w:rFonts w:cs="Times New Roman"/>
          <w:szCs w:val="24"/>
        </w:rPr>
        <w:t xml:space="preserve"> от членства в организации и со </w:t>
      </w:r>
      <w:proofErr w:type="gramStart"/>
      <w:r>
        <w:rPr>
          <w:rFonts w:cs="Times New Roman"/>
          <w:szCs w:val="24"/>
        </w:rPr>
        <w:t>стремлением</w:t>
      </w:r>
      <w:proofErr w:type="gramEnd"/>
      <w:r>
        <w:rPr>
          <w:rFonts w:cs="Times New Roman"/>
          <w:szCs w:val="24"/>
        </w:rPr>
        <w:t xml:space="preserve"> вышедших из состава стран </w:t>
      </w:r>
      <w:r w:rsidR="0048170E">
        <w:rPr>
          <w:rFonts w:cs="Times New Roman"/>
          <w:szCs w:val="24"/>
        </w:rPr>
        <w:t>«</w:t>
      </w:r>
      <w:r>
        <w:rPr>
          <w:rFonts w:cs="Times New Roman"/>
          <w:szCs w:val="24"/>
        </w:rPr>
        <w:t>заменить</w:t>
      </w:r>
      <w:r w:rsidR="0048170E">
        <w:rPr>
          <w:rFonts w:cs="Times New Roman"/>
          <w:szCs w:val="24"/>
        </w:rPr>
        <w:t>»</w:t>
      </w:r>
      <w:r>
        <w:rPr>
          <w:rFonts w:cs="Times New Roman"/>
          <w:szCs w:val="24"/>
        </w:rPr>
        <w:t xml:space="preserve"> интеграционное объединение УНАСУР новой </w:t>
      </w:r>
      <w:r w:rsidR="00482D32">
        <w:rPr>
          <w:rFonts w:cs="Times New Roman"/>
          <w:szCs w:val="24"/>
        </w:rPr>
        <w:t>организацией</w:t>
      </w:r>
      <w:r w:rsidR="003707B4">
        <w:rPr>
          <w:rFonts w:cs="Times New Roman"/>
          <w:szCs w:val="24"/>
        </w:rPr>
        <w:t xml:space="preserve"> –</w:t>
      </w:r>
      <w:r w:rsidR="00482D32">
        <w:rPr>
          <w:rFonts w:cs="Times New Roman"/>
          <w:szCs w:val="24"/>
        </w:rPr>
        <w:t xml:space="preserve"> ПРОСУР</w:t>
      </w:r>
      <w:r w:rsidR="003707B4">
        <w:rPr>
          <w:rFonts w:cs="Times New Roman"/>
          <w:szCs w:val="24"/>
        </w:rPr>
        <w:t xml:space="preserve"> (Форум для развития Южной Америки)</w:t>
      </w:r>
      <w:r>
        <w:rPr>
          <w:rFonts w:cs="Times New Roman"/>
          <w:szCs w:val="24"/>
        </w:rPr>
        <w:t xml:space="preserve">. </w:t>
      </w:r>
      <w:r w:rsidR="00377A8F">
        <w:rPr>
          <w:rFonts w:cs="Times New Roman"/>
          <w:szCs w:val="24"/>
        </w:rPr>
        <w:t>Причина выхода из объединения Аргентины, Бразилии, Парагвая, Перу, Колумбии, Чили, Эквад</w:t>
      </w:r>
      <w:r w:rsidR="002030AE">
        <w:rPr>
          <w:rFonts w:cs="Times New Roman"/>
          <w:szCs w:val="24"/>
        </w:rPr>
        <w:t xml:space="preserve">ора и приостановления участия </w:t>
      </w:r>
      <w:r w:rsidR="00377A8F">
        <w:rPr>
          <w:rFonts w:cs="Times New Roman"/>
          <w:szCs w:val="24"/>
        </w:rPr>
        <w:t xml:space="preserve">Боливии заключалась как раз в смене политического курса новых правительств, не готовых поддерживать </w:t>
      </w:r>
      <w:r w:rsidR="0036424B">
        <w:rPr>
          <w:rFonts w:cs="Times New Roman"/>
          <w:szCs w:val="24"/>
        </w:rPr>
        <w:t xml:space="preserve">идеалы предыдущих лидеров «левого» фланга в целом и </w:t>
      </w:r>
      <w:r w:rsidR="00377A8F">
        <w:rPr>
          <w:rFonts w:cs="Times New Roman"/>
          <w:szCs w:val="24"/>
        </w:rPr>
        <w:t>правительство Николаса Мадуро в Венесуэле в</w:t>
      </w:r>
      <w:r w:rsidR="0036424B">
        <w:rPr>
          <w:rFonts w:cs="Times New Roman"/>
          <w:szCs w:val="24"/>
        </w:rPr>
        <w:t xml:space="preserve"> частности</w:t>
      </w:r>
      <w:r w:rsidR="00377A8F">
        <w:rPr>
          <w:rFonts w:cs="Times New Roman"/>
          <w:szCs w:val="24"/>
        </w:rPr>
        <w:t xml:space="preserve">. </w:t>
      </w:r>
      <w:r w:rsidR="002756B2">
        <w:rPr>
          <w:rFonts w:cs="Times New Roman"/>
          <w:szCs w:val="24"/>
        </w:rPr>
        <w:t xml:space="preserve">Обострение политической ситуации внутри Венесуэлы </w:t>
      </w:r>
      <w:r w:rsidR="0048170E">
        <w:rPr>
          <w:rFonts w:cs="Times New Roman"/>
          <w:szCs w:val="24"/>
        </w:rPr>
        <w:t xml:space="preserve">к тому же </w:t>
      </w:r>
      <w:r w:rsidR="002756B2">
        <w:rPr>
          <w:rFonts w:cs="Times New Roman"/>
          <w:szCs w:val="24"/>
        </w:rPr>
        <w:t xml:space="preserve">совпало с перестановкой сил в </w:t>
      </w:r>
      <w:r w:rsidR="003707B4">
        <w:rPr>
          <w:rFonts w:cs="Times New Roman"/>
          <w:szCs w:val="24"/>
        </w:rPr>
        <w:t>ряде стран региона</w:t>
      </w:r>
      <w:r w:rsidR="002756B2">
        <w:rPr>
          <w:rFonts w:cs="Times New Roman"/>
          <w:szCs w:val="24"/>
        </w:rPr>
        <w:t xml:space="preserve"> и ростом числа правоцентристских правительств. </w:t>
      </w:r>
      <w:r w:rsidR="00E240FC">
        <w:rPr>
          <w:rFonts w:cs="Times New Roman"/>
          <w:szCs w:val="24"/>
        </w:rPr>
        <w:t xml:space="preserve">В условиях усиления </w:t>
      </w:r>
      <w:proofErr w:type="gramStart"/>
      <w:r w:rsidR="00E240FC">
        <w:rPr>
          <w:rFonts w:cs="Times New Roman"/>
          <w:szCs w:val="24"/>
        </w:rPr>
        <w:t>правых тенденций, приведших к значительному изменению политической окраски региона проявилась</w:t>
      </w:r>
      <w:proofErr w:type="gramEnd"/>
      <w:r w:rsidR="00E240FC">
        <w:rPr>
          <w:rFonts w:cs="Times New Roman"/>
          <w:szCs w:val="24"/>
        </w:rPr>
        <w:t xml:space="preserve"> неэффективность УНАСУР</w:t>
      </w:r>
      <w:r w:rsidR="00E240FC">
        <w:rPr>
          <w:rStyle w:val="a6"/>
          <w:rFonts w:cs="Times New Roman"/>
          <w:szCs w:val="24"/>
        </w:rPr>
        <w:footnoteReference w:id="142"/>
      </w:r>
      <w:r w:rsidR="00E240FC">
        <w:rPr>
          <w:rFonts w:cs="Times New Roman"/>
          <w:szCs w:val="24"/>
        </w:rPr>
        <w:t xml:space="preserve">. Хотя стоит обратить внимание и на мнение </w:t>
      </w:r>
      <w:r w:rsidR="002030AE">
        <w:rPr>
          <w:rFonts w:cs="Times New Roman"/>
          <w:szCs w:val="24"/>
        </w:rPr>
        <w:t xml:space="preserve">Д. </w:t>
      </w:r>
      <w:r w:rsidR="00B73E15">
        <w:rPr>
          <w:rFonts w:cs="Times New Roman"/>
          <w:szCs w:val="24"/>
        </w:rPr>
        <w:t>Нольте</w:t>
      </w:r>
      <w:r w:rsidR="00B73E15" w:rsidRPr="00B73E15">
        <w:rPr>
          <w:rFonts w:cs="Times New Roman"/>
          <w:szCs w:val="24"/>
        </w:rPr>
        <w:t xml:space="preserve"> </w:t>
      </w:r>
      <w:r w:rsidR="007445DC">
        <w:rPr>
          <w:rFonts w:cs="Times New Roman"/>
          <w:szCs w:val="24"/>
        </w:rPr>
        <w:t xml:space="preserve">и </w:t>
      </w:r>
      <w:r w:rsidR="00B73E15">
        <w:rPr>
          <w:rFonts w:cs="Times New Roman"/>
          <w:szCs w:val="24"/>
        </w:rPr>
        <w:t>Н.</w:t>
      </w:r>
      <w:r w:rsidR="002030AE">
        <w:rPr>
          <w:rFonts w:cs="Times New Roman"/>
          <w:szCs w:val="24"/>
        </w:rPr>
        <w:t> </w:t>
      </w:r>
      <w:r w:rsidR="00B73E15">
        <w:rPr>
          <w:rFonts w:cs="Times New Roman"/>
          <w:szCs w:val="24"/>
        </w:rPr>
        <w:t>Комини</w:t>
      </w:r>
      <w:r w:rsidR="00E240FC">
        <w:rPr>
          <w:rFonts w:cs="Times New Roman"/>
          <w:szCs w:val="24"/>
        </w:rPr>
        <w:t>, отмеча</w:t>
      </w:r>
      <w:r w:rsidR="00B73E15">
        <w:rPr>
          <w:rFonts w:cs="Times New Roman"/>
          <w:szCs w:val="24"/>
        </w:rPr>
        <w:t>ющих</w:t>
      </w:r>
      <w:r w:rsidR="00E240FC">
        <w:rPr>
          <w:rFonts w:cs="Times New Roman"/>
          <w:szCs w:val="24"/>
        </w:rPr>
        <w:t xml:space="preserve"> деструктивный фактор латиноамериканской институциональной </w:t>
      </w:r>
      <w:r w:rsidR="00E240FC">
        <w:rPr>
          <w:rFonts w:cs="Times New Roman"/>
          <w:szCs w:val="24"/>
        </w:rPr>
        <w:lastRenderedPageBreak/>
        <w:t>структуры, определившей несостоятельность механизмов объединения и склонность к возникновению политических разногласий и конфликтов</w:t>
      </w:r>
      <w:r w:rsidR="00B73E15">
        <w:rPr>
          <w:rStyle w:val="a6"/>
          <w:rFonts w:cs="Times New Roman"/>
          <w:szCs w:val="24"/>
        </w:rPr>
        <w:footnoteReference w:id="143"/>
      </w:r>
      <w:r w:rsidR="002030AE">
        <w:rPr>
          <w:rFonts w:cs="Times New Roman"/>
          <w:szCs w:val="24"/>
        </w:rPr>
        <w:t>.</w:t>
      </w:r>
    </w:p>
    <w:p w:rsidR="00205CAF" w:rsidRPr="002756B2" w:rsidRDefault="00205CAF" w:rsidP="00C341D3">
      <w:pPr>
        <w:rPr>
          <w:rFonts w:cs="Times New Roman"/>
          <w:szCs w:val="24"/>
        </w:rPr>
      </w:pPr>
      <w:r>
        <w:rPr>
          <w:rFonts w:cs="Times New Roman"/>
          <w:szCs w:val="24"/>
        </w:rPr>
        <w:tab/>
      </w:r>
      <w:r w:rsidR="00B73E15">
        <w:rPr>
          <w:rFonts w:cs="Times New Roman"/>
          <w:szCs w:val="24"/>
        </w:rPr>
        <w:t>Особого внимания заслуживает и</w:t>
      </w:r>
      <w:r>
        <w:rPr>
          <w:rFonts w:cs="Times New Roman"/>
          <w:szCs w:val="24"/>
        </w:rPr>
        <w:t xml:space="preserve"> феномен «Судамекзита». Термин, предложенный</w:t>
      </w:r>
      <w:r w:rsidR="00CB7A1A">
        <w:rPr>
          <w:rFonts w:cs="Times New Roman"/>
          <w:szCs w:val="24"/>
        </w:rPr>
        <w:t xml:space="preserve"> аргентинскими</w:t>
      </w:r>
      <w:r>
        <w:rPr>
          <w:rFonts w:cs="Times New Roman"/>
          <w:szCs w:val="24"/>
        </w:rPr>
        <w:t xml:space="preserve"> </w:t>
      </w:r>
      <w:r w:rsidR="00380B3E">
        <w:rPr>
          <w:rFonts w:cs="Times New Roman"/>
          <w:szCs w:val="24"/>
        </w:rPr>
        <w:t>политологами Николасом Комини и Алехандро</w:t>
      </w:r>
      <w:r>
        <w:rPr>
          <w:rFonts w:cs="Times New Roman"/>
          <w:szCs w:val="24"/>
        </w:rPr>
        <w:t xml:space="preserve"> Френкелем, проводит параллель с состоянием европейских интеграционных процессов</w:t>
      </w:r>
      <w:r w:rsidR="00380B3E">
        <w:rPr>
          <w:rFonts w:cs="Times New Roman"/>
          <w:szCs w:val="24"/>
        </w:rPr>
        <w:t xml:space="preserve"> </w:t>
      </w:r>
      <w:r>
        <w:rPr>
          <w:rFonts w:cs="Times New Roman"/>
          <w:szCs w:val="24"/>
        </w:rPr>
        <w:t>и определяет идею изначально предполагаемой важной роли УНАСУР в процессе становления Южноамериканского региона в</w:t>
      </w:r>
      <w:r w:rsidR="002030AE">
        <w:rPr>
          <w:rFonts w:cs="Times New Roman"/>
          <w:szCs w:val="24"/>
        </w:rPr>
        <w:t xml:space="preserve"> качестве</w:t>
      </w:r>
      <w:r>
        <w:rPr>
          <w:rFonts w:cs="Times New Roman"/>
          <w:szCs w:val="24"/>
        </w:rPr>
        <w:t xml:space="preserve"> едино</w:t>
      </w:r>
      <w:r w:rsidR="002030AE">
        <w:rPr>
          <w:rFonts w:cs="Times New Roman"/>
          <w:szCs w:val="24"/>
        </w:rPr>
        <w:t>го</w:t>
      </w:r>
      <w:r>
        <w:rPr>
          <w:rFonts w:cs="Times New Roman"/>
          <w:szCs w:val="24"/>
        </w:rPr>
        <w:t xml:space="preserve"> международно-политическо</w:t>
      </w:r>
      <w:r w:rsidR="002030AE">
        <w:rPr>
          <w:rFonts w:cs="Times New Roman"/>
          <w:szCs w:val="24"/>
        </w:rPr>
        <w:t>го целого</w:t>
      </w:r>
      <w:r>
        <w:rPr>
          <w:rFonts w:cs="Times New Roman"/>
          <w:szCs w:val="24"/>
        </w:rPr>
        <w:t xml:space="preserve">. Кроме того, в данный термин </w:t>
      </w:r>
      <w:r w:rsidR="00380B3E">
        <w:rPr>
          <w:rFonts w:cs="Times New Roman"/>
          <w:szCs w:val="24"/>
        </w:rPr>
        <w:t xml:space="preserve">по аналогии с процессом «Брекзита» </w:t>
      </w:r>
      <w:r>
        <w:rPr>
          <w:rFonts w:cs="Times New Roman"/>
          <w:szCs w:val="24"/>
        </w:rPr>
        <w:t xml:space="preserve">вкладывается и определение процессов деконструкции Южной Америки как одного из центров складывающегося полицентричного миропорядка на фоне кризисных </w:t>
      </w:r>
      <w:r w:rsidR="00650CCE">
        <w:rPr>
          <w:rFonts w:cs="Times New Roman"/>
          <w:szCs w:val="24"/>
        </w:rPr>
        <w:t>явлений</w:t>
      </w:r>
      <w:r>
        <w:rPr>
          <w:rStyle w:val="a6"/>
          <w:rFonts w:cs="Times New Roman"/>
          <w:szCs w:val="24"/>
        </w:rPr>
        <w:footnoteReference w:id="144"/>
      </w:r>
      <w:r>
        <w:rPr>
          <w:rFonts w:cs="Times New Roman"/>
          <w:szCs w:val="24"/>
        </w:rPr>
        <w:t>.</w:t>
      </w:r>
      <w:r w:rsidR="00650CCE">
        <w:rPr>
          <w:rFonts w:cs="Times New Roman"/>
          <w:szCs w:val="24"/>
        </w:rPr>
        <w:t xml:space="preserve"> </w:t>
      </w:r>
    </w:p>
    <w:p w:rsidR="00482D32" w:rsidRDefault="001A7EA6" w:rsidP="00482D32">
      <w:pPr>
        <w:rPr>
          <w:rFonts w:cs="Times New Roman"/>
          <w:szCs w:val="24"/>
        </w:rPr>
      </w:pPr>
      <w:r>
        <w:rPr>
          <w:rFonts w:cs="Times New Roman"/>
          <w:szCs w:val="24"/>
        </w:rPr>
        <w:tab/>
      </w:r>
      <w:r w:rsidR="00482D32">
        <w:rPr>
          <w:rFonts w:cs="Times New Roman"/>
          <w:szCs w:val="24"/>
        </w:rPr>
        <w:t>Однако</w:t>
      </w:r>
      <w:r w:rsidR="005B4CDD">
        <w:rPr>
          <w:rFonts w:cs="Times New Roman"/>
          <w:szCs w:val="24"/>
        </w:rPr>
        <w:t>,</w:t>
      </w:r>
      <w:r w:rsidR="00482D32">
        <w:rPr>
          <w:rFonts w:cs="Times New Roman"/>
          <w:szCs w:val="24"/>
        </w:rPr>
        <w:t xml:space="preserve"> несмотря на прошлый опыт создания региональных объединений на идеологической основе и осознание хрупкости подобного рода организаций, политические лидеры не отказываются от идеи использования идеологического </w:t>
      </w:r>
      <w:proofErr w:type="gramStart"/>
      <w:r w:rsidR="00482D32">
        <w:rPr>
          <w:rFonts w:cs="Times New Roman"/>
          <w:szCs w:val="24"/>
        </w:rPr>
        <w:t>компо</w:t>
      </w:r>
      <w:r w:rsidR="00726D6A">
        <w:rPr>
          <w:rFonts w:cs="Times New Roman"/>
          <w:szCs w:val="24"/>
        </w:rPr>
        <w:t>нента</w:t>
      </w:r>
      <w:proofErr w:type="gramEnd"/>
      <w:r w:rsidR="00482D32">
        <w:rPr>
          <w:rFonts w:cs="Times New Roman"/>
          <w:szCs w:val="24"/>
        </w:rPr>
        <w:t xml:space="preserve"> в качестве интегрирующей, объединяющей </w:t>
      </w:r>
      <w:r w:rsidR="002030AE">
        <w:rPr>
          <w:rFonts w:cs="Times New Roman"/>
          <w:szCs w:val="24"/>
        </w:rPr>
        <w:t xml:space="preserve">страны </w:t>
      </w:r>
      <w:r w:rsidR="00482D32">
        <w:rPr>
          <w:rFonts w:cs="Times New Roman"/>
          <w:szCs w:val="24"/>
        </w:rPr>
        <w:t xml:space="preserve">основы. Это выражается в создании и деятельности </w:t>
      </w:r>
      <w:r w:rsidR="00A6199C">
        <w:rPr>
          <w:rFonts w:cs="Times New Roman"/>
          <w:szCs w:val="24"/>
        </w:rPr>
        <w:t xml:space="preserve">«прогрессивной» </w:t>
      </w:r>
      <w:r w:rsidR="00482D32">
        <w:rPr>
          <w:rFonts w:cs="Times New Roman"/>
          <w:szCs w:val="24"/>
        </w:rPr>
        <w:t>группы «Пуэбла» в составе 32</w:t>
      </w:r>
      <w:r w:rsidR="004D07C0">
        <w:rPr>
          <w:rFonts w:cs="Times New Roman"/>
          <w:szCs w:val="24"/>
        </w:rPr>
        <w:t> </w:t>
      </w:r>
      <w:r w:rsidR="00482D32">
        <w:rPr>
          <w:rFonts w:cs="Times New Roman"/>
          <w:szCs w:val="24"/>
        </w:rPr>
        <w:t>левоцентристских лидеров</w:t>
      </w:r>
      <w:r w:rsidR="00482D32" w:rsidRPr="00F3696B">
        <w:rPr>
          <w:rFonts w:cs="Times New Roman"/>
          <w:szCs w:val="24"/>
        </w:rPr>
        <w:t xml:space="preserve"> </w:t>
      </w:r>
      <w:r w:rsidR="00482D32">
        <w:rPr>
          <w:rFonts w:cs="Times New Roman"/>
          <w:szCs w:val="24"/>
        </w:rPr>
        <w:t>Латинской Америки</w:t>
      </w:r>
      <w:r w:rsidR="00482D32">
        <w:rPr>
          <w:rStyle w:val="a6"/>
          <w:rFonts w:cs="Times New Roman"/>
          <w:szCs w:val="24"/>
        </w:rPr>
        <w:footnoteReference w:id="145"/>
      </w:r>
      <w:r w:rsidR="00CE3D94">
        <w:rPr>
          <w:rFonts w:cs="Times New Roman"/>
          <w:szCs w:val="24"/>
        </w:rPr>
        <w:t>.</w:t>
      </w:r>
      <w:r w:rsidR="00482D32">
        <w:rPr>
          <w:rFonts w:cs="Times New Roman"/>
          <w:szCs w:val="24"/>
        </w:rPr>
        <w:t xml:space="preserve"> Создание данной площадки с целью «восстановления региональной интеграции»</w:t>
      </w:r>
      <w:r w:rsidR="00377A8F">
        <w:rPr>
          <w:rFonts w:cs="Times New Roman"/>
          <w:szCs w:val="24"/>
        </w:rPr>
        <w:t xml:space="preserve"> в том виде</w:t>
      </w:r>
      <w:r w:rsidR="00482D32">
        <w:rPr>
          <w:rFonts w:cs="Times New Roman"/>
          <w:szCs w:val="24"/>
        </w:rPr>
        <w:t xml:space="preserve">, </w:t>
      </w:r>
      <w:r w:rsidR="00377A8F">
        <w:rPr>
          <w:rFonts w:cs="Times New Roman"/>
          <w:szCs w:val="24"/>
        </w:rPr>
        <w:t>в каком она наблюдалась</w:t>
      </w:r>
      <w:r w:rsidR="00482D32">
        <w:rPr>
          <w:rFonts w:cs="Times New Roman"/>
          <w:szCs w:val="24"/>
        </w:rPr>
        <w:t xml:space="preserve"> в первом десятилетии </w:t>
      </w:r>
      <w:r w:rsidR="00482D32">
        <w:rPr>
          <w:rFonts w:cs="Times New Roman"/>
          <w:szCs w:val="24"/>
          <w:lang w:val="en-US"/>
        </w:rPr>
        <w:t>XXI</w:t>
      </w:r>
      <w:r w:rsidR="00482D32" w:rsidRPr="00F3696B">
        <w:rPr>
          <w:rFonts w:cs="Times New Roman"/>
          <w:szCs w:val="24"/>
        </w:rPr>
        <w:t xml:space="preserve"> </w:t>
      </w:r>
      <w:r w:rsidR="00482D32">
        <w:rPr>
          <w:rFonts w:cs="Times New Roman"/>
          <w:szCs w:val="24"/>
        </w:rPr>
        <w:t xml:space="preserve">века, свидетельствует о приоритетном положении, которое отдаётся идеологическому сходству государств в условиях формирования интеграционных структур. </w:t>
      </w:r>
      <w:r w:rsidR="00D6498A">
        <w:rPr>
          <w:rFonts w:cs="Times New Roman"/>
          <w:szCs w:val="24"/>
        </w:rPr>
        <w:t xml:space="preserve">Схожая ситуация, но в обратном направлении, наблюдалась и при попытках Жаира Болсонару консолидировать «правые» силы в борьбе с «левыми» правительствами региона. С данной целью Эдуардо Болсонару, сыном президента Бразилии, был организован в 2018 </w:t>
      </w:r>
      <w:r w:rsidR="00077C0B">
        <w:rPr>
          <w:rFonts w:cs="Times New Roman"/>
          <w:szCs w:val="24"/>
        </w:rPr>
        <w:t>г.</w:t>
      </w:r>
      <w:r w:rsidR="00D6498A">
        <w:rPr>
          <w:rFonts w:cs="Times New Roman"/>
          <w:szCs w:val="24"/>
        </w:rPr>
        <w:t xml:space="preserve"> «Консервативный саммит Америки». </w:t>
      </w:r>
      <w:r w:rsidR="00B16346" w:rsidRPr="00B16346">
        <w:rPr>
          <w:rFonts w:cs="Times New Roman"/>
          <w:szCs w:val="24"/>
        </w:rPr>
        <w:t>Эмоционально окрашенные фразы</w:t>
      </w:r>
      <w:r w:rsidR="00D6498A">
        <w:rPr>
          <w:rFonts w:cs="Times New Roman"/>
          <w:szCs w:val="24"/>
        </w:rPr>
        <w:t>, прозвучавшие во время проведения саммита об «антикоммунистической борьбе», «угрозе западной цивилизации со стороны социалистов»</w:t>
      </w:r>
      <w:r w:rsidR="0012645D">
        <w:rPr>
          <w:rFonts w:cs="Times New Roman"/>
          <w:szCs w:val="24"/>
        </w:rPr>
        <w:t xml:space="preserve">, наличии «лаборатории левизны» и «оси зла» в Венесуэле и на Кубе </w:t>
      </w:r>
      <w:r w:rsidR="00E3709E">
        <w:rPr>
          <w:rFonts w:cs="Times New Roman"/>
          <w:szCs w:val="24"/>
        </w:rPr>
        <w:t>подтверждают идеологический окрас организуемых властями региона площадок для «объединения и консолидации»</w:t>
      </w:r>
      <w:r w:rsidR="00E3709E">
        <w:rPr>
          <w:rStyle w:val="a6"/>
          <w:rFonts w:cs="Times New Roman"/>
          <w:szCs w:val="24"/>
        </w:rPr>
        <w:footnoteReference w:id="146"/>
      </w:r>
      <w:r w:rsidR="002030AE">
        <w:rPr>
          <w:rFonts w:cs="Times New Roman"/>
          <w:szCs w:val="24"/>
        </w:rPr>
        <w:t>.</w:t>
      </w:r>
    </w:p>
    <w:p w:rsidR="00747FB2" w:rsidRDefault="00482D32" w:rsidP="00C341D3">
      <w:pPr>
        <w:rPr>
          <w:rFonts w:cs="Times New Roman"/>
          <w:szCs w:val="24"/>
        </w:rPr>
      </w:pPr>
      <w:r>
        <w:rPr>
          <w:rFonts w:cs="Times New Roman"/>
          <w:szCs w:val="24"/>
        </w:rPr>
        <w:lastRenderedPageBreak/>
        <w:tab/>
      </w:r>
      <w:proofErr w:type="gramStart"/>
      <w:r>
        <w:rPr>
          <w:rFonts w:cs="Times New Roman"/>
          <w:szCs w:val="24"/>
        </w:rPr>
        <w:t xml:space="preserve">При создании ПРОСУР наблюдалась </w:t>
      </w:r>
      <w:r w:rsidR="00726D6A">
        <w:rPr>
          <w:rFonts w:cs="Times New Roman"/>
          <w:szCs w:val="24"/>
        </w:rPr>
        <w:t>подобная</w:t>
      </w:r>
      <w:r>
        <w:rPr>
          <w:rFonts w:cs="Times New Roman"/>
          <w:szCs w:val="24"/>
        </w:rPr>
        <w:t xml:space="preserve"> тенденция, несмотря на заверения его инициаторов отказаться от «идеологического давления», которое мешало продуктивному функционированию его предшественника УНАСУР</w:t>
      </w:r>
      <w:r w:rsidR="00A5518D">
        <w:rPr>
          <w:rStyle w:val="a6"/>
          <w:rFonts w:cs="Times New Roman"/>
          <w:szCs w:val="24"/>
        </w:rPr>
        <w:footnoteReference w:id="147"/>
      </w:r>
      <w:r w:rsidR="00726D6A">
        <w:rPr>
          <w:rFonts w:cs="Times New Roman"/>
          <w:szCs w:val="24"/>
        </w:rPr>
        <w:t>.</w:t>
      </w:r>
      <w:r>
        <w:rPr>
          <w:rFonts w:cs="Times New Roman"/>
          <w:szCs w:val="24"/>
        </w:rPr>
        <w:t xml:space="preserve"> </w:t>
      </w:r>
      <w:r w:rsidR="00377A8F">
        <w:rPr>
          <w:rFonts w:cs="Times New Roman"/>
          <w:szCs w:val="24"/>
        </w:rPr>
        <w:t xml:space="preserve">Стоит отметить, что за прошедшие два </w:t>
      </w:r>
      <w:r w:rsidR="00900DED">
        <w:rPr>
          <w:rFonts w:cs="Times New Roman"/>
          <w:szCs w:val="24"/>
        </w:rPr>
        <w:t>года</w:t>
      </w:r>
      <w:r w:rsidR="00377A8F">
        <w:rPr>
          <w:rFonts w:cs="Times New Roman"/>
          <w:szCs w:val="24"/>
        </w:rPr>
        <w:t xml:space="preserve"> в результате смены власти в </w:t>
      </w:r>
      <w:r w:rsidR="007E5AA6">
        <w:rPr>
          <w:rFonts w:cs="Times New Roman"/>
          <w:szCs w:val="24"/>
        </w:rPr>
        <w:t>ряде стран</w:t>
      </w:r>
      <w:r w:rsidR="00377A8F">
        <w:rPr>
          <w:rFonts w:cs="Times New Roman"/>
          <w:szCs w:val="24"/>
        </w:rPr>
        <w:t>, отказавшихся от уча</w:t>
      </w:r>
      <w:r w:rsidR="00900DED">
        <w:rPr>
          <w:rFonts w:cs="Times New Roman"/>
          <w:szCs w:val="24"/>
        </w:rPr>
        <w:t>стия в деятельности объединения,</w:t>
      </w:r>
      <w:r w:rsidR="00377A8F">
        <w:rPr>
          <w:rFonts w:cs="Times New Roman"/>
          <w:szCs w:val="24"/>
        </w:rPr>
        <w:t xml:space="preserve"> </w:t>
      </w:r>
      <w:r w:rsidR="007E5AA6">
        <w:rPr>
          <w:rFonts w:cs="Times New Roman"/>
          <w:szCs w:val="24"/>
        </w:rPr>
        <w:t>и возвращения «левых» лидеров на президентские посты</w:t>
      </w:r>
      <w:r w:rsidR="00726D6A">
        <w:rPr>
          <w:rFonts w:cs="Times New Roman"/>
          <w:szCs w:val="24"/>
        </w:rPr>
        <w:t>,</w:t>
      </w:r>
      <w:r w:rsidR="007E5AA6">
        <w:rPr>
          <w:rFonts w:cs="Times New Roman"/>
          <w:szCs w:val="24"/>
        </w:rPr>
        <w:t xml:space="preserve"> </w:t>
      </w:r>
      <w:r w:rsidR="00377A8F">
        <w:rPr>
          <w:rFonts w:cs="Times New Roman"/>
          <w:szCs w:val="24"/>
        </w:rPr>
        <w:t>наметились стремления «возродить» Союз южноамериканских наций</w:t>
      </w:r>
      <w:r w:rsidR="007E5AA6">
        <w:rPr>
          <w:rFonts w:cs="Times New Roman"/>
          <w:szCs w:val="24"/>
        </w:rPr>
        <w:t>.</w:t>
      </w:r>
      <w:proofErr w:type="gramEnd"/>
      <w:r w:rsidR="000B45FA">
        <w:rPr>
          <w:rFonts w:cs="Times New Roman"/>
          <w:szCs w:val="24"/>
        </w:rPr>
        <w:t xml:space="preserve"> </w:t>
      </w:r>
      <w:proofErr w:type="gramStart"/>
      <w:r w:rsidR="000B45FA">
        <w:rPr>
          <w:rFonts w:cs="Times New Roman"/>
          <w:szCs w:val="24"/>
        </w:rPr>
        <w:t>О возвращении в состав организации объявил после победы на выборах Альберто Фернандес</w:t>
      </w:r>
      <w:r w:rsidR="007E35A9">
        <w:rPr>
          <w:rStyle w:val="a6"/>
          <w:rFonts w:cs="Times New Roman"/>
          <w:szCs w:val="24"/>
        </w:rPr>
        <w:footnoteReference w:id="148"/>
      </w:r>
      <w:r w:rsidR="000B45FA">
        <w:rPr>
          <w:rFonts w:cs="Times New Roman"/>
          <w:szCs w:val="24"/>
        </w:rPr>
        <w:t>. Шаг навстречу активизации деятельности УНАСУР был предпринят и избранным президентом Боливии Луисом Арсе</w:t>
      </w:r>
      <w:r w:rsidR="004C77A2">
        <w:rPr>
          <w:rStyle w:val="a6"/>
          <w:rFonts w:cs="Times New Roman"/>
          <w:szCs w:val="24"/>
        </w:rPr>
        <w:footnoteReference w:id="149"/>
      </w:r>
      <w:r w:rsidR="000B45FA">
        <w:rPr>
          <w:rFonts w:cs="Times New Roman"/>
          <w:szCs w:val="24"/>
        </w:rPr>
        <w:t xml:space="preserve">. </w:t>
      </w:r>
      <w:r w:rsidR="007E5AA6">
        <w:rPr>
          <w:rFonts w:cs="Times New Roman"/>
          <w:szCs w:val="24"/>
        </w:rPr>
        <w:t xml:space="preserve"> </w:t>
      </w:r>
      <w:r w:rsidR="000B45FA">
        <w:rPr>
          <w:rFonts w:cs="Times New Roman"/>
          <w:szCs w:val="24"/>
        </w:rPr>
        <w:t>Кроме того,</w:t>
      </w:r>
      <w:r w:rsidR="00900DED">
        <w:rPr>
          <w:rFonts w:cs="Times New Roman"/>
          <w:szCs w:val="24"/>
        </w:rPr>
        <w:t xml:space="preserve"> высказываются предложения по созданию Союза южноамериканских наций народов – РУНАСУР (</w:t>
      </w:r>
      <w:r w:rsidR="007404FB">
        <w:rPr>
          <w:rFonts w:cs="Times New Roman"/>
          <w:szCs w:val="24"/>
          <w:lang w:val="en-US"/>
        </w:rPr>
        <w:t>RUNASUR</w:t>
      </w:r>
      <w:r w:rsidR="00900DED">
        <w:rPr>
          <w:rFonts w:cs="Times New Roman"/>
          <w:szCs w:val="24"/>
        </w:rPr>
        <w:t>) –</w:t>
      </w:r>
      <w:r w:rsidR="007404FB">
        <w:rPr>
          <w:rFonts w:cs="Times New Roman"/>
          <w:szCs w:val="24"/>
        </w:rPr>
        <w:t xml:space="preserve"> в качестве новой платформы </w:t>
      </w:r>
      <w:r w:rsidR="00900DED">
        <w:rPr>
          <w:rFonts w:cs="Times New Roman"/>
          <w:szCs w:val="24"/>
        </w:rPr>
        <w:t>для</w:t>
      </w:r>
      <w:r w:rsidR="007404FB">
        <w:rPr>
          <w:rFonts w:cs="Times New Roman"/>
          <w:szCs w:val="24"/>
        </w:rPr>
        <w:t xml:space="preserve"> содействия</w:t>
      </w:r>
      <w:r w:rsidR="00900DED">
        <w:rPr>
          <w:rFonts w:cs="Times New Roman"/>
          <w:szCs w:val="24"/>
        </w:rPr>
        <w:t xml:space="preserve"> интеграции Южной Америки</w:t>
      </w:r>
      <w:r w:rsidR="00A459F0">
        <w:rPr>
          <w:rStyle w:val="a6"/>
          <w:rFonts w:cs="Times New Roman"/>
          <w:szCs w:val="24"/>
        </w:rPr>
        <w:footnoteReference w:id="150"/>
      </w:r>
      <w:r w:rsidR="00900DED">
        <w:rPr>
          <w:rFonts w:cs="Times New Roman"/>
          <w:szCs w:val="24"/>
        </w:rPr>
        <w:t>. В</w:t>
      </w:r>
      <w:r w:rsidR="000B45FA">
        <w:rPr>
          <w:rFonts w:cs="Times New Roman"/>
          <w:szCs w:val="24"/>
        </w:rPr>
        <w:t xml:space="preserve"> апреле 2021 </w:t>
      </w:r>
      <w:r w:rsidR="00F12053">
        <w:rPr>
          <w:rFonts w:cs="Times New Roman"/>
          <w:szCs w:val="24"/>
        </w:rPr>
        <w:t>г.</w:t>
      </w:r>
      <w:r w:rsidR="000B45FA">
        <w:rPr>
          <w:rFonts w:cs="Times New Roman"/>
          <w:szCs w:val="24"/>
        </w:rPr>
        <w:t xml:space="preserve"> </w:t>
      </w:r>
      <w:r w:rsidR="007404FB">
        <w:rPr>
          <w:rFonts w:cs="Times New Roman"/>
          <w:szCs w:val="24"/>
        </w:rPr>
        <w:t>представителями</w:t>
      </w:r>
      <w:r w:rsidR="00900DED">
        <w:rPr>
          <w:rFonts w:cs="Times New Roman"/>
          <w:szCs w:val="24"/>
        </w:rPr>
        <w:t xml:space="preserve"> ряда стран субрегиона</w:t>
      </w:r>
      <w:r w:rsidR="007404FB">
        <w:rPr>
          <w:rFonts w:cs="Times New Roman"/>
          <w:szCs w:val="24"/>
        </w:rPr>
        <w:t xml:space="preserve"> проводилась встреча, на которой были обозначены</w:t>
      </w:r>
      <w:proofErr w:type="gramEnd"/>
      <w:r w:rsidR="007404FB">
        <w:rPr>
          <w:rFonts w:cs="Times New Roman"/>
          <w:szCs w:val="24"/>
        </w:rPr>
        <w:t xml:space="preserve"> цель и идеи по организации деятельности объединения. Планируется, что создаваемый интеграционный механизм будет сформирован </w:t>
      </w:r>
      <w:r w:rsidR="007404FB" w:rsidRPr="007404FB">
        <w:rPr>
          <w:rFonts w:cs="Times New Roman"/>
          <w:szCs w:val="24"/>
        </w:rPr>
        <w:t>общественными движениями Южной Америки,</w:t>
      </w:r>
      <w:r w:rsidR="000B45FA">
        <w:rPr>
          <w:rFonts w:cs="Times New Roman"/>
          <w:szCs w:val="24"/>
        </w:rPr>
        <w:t xml:space="preserve"> </w:t>
      </w:r>
      <w:r w:rsidR="007404FB">
        <w:rPr>
          <w:rFonts w:cs="Times New Roman"/>
          <w:szCs w:val="24"/>
        </w:rPr>
        <w:t xml:space="preserve">а продвижением </w:t>
      </w:r>
      <w:r w:rsidR="002030AE">
        <w:rPr>
          <w:rFonts w:cs="Times New Roman"/>
          <w:szCs w:val="24"/>
        </w:rPr>
        <w:t>РУНАСУР</w:t>
      </w:r>
      <w:r w:rsidR="007404FB">
        <w:rPr>
          <w:rFonts w:cs="Times New Roman"/>
          <w:szCs w:val="24"/>
        </w:rPr>
        <w:t xml:space="preserve"> будут заниматься представители Аргентины, Боливии, Эквадора и Венесуэлы</w:t>
      </w:r>
      <w:r w:rsidR="007404FB">
        <w:rPr>
          <w:rStyle w:val="a6"/>
          <w:rFonts w:cs="Times New Roman"/>
          <w:szCs w:val="24"/>
        </w:rPr>
        <w:footnoteReference w:id="151"/>
      </w:r>
      <w:r w:rsidR="000B45FA">
        <w:rPr>
          <w:rFonts w:cs="Times New Roman"/>
          <w:szCs w:val="24"/>
        </w:rPr>
        <w:t>.</w:t>
      </w:r>
    </w:p>
    <w:p w:rsidR="004201A5" w:rsidRPr="004201A5" w:rsidRDefault="00747FB2" w:rsidP="00C341D3">
      <w:pPr>
        <w:rPr>
          <w:rFonts w:cs="Times New Roman"/>
          <w:szCs w:val="24"/>
        </w:rPr>
      </w:pPr>
      <w:r>
        <w:rPr>
          <w:rFonts w:cs="Times New Roman"/>
          <w:szCs w:val="24"/>
        </w:rPr>
        <w:tab/>
      </w:r>
      <w:r w:rsidR="00482D32">
        <w:rPr>
          <w:rFonts w:cs="Times New Roman"/>
          <w:szCs w:val="24"/>
        </w:rPr>
        <w:t>В попытках организации подобных площадок видится феномен «разделённого региона»</w:t>
      </w:r>
      <w:r w:rsidR="00726D6A">
        <w:rPr>
          <w:rFonts w:cs="Times New Roman"/>
          <w:szCs w:val="24"/>
        </w:rPr>
        <w:t xml:space="preserve"> (</w:t>
      </w:r>
      <w:r w:rsidR="00726D6A">
        <w:rPr>
          <w:rFonts w:cs="Times New Roman"/>
          <w:szCs w:val="24"/>
          <w:lang w:val="en-US"/>
        </w:rPr>
        <w:t>la</w:t>
      </w:r>
      <w:r w:rsidR="00726D6A" w:rsidRPr="00970292">
        <w:rPr>
          <w:rFonts w:cs="Times New Roman"/>
          <w:szCs w:val="24"/>
        </w:rPr>
        <w:t xml:space="preserve"> </w:t>
      </w:r>
      <w:r w:rsidR="00726D6A">
        <w:rPr>
          <w:rFonts w:cs="Times New Roman"/>
          <w:szCs w:val="24"/>
          <w:lang w:val="es-ES"/>
        </w:rPr>
        <w:t>regi</w:t>
      </w:r>
      <w:r w:rsidR="00726D6A" w:rsidRPr="00FD56AA">
        <w:rPr>
          <w:rFonts w:cs="Times New Roman"/>
          <w:szCs w:val="24"/>
        </w:rPr>
        <w:t>ó</w:t>
      </w:r>
      <w:r w:rsidR="00726D6A">
        <w:rPr>
          <w:rFonts w:cs="Times New Roman"/>
          <w:szCs w:val="24"/>
          <w:lang w:val="es-ES"/>
        </w:rPr>
        <w:t>n</w:t>
      </w:r>
      <w:r w:rsidR="00726D6A" w:rsidRPr="00970292">
        <w:rPr>
          <w:rFonts w:cs="Times New Roman"/>
          <w:szCs w:val="24"/>
        </w:rPr>
        <w:t xml:space="preserve"> </w:t>
      </w:r>
      <w:r w:rsidR="00726D6A">
        <w:rPr>
          <w:rFonts w:cs="Times New Roman"/>
          <w:szCs w:val="24"/>
          <w:lang w:val="es-ES"/>
        </w:rPr>
        <w:t>dividida</w:t>
      </w:r>
      <w:r w:rsidR="00726D6A">
        <w:rPr>
          <w:rFonts w:cs="Times New Roman"/>
          <w:szCs w:val="24"/>
        </w:rPr>
        <w:t>)</w:t>
      </w:r>
      <w:r w:rsidR="00482D32">
        <w:rPr>
          <w:rFonts w:cs="Times New Roman"/>
          <w:szCs w:val="24"/>
        </w:rPr>
        <w:t xml:space="preserve"> </w:t>
      </w:r>
      <w:r w:rsidR="003707B4">
        <w:rPr>
          <w:rFonts w:cs="Times New Roman"/>
          <w:szCs w:val="24"/>
        </w:rPr>
        <w:t>–</w:t>
      </w:r>
      <w:r w:rsidR="00482D32">
        <w:rPr>
          <w:rFonts w:cs="Times New Roman"/>
          <w:szCs w:val="24"/>
        </w:rPr>
        <w:t xml:space="preserve"> региона, расколотого на идеологические группы, исходя из преследуемых целей глав</w:t>
      </w:r>
      <w:r w:rsidR="002030AE">
        <w:rPr>
          <w:rFonts w:cs="Times New Roman"/>
          <w:szCs w:val="24"/>
        </w:rPr>
        <w:t>ами</w:t>
      </w:r>
      <w:r w:rsidR="00482D32">
        <w:rPr>
          <w:rFonts w:cs="Times New Roman"/>
          <w:szCs w:val="24"/>
        </w:rPr>
        <w:t xml:space="preserve"> госуда</w:t>
      </w:r>
      <w:proofErr w:type="gramStart"/>
      <w:r w:rsidR="00482D32">
        <w:rPr>
          <w:rFonts w:cs="Times New Roman"/>
          <w:szCs w:val="24"/>
        </w:rPr>
        <w:t>рств в с</w:t>
      </w:r>
      <w:proofErr w:type="gramEnd"/>
      <w:r w:rsidR="00482D32">
        <w:rPr>
          <w:rFonts w:cs="Times New Roman"/>
          <w:szCs w:val="24"/>
        </w:rPr>
        <w:t>оответствии с их идеологической направленностью. Однако при таком подходе возникает проблема недолговечности создаваемых организаций, которые способны существовать лишь до смены власти, а точнее курса, взятого новой властью, в странах-участницах. В случае нарушения «идеологической гармонии», нарушается единство структуры, идей и мнений, выраб</w:t>
      </w:r>
      <w:r w:rsidR="009E6901">
        <w:rPr>
          <w:rFonts w:cs="Times New Roman"/>
          <w:szCs w:val="24"/>
        </w:rPr>
        <w:t>атываемых в рамках объединения.</w:t>
      </w:r>
    </w:p>
    <w:p w:rsidR="00FC2273" w:rsidRPr="000F5844" w:rsidRDefault="004201A5" w:rsidP="00430E38">
      <w:pPr>
        <w:rPr>
          <w:rFonts w:cs="Times New Roman"/>
          <w:szCs w:val="24"/>
        </w:rPr>
      </w:pPr>
      <w:r>
        <w:rPr>
          <w:rFonts w:cs="Times New Roman"/>
          <w:szCs w:val="24"/>
        </w:rPr>
        <w:lastRenderedPageBreak/>
        <w:tab/>
        <w:t xml:space="preserve">Позиции </w:t>
      </w:r>
      <w:r w:rsidR="002030AE">
        <w:rPr>
          <w:rFonts w:cs="Times New Roman"/>
          <w:szCs w:val="24"/>
        </w:rPr>
        <w:t>стран</w:t>
      </w:r>
      <w:r>
        <w:rPr>
          <w:rFonts w:cs="Times New Roman"/>
          <w:szCs w:val="24"/>
        </w:rPr>
        <w:t xml:space="preserve"> оказались разделены и на площадке Организации американских государств</w:t>
      </w:r>
      <w:r w:rsidR="00EE270E">
        <w:rPr>
          <w:rFonts w:cs="Times New Roman"/>
          <w:szCs w:val="24"/>
        </w:rPr>
        <w:t xml:space="preserve"> (ОАГ)</w:t>
      </w:r>
      <w:r>
        <w:rPr>
          <w:rFonts w:cs="Times New Roman"/>
          <w:szCs w:val="24"/>
        </w:rPr>
        <w:t>.</w:t>
      </w:r>
      <w:r w:rsidR="00970292">
        <w:rPr>
          <w:rFonts w:cs="Times New Roman"/>
          <w:szCs w:val="24"/>
        </w:rPr>
        <w:t xml:space="preserve"> Особу</w:t>
      </w:r>
      <w:r w:rsidR="00FB7B16">
        <w:rPr>
          <w:rFonts w:cs="Times New Roman"/>
          <w:szCs w:val="24"/>
        </w:rPr>
        <w:t>ю роль в феномене «разделённого</w:t>
      </w:r>
      <w:r w:rsidR="00726D6A">
        <w:rPr>
          <w:rFonts w:cs="Times New Roman"/>
          <w:szCs w:val="24"/>
        </w:rPr>
        <w:t xml:space="preserve"> региона»</w:t>
      </w:r>
      <w:r>
        <w:rPr>
          <w:rFonts w:cs="Times New Roman"/>
          <w:szCs w:val="24"/>
        </w:rPr>
        <w:t xml:space="preserve"> </w:t>
      </w:r>
      <w:r w:rsidR="00970292">
        <w:rPr>
          <w:rFonts w:cs="Times New Roman"/>
          <w:szCs w:val="24"/>
        </w:rPr>
        <w:t xml:space="preserve">в рамках ОАГ играет личность генерального секретаря Луиса Альмагро, занимающего достаточно спорные </w:t>
      </w:r>
      <w:r w:rsidR="00077C0B">
        <w:rPr>
          <w:rFonts w:cs="Times New Roman"/>
          <w:szCs w:val="24"/>
        </w:rPr>
        <w:t xml:space="preserve">для ряда стран позиции. Так, он </w:t>
      </w:r>
      <w:r w:rsidR="00970292">
        <w:rPr>
          <w:rFonts w:cs="Times New Roman"/>
          <w:szCs w:val="24"/>
        </w:rPr>
        <w:t>обвинял военных Кубы и Венесуэлы в поддержке массовых протестов и беспорядков в Чили и Эквадоре</w:t>
      </w:r>
      <w:r w:rsidR="009A64CC">
        <w:rPr>
          <w:rStyle w:val="a6"/>
          <w:rFonts w:cs="Times New Roman"/>
          <w:szCs w:val="24"/>
        </w:rPr>
        <w:footnoteReference w:id="152"/>
      </w:r>
      <w:r w:rsidR="00970292">
        <w:rPr>
          <w:rFonts w:cs="Times New Roman"/>
          <w:szCs w:val="24"/>
        </w:rPr>
        <w:t xml:space="preserve">. </w:t>
      </w:r>
      <w:r w:rsidR="00CA10A5">
        <w:rPr>
          <w:rFonts w:cs="Times New Roman"/>
          <w:szCs w:val="24"/>
        </w:rPr>
        <w:t>Кроме того, по мнению генерального секретаря ОАГ, источником и основной причиной поляризации в регионе являются такие страны, как Куба и Венесуэла</w:t>
      </w:r>
      <w:r w:rsidR="003707B4">
        <w:rPr>
          <w:rFonts w:cs="Times New Roman"/>
          <w:szCs w:val="24"/>
        </w:rPr>
        <w:t xml:space="preserve">, в которых, как </w:t>
      </w:r>
      <w:r w:rsidR="00077C0B">
        <w:rPr>
          <w:rFonts w:cs="Times New Roman"/>
          <w:szCs w:val="24"/>
        </w:rPr>
        <w:t xml:space="preserve">он </w:t>
      </w:r>
      <w:r w:rsidR="003707B4">
        <w:rPr>
          <w:rFonts w:cs="Times New Roman"/>
          <w:szCs w:val="24"/>
        </w:rPr>
        <w:t>утверждает</w:t>
      </w:r>
      <w:r w:rsidR="00CA10A5">
        <w:rPr>
          <w:rFonts w:cs="Times New Roman"/>
          <w:szCs w:val="24"/>
        </w:rPr>
        <w:t>, сложилась диктатура</w:t>
      </w:r>
      <w:r w:rsidR="00EE270E">
        <w:rPr>
          <w:rFonts w:cs="Times New Roman"/>
          <w:szCs w:val="24"/>
        </w:rPr>
        <w:t>.</w:t>
      </w:r>
      <w:r w:rsidR="00CA10A5">
        <w:rPr>
          <w:rStyle w:val="a6"/>
          <w:rFonts w:cs="Times New Roman"/>
          <w:szCs w:val="24"/>
        </w:rPr>
        <w:footnoteReference w:id="153"/>
      </w:r>
      <w:r w:rsidR="00EE270E" w:rsidRPr="00EE270E">
        <w:rPr>
          <w:rFonts w:cs="Times New Roman"/>
          <w:szCs w:val="24"/>
        </w:rPr>
        <w:t xml:space="preserve"> </w:t>
      </w:r>
      <w:r w:rsidR="00EE270E">
        <w:rPr>
          <w:rFonts w:cs="Times New Roman"/>
          <w:szCs w:val="24"/>
        </w:rPr>
        <w:t xml:space="preserve">Поляризация наблюдалась </w:t>
      </w:r>
      <w:r w:rsidR="007A5D58">
        <w:rPr>
          <w:rFonts w:cs="Times New Roman"/>
          <w:szCs w:val="24"/>
        </w:rPr>
        <w:t>и</w:t>
      </w:r>
      <w:r w:rsidR="00EE270E">
        <w:rPr>
          <w:rFonts w:cs="Times New Roman"/>
          <w:szCs w:val="24"/>
        </w:rPr>
        <w:t xml:space="preserve"> во время выборов генерального секретаря организации. Предлагаемые кандидатами идеи выстраивания межгосударственных отношений представляли две противопоставленные друг другу альт</w:t>
      </w:r>
      <w:r w:rsidR="0006111D">
        <w:rPr>
          <w:rFonts w:cs="Times New Roman"/>
          <w:szCs w:val="24"/>
        </w:rPr>
        <w:t>ернативы. Политик, дипломат, п</w:t>
      </w:r>
      <w:r w:rsidR="0006111D" w:rsidRPr="0006111D">
        <w:rPr>
          <w:rFonts w:cs="Times New Roman"/>
          <w:szCs w:val="24"/>
        </w:rPr>
        <w:t>редседатель 73-й сессии Генеральной Ассамбл</w:t>
      </w:r>
      <w:proofErr w:type="gramStart"/>
      <w:r w:rsidR="0006111D" w:rsidRPr="0006111D">
        <w:rPr>
          <w:rFonts w:cs="Times New Roman"/>
          <w:szCs w:val="24"/>
        </w:rPr>
        <w:t>еи ОО</w:t>
      </w:r>
      <w:proofErr w:type="gramEnd"/>
      <w:r w:rsidR="0006111D" w:rsidRPr="0006111D">
        <w:rPr>
          <w:rFonts w:cs="Times New Roman"/>
          <w:szCs w:val="24"/>
        </w:rPr>
        <w:t>Н (2018-2019)</w:t>
      </w:r>
      <w:r w:rsidR="0006111D">
        <w:rPr>
          <w:rFonts w:cs="Times New Roman"/>
          <w:szCs w:val="24"/>
        </w:rPr>
        <w:t>, Мария Фернанда Эспинос</w:t>
      </w:r>
      <w:r w:rsidR="00EE270E">
        <w:rPr>
          <w:rFonts w:cs="Times New Roman"/>
          <w:szCs w:val="24"/>
        </w:rPr>
        <w:t>а</w:t>
      </w:r>
      <w:r w:rsidR="0006111D">
        <w:rPr>
          <w:rFonts w:cs="Times New Roman"/>
          <w:szCs w:val="24"/>
        </w:rPr>
        <w:t xml:space="preserve"> Гарсес</w:t>
      </w:r>
      <w:r w:rsidR="00EE270E">
        <w:rPr>
          <w:rFonts w:cs="Times New Roman"/>
          <w:szCs w:val="24"/>
        </w:rPr>
        <w:t xml:space="preserve"> предлагала </w:t>
      </w:r>
      <w:r w:rsidR="00330D5A">
        <w:rPr>
          <w:rFonts w:cs="Times New Roman"/>
          <w:szCs w:val="24"/>
        </w:rPr>
        <w:t>«прогрессивную альтернативу», основываясь на п</w:t>
      </w:r>
      <w:r w:rsidR="007A5D58">
        <w:rPr>
          <w:rFonts w:cs="Times New Roman"/>
          <w:szCs w:val="24"/>
        </w:rPr>
        <w:t>ринципах сотрудничества,</w:t>
      </w:r>
      <w:r w:rsidR="00330D5A">
        <w:rPr>
          <w:rFonts w:cs="Times New Roman"/>
          <w:szCs w:val="24"/>
        </w:rPr>
        <w:t xml:space="preserve"> солидарности</w:t>
      </w:r>
      <w:r w:rsidR="007A5D58">
        <w:rPr>
          <w:rFonts w:cs="Times New Roman"/>
          <w:szCs w:val="24"/>
        </w:rPr>
        <w:t>, законности</w:t>
      </w:r>
      <w:r w:rsidR="00330D5A">
        <w:rPr>
          <w:rFonts w:cs="Times New Roman"/>
          <w:szCs w:val="24"/>
        </w:rPr>
        <w:t xml:space="preserve"> в деятельности организации</w:t>
      </w:r>
      <w:r w:rsidR="0006111D">
        <w:rPr>
          <w:rFonts w:cs="Times New Roman"/>
          <w:szCs w:val="24"/>
        </w:rPr>
        <w:t xml:space="preserve">. </w:t>
      </w:r>
      <w:proofErr w:type="gramStart"/>
      <w:r w:rsidR="0006111D">
        <w:rPr>
          <w:rFonts w:cs="Times New Roman"/>
          <w:szCs w:val="24"/>
        </w:rPr>
        <w:t>Ч</w:t>
      </w:r>
      <w:r w:rsidR="00330D5A">
        <w:rPr>
          <w:rFonts w:cs="Times New Roman"/>
          <w:szCs w:val="24"/>
        </w:rPr>
        <w:t>то</w:t>
      </w:r>
      <w:r w:rsidR="007A5D58">
        <w:rPr>
          <w:rFonts w:cs="Times New Roman"/>
          <w:szCs w:val="24"/>
        </w:rPr>
        <w:t xml:space="preserve"> особенно</w:t>
      </w:r>
      <w:r w:rsidR="00330D5A">
        <w:rPr>
          <w:rFonts w:cs="Times New Roman"/>
          <w:szCs w:val="24"/>
        </w:rPr>
        <w:t xml:space="preserve"> важно в современных условиях, </w:t>
      </w:r>
      <w:r w:rsidR="0006111D">
        <w:rPr>
          <w:rFonts w:cs="Times New Roman"/>
          <w:szCs w:val="24"/>
        </w:rPr>
        <w:t>в программных документах она признавала</w:t>
      </w:r>
      <w:r w:rsidR="00330D5A">
        <w:rPr>
          <w:rFonts w:cs="Times New Roman"/>
          <w:szCs w:val="24"/>
        </w:rPr>
        <w:t xml:space="preserve"> необходимость </w:t>
      </w:r>
      <w:r w:rsidR="007A5D58">
        <w:rPr>
          <w:rFonts w:cs="Times New Roman"/>
          <w:szCs w:val="24"/>
        </w:rPr>
        <w:t>диалога ОАГ с другими механизмами региональной интеграции и международными организациями</w:t>
      </w:r>
      <w:r w:rsidR="003707B4">
        <w:rPr>
          <w:rFonts w:cs="Times New Roman"/>
          <w:szCs w:val="24"/>
        </w:rPr>
        <w:t xml:space="preserve"> и исключения личностного</w:t>
      </w:r>
      <w:r w:rsidR="00DC4754">
        <w:rPr>
          <w:rFonts w:cs="Times New Roman"/>
          <w:szCs w:val="24"/>
        </w:rPr>
        <w:t xml:space="preserve"> фактор</w:t>
      </w:r>
      <w:r w:rsidR="003707B4">
        <w:rPr>
          <w:rFonts w:cs="Times New Roman"/>
          <w:szCs w:val="24"/>
        </w:rPr>
        <w:t>а</w:t>
      </w:r>
      <w:r w:rsidR="00DC4754">
        <w:rPr>
          <w:rFonts w:cs="Times New Roman"/>
          <w:szCs w:val="24"/>
        </w:rPr>
        <w:t xml:space="preserve"> в механизме коммуникации</w:t>
      </w:r>
      <w:r w:rsidR="00DC4754">
        <w:rPr>
          <w:rStyle w:val="a6"/>
          <w:rFonts w:cs="Times New Roman"/>
          <w:szCs w:val="24"/>
        </w:rPr>
        <w:footnoteReference w:id="154"/>
      </w:r>
      <w:r w:rsidR="002030AE">
        <w:rPr>
          <w:rFonts w:cs="Times New Roman"/>
          <w:szCs w:val="24"/>
        </w:rPr>
        <w:t>.</w:t>
      </w:r>
      <w:r w:rsidR="00DC4754">
        <w:rPr>
          <w:rFonts w:cs="Times New Roman"/>
          <w:szCs w:val="24"/>
        </w:rPr>
        <w:t xml:space="preserve"> </w:t>
      </w:r>
      <w:r w:rsidR="007A5D58">
        <w:rPr>
          <w:rFonts w:cs="Times New Roman"/>
          <w:szCs w:val="24"/>
        </w:rPr>
        <w:t xml:space="preserve"> </w:t>
      </w:r>
      <w:r w:rsidR="00BC10EC">
        <w:rPr>
          <w:rFonts w:cs="Times New Roman"/>
          <w:szCs w:val="24"/>
        </w:rPr>
        <w:t xml:space="preserve">Противопоставленная подходу </w:t>
      </w:r>
      <w:r w:rsidR="001166F0">
        <w:rPr>
          <w:rFonts w:cs="Times New Roman"/>
          <w:szCs w:val="24"/>
        </w:rPr>
        <w:t>Марии Фернанды Эспиносы</w:t>
      </w:r>
      <w:r w:rsidR="004060AB">
        <w:rPr>
          <w:rFonts w:cs="Times New Roman"/>
          <w:szCs w:val="24"/>
        </w:rPr>
        <w:t xml:space="preserve"> и продвигаемая Луисом Альмагро</w:t>
      </w:r>
      <w:r w:rsidR="001166F0">
        <w:rPr>
          <w:rFonts w:cs="Times New Roman"/>
          <w:szCs w:val="24"/>
        </w:rPr>
        <w:t xml:space="preserve">, неолиберальная повестка включала предложения </w:t>
      </w:r>
      <w:r w:rsidR="0023300A">
        <w:rPr>
          <w:rFonts w:cs="Times New Roman"/>
          <w:szCs w:val="24"/>
        </w:rPr>
        <w:t>по продвижению демократии как исключительно идеальной политической системы для полушария, пресечению попыток установить авторитарные режимы и диктатуры в</w:t>
      </w:r>
      <w:proofErr w:type="gramEnd"/>
      <w:r w:rsidR="0023300A">
        <w:rPr>
          <w:rFonts w:cs="Times New Roman"/>
          <w:szCs w:val="24"/>
        </w:rPr>
        <w:t xml:space="preserve"> </w:t>
      </w:r>
      <w:proofErr w:type="gramStart"/>
      <w:r w:rsidR="0023300A">
        <w:rPr>
          <w:rFonts w:cs="Times New Roman"/>
          <w:szCs w:val="24"/>
        </w:rPr>
        <w:t>странах</w:t>
      </w:r>
      <w:proofErr w:type="gramEnd"/>
      <w:r w:rsidR="0023300A">
        <w:rPr>
          <w:rFonts w:cs="Times New Roman"/>
          <w:szCs w:val="24"/>
        </w:rPr>
        <w:t>, призывы международного финан</w:t>
      </w:r>
      <w:r w:rsidR="004060AB">
        <w:rPr>
          <w:rFonts w:cs="Times New Roman"/>
          <w:szCs w:val="24"/>
        </w:rPr>
        <w:t>сового сообщества помочь региону</w:t>
      </w:r>
      <w:r w:rsidR="0023300A">
        <w:rPr>
          <w:rFonts w:cs="Times New Roman"/>
          <w:szCs w:val="24"/>
        </w:rPr>
        <w:t xml:space="preserve"> в снижении его уязвимого положения</w:t>
      </w:r>
      <w:r w:rsidR="006533EF">
        <w:rPr>
          <w:rFonts w:cs="Times New Roman"/>
          <w:szCs w:val="24"/>
        </w:rPr>
        <w:t>.</w:t>
      </w:r>
      <w:r w:rsidR="0023300A">
        <w:rPr>
          <w:rStyle w:val="a6"/>
          <w:rFonts w:cs="Times New Roman"/>
          <w:szCs w:val="24"/>
        </w:rPr>
        <w:footnoteReference w:id="155"/>
      </w:r>
      <w:r w:rsidR="006533EF">
        <w:rPr>
          <w:rFonts w:cs="Times New Roman"/>
          <w:szCs w:val="24"/>
        </w:rPr>
        <w:t xml:space="preserve"> В результате победу одержал Л. Альмагро: за н</w:t>
      </w:r>
      <w:r w:rsidR="004060AB">
        <w:rPr>
          <w:rFonts w:cs="Times New Roman"/>
          <w:szCs w:val="24"/>
        </w:rPr>
        <w:t>его свой голос отдали 23 страны ОАГ</w:t>
      </w:r>
      <w:r w:rsidR="006533EF">
        <w:rPr>
          <w:rFonts w:cs="Times New Roman"/>
          <w:szCs w:val="24"/>
        </w:rPr>
        <w:t>. Несмотря на принцип тайного голосования, представители некоторых стран заявляли о своих предпочтениях ещё до выборов или сразу после объявления о переизбрании Альмагро, и некоторые с</w:t>
      </w:r>
      <w:r w:rsidR="00077C0B">
        <w:rPr>
          <w:rFonts w:cs="Times New Roman"/>
          <w:szCs w:val="24"/>
        </w:rPr>
        <w:t>овсем нелестно высказывались о пере</w:t>
      </w:r>
      <w:r w:rsidR="006533EF">
        <w:rPr>
          <w:rFonts w:cs="Times New Roman"/>
          <w:szCs w:val="24"/>
        </w:rPr>
        <w:t>избранном генеральном секретаре. Например, представитель Мексики в ОАГ, Лус Елена Баньос, назвала результат выборов «прискорбным», а победу Альм</w:t>
      </w:r>
      <w:r w:rsidR="004060AB">
        <w:rPr>
          <w:rFonts w:cs="Times New Roman"/>
          <w:szCs w:val="24"/>
        </w:rPr>
        <w:t xml:space="preserve">агро – </w:t>
      </w:r>
      <w:r w:rsidR="004060AB">
        <w:rPr>
          <w:rFonts w:cs="Times New Roman"/>
          <w:szCs w:val="24"/>
        </w:rPr>
        <w:lastRenderedPageBreak/>
        <w:t>«триумфом демократических</w:t>
      </w:r>
      <w:r w:rsidR="006533EF">
        <w:rPr>
          <w:rFonts w:cs="Times New Roman"/>
          <w:szCs w:val="24"/>
        </w:rPr>
        <w:t xml:space="preserve"> злоупотреблений и конфронтации между государствами»</w:t>
      </w:r>
      <w:r w:rsidR="006533EF">
        <w:rPr>
          <w:rStyle w:val="a6"/>
          <w:rFonts w:cs="Times New Roman"/>
          <w:szCs w:val="24"/>
        </w:rPr>
        <w:footnoteReference w:id="156"/>
      </w:r>
      <w:r w:rsidR="006533EF">
        <w:rPr>
          <w:rFonts w:cs="Times New Roman"/>
          <w:szCs w:val="24"/>
        </w:rPr>
        <w:t>. Данная оценка свидетельствует</w:t>
      </w:r>
      <w:r w:rsidR="004060AB">
        <w:rPr>
          <w:rFonts w:cs="Times New Roman"/>
          <w:szCs w:val="24"/>
        </w:rPr>
        <w:t>,</w:t>
      </w:r>
      <w:r w:rsidR="006533EF">
        <w:rPr>
          <w:rFonts w:cs="Times New Roman"/>
          <w:szCs w:val="24"/>
        </w:rPr>
        <w:t xml:space="preserve"> прежде всего</w:t>
      </w:r>
      <w:r w:rsidR="004060AB">
        <w:rPr>
          <w:rFonts w:cs="Times New Roman"/>
          <w:szCs w:val="24"/>
        </w:rPr>
        <w:t>,</w:t>
      </w:r>
      <w:r w:rsidR="006533EF">
        <w:rPr>
          <w:rFonts w:cs="Times New Roman"/>
          <w:szCs w:val="24"/>
        </w:rPr>
        <w:t xml:space="preserve"> о</w:t>
      </w:r>
      <w:r w:rsidR="004060AB">
        <w:rPr>
          <w:rFonts w:cs="Times New Roman"/>
          <w:szCs w:val="24"/>
        </w:rPr>
        <w:t>б очередной</w:t>
      </w:r>
      <w:r w:rsidR="006533EF">
        <w:rPr>
          <w:rFonts w:cs="Times New Roman"/>
          <w:szCs w:val="24"/>
        </w:rPr>
        <w:t xml:space="preserve"> потери ОАГ в глазах ряда стран роли бескорыстного арбитра полушария, которую, как предполагалось, организация будет осуществлять. Безусловно, с переизбранием Луиса Альмагро продолжится тенденция</w:t>
      </w:r>
      <w:r w:rsidR="00EE270E">
        <w:rPr>
          <w:rFonts w:cs="Times New Roman"/>
          <w:szCs w:val="24"/>
        </w:rPr>
        <w:t xml:space="preserve"> крайне субъективной непри</w:t>
      </w:r>
      <w:r w:rsidR="006533EF">
        <w:rPr>
          <w:rFonts w:cs="Times New Roman"/>
          <w:szCs w:val="24"/>
        </w:rPr>
        <w:t>язни по отношению к ряду стран реги</w:t>
      </w:r>
      <w:r w:rsidR="0025280B">
        <w:rPr>
          <w:rFonts w:cs="Times New Roman"/>
          <w:szCs w:val="24"/>
        </w:rPr>
        <w:t>она (Венесуэле, Кубе, Боливии), а вместе с тем</w:t>
      </w:r>
      <w:r w:rsidR="004060AB">
        <w:rPr>
          <w:rFonts w:cs="Times New Roman"/>
          <w:szCs w:val="24"/>
        </w:rPr>
        <w:t>,</w:t>
      </w:r>
      <w:r w:rsidR="0025280B">
        <w:rPr>
          <w:rFonts w:cs="Times New Roman"/>
          <w:szCs w:val="24"/>
        </w:rPr>
        <w:t xml:space="preserve"> </w:t>
      </w:r>
      <w:r w:rsidR="00077C0B">
        <w:rPr>
          <w:rFonts w:cs="Times New Roman"/>
          <w:szCs w:val="24"/>
        </w:rPr>
        <w:t xml:space="preserve">вопреки необходимой консолидации, </w:t>
      </w:r>
      <w:r w:rsidR="0025280B">
        <w:rPr>
          <w:rFonts w:cs="Times New Roman"/>
          <w:szCs w:val="24"/>
        </w:rPr>
        <w:t>продолжитс</w:t>
      </w:r>
      <w:r w:rsidR="008A6086">
        <w:rPr>
          <w:rFonts w:cs="Times New Roman"/>
          <w:szCs w:val="24"/>
        </w:rPr>
        <w:t>я линия деления стран на блоки.</w:t>
      </w:r>
    </w:p>
    <w:p w:rsidR="001C1B66" w:rsidRPr="005555C2" w:rsidRDefault="005555C2" w:rsidP="00430E38">
      <w:pPr>
        <w:rPr>
          <w:rFonts w:cs="Times New Roman"/>
          <w:szCs w:val="24"/>
        </w:rPr>
      </w:pPr>
      <w:r w:rsidRPr="0012645D">
        <w:rPr>
          <w:rFonts w:cs="Times New Roman"/>
          <w:szCs w:val="24"/>
        </w:rPr>
        <w:tab/>
      </w:r>
      <w:r>
        <w:rPr>
          <w:rFonts w:cs="Times New Roman"/>
          <w:szCs w:val="24"/>
        </w:rPr>
        <w:t>СЕЛАК, объединяющий все страны Латинской Америки и Карибского бассейна</w:t>
      </w:r>
      <w:r w:rsidR="00A10D06">
        <w:rPr>
          <w:rStyle w:val="a6"/>
          <w:rFonts w:cs="Times New Roman"/>
          <w:szCs w:val="24"/>
        </w:rPr>
        <w:footnoteReference w:id="157"/>
      </w:r>
      <w:r>
        <w:rPr>
          <w:rFonts w:cs="Times New Roman"/>
          <w:szCs w:val="24"/>
        </w:rPr>
        <w:t>, также оказался в состоянии «организационного паралича» из-за идеологических разногласий стран-чле</w:t>
      </w:r>
      <w:r w:rsidR="008A6086">
        <w:rPr>
          <w:rFonts w:cs="Times New Roman"/>
          <w:szCs w:val="24"/>
        </w:rPr>
        <w:t>нов, прежде всего, в отношении кризисов</w:t>
      </w:r>
      <w:r>
        <w:rPr>
          <w:rFonts w:cs="Times New Roman"/>
          <w:szCs w:val="24"/>
        </w:rPr>
        <w:t xml:space="preserve"> в Венесуэле и Никарагуа. </w:t>
      </w:r>
      <w:proofErr w:type="gramStart"/>
      <w:r>
        <w:rPr>
          <w:rFonts w:cs="Times New Roman"/>
          <w:szCs w:val="24"/>
        </w:rPr>
        <w:t>Разделение стран на членов Группы Лима, АЛБА отразилось и на деятельности Сообщества, которое</w:t>
      </w:r>
      <w:r w:rsidR="00726D6A">
        <w:rPr>
          <w:rFonts w:cs="Times New Roman"/>
          <w:szCs w:val="24"/>
        </w:rPr>
        <w:t xml:space="preserve">, </w:t>
      </w:r>
      <w:r>
        <w:rPr>
          <w:rFonts w:cs="Times New Roman"/>
          <w:szCs w:val="24"/>
        </w:rPr>
        <w:t>столкнулось с тр</w:t>
      </w:r>
      <w:r w:rsidR="00726D6A">
        <w:rPr>
          <w:rFonts w:cs="Times New Roman"/>
          <w:szCs w:val="24"/>
        </w:rPr>
        <w:t xml:space="preserve">удностями в смене председателя и </w:t>
      </w:r>
      <w:r>
        <w:rPr>
          <w:rFonts w:cs="Times New Roman"/>
          <w:szCs w:val="24"/>
        </w:rPr>
        <w:t xml:space="preserve">проведении саммита СЕЛАК – ЕС в 2017 </w:t>
      </w:r>
      <w:r w:rsidR="00077C0B">
        <w:rPr>
          <w:rFonts w:cs="Times New Roman"/>
          <w:szCs w:val="24"/>
        </w:rPr>
        <w:t>г.</w:t>
      </w:r>
      <w:r>
        <w:rPr>
          <w:rStyle w:val="a6"/>
          <w:rFonts w:cs="Times New Roman"/>
          <w:szCs w:val="24"/>
        </w:rPr>
        <w:footnoteReference w:id="158"/>
      </w:r>
      <w:r w:rsidR="001C1B66">
        <w:rPr>
          <w:rFonts w:cs="Times New Roman"/>
          <w:szCs w:val="24"/>
        </w:rPr>
        <w:t xml:space="preserve"> Так как все решения в рамках СЕЛАК требует консенсуса, которого невозможно достичь в условиях разобщённого мнения по Венесуэле, Сообщество превратилось в дискуссионную площадку и оказалось неспособным выработать решени</w:t>
      </w:r>
      <w:r w:rsidR="00A10D06">
        <w:rPr>
          <w:rFonts w:cs="Times New Roman"/>
          <w:szCs w:val="24"/>
        </w:rPr>
        <w:t>е</w:t>
      </w:r>
      <w:r w:rsidR="00077C0B">
        <w:rPr>
          <w:rFonts w:cs="Times New Roman"/>
          <w:szCs w:val="24"/>
        </w:rPr>
        <w:t xml:space="preserve"> по</w:t>
      </w:r>
      <w:r w:rsidR="001C1B66">
        <w:rPr>
          <w:rFonts w:cs="Times New Roman"/>
          <w:szCs w:val="24"/>
        </w:rPr>
        <w:t xml:space="preserve"> конфликтной ситуации.</w:t>
      </w:r>
      <w:proofErr w:type="gramEnd"/>
      <w:r w:rsidR="00FC4B7D" w:rsidRPr="00FC4B7D">
        <w:rPr>
          <w:rFonts w:cs="Times New Roman"/>
          <w:szCs w:val="24"/>
        </w:rPr>
        <w:t xml:space="preserve"> </w:t>
      </w:r>
      <w:r w:rsidR="00FC4B7D">
        <w:rPr>
          <w:rFonts w:cs="Times New Roman"/>
          <w:szCs w:val="24"/>
        </w:rPr>
        <w:t>Более того, складывается мнение, что страны</w:t>
      </w:r>
      <w:r w:rsidR="00077C0B">
        <w:rPr>
          <w:rFonts w:cs="Times New Roman"/>
          <w:szCs w:val="24"/>
        </w:rPr>
        <w:t xml:space="preserve"> СЕЛАК</w:t>
      </w:r>
      <w:r w:rsidR="00FC4B7D">
        <w:rPr>
          <w:rFonts w:cs="Times New Roman"/>
          <w:szCs w:val="24"/>
        </w:rPr>
        <w:t xml:space="preserve"> </w:t>
      </w:r>
      <w:r w:rsidR="007439A6">
        <w:rPr>
          <w:rFonts w:cs="Times New Roman"/>
          <w:szCs w:val="24"/>
        </w:rPr>
        <w:t xml:space="preserve">и </w:t>
      </w:r>
      <w:r w:rsidR="00FC4B7D">
        <w:rPr>
          <w:rFonts w:cs="Times New Roman"/>
          <w:szCs w:val="24"/>
        </w:rPr>
        <w:t>вовсе решили избегать обсуждени</w:t>
      </w:r>
      <w:r w:rsidR="00077C0B">
        <w:rPr>
          <w:rFonts w:cs="Times New Roman"/>
          <w:szCs w:val="24"/>
        </w:rPr>
        <w:t>я</w:t>
      </w:r>
      <w:r w:rsidR="00FC4B7D">
        <w:rPr>
          <w:rFonts w:cs="Times New Roman"/>
          <w:szCs w:val="24"/>
        </w:rPr>
        <w:t xml:space="preserve"> наиболее острых и актуальных вопросов</w:t>
      </w:r>
      <w:r w:rsidR="005C79A7">
        <w:rPr>
          <w:rFonts w:cs="Times New Roman"/>
          <w:szCs w:val="24"/>
        </w:rPr>
        <w:t xml:space="preserve"> региональной повестки дня.</w:t>
      </w:r>
      <w:r w:rsidR="00FC4B7D">
        <w:rPr>
          <w:rFonts w:cs="Times New Roman"/>
          <w:szCs w:val="24"/>
        </w:rPr>
        <w:t xml:space="preserve"> </w:t>
      </w:r>
      <w:proofErr w:type="gramStart"/>
      <w:r w:rsidR="005C79A7">
        <w:rPr>
          <w:rFonts w:cs="Times New Roman"/>
          <w:szCs w:val="24"/>
        </w:rPr>
        <w:t xml:space="preserve">Об этом свидетельствует тот факт, что во время саммита СЕЛАК 2020 </w:t>
      </w:r>
      <w:r w:rsidR="00F12053">
        <w:rPr>
          <w:rFonts w:cs="Times New Roman"/>
          <w:szCs w:val="24"/>
        </w:rPr>
        <w:t>г.</w:t>
      </w:r>
      <w:r w:rsidR="005C79A7">
        <w:rPr>
          <w:rFonts w:cs="Times New Roman"/>
          <w:szCs w:val="24"/>
        </w:rPr>
        <w:t xml:space="preserve"> в Мехико публично не обсуждались ни кризисы в Венесуэле и Боливии, ни события в Никарагуа</w:t>
      </w:r>
      <w:r w:rsidR="007439A6">
        <w:rPr>
          <w:rStyle w:val="a6"/>
          <w:rFonts w:cs="Times New Roman"/>
          <w:szCs w:val="24"/>
        </w:rPr>
        <w:footnoteReference w:id="159"/>
      </w:r>
      <w:r w:rsidR="005C79A7">
        <w:rPr>
          <w:rFonts w:cs="Times New Roman"/>
          <w:szCs w:val="24"/>
        </w:rPr>
        <w:t xml:space="preserve">. Работа саммита была построена на такой риторике участников, как будто в регионе </w:t>
      </w:r>
      <w:r w:rsidR="00077C0B">
        <w:rPr>
          <w:rFonts w:cs="Times New Roman"/>
          <w:szCs w:val="24"/>
        </w:rPr>
        <w:t xml:space="preserve">в предыдущее время </w:t>
      </w:r>
      <w:r w:rsidR="005C79A7">
        <w:rPr>
          <w:rFonts w:cs="Times New Roman"/>
          <w:szCs w:val="24"/>
        </w:rPr>
        <w:t>не происходило</w:t>
      </w:r>
      <w:r w:rsidR="00077C0B" w:rsidRPr="00077C0B">
        <w:rPr>
          <w:rFonts w:cs="Times New Roman"/>
          <w:szCs w:val="24"/>
        </w:rPr>
        <w:t xml:space="preserve"> </w:t>
      </w:r>
      <w:r w:rsidR="00077C0B">
        <w:rPr>
          <w:rFonts w:cs="Times New Roman"/>
          <w:szCs w:val="24"/>
        </w:rPr>
        <w:t>ничего, требующего</w:t>
      </w:r>
      <w:r w:rsidR="005C79A7">
        <w:rPr>
          <w:rFonts w:cs="Times New Roman"/>
          <w:szCs w:val="24"/>
        </w:rPr>
        <w:t xml:space="preserve"> незамедлительного обсуждения и выработки консенсуса.</w:t>
      </w:r>
      <w:proofErr w:type="gramEnd"/>
      <w:r w:rsidR="005C79A7">
        <w:rPr>
          <w:rFonts w:cs="Times New Roman"/>
          <w:szCs w:val="24"/>
        </w:rPr>
        <w:t xml:space="preserve"> </w:t>
      </w:r>
      <w:proofErr w:type="gramStart"/>
      <w:r w:rsidR="005C79A7">
        <w:rPr>
          <w:rFonts w:cs="Times New Roman"/>
          <w:szCs w:val="24"/>
        </w:rPr>
        <w:t>Принятый План работы</w:t>
      </w:r>
      <w:r w:rsidR="008A6086">
        <w:rPr>
          <w:rFonts w:cs="Times New Roman"/>
          <w:szCs w:val="24"/>
        </w:rPr>
        <w:t xml:space="preserve"> на 2020 г.</w:t>
      </w:r>
      <w:r w:rsidR="005C79A7">
        <w:rPr>
          <w:rFonts w:cs="Times New Roman"/>
          <w:szCs w:val="24"/>
        </w:rPr>
        <w:t xml:space="preserve"> включил в себя 14 проектов, не отличающихся амбициозностью и намерением быть последовательно реализованными, поскольку в Плане отсутству</w:t>
      </w:r>
      <w:r w:rsidR="00077C0B">
        <w:rPr>
          <w:rFonts w:cs="Times New Roman"/>
          <w:szCs w:val="24"/>
        </w:rPr>
        <w:t>ю</w:t>
      </w:r>
      <w:r w:rsidR="005C79A7">
        <w:rPr>
          <w:rFonts w:cs="Times New Roman"/>
          <w:szCs w:val="24"/>
        </w:rPr>
        <w:t>т какие-либо предложения о финансировании</w:t>
      </w:r>
      <w:r w:rsidR="005C79A7" w:rsidRPr="005C79A7">
        <w:rPr>
          <w:rFonts w:cs="Times New Roman"/>
          <w:szCs w:val="24"/>
        </w:rPr>
        <w:t xml:space="preserve"> </w:t>
      </w:r>
      <w:r w:rsidR="005C79A7">
        <w:rPr>
          <w:rFonts w:cs="Times New Roman"/>
          <w:szCs w:val="24"/>
        </w:rPr>
        <w:t>предлагаемых проектов</w:t>
      </w:r>
      <w:r w:rsidR="005C79A7">
        <w:rPr>
          <w:rStyle w:val="a6"/>
          <w:rFonts w:cs="Times New Roman"/>
          <w:szCs w:val="24"/>
        </w:rPr>
        <w:footnoteReference w:id="160"/>
      </w:r>
      <w:r w:rsidR="005C79A7">
        <w:rPr>
          <w:rFonts w:cs="Times New Roman"/>
          <w:szCs w:val="24"/>
        </w:rPr>
        <w:t xml:space="preserve">. </w:t>
      </w:r>
      <w:r w:rsidR="00077C0B">
        <w:rPr>
          <w:rFonts w:cs="Times New Roman"/>
          <w:szCs w:val="24"/>
        </w:rPr>
        <w:t>Этим</w:t>
      </w:r>
      <w:r w:rsidR="007439A6">
        <w:rPr>
          <w:rFonts w:cs="Times New Roman"/>
          <w:szCs w:val="24"/>
        </w:rPr>
        <w:t xml:space="preserve"> объясняется парализованное состояние объединения, члены которого не намерены даже обозначить и </w:t>
      </w:r>
      <w:r w:rsidR="007439A6">
        <w:rPr>
          <w:rFonts w:cs="Times New Roman"/>
          <w:szCs w:val="24"/>
        </w:rPr>
        <w:lastRenderedPageBreak/>
        <w:t>документально закрепить существующие проблемы в регионе и разр</w:t>
      </w:r>
      <w:r w:rsidR="008A6086">
        <w:rPr>
          <w:rFonts w:cs="Times New Roman"/>
          <w:szCs w:val="24"/>
        </w:rPr>
        <w:t>аботать пути по их разрешению.</w:t>
      </w:r>
      <w:proofErr w:type="gramEnd"/>
    </w:p>
    <w:p w:rsidR="00347C51" w:rsidRPr="0012645D" w:rsidRDefault="00E11C60" w:rsidP="00A10D06">
      <w:pPr>
        <w:rPr>
          <w:rFonts w:cs="Times New Roman"/>
          <w:szCs w:val="24"/>
        </w:rPr>
      </w:pPr>
      <w:r>
        <w:rPr>
          <w:rFonts w:cs="Times New Roman"/>
          <w:szCs w:val="24"/>
        </w:rPr>
        <w:tab/>
        <w:t>Трудно оценивать положение Боливарианского альянса народов Л</w:t>
      </w:r>
      <w:r w:rsidR="00077C0B">
        <w:rPr>
          <w:rFonts w:cs="Times New Roman"/>
          <w:szCs w:val="24"/>
        </w:rPr>
        <w:t>атинской Америки (АЛБА), который находил</w:t>
      </w:r>
      <w:r>
        <w:rPr>
          <w:rFonts w:cs="Times New Roman"/>
          <w:szCs w:val="24"/>
        </w:rPr>
        <w:t xml:space="preserve">ся в </w:t>
      </w:r>
      <w:r w:rsidR="00865BD9">
        <w:rPr>
          <w:rFonts w:cs="Times New Roman"/>
          <w:szCs w:val="24"/>
        </w:rPr>
        <w:t>сильном</w:t>
      </w:r>
      <w:r>
        <w:rPr>
          <w:rFonts w:cs="Times New Roman"/>
          <w:szCs w:val="24"/>
        </w:rPr>
        <w:t xml:space="preserve"> упадке и на стадии номинального существования</w:t>
      </w:r>
      <w:r w:rsidR="00894C43">
        <w:rPr>
          <w:rFonts w:cs="Times New Roman"/>
          <w:szCs w:val="24"/>
        </w:rPr>
        <w:t>, а точнее – фактического развала организации</w:t>
      </w:r>
      <w:r>
        <w:rPr>
          <w:rFonts w:cs="Times New Roman"/>
          <w:szCs w:val="24"/>
        </w:rPr>
        <w:t>.</w:t>
      </w:r>
      <w:r w:rsidR="006F7989">
        <w:rPr>
          <w:rFonts w:cs="Times New Roman"/>
          <w:szCs w:val="24"/>
        </w:rPr>
        <w:t xml:space="preserve"> Э.С. Дабагян ещё в 2016 </w:t>
      </w:r>
      <w:r w:rsidR="00077C0B">
        <w:rPr>
          <w:rFonts w:cs="Times New Roman"/>
          <w:szCs w:val="24"/>
        </w:rPr>
        <w:t>г.</w:t>
      </w:r>
      <w:r w:rsidR="006F7989">
        <w:rPr>
          <w:rFonts w:cs="Times New Roman"/>
          <w:szCs w:val="24"/>
        </w:rPr>
        <w:t xml:space="preserve"> отмечал, что </w:t>
      </w:r>
      <w:r w:rsidR="00894C43">
        <w:rPr>
          <w:rFonts w:cs="Times New Roman"/>
          <w:szCs w:val="24"/>
        </w:rPr>
        <w:t>«</w:t>
      </w:r>
      <w:r w:rsidR="006F7989">
        <w:rPr>
          <w:rFonts w:cs="Times New Roman"/>
          <w:szCs w:val="24"/>
        </w:rPr>
        <w:t>Боливарианский альянс переживает не лучшие времена и практически не функционирует в качестве интеграционного объединения, ограничиваясь политическим сотрудничеством</w:t>
      </w:r>
      <w:r w:rsidR="00894C43">
        <w:rPr>
          <w:rFonts w:cs="Times New Roman"/>
          <w:szCs w:val="24"/>
        </w:rPr>
        <w:t>»</w:t>
      </w:r>
      <w:r w:rsidR="006F7989">
        <w:rPr>
          <w:rStyle w:val="a6"/>
          <w:rFonts w:cs="Times New Roman"/>
          <w:szCs w:val="24"/>
        </w:rPr>
        <w:footnoteReference w:id="161"/>
      </w:r>
      <w:r w:rsidR="006F7989">
        <w:rPr>
          <w:rFonts w:cs="Times New Roman"/>
          <w:szCs w:val="24"/>
        </w:rPr>
        <w:t>.</w:t>
      </w:r>
      <w:r>
        <w:rPr>
          <w:rFonts w:cs="Times New Roman"/>
          <w:szCs w:val="24"/>
        </w:rPr>
        <w:t xml:space="preserve"> </w:t>
      </w:r>
      <w:r w:rsidR="009C4AD2">
        <w:rPr>
          <w:rFonts w:cs="Times New Roman"/>
          <w:szCs w:val="24"/>
        </w:rPr>
        <w:t>Текущее состояние объединения также объяснимо основами, которые закладывались в период зарождения Альянса. Став неким «выражением левого поворота»</w:t>
      </w:r>
      <w:r w:rsidR="003336A6">
        <w:rPr>
          <w:rFonts w:cs="Times New Roman"/>
          <w:szCs w:val="24"/>
        </w:rPr>
        <w:t xml:space="preserve"> в Латинской Америке</w:t>
      </w:r>
      <w:r w:rsidR="00D33042">
        <w:rPr>
          <w:rFonts w:cs="Times New Roman"/>
          <w:szCs w:val="24"/>
        </w:rPr>
        <w:t xml:space="preserve">, </w:t>
      </w:r>
      <w:r w:rsidR="008A6086">
        <w:rPr>
          <w:rFonts w:cs="Times New Roman"/>
          <w:szCs w:val="24"/>
        </w:rPr>
        <w:t>организация</w:t>
      </w:r>
      <w:r w:rsidR="003336A6">
        <w:rPr>
          <w:rFonts w:cs="Times New Roman"/>
          <w:szCs w:val="24"/>
        </w:rPr>
        <w:t xml:space="preserve"> впоследствии</w:t>
      </w:r>
      <w:r w:rsidR="008A6086">
        <w:rPr>
          <w:rFonts w:cs="Times New Roman"/>
          <w:szCs w:val="24"/>
        </w:rPr>
        <w:t xml:space="preserve"> оказалась неэффективной</w:t>
      </w:r>
      <w:r w:rsidR="00D33042">
        <w:rPr>
          <w:rFonts w:cs="Times New Roman"/>
          <w:szCs w:val="24"/>
        </w:rPr>
        <w:t xml:space="preserve">, столкнувшись с экономическим кризисом. </w:t>
      </w:r>
      <w:r w:rsidR="00865BD9">
        <w:rPr>
          <w:rFonts w:cs="Times New Roman"/>
          <w:szCs w:val="24"/>
        </w:rPr>
        <w:t xml:space="preserve">Политическая интеграция, основанная на </w:t>
      </w:r>
      <w:proofErr w:type="gramStart"/>
      <w:r w:rsidR="00865BD9">
        <w:rPr>
          <w:rFonts w:cs="Times New Roman"/>
          <w:szCs w:val="24"/>
        </w:rPr>
        <w:t>принципе</w:t>
      </w:r>
      <w:proofErr w:type="gramEnd"/>
      <w:r w:rsidR="00865BD9">
        <w:rPr>
          <w:rFonts w:cs="Times New Roman"/>
          <w:szCs w:val="24"/>
        </w:rPr>
        <w:t xml:space="preserve"> солидарности и направленная на сокращение социально-экономического неравенства </w:t>
      </w:r>
      <w:r w:rsidR="002F7A1B">
        <w:rPr>
          <w:rFonts w:cs="Times New Roman"/>
          <w:szCs w:val="24"/>
        </w:rPr>
        <w:t>населения</w:t>
      </w:r>
      <w:r w:rsidR="002F7A1B">
        <w:rPr>
          <w:rStyle w:val="a6"/>
          <w:rFonts w:cs="Times New Roman"/>
          <w:szCs w:val="24"/>
        </w:rPr>
        <w:footnoteReference w:id="162"/>
      </w:r>
      <w:r w:rsidR="002F7A1B">
        <w:rPr>
          <w:rFonts w:cs="Times New Roman"/>
          <w:szCs w:val="24"/>
        </w:rPr>
        <w:t>,</w:t>
      </w:r>
      <w:r w:rsidR="00865BD9">
        <w:rPr>
          <w:rFonts w:cs="Times New Roman"/>
          <w:szCs w:val="24"/>
        </w:rPr>
        <w:t xml:space="preserve"> </w:t>
      </w:r>
      <w:r w:rsidR="002F7A1B">
        <w:rPr>
          <w:rFonts w:cs="Times New Roman"/>
          <w:szCs w:val="24"/>
        </w:rPr>
        <w:t xml:space="preserve">стала напрямую зависеть от состояния политических систем и процессов в странах, участвующих в деятельности Альянса. </w:t>
      </w:r>
      <w:r w:rsidR="00FE4E3E">
        <w:rPr>
          <w:rFonts w:cs="Times New Roman"/>
          <w:szCs w:val="24"/>
        </w:rPr>
        <w:t xml:space="preserve">В том числе смена правительственного курса в Эквадоре при Л. Морено и в Боливии при Ж. Аньес, приведшая к выходу из блока этих двух стран, а также акции протеста и консолидация оппозиционных сил в Никарагуа оказали сильное влияние на возможности объединения. </w:t>
      </w:r>
      <w:r w:rsidR="00894C43">
        <w:rPr>
          <w:rFonts w:cs="Times New Roman"/>
          <w:szCs w:val="24"/>
        </w:rPr>
        <w:t xml:space="preserve">Таким образом, изменения политической ситуации в регионе стали ключевой причиной кризиса состояния </w:t>
      </w:r>
      <w:r w:rsidR="00407028">
        <w:rPr>
          <w:rFonts w:cs="Times New Roman"/>
          <w:szCs w:val="24"/>
        </w:rPr>
        <w:t>АЛБА</w:t>
      </w:r>
      <w:r w:rsidR="00894C43">
        <w:rPr>
          <w:rFonts w:cs="Times New Roman"/>
          <w:szCs w:val="24"/>
        </w:rPr>
        <w:t xml:space="preserve">. И наоборот, можно сказать, что </w:t>
      </w:r>
      <w:r w:rsidR="00407028">
        <w:rPr>
          <w:rFonts w:cs="Times New Roman"/>
          <w:szCs w:val="24"/>
        </w:rPr>
        <w:t>торможение интеграции в рамках Альянса стало одним из первых свидетель</w:t>
      </w:r>
      <w:proofErr w:type="gramStart"/>
      <w:r w:rsidR="00407028">
        <w:rPr>
          <w:rFonts w:cs="Times New Roman"/>
          <w:szCs w:val="24"/>
        </w:rPr>
        <w:t>ств стр</w:t>
      </w:r>
      <w:proofErr w:type="gramEnd"/>
      <w:r w:rsidR="00407028">
        <w:rPr>
          <w:rFonts w:cs="Times New Roman"/>
          <w:szCs w:val="24"/>
        </w:rPr>
        <w:t>уктурных изменений политической картины региона.</w:t>
      </w:r>
    </w:p>
    <w:p w:rsidR="003C323D" w:rsidRDefault="008B2F52" w:rsidP="00430E38">
      <w:pPr>
        <w:rPr>
          <w:rFonts w:cs="Times New Roman"/>
          <w:szCs w:val="24"/>
        </w:rPr>
      </w:pPr>
      <w:r>
        <w:rPr>
          <w:rFonts w:cs="Times New Roman"/>
          <w:szCs w:val="24"/>
        </w:rPr>
        <w:tab/>
        <w:t>В рамках МЕРКОСУР</w:t>
      </w:r>
      <w:r w:rsidR="008279FB">
        <w:rPr>
          <w:rFonts w:cs="Times New Roman"/>
          <w:szCs w:val="24"/>
        </w:rPr>
        <w:t xml:space="preserve">, </w:t>
      </w:r>
      <w:proofErr w:type="gramStart"/>
      <w:r w:rsidR="008279FB">
        <w:rPr>
          <w:rFonts w:cs="Times New Roman"/>
          <w:szCs w:val="24"/>
        </w:rPr>
        <w:t>который</w:t>
      </w:r>
      <w:proofErr w:type="gramEnd"/>
      <w:r w:rsidR="008279FB">
        <w:rPr>
          <w:rFonts w:cs="Times New Roman"/>
          <w:szCs w:val="24"/>
        </w:rPr>
        <w:t xml:space="preserve"> также столкнулся с влияни</w:t>
      </w:r>
      <w:r w:rsidR="008A6086">
        <w:rPr>
          <w:rFonts w:cs="Times New Roman"/>
          <w:szCs w:val="24"/>
        </w:rPr>
        <w:t>ем новой политической ситуации</w:t>
      </w:r>
      <w:r w:rsidR="008279FB">
        <w:rPr>
          <w:rFonts w:cs="Times New Roman"/>
          <w:szCs w:val="24"/>
        </w:rPr>
        <w:t>,</w:t>
      </w:r>
      <w:r>
        <w:rPr>
          <w:rFonts w:cs="Times New Roman"/>
          <w:szCs w:val="24"/>
        </w:rPr>
        <w:t xml:space="preserve"> особенно важно проследить состояние отношений Бразилии и</w:t>
      </w:r>
      <w:r w:rsidRPr="008B2F52">
        <w:rPr>
          <w:rFonts w:cs="Times New Roman"/>
          <w:szCs w:val="24"/>
        </w:rPr>
        <w:t xml:space="preserve"> Аргентины</w:t>
      </w:r>
      <w:r>
        <w:rPr>
          <w:rFonts w:cs="Times New Roman"/>
          <w:szCs w:val="24"/>
        </w:rPr>
        <w:t xml:space="preserve">, которые не отличаются дружественным характером, исходя из риторики выступлений лидеров стран. </w:t>
      </w:r>
      <w:proofErr w:type="gramStart"/>
      <w:r>
        <w:rPr>
          <w:rFonts w:cs="Times New Roman"/>
          <w:szCs w:val="24"/>
        </w:rPr>
        <w:t xml:space="preserve">Об этом, например, свидетельствует </w:t>
      </w:r>
      <w:r w:rsidRPr="008B2F52">
        <w:rPr>
          <w:rFonts w:cs="Times New Roman"/>
          <w:szCs w:val="24"/>
        </w:rPr>
        <w:t>отказ Ж. Болсонару присутствовать на инаугурации А. Ферн</w:t>
      </w:r>
      <w:r>
        <w:rPr>
          <w:rFonts w:cs="Times New Roman"/>
          <w:szCs w:val="24"/>
        </w:rPr>
        <w:t xml:space="preserve">андеса, </w:t>
      </w:r>
      <w:r w:rsidRPr="008B2F52">
        <w:rPr>
          <w:rFonts w:cs="Times New Roman"/>
          <w:szCs w:val="24"/>
        </w:rPr>
        <w:t>оскорб</w:t>
      </w:r>
      <w:r>
        <w:rPr>
          <w:rFonts w:cs="Times New Roman"/>
          <w:szCs w:val="24"/>
        </w:rPr>
        <w:t xml:space="preserve">ление аргентинского президента и </w:t>
      </w:r>
      <w:r w:rsidR="00853A15" w:rsidRPr="00853A15">
        <w:rPr>
          <w:rFonts w:cs="Times New Roman"/>
          <w:szCs w:val="24"/>
        </w:rPr>
        <w:t>наименование</w:t>
      </w:r>
      <w:r>
        <w:rPr>
          <w:rFonts w:cs="Times New Roman"/>
          <w:szCs w:val="24"/>
        </w:rPr>
        <w:t xml:space="preserve"> его «левым бандитом», а также</w:t>
      </w:r>
      <w:r w:rsidRPr="008B2F52">
        <w:rPr>
          <w:rFonts w:cs="Times New Roman"/>
          <w:szCs w:val="24"/>
        </w:rPr>
        <w:t xml:space="preserve"> заявления президента Бразилии о том, что с победой Альберто Фернандеса Аргентина превратится в ещё одну «чавистскую и мадуристскую Венесуэлу, являющуюся копией фиделистской Кубы»</w:t>
      </w:r>
      <w:r w:rsidR="008279FB">
        <w:rPr>
          <w:rStyle w:val="a6"/>
          <w:rFonts w:cs="Times New Roman"/>
          <w:szCs w:val="24"/>
        </w:rPr>
        <w:footnoteReference w:id="163"/>
      </w:r>
      <w:r>
        <w:rPr>
          <w:rFonts w:cs="Times New Roman"/>
          <w:szCs w:val="24"/>
        </w:rPr>
        <w:t>. Что касается взаимодействия двух стран</w:t>
      </w:r>
      <w:r w:rsidR="00A10D06">
        <w:rPr>
          <w:rFonts w:cs="Times New Roman"/>
          <w:szCs w:val="24"/>
        </w:rPr>
        <w:t xml:space="preserve"> в вышеупомянутом объединении, </w:t>
      </w:r>
      <w:r>
        <w:rPr>
          <w:rFonts w:cs="Times New Roman"/>
          <w:szCs w:val="24"/>
        </w:rPr>
        <w:t>то и там наблюдаются различия в подходах</w:t>
      </w:r>
      <w:proofErr w:type="gramEnd"/>
      <w:r>
        <w:rPr>
          <w:rFonts w:cs="Times New Roman"/>
          <w:szCs w:val="24"/>
        </w:rPr>
        <w:t xml:space="preserve">: </w:t>
      </w:r>
      <w:proofErr w:type="gramStart"/>
      <w:r>
        <w:rPr>
          <w:rFonts w:cs="Times New Roman"/>
          <w:szCs w:val="24"/>
        </w:rPr>
        <w:t xml:space="preserve">защита протекционистских мер со стороны Аргентины и стимулирование международных </w:t>
      </w:r>
      <w:r>
        <w:rPr>
          <w:rFonts w:cs="Times New Roman"/>
          <w:szCs w:val="24"/>
        </w:rPr>
        <w:lastRenderedPageBreak/>
        <w:t>торговых соглашений с другими странами и региональными блоками в намерениях Бразилии</w:t>
      </w:r>
      <w:r>
        <w:rPr>
          <w:rStyle w:val="a6"/>
          <w:rFonts w:cs="Times New Roman"/>
          <w:szCs w:val="24"/>
        </w:rPr>
        <w:footnoteReference w:id="164"/>
      </w:r>
      <w:r w:rsidR="008279FB">
        <w:rPr>
          <w:rFonts w:cs="Times New Roman"/>
          <w:szCs w:val="24"/>
        </w:rPr>
        <w:t>.</w:t>
      </w:r>
      <w:r w:rsidR="00560F8C">
        <w:rPr>
          <w:rFonts w:cs="Times New Roman"/>
          <w:szCs w:val="24"/>
        </w:rPr>
        <w:t xml:space="preserve"> Встреча </w:t>
      </w:r>
      <w:r w:rsidR="00171863">
        <w:rPr>
          <w:rFonts w:cs="Times New Roman"/>
          <w:szCs w:val="24"/>
        </w:rPr>
        <w:t xml:space="preserve">глав государств 26 марта 2021 г. </w:t>
      </w:r>
      <w:r w:rsidR="00560F8C">
        <w:rPr>
          <w:rFonts w:cs="Times New Roman"/>
          <w:szCs w:val="24"/>
        </w:rPr>
        <w:t xml:space="preserve">проходила в напряжённой атмосфере противостояния позиций </w:t>
      </w:r>
      <w:r w:rsidR="00171863">
        <w:rPr>
          <w:rFonts w:cs="Times New Roman"/>
          <w:szCs w:val="24"/>
        </w:rPr>
        <w:t>по расширению сети международных торговых соглашений и обновления внешнего тарифа со стороны Бразилии и необходимости сохранения баланса между секторами и отказом от идеи</w:t>
      </w:r>
      <w:r w:rsidR="008A6086">
        <w:rPr>
          <w:rFonts w:cs="Times New Roman"/>
          <w:szCs w:val="24"/>
        </w:rPr>
        <w:t>, что снижение внешнего тарифа</w:t>
      </w:r>
      <w:proofErr w:type="gramEnd"/>
      <w:r w:rsidR="008A6086">
        <w:rPr>
          <w:rFonts w:cs="Times New Roman"/>
          <w:szCs w:val="24"/>
        </w:rPr>
        <w:t xml:space="preserve"> является оптимальным инструментом –</w:t>
      </w:r>
      <w:r w:rsidR="00171863">
        <w:rPr>
          <w:rFonts w:cs="Times New Roman"/>
          <w:szCs w:val="24"/>
        </w:rPr>
        <w:t xml:space="preserve"> со стороны Аргентины</w:t>
      </w:r>
      <w:r w:rsidR="00171863">
        <w:rPr>
          <w:rStyle w:val="a6"/>
          <w:rFonts w:cs="Times New Roman"/>
          <w:szCs w:val="24"/>
        </w:rPr>
        <w:footnoteReference w:id="165"/>
      </w:r>
      <w:r w:rsidR="00171863">
        <w:rPr>
          <w:rFonts w:cs="Times New Roman"/>
          <w:szCs w:val="24"/>
        </w:rPr>
        <w:t>. Отсутствие консенсуса и сплочённости в блоке сигнализирует о кризисном положении объединения.</w:t>
      </w:r>
      <w:r w:rsidR="003C323D">
        <w:rPr>
          <w:rFonts w:cs="Times New Roman"/>
          <w:szCs w:val="24"/>
        </w:rPr>
        <w:t xml:space="preserve"> </w:t>
      </w:r>
      <w:proofErr w:type="gramStart"/>
      <w:r w:rsidR="003C323D">
        <w:rPr>
          <w:rFonts w:cs="Times New Roman"/>
          <w:szCs w:val="24"/>
        </w:rPr>
        <w:t xml:space="preserve">При этом особое внимание привлекает позиция Уругвая, президент которого на встрече выступил против интеграции в рамках МЕРКОСУР, спровоцировав распространение идей о так называемом </w:t>
      </w:r>
      <w:r w:rsidR="003C323D">
        <w:rPr>
          <w:rFonts w:cs="Times New Roman"/>
          <w:szCs w:val="24"/>
          <w:lang w:val="en-US"/>
        </w:rPr>
        <w:t>URUEXIT</w:t>
      </w:r>
      <w:r w:rsidR="003C323D">
        <w:rPr>
          <w:rStyle w:val="a6"/>
          <w:rFonts w:cs="Times New Roman"/>
          <w:szCs w:val="24"/>
          <w:lang w:val="en-US"/>
        </w:rPr>
        <w:footnoteReference w:id="166"/>
      </w:r>
      <w:r w:rsidR="003C323D">
        <w:rPr>
          <w:rFonts w:cs="Times New Roman"/>
          <w:szCs w:val="24"/>
        </w:rPr>
        <w:t>. Подобная позиция в большей мере ожидалась от Ж. Болсонару, но Л. Лакалье в этот раз взял на себя конфронтационную роль.</w:t>
      </w:r>
      <w:proofErr w:type="gramEnd"/>
      <w:r w:rsidR="00171863">
        <w:rPr>
          <w:rFonts w:cs="Times New Roman"/>
          <w:szCs w:val="24"/>
        </w:rPr>
        <w:t xml:space="preserve"> </w:t>
      </w:r>
      <w:proofErr w:type="gramStart"/>
      <w:r w:rsidR="003C323D">
        <w:rPr>
          <w:rFonts w:cs="Times New Roman"/>
          <w:szCs w:val="24"/>
        </w:rPr>
        <w:t>Интересно, что и</w:t>
      </w:r>
      <w:r w:rsidR="00171863">
        <w:rPr>
          <w:rFonts w:cs="Times New Roman"/>
          <w:szCs w:val="24"/>
        </w:rPr>
        <w:t xml:space="preserve"> в контексте встречи А. Фернандеса с Л. Арсе и бывшим президентом Бразилии Лулой да Силва, транслируется позиция о необходимости превратить блок в «организацию культурной и политической интеграции» и призыв к большему единству среди стран-участниц</w:t>
      </w:r>
      <w:r w:rsidR="00171863">
        <w:rPr>
          <w:rStyle w:val="a6"/>
          <w:rFonts w:cs="Times New Roman"/>
          <w:szCs w:val="24"/>
        </w:rPr>
        <w:footnoteReference w:id="167"/>
      </w:r>
      <w:r w:rsidR="00171863">
        <w:rPr>
          <w:rFonts w:cs="Times New Roman"/>
          <w:szCs w:val="24"/>
        </w:rPr>
        <w:t xml:space="preserve">. Такое различное настроение проводимых мероприятий в зависимости от их участников </w:t>
      </w:r>
      <w:r w:rsidR="00382FF6">
        <w:rPr>
          <w:rFonts w:cs="Times New Roman"/>
          <w:szCs w:val="24"/>
        </w:rPr>
        <w:t>надвигает на мысли о</w:t>
      </w:r>
      <w:r w:rsidR="003C323D">
        <w:rPr>
          <w:rFonts w:cs="Times New Roman"/>
          <w:szCs w:val="24"/>
        </w:rPr>
        <w:t xml:space="preserve"> крайней зависимости от настроений политических элит, находящихся у власти</w:t>
      </w:r>
      <w:proofErr w:type="gramEnd"/>
      <w:r w:rsidR="003C323D">
        <w:rPr>
          <w:rFonts w:cs="Times New Roman"/>
          <w:szCs w:val="24"/>
        </w:rPr>
        <w:t xml:space="preserve"> в государствах, что влияет на институциональную стабильность интеграционных объединений, в частности МЕРКОСУР.</w:t>
      </w:r>
    </w:p>
    <w:p w:rsidR="0004451B" w:rsidRDefault="00382FF6" w:rsidP="00430E38">
      <w:pPr>
        <w:rPr>
          <w:rFonts w:cs="Times New Roman"/>
          <w:szCs w:val="24"/>
        </w:rPr>
      </w:pPr>
      <w:r>
        <w:rPr>
          <w:rFonts w:cs="Times New Roman"/>
          <w:szCs w:val="24"/>
        </w:rPr>
        <w:tab/>
      </w:r>
      <w:r w:rsidR="00A21E70">
        <w:rPr>
          <w:rFonts w:cs="Times New Roman"/>
          <w:szCs w:val="24"/>
        </w:rPr>
        <w:t>Осложнение</w:t>
      </w:r>
      <w:r w:rsidR="00916505">
        <w:rPr>
          <w:rFonts w:cs="Times New Roman"/>
          <w:szCs w:val="24"/>
        </w:rPr>
        <w:t xml:space="preserve"> внутрирегионального сотрудничес</w:t>
      </w:r>
      <w:r w:rsidR="00A21E70">
        <w:rPr>
          <w:rFonts w:cs="Times New Roman"/>
          <w:szCs w:val="24"/>
        </w:rPr>
        <w:t>тва</w:t>
      </w:r>
      <w:r w:rsidR="00AB6BB3">
        <w:rPr>
          <w:rFonts w:cs="Times New Roman"/>
          <w:szCs w:val="24"/>
        </w:rPr>
        <w:t>, прежде всего,</w:t>
      </w:r>
      <w:r w:rsidR="00AB6BB3" w:rsidRPr="00AB6BB3">
        <w:rPr>
          <w:rFonts w:cs="Times New Roman"/>
          <w:szCs w:val="24"/>
        </w:rPr>
        <w:t xml:space="preserve"> </w:t>
      </w:r>
      <w:r w:rsidR="00AB6BB3">
        <w:rPr>
          <w:rFonts w:cs="Times New Roman"/>
          <w:szCs w:val="24"/>
        </w:rPr>
        <w:t>произошло</w:t>
      </w:r>
      <w:r w:rsidR="00A21E70">
        <w:rPr>
          <w:rFonts w:cs="Times New Roman"/>
          <w:szCs w:val="24"/>
        </w:rPr>
        <w:t xml:space="preserve"> </w:t>
      </w:r>
      <w:r w:rsidR="0004451B">
        <w:rPr>
          <w:rFonts w:cs="Times New Roman"/>
          <w:szCs w:val="24"/>
        </w:rPr>
        <w:t xml:space="preserve">из-за того, что в первом десятилетии </w:t>
      </w:r>
      <w:r w:rsidR="0004451B">
        <w:rPr>
          <w:rFonts w:cs="Times New Roman"/>
          <w:szCs w:val="24"/>
          <w:lang w:val="en-US"/>
        </w:rPr>
        <w:t>XXI</w:t>
      </w:r>
      <w:r w:rsidR="0004451B" w:rsidRPr="0004451B">
        <w:rPr>
          <w:rFonts w:cs="Times New Roman"/>
          <w:szCs w:val="24"/>
        </w:rPr>
        <w:t xml:space="preserve"> </w:t>
      </w:r>
      <w:r w:rsidR="0004451B">
        <w:rPr>
          <w:rFonts w:cs="Times New Roman"/>
          <w:szCs w:val="24"/>
        </w:rPr>
        <w:t xml:space="preserve">века с приходом лидеров, ознаменовавших «левый поворот» акцент был сделан на политическое сотрудничество, а не на экономическое развитие. </w:t>
      </w:r>
      <w:r w:rsidR="00761CB3" w:rsidRPr="00761CB3">
        <w:rPr>
          <w:rFonts w:cs="Times New Roman"/>
          <w:szCs w:val="24"/>
        </w:rPr>
        <w:t xml:space="preserve">Основная слабость </w:t>
      </w:r>
      <w:r w:rsidR="000A2248">
        <w:rPr>
          <w:rFonts w:cs="Times New Roman"/>
          <w:szCs w:val="24"/>
        </w:rPr>
        <w:t>интеграционных процессов в регионе</w:t>
      </w:r>
      <w:r w:rsidR="00761CB3" w:rsidRPr="00761CB3">
        <w:rPr>
          <w:rFonts w:cs="Times New Roman"/>
          <w:szCs w:val="24"/>
        </w:rPr>
        <w:t xml:space="preserve"> заключается в ярко выра</w:t>
      </w:r>
      <w:r w:rsidR="000A2248">
        <w:rPr>
          <w:rFonts w:cs="Times New Roman"/>
          <w:szCs w:val="24"/>
        </w:rPr>
        <w:t>женном идеологическом характере. Ч</w:t>
      </w:r>
      <w:r w:rsidR="000A2248" w:rsidRPr="000A2248">
        <w:rPr>
          <w:rFonts w:cs="Times New Roman"/>
          <w:szCs w:val="24"/>
        </w:rPr>
        <w:t>резмерная роль глав государств</w:t>
      </w:r>
      <w:r w:rsidR="000A2248">
        <w:rPr>
          <w:rFonts w:cs="Times New Roman"/>
          <w:szCs w:val="24"/>
        </w:rPr>
        <w:t>, харизматичных политических лидеров, инициировавших создание существующих объединений, слабая институциональная структура</w:t>
      </w:r>
      <w:r w:rsidR="00A10D06">
        <w:rPr>
          <w:rFonts w:cs="Times New Roman"/>
          <w:szCs w:val="24"/>
        </w:rPr>
        <w:t xml:space="preserve"> организаций препятствую</w:t>
      </w:r>
      <w:r w:rsidR="000A2248" w:rsidRPr="000A2248">
        <w:rPr>
          <w:rFonts w:cs="Times New Roman"/>
          <w:szCs w:val="24"/>
        </w:rPr>
        <w:t>т продолжительности интеграционных инициатив, которые становятся символами определенного политико-идеологич</w:t>
      </w:r>
      <w:r w:rsidR="00B251CB">
        <w:rPr>
          <w:rFonts w:cs="Times New Roman"/>
          <w:szCs w:val="24"/>
        </w:rPr>
        <w:t>еского цикла, а не долгосрочными активно действующими</w:t>
      </w:r>
      <w:r w:rsidR="000A2248" w:rsidRPr="000A2248">
        <w:rPr>
          <w:rFonts w:cs="Times New Roman"/>
          <w:szCs w:val="24"/>
        </w:rPr>
        <w:t xml:space="preserve"> проекта</w:t>
      </w:r>
      <w:r w:rsidR="00B251CB">
        <w:rPr>
          <w:rFonts w:cs="Times New Roman"/>
          <w:szCs w:val="24"/>
        </w:rPr>
        <w:t>ми</w:t>
      </w:r>
      <w:r w:rsidR="000A2248">
        <w:rPr>
          <w:rFonts w:cs="Times New Roman"/>
          <w:szCs w:val="24"/>
        </w:rPr>
        <w:t>.</w:t>
      </w:r>
    </w:p>
    <w:p w:rsidR="000A2248" w:rsidRDefault="000A2248" w:rsidP="00430E38">
      <w:pPr>
        <w:rPr>
          <w:rFonts w:cs="Times New Roman"/>
          <w:szCs w:val="24"/>
        </w:rPr>
      </w:pPr>
      <w:r>
        <w:rPr>
          <w:rFonts w:cs="Times New Roman"/>
          <w:szCs w:val="24"/>
        </w:rPr>
        <w:lastRenderedPageBreak/>
        <w:tab/>
      </w:r>
      <w:r w:rsidR="00FD56AA">
        <w:rPr>
          <w:rFonts w:cs="Times New Roman"/>
          <w:szCs w:val="24"/>
        </w:rPr>
        <w:t>Обойти препятствия идеологических предпочтений удалось, пожалуй, лишь в рамках торгового блока в составе Колумбии, Мексики, Перу и Чили. Тихоокеанский Альянс, несмотря на победу кандидата «левых» сил Андреса Мануэля Лопеса Обрадора</w:t>
      </w:r>
      <w:r w:rsidR="00FD56AA">
        <w:rPr>
          <w:rStyle w:val="a6"/>
          <w:rFonts w:cs="Times New Roman"/>
          <w:szCs w:val="24"/>
        </w:rPr>
        <w:footnoteReference w:id="168"/>
      </w:r>
      <w:r w:rsidR="00FD56AA">
        <w:rPr>
          <w:rFonts w:cs="Times New Roman"/>
          <w:szCs w:val="24"/>
        </w:rPr>
        <w:t xml:space="preserve">, остаётся активно действующим объединением. Причина такого положительного исхода кроется, прежде всего, в первоочередных целях экономической интеграции, принципах </w:t>
      </w:r>
      <w:r w:rsidR="007410BF">
        <w:rPr>
          <w:rFonts w:cs="Times New Roman"/>
          <w:szCs w:val="24"/>
        </w:rPr>
        <w:t>«</w:t>
      </w:r>
      <w:r w:rsidR="00FD56AA">
        <w:rPr>
          <w:rFonts w:cs="Times New Roman"/>
          <w:szCs w:val="24"/>
        </w:rPr>
        <w:t>открытого регионализма</w:t>
      </w:r>
      <w:r w:rsidR="007410BF">
        <w:rPr>
          <w:rFonts w:cs="Times New Roman"/>
          <w:szCs w:val="24"/>
        </w:rPr>
        <w:t>»</w:t>
      </w:r>
      <w:r w:rsidR="00F954A0">
        <w:rPr>
          <w:rFonts w:cs="Times New Roman"/>
          <w:szCs w:val="24"/>
        </w:rPr>
        <w:t>, воплощении принципов неолиберальных ценностей</w:t>
      </w:r>
      <w:r w:rsidR="007410BF">
        <w:rPr>
          <w:rFonts w:cs="Times New Roman"/>
          <w:szCs w:val="24"/>
        </w:rPr>
        <w:t>. В Лимской декларации Альянса провозглашались такие цели, как построение зоны экономической интеграции, содействие экономическому развитию, повышение социальной обеспеченности</w:t>
      </w:r>
      <w:r w:rsidR="007410BF">
        <w:rPr>
          <w:rStyle w:val="a6"/>
          <w:rFonts w:cs="Times New Roman"/>
          <w:szCs w:val="24"/>
        </w:rPr>
        <w:footnoteReference w:id="169"/>
      </w:r>
      <w:r w:rsidR="007410BF">
        <w:rPr>
          <w:rFonts w:cs="Times New Roman"/>
          <w:szCs w:val="24"/>
        </w:rPr>
        <w:t>. Кроме того, данный блок ориентирован на определённый регион – Азиатско-Тихоокеанский (АТР), что находит отражение и в его названии.</w:t>
      </w:r>
      <w:r w:rsidR="00F8791F">
        <w:rPr>
          <w:rFonts w:cs="Times New Roman"/>
          <w:szCs w:val="24"/>
        </w:rPr>
        <w:t xml:space="preserve"> На отсутствие политической составляющей и активных действий Альянса на </w:t>
      </w:r>
      <w:r w:rsidR="00A10D06">
        <w:rPr>
          <w:rFonts w:cs="Times New Roman"/>
          <w:szCs w:val="24"/>
        </w:rPr>
        <w:t>международной арене</w:t>
      </w:r>
      <w:r w:rsidR="00F8791F">
        <w:rPr>
          <w:rFonts w:cs="Times New Roman"/>
          <w:szCs w:val="24"/>
        </w:rPr>
        <w:t xml:space="preserve"> обращает внимание и В.Л. Хейфец, отмечая </w:t>
      </w:r>
      <w:r w:rsidR="00726D6A">
        <w:rPr>
          <w:rFonts w:cs="Times New Roman"/>
          <w:szCs w:val="24"/>
        </w:rPr>
        <w:t>«</w:t>
      </w:r>
      <w:r w:rsidR="00F8791F">
        <w:rPr>
          <w:rFonts w:cs="Times New Roman"/>
          <w:szCs w:val="24"/>
        </w:rPr>
        <w:t>жизнеспособность объединения</w:t>
      </w:r>
      <w:r w:rsidR="00726D6A">
        <w:rPr>
          <w:rFonts w:cs="Times New Roman"/>
          <w:szCs w:val="24"/>
        </w:rPr>
        <w:t>»</w:t>
      </w:r>
      <w:r w:rsidR="00F8791F">
        <w:rPr>
          <w:rStyle w:val="a6"/>
          <w:rFonts w:cs="Times New Roman"/>
          <w:szCs w:val="24"/>
        </w:rPr>
        <w:footnoteReference w:id="170"/>
      </w:r>
      <w:r w:rsidR="00F8791F">
        <w:rPr>
          <w:rFonts w:cs="Times New Roman"/>
          <w:szCs w:val="24"/>
        </w:rPr>
        <w:t xml:space="preserve">. </w:t>
      </w:r>
      <w:r w:rsidR="00FD56AA">
        <w:rPr>
          <w:rFonts w:cs="Times New Roman"/>
          <w:szCs w:val="24"/>
        </w:rPr>
        <w:t>Политический поворот и смена правительства в одной из стран объединения не стала причиной сокращения взаимодействия в рамках Альянса. Сам АМЛО, будучи ещё кандидатом в президенты, неоднократно выражал приверженность сохранению интеграционных связей со странами Тихоокеанского Альянса</w:t>
      </w:r>
      <w:r w:rsidR="00FD56AA">
        <w:rPr>
          <w:rStyle w:val="a6"/>
          <w:rFonts w:cs="Times New Roman"/>
          <w:szCs w:val="24"/>
        </w:rPr>
        <w:footnoteReference w:id="171"/>
      </w:r>
      <w:r w:rsidR="00FD56AA">
        <w:rPr>
          <w:rFonts w:cs="Times New Roman"/>
          <w:szCs w:val="24"/>
        </w:rPr>
        <w:t xml:space="preserve"> </w:t>
      </w:r>
      <w:r w:rsidR="00FD56AA">
        <w:rPr>
          <w:rStyle w:val="a6"/>
          <w:rFonts w:cs="Times New Roman"/>
          <w:szCs w:val="24"/>
        </w:rPr>
        <w:footnoteReference w:id="172"/>
      </w:r>
      <w:r w:rsidR="00FD56AA">
        <w:rPr>
          <w:rFonts w:cs="Times New Roman"/>
          <w:szCs w:val="24"/>
        </w:rPr>
        <w:t>.</w:t>
      </w:r>
      <w:r w:rsidR="00AD1A59">
        <w:rPr>
          <w:rFonts w:cs="Times New Roman"/>
          <w:szCs w:val="24"/>
        </w:rPr>
        <w:t xml:space="preserve"> </w:t>
      </w:r>
    </w:p>
    <w:p w:rsidR="00717815" w:rsidRDefault="004E52DC" w:rsidP="00430E38">
      <w:pPr>
        <w:rPr>
          <w:rFonts w:cs="Times New Roman"/>
          <w:szCs w:val="24"/>
        </w:rPr>
      </w:pPr>
      <w:r>
        <w:rPr>
          <w:rFonts w:cs="Times New Roman"/>
          <w:szCs w:val="24"/>
        </w:rPr>
        <w:tab/>
        <w:t>Что касается «взгляда изнутри региона на</w:t>
      </w:r>
      <w:r w:rsidR="00A10D06">
        <w:rPr>
          <w:rFonts w:cs="Times New Roman"/>
          <w:szCs w:val="24"/>
        </w:rPr>
        <w:t xml:space="preserve"> интеграцию», то здесь особенно</w:t>
      </w:r>
      <w:r>
        <w:rPr>
          <w:rFonts w:cs="Times New Roman"/>
          <w:szCs w:val="24"/>
        </w:rPr>
        <w:t xml:space="preserve"> примечательно мнение бывшего президента Колумбии</w:t>
      </w:r>
      <w:r w:rsidR="005D3855">
        <w:rPr>
          <w:rFonts w:cs="Times New Roman"/>
          <w:szCs w:val="24"/>
        </w:rPr>
        <w:t xml:space="preserve"> (1994-1998), генерального секретаря УНАСУР (2014-2017)</w:t>
      </w:r>
      <w:r>
        <w:rPr>
          <w:rFonts w:cs="Times New Roman"/>
          <w:szCs w:val="24"/>
        </w:rPr>
        <w:t xml:space="preserve"> Эрнесто Сампера, </w:t>
      </w:r>
      <w:r w:rsidR="00C347BC">
        <w:rPr>
          <w:rFonts w:cs="Times New Roman"/>
          <w:szCs w:val="24"/>
        </w:rPr>
        <w:t>считающего</w:t>
      </w:r>
      <w:r>
        <w:rPr>
          <w:rFonts w:cs="Times New Roman"/>
          <w:szCs w:val="24"/>
        </w:rPr>
        <w:t xml:space="preserve">, что необходимо различать два чётких видения региональной интеграции. На его взгляд, </w:t>
      </w:r>
      <w:r w:rsidR="00C347BC">
        <w:rPr>
          <w:rFonts w:cs="Times New Roman"/>
          <w:szCs w:val="24"/>
        </w:rPr>
        <w:t>в Латинской Америке существует «интеграция, которая воплощается в действиях Ж. Болсонару, С. Пиньеры  и всех, кто входит в ПРОСУР, и которая вращается вокруг Соединённых Штатов и их интересов в регионе</w:t>
      </w:r>
      <w:r w:rsidR="00717815">
        <w:rPr>
          <w:rFonts w:cs="Times New Roman"/>
          <w:szCs w:val="24"/>
        </w:rPr>
        <w:t>»</w:t>
      </w:r>
      <w:r w:rsidR="00C347BC">
        <w:rPr>
          <w:rFonts w:cs="Times New Roman"/>
          <w:szCs w:val="24"/>
        </w:rPr>
        <w:t>.</w:t>
      </w:r>
      <w:r w:rsidR="00717815">
        <w:rPr>
          <w:rFonts w:cs="Times New Roman"/>
          <w:szCs w:val="24"/>
        </w:rPr>
        <w:t xml:space="preserve"> Второе видение, по мнению Э. Сампера, продвигают прогрессивные «левые» лидеры, предлагающие модель интеграции, основанную на «реализации социальных, инфраструктурных, технологических и экологических проектов»</w:t>
      </w:r>
      <w:r w:rsidR="00717815">
        <w:rPr>
          <w:rStyle w:val="a6"/>
          <w:rFonts w:cs="Times New Roman"/>
          <w:szCs w:val="24"/>
        </w:rPr>
        <w:footnoteReference w:id="173"/>
      </w:r>
      <w:r w:rsidR="00717815">
        <w:rPr>
          <w:rFonts w:cs="Times New Roman"/>
          <w:szCs w:val="24"/>
        </w:rPr>
        <w:t xml:space="preserve">. </w:t>
      </w:r>
      <w:r w:rsidR="005D3855">
        <w:rPr>
          <w:rFonts w:cs="Times New Roman"/>
          <w:szCs w:val="24"/>
        </w:rPr>
        <w:t xml:space="preserve">Такое размежевание идей и деление на «они» и «мы» как раз и способствует большему </w:t>
      </w:r>
      <w:r w:rsidR="00630F76">
        <w:rPr>
          <w:rFonts w:cs="Times New Roman"/>
          <w:szCs w:val="24"/>
        </w:rPr>
        <w:t>разделению,</w:t>
      </w:r>
      <w:r w:rsidR="005D3855">
        <w:rPr>
          <w:rFonts w:cs="Times New Roman"/>
          <w:szCs w:val="24"/>
        </w:rPr>
        <w:t xml:space="preserve"> нежели объединению государств. </w:t>
      </w:r>
      <w:r w:rsidR="00422D94">
        <w:rPr>
          <w:rFonts w:cs="Times New Roman"/>
          <w:szCs w:val="24"/>
        </w:rPr>
        <w:t xml:space="preserve">Чилийский политический </w:t>
      </w:r>
      <w:r w:rsidR="00422D94">
        <w:rPr>
          <w:rFonts w:cs="Times New Roman"/>
          <w:szCs w:val="24"/>
        </w:rPr>
        <w:lastRenderedPageBreak/>
        <w:t>деятель, Марко</w:t>
      </w:r>
      <w:r w:rsidR="00F7525E">
        <w:rPr>
          <w:rFonts w:cs="Times New Roman"/>
          <w:szCs w:val="24"/>
        </w:rPr>
        <w:t xml:space="preserve"> Энрикес-Оминами признаё</w:t>
      </w:r>
      <w:r w:rsidR="00630F76">
        <w:rPr>
          <w:rFonts w:cs="Times New Roman"/>
          <w:szCs w:val="24"/>
        </w:rPr>
        <w:t>т отсутствие солидарности правитель</w:t>
      </w:r>
      <w:proofErr w:type="gramStart"/>
      <w:r w:rsidR="00630F76">
        <w:rPr>
          <w:rFonts w:cs="Times New Roman"/>
          <w:szCs w:val="24"/>
        </w:rPr>
        <w:t>ств др</w:t>
      </w:r>
      <w:proofErr w:type="gramEnd"/>
      <w:r w:rsidR="00630F76">
        <w:rPr>
          <w:rFonts w:cs="Times New Roman"/>
          <w:szCs w:val="24"/>
        </w:rPr>
        <w:t>уг к другу, говоря, что президенты просто «отказываются проводить внешнюю политику, основанную на солидарности»</w:t>
      </w:r>
      <w:r w:rsidR="00630F76">
        <w:rPr>
          <w:rStyle w:val="a6"/>
          <w:rFonts w:cs="Times New Roman"/>
          <w:szCs w:val="24"/>
        </w:rPr>
        <w:footnoteReference w:id="174"/>
      </w:r>
      <w:r w:rsidR="00630F76">
        <w:rPr>
          <w:rFonts w:cs="Times New Roman"/>
          <w:szCs w:val="24"/>
        </w:rPr>
        <w:t xml:space="preserve">. Однако под этими президентами политик, прежде всего, имеет в виду «правых» и «правоцентристов», относя своих «левых» коллег к прогрессивным правительствам. </w:t>
      </w:r>
      <w:r w:rsidR="00231151">
        <w:rPr>
          <w:rFonts w:cs="Times New Roman"/>
          <w:szCs w:val="24"/>
        </w:rPr>
        <w:t xml:space="preserve">На этих примерах проявления риторики политических деятелей отчётливо прослеживается противопоставление </w:t>
      </w:r>
      <w:r w:rsidR="008E00F2">
        <w:rPr>
          <w:rFonts w:cs="Times New Roman"/>
          <w:szCs w:val="24"/>
        </w:rPr>
        <w:t>двух основных блоков стран Латинской Америки, разделённых по идеологическому принципу «лево-право</w:t>
      </w:r>
      <w:r w:rsidR="006D2A51">
        <w:rPr>
          <w:rFonts w:cs="Times New Roman"/>
          <w:szCs w:val="24"/>
        </w:rPr>
        <w:t>го</w:t>
      </w:r>
      <w:r w:rsidR="008E00F2">
        <w:rPr>
          <w:rFonts w:cs="Times New Roman"/>
          <w:szCs w:val="24"/>
        </w:rPr>
        <w:t xml:space="preserve">» </w:t>
      </w:r>
      <w:r w:rsidR="006D2A51" w:rsidRPr="006D2A51">
        <w:rPr>
          <w:rFonts w:cs="Times New Roman"/>
          <w:szCs w:val="24"/>
        </w:rPr>
        <w:t>антагонизма</w:t>
      </w:r>
      <w:r w:rsidR="004D07C0">
        <w:rPr>
          <w:rFonts w:cs="Times New Roman"/>
          <w:szCs w:val="24"/>
        </w:rPr>
        <w:t>.</w:t>
      </w:r>
    </w:p>
    <w:p w:rsidR="00D73D61" w:rsidRPr="00397E49" w:rsidRDefault="006E034C" w:rsidP="00430E38">
      <w:pPr>
        <w:rPr>
          <w:rFonts w:cs="Times New Roman"/>
          <w:szCs w:val="24"/>
        </w:rPr>
      </w:pPr>
      <w:r w:rsidRPr="00C43218">
        <w:rPr>
          <w:rFonts w:cs="Times New Roman"/>
          <w:szCs w:val="24"/>
        </w:rPr>
        <w:tab/>
      </w:r>
      <w:r>
        <w:rPr>
          <w:rFonts w:cs="Times New Roman"/>
          <w:szCs w:val="24"/>
        </w:rPr>
        <w:t xml:space="preserve">Некоторые политические лидеры признают негативные последствия идеологической раздробленности региона для дальнейшего развития интеграционных связей. </w:t>
      </w:r>
      <w:r w:rsidR="00E906FA">
        <w:rPr>
          <w:rFonts w:cs="Times New Roman"/>
          <w:szCs w:val="24"/>
        </w:rPr>
        <w:t xml:space="preserve">В январе 2021 </w:t>
      </w:r>
      <w:r w:rsidR="00F12053">
        <w:rPr>
          <w:rFonts w:cs="Times New Roman"/>
          <w:szCs w:val="24"/>
        </w:rPr>
        <w:t>г.</w:t>
      </w:r>
      <w:r w:rsidR="00E906FA">
        <w:rPr>
          <w:rFonts w:cs="Times New Roman"/>
          <w:szCs w:val="24"/>
        </w:rPr>
        <w:t xml:space="preserve"> </w:t>
      </w:r>
      <w:r>
        <w:rPr>
          <w:rFonts w:cs="Times New Roman"/>
          <w:szCs w:val="24"/>
        </w:rPr>
        <w:t xml:space="preserve">Альберто Фернандес призвал к возрождению процесса создания регионального союза, который, по его мнению, был приостановлен с приходом к власти в Бразилии Жаира Болсонару. </w:t>
      </w:r>
      <w:r w:rsidR="00E906FA">
        <w:rPr>
          <w:rFonts w:cs="Times New Roman"/>
          <w:szCs w:val="24"/>
        </w:rPr>
        <w:t xml:space="preserve">Он также </w:t>
      </w:r>
      <w:r w:rsidR="00D73D61">
        <w:rPr>
          <w:rFonts w:cs="Times New Roman"/>
          <w:szCs w:val="24"/>
        </w:rPr>
        <w:t>о</w:t>
      </w:r>
      <w:r w:rsidR="00E906FA">
        <w:rPr>
          <w:rFonts w:cs="Times New Roman"/>
          <w:szCs w:val="24"/>
        </w:rPr>
        <w:t>тмечал</w:t>
      </w:r>
      <w:r w:rsidR="00D73D61">
        <w:rPr>
          <w:rFonts w:cs="Times New Roman"/>
          <w:szCs w:val="24"/>
        </w:rPr>
        <w:t xml:space="preserve">, что </w:t>
      </w:r>
      <w:r>
        <w:rPr>
          <w:rFonts w:cs="Times New Roman"/>
          <w:szCs w:val="24"/>
        </w:rPr>
        <w:t>р</w:t>
      </w:r>
      <w:r w:rsidR="00D73D61">
        <w:rPr>
          <w:rFonts w:cs="Times New Roman"/>
          <w:szCs w:val="24"/>
        </w:rPr>
        <w:t xml:space="preserve">егион идеологически разделён, </w:t>
      </w:r>
      <w:r>
        <w:rPr>
          <w:rFonts w:cs="Times New Roman"/>
          <w:szCs w:val="24"/>
        </w:rPr>
        <w:t xml:space="preserve">единство региональных связей нарушено или </w:t>
      </w:r>
      <w:r w:rsidR="00D73D61">
        <w:rPr>
          <w:rFonts w:cs="Times New Roman"/>
          <w:szCs w:val="24"/>
        </w:rPr>
        <w:t>отсутствует</w:t>
      </w:r>
      <w:r w:rsidR="00A10D06">
        <w:rPr>
          <w:rFonts w:cs="Times New Roman"/>
          <w:szCs w:val="24"/>
        </w:rPr>
        <w:t>,</w:t>
      </w:r>
      <w:r w:rsidR="00D73D61">
        <w:rPr>
          <w:rFonts w:cs="Times New Roman"/>
          <w:szCs w:val="24"/>
        </w:rPr>
        <w:t xml:space="preserve"> и это</w:t>
      </w:r>
      <w:r>
        <w:rPr>
          <w:rFonts w:cs="Times New Roman"/>
          <w:szCs w:val="24"/>
        </w:rPr>
        <w:t xml:space="preserve"> ослабевает страны и регион в целом</w:t>
      </w:r>
      <w:r>
        <w:rPr>
          <w:rStyle w:val="a6"/>
          <w:rFonts w:cs="Times New Roman"/>
          <w:szCs w:val="24"/>
        </w:rPr>
        <w:footnoteReference w:id="175"/>
      </w:r>
      <w:r>
        <w:rPr>
          <w:rFonts w:cs="Times New Roman"/>
          <w:szCs w:val="24"/>
        </w:rPr>
        <w:t xml:space="preserve">. </w:t>
      </w:r>
      <w:r w:rsidR="00D73D61">
        <w:rPr>
          <w:rFonts w:cs="Times New Roman"/>
          <w:szCs w:val="24"/>
        </w:rPr>
        <w:t xml:space="preserve">Можно заметить, что нынешний президент Аргентины </w:t>
      </w:r>
      <w:r w:rsidR="00397E49">
        <w:rPr>
          <w:rFonts w:cs="Times New Roman"/>
          <w:szCs w:val="24"/>
        </w:rPr>
        <w:t>примеряет на себя роль регионального «консолидатора», то есть пытается способствовать сплочению и объединению стран.</w:t>
      </w:r>
      <w:r w:rsidR="00397E49" w:rsidRPr="00397E49">
        <w:rPr>
          <w:rFonts w:cs="Times New Roman"/>
          <w:szCs w:val="24"/>
        </w:rPr>
        <w:t xml:space="preserve"> </w:t>
      </w:r>
      <w:r w:rsidR="00397E49">
        <w:rPr>
          <w:rFonts w:cs="Times New Roman"/>
          <w:szCs w:val="24"/>
        </w:rPr>
        <w:t>Его слова, что «интегрированная и единая Латинская Америка – не мечта, а возможность» тому подтверждение</w:t>
      </w:r>
      <w:r w:rsidR="00CA1064">
        <w:rPr>
          <w:rStyle w:val="a6"/>
          <w:rFonts w:cs="Times New Roman"/>
          <w:szCs w:val="24"/>
        </w:rPr>
        <w:footnoteReference w:id="176"/>
      </w:r>
      <w:r w:rsidR="00397E49">
        <w:rPr>
          <w:rFonts w:cs="Times New Roman"/>
          <w:szCs w:val="24"/>
        </w:rPr>
        <w:t xml:space="preserve">. </w:t>
      </w:r>
      <w:r w:rsidR="00422D94">
        <w:rPr>
          <w:rFonts w:cs="Times New Roman"/>
          <w:szCs w:val="24"/>
        </w:rPr>
        <w:t>Идеи</w:t>
      </w:r>
      <w:r w:rsidR="00397E49">
        <w:rPr>
          <w:rFonts w:cs="Times New Roman"/>
          <w:szCs w:val="24"/>
        </w:rPr>
        <w:t xml:space="preserve"> А. Фернандес</w:t>
      </w:r>
      <w:r w:rsidR="00422D94">
        <w:rPr>
          <w:rFonts w:cs="Times New Roman"/>
          <w:szCs w:val="24"/>
        </w:rPr>
        <w:t>а находя</w:t>
      </w:r>
      <w:r w:rsidR="00397E49">
        <w:rPr>
          <w:rFonts w:cs="Times New Roman"/>
          <w:szCs w:val="24"/>
        </w:rPr>
        <w:t xml:space="preserve">т поддержку и со стороны президента Мексики. </w:t>
      </w:r>
      <w:proofErr w:type="gramStart"/>
      <w:r w:rsidR="00397E49">
        <w:rPr>
          <w:rFonts w:cs="Times New Roman"/>
          <w:szCs w:val="24"/>
        </w:rPr>
        <w:t xml:space="preserve">На встрече, посвящённой 200-летию </w:t>
      </w:r>
      <w:r w:rsidR="00E906FA">
        <w:rPr>
          <w:rFonts w:cs="Times New Roman"/>
          <w:szCs w:val="24"/>
        </w:rPr>
        <w:t>Плана Игуала</w:t>
      </w:r>
      <w:r w:rsidR="00CA1064">
        <w:rPr>
          <w:rFonts w:cs="Times New Roman"/>
          <w:szCs w:val="24"/>
        </w:rPr>
        <w:t xml:space="preserve">, лидеры </w:t>
      </w:r>
      <w:r w:rsidR="00422D94">
        <w:rPr>
          <w:rFonts w:cs="Times New Roman"/>
          <w:szCs w:val="24"/>
        </w:rPr>
        <w:t xml:space="preserve">двух стран </w:t>
      </w:r>
      <w:r w:rsidR="00CA1064">
        <w:rPr>
          <w:rFonts w:cs="Times New Roman"/>
          <w:szCs w:val="24"/>
        </w:rPr>
        <w:t>отметили, что объединение Латинской Америки</w:t>
      </w:r>
      <w:r w:rsidR="00422D94">
        <w:rPr>
          <w:rFonts w:cs="Times New Roman"/>
          <w:szCs w:val="24"/>
        </w:rPr>
        <w:t xml:space="preserve"> является их общей</w:t>
      </w:r>
      <w:r w:rsidR="00CA1064">
        <w:rPr>
          <w:rFonts w:cs="Times New Roman"/>
          <w:szCs w:val="24"/>
        </w:rPr>
        <w:t xml:space="preserve"> цель</w:t>
      </w:r>
      <w:r w:rsidR="00422D94">
        <w:rPr>
          <w:rFonts w:cs="Times New Roman"/>
          <w:szCs w:val="24"/>
        </w:rPr>
        <w:t>ю</w:t>
      </w:r>
      <w:r w:rsidR="00CA1064">
        <w:rPr>
          <w:rFonts w:cs="Times New Roman"/>
          <w:szCs w:val="24"/>
        </w:rPr>
        <w:t>»</w:t>
      </w:r>
      <w:r w:rsidR="00E906FA">
        <w:rPr>
          <w:rFonts w:cs="Times New Roman"/>
          <w:szCs w:val="24"/>
        </w:rPr>
        <w:t>, при этом необходимо признавать и уважать «разнообразие на континенте»</w:t>
      </w:r>
      <w:r w:rsidR="00E906FA">
        <w:rPr>
          <w:rStyle w:val="a6"/>
          <w:rFonts w:cs="Times New Roman"/>
          <w:szCs w:val="24"/>
        </w:rPr>
        <w:footnoteReference w:id="177"/>
      </w:r>
      <w:r w:rsidR="00CA1064">
        <w:rPr>
          <w:rFonts w:cs="Times New Roman"/>
          <w:szCs w:val="24"/>
        </w:rPr>
        <w:t xml:space="preserve">. </w:t>
      </w:r>
      <w:r w:rsidR="00AC273C">
        <w:rPr>
          <w:rFonts w:cs="Times New Roman"/>
          <w:szCs w:val="24"/>
        </w:rPr>
        <w:t>Подтверждение совместных задач властей двух стран свидетельствует о становлении новой региональной оси Латинской Америки, которую уже нарекли «прогрессивной» или «антинеолиберальной»</w:t>
      </w:r>
      <w:r w:rsidR="00AC273C">
        <w:rPr>
          <w:rStyle w:val="a6"/>
          <w:rFonts w:cs="Times New Roman"/>
          <w:szCs w:val="24"/>
        </w:rPr>
        <w:footnoteReference w:id="178"/>
      </w:r>
      <w:r w:rsidR="00AC273C">
        <w:rPr>
          <w:rFonts w:cs="Times New Roman"/>
          <w:szCs w:val="24"/>
        </w:rPr>
        <w:t xml:space="preserve">. </w:t>
      </w:r>
      <w:r w:rsidR="00957F60">
        <w:rPr>
          <w:rFonts w:cs="Times New Roman"/>
          <w:szCs w:val="24"/>
        </w:rPr>
        <w:t xml:space="preserve">Стоит признать, что и на встрече </w:t>
      </w:r>
      <w:r w:rsidR="009E3D6D">
        <w:rPr>
          <w:rFonts w:cs="Times New Roman"/>
          <w:szCs w:val="24"/>
        </w:rPr>
        <w:t>лидеров двух стран</w:t>
      </w:r>
      <w:r w:rsidR="00957F60" w:rsidRPr="00957F60">
        <w:rPr>
          <w:rFonts w:cs="Times New Roman"/>
          <w:szCs w:val="24"/>
        </w:rPr>
        <w:t xml:space="preserve"> в Мексике</w:t>
      </w:r>
      <w:r w:rsidR="009E3D6D">
        <w:rPr>
          <w:rFonts w:cs="Times New Roman"/>
          <w:szCs w:val="24"/>
        </w:rPr>
        <w:t xml:space="preserve"> в 2019</w:t>
      </w:r>
      <w:proofErr w:type="gramEnd"/>
      <w:r w:rsidR="00957F60">
        <w:rPr>
          <w:rFonts w:cs="Times New Roman"/>
          <w:szCs w:val="24"/>
        </w:rPr>
        <w:t xml:space="preserve"> </w:t>
      </w:r>
      <w:r w:rsidR="00077C0B">
        <w:rPr>
          <w:rFonts w:cs="Times New Roman"/>
          <w:szCs w:val="24"/>
        </w:rPr>
        <w:t>г.</w:t>
      </w:r>
      <w:r w:rsidR="00422D94">
        <w:rPr>
          <w:rFonts w:cs="Times New Roman"/>
          <w:szCs w:val="24"/>
        </w:rPr>
        <w:t>,</w:t>
      </w:r>
      <w:r w:rsidR="00F7525E">
        <w:rPr>
          <w:rFonts w:cs="Times New Roman"/>
          <w:szCs w:val="24"/>
        </w:rPr>
        <w:t xml:space="preserve"> сразу после победы А.</w:t>
      </w:r>
      <w:r w:rsidR="009E3D6D">
        <w:rPr>
          <w:rFonts w:cs="Times New Roman"/>
          <w:szCs w:val="24"/>
        </w:rPr>
        <w:t xml:space="preserve"> Фернандеса</w:t>
      </w:r>
      <w:r w:rsidR="00422D94">
        <w:rPr>
          <w:rFonts w:cs="Times New Roman"/>
          <w:szCs w:val="24"/>
        </w:rPr>
        <w:t xml:space="preserve">, </w:t>
      </w:r>
      <w:r w:rsidR="00957F60">
        <w:rPr>
          <w:rFonts w:cs="Times New Roman"/>
          <w:szCs w:val="24"/>
        </w:rPr>
        <w:t>главы государств</w:t>
      </w:r>
      <w:r w:rsidR="00696994">
        <w:rPr>
          <w:rFonts w:cs="Times New Roman"/>
          <w:szCs w:val="24"/>
        </w:rPr>
        <w:t xml:space="preserve"> подчёркивали единство идей и концепций по вопросу укрепления региональных связей</w:t>
      </w:r>
      <w:r w:rsidR="00957F60">
        <w:rPr>
          <w:rFonts w:cs="Times New Roman"/>
          <w:szCs w:val="24"/>
        </w:rPr>
        <w:t>.</w:t>
      </w:r>
      <w:r w:rsidR="00696994">
        <w:rPr>
          <w:rFonts w:cs="Times New Roman"/>
          <w:szCs w:val="24"/>
        </w:rPr>
        <w:t xml:space="preserve"> Уже тогда предполагалось создание левой «прогрессивной» оси в регионе на основе обновлённых </w:t>
      </w:r>
      <w:r w:rsidR="00696994">
        <w:rPr>
          <w:rFonts w:cs="Times New Roman"/>
          <w:szCs w:val="24"/>
        </w:rPr>
        <w:lastRenderedPageBreak/>
        <w:t>аргентино-мексиканских отношений</w:t>
      </w:r>
      <w:r w:rsidR="00696994">
        <w:rPr>
          <w:rStyle w:val="a6"/>
          <w:rFonts w:cs="Times New Roman"/>
          <w:szCs w:val="24"/>
        </w:rPr>
        <w:footnoteReference w:id="179"/>
      </w:r>
      <w:r w:rsidR="00696994">
        <w:rPr>
          <w:rFonts w:cs="Times New Roman"/>
          <w:szCs w:val="24"/>
        </w:rPr>
        <w:t>.</w:t>
      </w:r>
      <w:r w:rsidR="00957F60">
        <w:rPr>
          <w:rFonts w:cs="Times New Roman"/>
          <w:szCs w:val="24"/>
        </w:rPr>
        <w:t xml:space="preserve"> Однако</w:t>
      </w:r>
      <w:r w:rsidR="00957F60" w:rsidRPr="00957F60">
        <w:rPr>
          <w:rFonts w:cs="Times New Roman"/>
          <w:szCs w:val="24"/>
        </w:rPr>
        <w:t xml:space="preserve"> никакой схемы</w:t>
      </w:r>
      <w:r w:rsidR="00957F60">
        <w:rPr>
          <w:rFonts w:cs="Times New Roman"/>
          <w:szCs w:val="24"/>
        </w:rPr>
        <w:t>, стратегии</w:t>
      </w:r>
      <w:r w:rsidR="00957F60" w:rsidRPr="00957F60">
        <w:rPr>
          <w:rFonts w:cs="Times New Roman"/>
          <w:szCs w:val="24"/>
        </w:rPr>
        <w:t xml:space="preserve"> интеграции для достижения этой цели </w:t>
      </w:r>
      <w:r w:rsidR="00957F60">
        <w:rPr>
          <w:rFonts w:cs="Times New Roman"/>
          <w:szCs w:val="24"/>
        </w:rPr>
        <w:t xml:space="preserve">разработано и предложено </w:t>
      </w:r>
      <w:r w:rsidR="00696994">
        <w:rPr>
          <w:rFonts w:cs="Times New Roman"/>
          <w:szCs w:val="24"/>
        </w:rPr>
        <w:t xml:space="preserve">до настоящего времени </w:t>
      </w:r>
      <w:r w:rsidR="00957F60" w:rsidRPr="00957F60">
        <w:rPr>
          <w:rFonts w:cs="Times New Roman"/>
          <w:szCs w:val="24"/>
        </w:rPr>
        <w:t xml:space="preserve">не </w:t>
      </w:r>
      <w:r w:rsidR="00957F60">
        <w:rPr>
          <w:rFonts w:cs="Times New Roman"/>
          <w:szCs w:val="24"/>
        </w:rPr>
        <w:t>было</w:t>
      </w:r>
      <w:r w:rsidR="00957F60" w:rsidRPr="00957F60">
        <w:rPr>
          <w:rFonts w:cs="Times New Roman"/>
          <w:szCs w:val="24"/>
        </w:rPr>
        <w:t xml:space="preserve">. Возможно, чрезвычайная экономическая ситуация и ситуация в области здравоохранения, вызванная пандемией COVID-19, могла бы </w:t>
      </w:r>
      <w:r w:rsidR="00957F60">
        <w:rPr>
          <w:rFonts w:cs="Times New Roman"/>
          <w:szCs w:val="24"/>
        </w:rPr>
        <w:t>способствовать установлению</w:t>
      </w:r>
      <w:r w:rsidR="00957F60" w:rsidRPr="00957F60">
        <w:rPr>
          <w:rFonts w:cs="Times New Roman"/>
          <w:szCs w:val="24"/>
        </w:rPr>
        <w:t xml:space="preserve"> новы</w:t>
      </w:r>
      <w:r w:rsidR="00957F60">
        <w:rPr>
          <w:rFonts w:cs="Times New Roman"/>
          <w:szCs w:val="24"/>
        </w:rPr>
        <w:t>х</w:t>
      </w:r>
      <w:r w:rsidR="00957F60" w:rsidRPr="00957F60">
        <w:rPr>
          <w:rFonts w:cs="Times New Roman"/>
          <w:szCs w:val="24"/>
        </w:rPr>
        <w:t xml:space="preserve"> </w:t>
      </w:r>
      <w:r w:rsidR="00957F60">
        <w:rPr>
          <w:rFonts w:cs="Times New Roman"/>
          <w:szCs w:val="24"/>
        </w:rPr>
        <w:t xml:space="preserve">принципов в межгосударственных отношениях с целью </w:t>
      </w:r>
      <w:r w:rsidR="00957F60" w:rsidRPr="00957F60">
        <w:rPr>
          <w:rFonts w:cs="Times New Roman"/>
          <w:szCs w:val="24"/>
        </w:rPr>
        <w:t xml:space="preserve">возобновить построение региональных </w:t>
      </w:r>
      <w:r w:rsidR="00957F60">
        <w:rPr>
          <w:rFonts w:cs="Times New Roman"/>
          <w:szCs w:val="24"/>
        </w:rPr>
        <w:t>производственно-сбытовых</w:t>
      </w:r>
      <w:r w:rsidR="009E3D6D">
        <w:rPr>
          <w:rFonts w:cs="Times New Roman"/>
          <w:szCs w:val="24"/>
        </w:rPr>
        <w:t xml:space="preserve"> экономических</w:t>
      </w:r>
      <w:r w:rsidR="00957F60">
        <w:rPr>
          <w:rFonts w:cs="Times New Roman"/>
          <w:szCs w:val="24"/>
        </w:rPr>
        <w:t xml:space="preserve"> цепочек</w:t>
      </w:r>
      <w:r w:rsidR="00957F60" w:rsidRPr="00957F60">
        <w:rPr>
          <w:rFonts w:cs="Times New Roman"/>
          <w:szCs w:val="24"/>
        </w:rPr>
        <w:t>.</w:t>
      </w:r>
      <w:r w:rsidR="00696994">
        <w:rPr>
          <w:rFonts w:cs="Times New Roman"/>
          <w:szCs w:val="24"/>
        </w:rPr>
        <w:t xml:space="preserve"> В любом случае</w:t>
      </w:r>
      <w:r w:rsidR="00F46B1A">
        <w:rPr>
          <w:rFonts w:cs="Times New Roman"/>
          <w:szCs w:val="24"/>
        </w:rPr>
        <w:t>, консол</w:t>
      </w:r>
      <w:r w:rsidR="00F7525E">
        <w:rPr>
          <w:rFonts w:cs="Times New Roman"/>
          <w:szCs w:val="24"/>
        </w:rPr>
        <w:t>идация сил и приверженность идеям</w:t>
      </w:r>
      <w:r w:rsidR="00F46B1A">
        <w:rPr>
          <w:rFonts w:cs="Times New Roman"/>
          <w:szCs w:val="24"/>
        </w:rPr>
        <w:t xml:space="preserve"> со стороны двух прогрессивных лидеров свидетельствует о существующем потенциале и возможности выступить центром </w:t>
      </w:r>
      <w:r w:rsidR="00436455">
        <w:rPr>
          <w:rFonts w:cs="Times New Roman"/>
          <w:szCs w:val="24"/>
        </w:rPr>
        <w:t xml:space="preserve">региональной </w:t>
      </w:r>
      <w:r w:rsidR="00BB39B5">
        <w:rPr>
          <w:rFonts w:cs="Times New Roman"/>
          <w:szCs w:val="24"/>
        </w:rPr>
        <w:t xml:space="preserve">интеграции. </w:t>
      </w:r>
      <w:r w:rsidR="002D4971">
        <w:rPr>
          <w:rFonts w:cs="Times New Roman"/>
          <w:szCs w:val="24"/>
        </w:rPr>
        <w:t>К тому же, у данных лидеров есть поддержка</w:t>
      </w:r>
      <w:r w:rsidR="00696994">
        <w:rPr>
          <w:rFonts w:cs="Times New Roman"/>
          <w:szCs w:val="24"/>
        </w:rPr>
        <w:t xml:space="preserve"> </w:t>
      </w:r>
      <w:r w:rsidR="002D4971">
        <w:rPr>
          <w:rFonts w:cs="Times New Roman"/>
          <w:szCs w:val="24"/>
        </w:rPr>
        <w:t xml:space="preserve">со стороны других представителей региона, в частности членов «Группы Пуэбла». Например, Эрнесто Сампер </w:t>
      </w:r>
      <w:r w:rsidR="004E52DC">
        <w:rPr>
          <w:rFonts w:cs="Times New Roman"/>
          <w:szCs w:val="24"/>
        </w:rPr>
        <w:t>также</w:t>
      </w:r>
      <w:r w:rsidR="002D4971">
        <w:rPr>
          <w:rFonts w:cs="Times New Roman"/>
          <w:szCs w:val="24"/>
        </w:rPr>
        <w:t xml:space="preserve"> высказывался о возможности </w:t>
      </w:r>
      <w:r w:rsidR="005650A8">
        <w:rPr>
          <w:rFonts w:cs="Times New Roman"/>
          <w:szCs w:val="24"/>
        </w:rPr>
        <w:t>Аргентины во главе с Альберто Фернандесом и Кристиной Фернандес де Киршнер восполнить роль «южноамериканского регионального стержня», которую раньше играла Бразилия</w:t>
      </w:r>
      <w:r w:rsidR="005650A8">
        <w:rPr>
          <w:rStyle w:val="a6"/>
          <w:rFonts w:cs="Times New Roman"/>
          <w:szCs w:val="24"/>
        </w:rPr>
        <w:footnoteReference w:id="180"/>
      </w:r>
      <w:r w:rsidR="005650A8">
        <w:rPr>
          <w:rFonts w:cs="Times New Roman"/>
          <w:szCs w:val="24"/>
        </w:rPr>
        <w:t>.</w:t>
      </w:r>
    </w:p>
    <w:p w:rsidR="000048D3" w:rsidRDefault="000048D3" w:rsidP="00430E38">
      <w:pPr>
        <w:rPr>
          <w:rFonts w:cs="Times New Roman"/>
          <w:szCs w:val="24"/>
        </w:rPr>
      </w:pPr>
      <w:r>
        <w:rPr>
          <w:rFonts w:cs="Times New Roman"/>
          <w:szCs w:val="24"/>
        </w:rPr>
        <w:tab/>
        <w:t>На важность для интеграционных процессов исхода политических выборов в Эквадоре обращал внимание</w:t>
      </w:r>
      <w:r w:rsidR="00F954A0">
        <w:rPr>
          <w:rFonts w:cs="Times New Roman"/>
          <w:szCs w:val="24"/>
        </w:rPr>
        <w:t xml:space="preserve"> и</w:t>
      </w:r>
      <w:r>
        <w:rPr>
          <w:rFonts w:cs="Times New Roman"/>
          <w:szCs w:val="24"/>
        </w:rPr>
        <w:t xml:space="preserve"> бывший президент Боливии Эво Моралес. По его мнению, с победой</w:t>
      </w:r>
      <w:r w:rsidR="00F954A0">
        <w:rPr>
          <w:rFonts w:cs="Times New Roman"/>
          <w:szCs w:val="24"/>
        </w:rPr>
        <w:t xml:space="preserve"> в Эквадоре</w:t>
      </w:r>
      <w:r w:rsidR="00422D94">
        <w:rPr>
          <w:rFonts w:cs="Times New Roman"/>
          <w:szCs w:val="24"/>
        </w:rPr>
        <w:t xml:space="preserve"> Андреса Аруас</w:t>
      </w:r>
      <w:r>
        <w:rPr>
          <w:rFonts w:cs="Times New Roman"/>
          <w:szCs w:val="24"/>
        </w:rPr>
        <w:t>а, кандидата от коалиции «Союз ради надежды», «победит и интеграция», а именно УНАСУР и СЕЛАК</w:t>
      </w:r>
      <w:r w:rsidR="00A717E9">
        <w:rPr>
          <w:rStyle w:val="a6"/>
          <w:rFonts w:cs="Times New Roman"/>
          <w:szCs w:val="24"/>
        </w:rPr>
        <w:footnoteReference w:id="181"/>
      </w:r>
      <w:r w:rsidR="006A3DCB">
        <w:rPr>
          <w:rFonts w:cs="Times New Roman"/>
          <w:szCs w:val="24"/>
        </w:rPr>
        <w:t>. Однако победа Гильермо</w:t>
      </w:r>
      <w:r w:rsidR="00E96656">
        <w:rPr>
          <w:rFonts w:cs="Times New Roman"/>
          <w:szCs w:val="24"/>
        </w:rPr>
        <w:t xml:space="preserve"> Лассо </w:t>
      </w:r>
      <w:r w:rsidR="006A3DCB">
        <w:rPr>
          <w:rFonts w:cs="Times New Roman"/>
          <w:szCs w:val="24"/>
        </w:rPr>
        <w:t>омрачает планы экс-президента Боливии в интеграционных процессах региона. Очевидно, что новый глава государства Эквадора выберет иной путь развития интеграционных связей, о чём свидетельствует просьба Г. Лассо к И. Дуке поддержать присоединение Эквадора к Тихоокеанскому Альянсу в качестве полноправного партнёра</w:t>
      </w:r>
      <w:r w:rsidR="0010596D">
        <w:rPr>
          <w:rStyle w:val="a6"/>
          <w:rFonts w:cs="Times New Roman"/>
          <w:szCs w:val="24"/>
        </w:rPr>
        <w:footnoteReference w:id="182"/>
      </w:r>
      <w:r w:rsidR="006A3DCB">
        <w:rPr>
          <w:rFonts w:cs="Times New Roman"/>
          <w:szCs w:val="24"/>
        </w:rPr>
        <w:t xml:space="preserve">. </w:t>
      </w:r>
      <w:r w:rsidR="0010596D">
        <w:rPr>
          <w:rFonts w:cs="Times New Roman"/>
          <w:szCs w:val="24"/>
        </w:rPr>
        <w:t>Поэтому в</w:t>
      </w:r>
      <w:r w:rsidR="00372026" w:rsidRPr="00422D94">
        <w:rPr>
          <w:rFonts w:cs="Times New Roman"/>
          <w:szCs w:val="24"/>
        </w:rPr>
        <w:t>опрос исхода политического чередования становится определяющим</w:t>
      </w:r>
      <w:r w:rsidR="00372026">
        <w:rPr>
          <w:rFonts w:cs="Times New Roman"/>
          <w:szCs w:val="24"/>
        </w:rPr>
        <w:t xml:space="preserve"> не только для будущего государства, но и для развития региональных связей.</w:t>
      </w:r>
    </w:p>
    <w:p w:rsidR="006149A6" w:rsidRPr="0055060F" w:rsidRDefault="00372026" w:rsidP="00430E38">
      <w:r>
        <w:rPr>
          <w:rFonts w:cs="Times New Roman"/>
          <w:szCs w:val="24"/>
        </w:rPr>
        <w:tab/>
      </w:r>
      <w:r w:rsidR="006C0C57">
        <w:rPr>
          <w:rFonts w:cs="Times New Roman"/>
          <w:szCs w:val="24"/>
        </w:rPr>
        <w:t>Таким образом, п</w:t>
      </w:r>
      <w:r w:rsidR="00C502AC">
        <w:t>олитический оттенок интеграционных процессов в регионе обрёк создаваемые объединения на прямую зависимость от того, какие полити</w:t>
      </w:r>
      <w:r w:rsidR="00F7525E">
        <w:t>ческие силы находятся у власти</w:t>
      </w:r>
      <w:r w:rsidR="00C502AC">
        <w:t xml:space="preserve">. Трансформация политической панорамы, выраженная в усилении правоцентристских и правых тенденций в результате </w:t>
      </w:r>
      <w:r w:rsidR="00F7525E">
        <w:t xml:space="preserve">электорального цикла 2017-2019 гг. </w:t>
      </w:r>
      <w:r w:rsidR="00C502AC">
        <w:lastRenderedPageBreak/>
        <w:t>и изменении политической окраски региона, повлияла на региональный баланс, что в дальнейшем сказалось и на деятельности участников региональной интеграции.</w:t>
      </w:r>
    </w:p>
    <w:p w:rsidR="007C4967" w:rsidRPr="00200F78" w:rsidRDefault="007C4967" w:rsidP="00705673">
      <w:r w:rsidRPr="0055060F">
        <w:tab/>
      </w:r>
      <w:proofErr w:type="gramStart"/>
      <w:r>
        <w:t xml:space="preserve">На будущее латиноамериканского регионализма </w:t>
      </w:r>
      <w:r w:rsidR="00200F78">
        <w:t>оказал влияние</w:t>
      </w:r>
      <w:r>
        <w:t xml:space="preserve"> и межпрезидентский характер построения и</w:t>
      </w:r>
      <w:r w:rsidR="00200F78">
        <w:t>нтеграционных связей</w:t>
      </w:r>
      <w:r w:rsidR="00F3296C">
        <w:rPr>
          <w:rStyle w:val="a6"/>
        </w:rPr>
        <w:footnoteReference w:id="183"/>
      </w:r>
      <w:r w:rsidR="00200F78">
        <w:t>, заложенный</w:t>
      </w:r>
      <w:r>
        <w:t xml:space="preserve"> </w:t>
      </w:r>
      <w:r w:rsidR="00200F78">
        <w:t xml:space="preserve">в основу реализации интеграционных проектов в эпоху </w:t>
      </w:r>
      <w:r w:rsidR="00705673">
        <w:t>«</w:t>
      </w:r>
      <w:r w:rsidR="00200F78">
        <w:t>постлиберального регионализма</w:t>
      </w:r>
      <w:r w:rsidR="00705673">
        <w:t>»</w:t>
      </w:r>
      <w:r w:rsidR="0004673E">
        <w:rPr>
          <w:rStyle w:val="a6"/>
        </w:rPr>
        <w:footnoteReference w:id="184"/>
      </w:r>
      <w:r w:rsidR="00200F78">
        <w:t xml:space="preserve">. </w:t>
      </w:r>
      <w:r w:rsidR="00705673">
        <w:t>Справедливы размышления Детле</w:t>
      </w:r>
      <w:r w:rsidR="00200F78">
        <w:t>фа Нольте о том, что во времена «левого поворота» наличие сильных политических лидеров в регионе и сложившаяся политическая близость между ними дали импульс региональной интеграции, которой позднее пришлось столкнуться с трудностями в своём дальнейшем развитии по</w:t>
      </w:r>
      <w:proofErr w:type="gramEnd"/>
      <w:r w:rsidR="00200F78">
        <w:t xml:space="preserve"> этим же, уже упомянутым причинам.</w:t>
      </w:r>
      <w:r w:rsidR="00200F78">
        <w:rPr>
          <w:rStyle w:val="a6"/>
        </w:rPr>
        <w:footnoteReference w:id="185"/>
      </w:r>
      <w:r w:rsidR="00200F78">
        <w:t xml:space="preserve"> Получился обратный эффект, приведший к блокированию интеграционных процессов в период </w:t>
      </w:r>
      <w:r w:rsidR="00F7525E">
        <w:t xml:space="preserve">усиления </w:t>
      </w:r>
      <w:r w:rsidR="00200F78">
        <w:t>поляризации позиций новых глав государств, не способных прийти к политическому конс</w:t>
      </w:r>
      <w:r w:rsidR="00F7525E">
        <w:t>енсусу.</w:t>
      </w:r>
    </w:p>
    <w:p w:rsidR="00E1007D" w:rsidRPr="000268B9" w:rsidRDefault="00E1007D" w:rsidP="00E1007D">
      <w:pPr>
        <w:rPr>
          <w:rFonts w:cs="Times New Roman"/>
          <w:szCs w:val="24"/>
        </w:rPr>
      </w:pPr>
      <w:r>
        <w:rPr>
          <w:rFonts w:cs="Times New Roman"/>
          <w:szCs w:val="24"/>
        </w:rPr>
        <w:tab/>
      </w:r>
      <w:r w:rsidRPr="000268B9">
        <w:rPr>
          <w:rFonts w:cs="Times New Roman"/>
          <w:szCs w:val="24"/>
        </w:rPr>
        <w:t>Своего рода ударом по развитию интеграционных связей региона стала пандемия коронавирусной инфекции</w:t>
      </w:r>
      <w:r w:rsidRPr="000268B9">
        <w:rPr>
          <w:rStyle w:val="a6"/>
          <w:rFonts w:cs="Times New Roman"/>
          <w:szCs w:val="24"/>
        </w:rPr>
        <w:footnoteReference w:id="186"/>
      </w:r>
      <w:r w:rsidRPr="000268B9">
        <w:rPr>
          <w:rFonts w:cs="Times New Roman"/>
          <w:szCs w:val="24"/>
        </w:rPr>
        <w:t xml:space="preserve">. Хотя возникшая проблема могла </w:t>
      </w:r>
      <w:r w:rsidR="00F7525E">
        <w:rPr>
          <w:rFonts w:cs="Times New Roman"/>
          <w:szCs w:val="24"/>
        </w:rPr>
        <w:t>служить</w:t>
      </w:r>
      <w:r w:rsidRPr="000268B9">
        <w:rPr>
          <w:rFonts w:cs="Times New Roman"/>
          <w:szCs w:val="24"/>
        </w:rPr>
        <w:t xml:space="preserve"> фактором, объединяющим страны, способствовать многостороннему диалогу для разработки совместных решений, но стала</w:t>
      </w:r>
      <w:r w:rsidR="00BE02E4">
        <w:rPr>
          <w:rFonts w:cs="Times New Roman"/>
          <w:szCs w:val="24"/>
        </w:rPr>
        <w:t xml:space="preserve"> больше</w:t>
      </w:r>
      <w:r w:rsidRPr="000268B9">
        <w:rPr>
          <w:rFonts w:cs="Times New Roman"/>
          <w:szCs w:val="24"/>
        </w:rPr>
        <w:t xml:space="preserve"> препятствием, чем основой для поддержания и развития интеграционных процессов и, б</w:t>
      </w:r>
      <w:r w:rsidR="00995098" w:rsidRPr="000268B9">
        <w:rPr>
          <w:rFonts w:cs="Times New Roman"/>
          <w:szCs w:val="24"/>
        </w:rPr>
        <w:t>олее того, породила разногласия. В Латинской Америке странам не удалось выступить совместно и с налаженной координацией в межгосударственных отношениях перед лицом распространения вируса. Проводимая политика борьбы с его распространением носила односторонний, а не многосторонний скоординированный характер.</w:t>
      </w:r>
      <w:r w:rsidR="008613A9" w:rsidRPr="000268B9">
        <w:rPr>
          <w:rFonts w:cs="Times New Roman"/>
          <w:szCs w:val="24"/>
        </w:rPr>
        <w:t xml:space="preserve"> Региональные организации если и играли</w:t>
      </w:r>
      <w:r w:rsidR="007F7188" w:rsidRPr="000268B9">
        <w:rPr>
          <w:rFonts w:cs="Times New Roman"/>
          <w:szCs w:val="24"/>
        </w:rPr>
        <w:t xml:space="preserve"> какую-</w:t>
      </w:r>
      <w:r w:rsidR="002C37F2">
        <w:rPr>
          <w:rFonts w:cs="Times New Roman"/>
          <w:szCs w:val="24"/>
        </w:rPr>
        <w:t xml:space="preserve">либо </w:t>
      </w:r>
      <w:r w:rsidR="007F7188" w:rsidRPr="000268B9">
        <w:rPr>
          <w:rFonts w:cs="Times New Roman"/>
          <w:szCs w:val="24"/>
        </w:rPr>
        <w:t xml:space="preserve">роль в процессе обсуждения необходимых совместных действий, координации переговоров с фармацевтическими компаниями и правительствами стран, которым удалось разработать вакцины, то явно эта роль была второстепенна. </w:t>
      </w:r>
      <w:proofErr w:type="gramStart"/>
      <w:r w:rsidR="005A2C30">
        <w:rPr>
          <w:rFonts w:cs="Times New Roman"/>
          <w:szCs w:val="24"/>
        </w:rPr>
        <w:t>Б</w:t>
      </w:r>
      <w:r w:rsidR="005A2C30" w:rsidRPr="005A2C30">
        <w:rPr>
          <w:rFonts w:cs="Times New Roman"/>
          <w:szCs w:val="24"/>
        </w:rPr>
        <w:t xml:space="preserve">ольшинство латиноамериканских правительств </w:t>
      </w:r>
      <w:r w:rsidR="005A2C30">
        <w:rPr>
          <w:rFonts w:cs="Times New Roman"/>
          <w:szCs w:val="24"/>
        </w:rPr>
        <w:t>использовали</w:t>
      </w:r>
      <w:r w:rsidR="005A2C30" w:rsidRPr="005A2C30">
        <w:rPr>
          <w:rFonts w:cs="Times New Roman"/>
          <w:szCs w:val="24"/>
        </w:rPr>
        <w:t xml:space="preserve"> смешанную стратегию закупки вакцин, </w:t>
      </w:r>
      <w:r w:rsidR="002C37F2">
        <w:rPr>
          <w:rFonts w:cs="Times New Roman"/>
          <w:szCs w:val="24"/>
        </w:rPr>
        <w:t>приобретая</w:t>
      </w:r>
      <w:r w:rsidR="005A2C30" w:rsidRPr="005A2C30">
        <w:rPr>
          <w:rFonts w:cs="Times New Roman"/>
          <w:szCs w:val="24"/>
        </w:rPr>
        <w:t xml:space="preserve"> их самостоятельно, путем прямых переговоров с фармацевтическими компаниями или правительствами, или </w:t>
      </w:r>
      <w:r w:rsidR="002C37F2">
        <w:rPr>
          <w:rFonts w:cs="Times New Roman"/>
          <w:szCs w:val="24"/>
        </w:rPr>
        <w:t>через участие</w:t>
      </w:r>
      <w:r w:rsidR="005A2C30" w:rsidRPr="005A2C30">
        <w:rPr>
          <w:rFonts w:cs="Times New Roman"/>
          <w:szCs w:val="24"/>
        </w:rPr>
        <w:t xml:space="preserve"> в программе COVAX</w:t>
      </w:r>
      <w:r w:rsidR="005A2C30">
        <w:rPr>
          <w:rStyle w:val="a6"/>
          <w:rFonts w:cs="Times New Roman"/>
          <w:szCs w:val="24"/>
        </w:rPr>
        <w:footnoteReference w:id="187"/>
      </w:r>
      <w:r w:rsidR="005A2C30" w:rsidRPr="005A2C30">
        <w:rPr>
          <w:rFonts w:cs="Times New Roman"/>
          <w:szCs w:val="24"/>
        </w:rPr>
        <w:t xml:space="preserve">. </w:t>
      </w:r>
      <w:r w:rsidR="00AE13D2">
        <w:rPr>
          <w:rFonts w:cs="Times New Roman"/>
          <w:szCs w:val="24"/>
        </w:rPr>
        <w:t xml:space="preserve">Вопрос пандемии, борьбы с ней и её последствиями обсуждался на пятой встрече Группы Пуэбла в январе 2021 </w:t>
      </w:r>
      <w:r w:rsidR="00485C6B">
        <w:rPr>
          <w:rFonts w:cs="Times New Roman"/>
          <w:szCs w:val="24"/>
        </w:rPr>
        <w:t>г</w:t>
      </w:r>
      <w:r w:rsidR="00AE13D2">
        <w:rPr>
          <w:rFonts w:cs="Times New Roman"/>
          <w:szCs w:val="24"/>
        </w:rPr>
        <w:t>.</w:t>
      </w:r>
      <w:r w:rsidR="00BE02E4">
        <w:rPr>
          <w:rFonts w:cs="Times New Roman"/>
          <w:szCs w:val="24"/>
        </w:rPr>
        <w:t xml:space="preserve">, </w:t>
      </w:r>
      <w:r w:rsidR="00BE02E4">
        <w:rPr>
          <w:rFonts w:cs="Times New Roman"/>
          <w:szCs w:val="24"/>
        </w:rPr>
        <w:lastRenderedPageBreak/>
        <w:t>у</w:t>
      </w:r>
      <w:r w:rsidR="00AE13D2">
        <w:rPr>
          <w:rFonts w:cs="Times New Roman"/>
          <w:szCs w:val="24"/>
        </w:rPr>
        <w:t xml:space="preserve">частники </w:t>
      </w:r>
      <w:r w:rsidR="00BE02E4">
        <w:rPr>
          <w:rFonts w:cs="Times New Roman"/>
          <w:szCs w:val="24"/>
        </w:rPr>
        <w:t xml:space="preserve">которой </w:t>
      </w:r>
      <w:r w:rsidR="00AE13D2">
        <w:rPr>
          <w:rFonts w:cs="Times New Roman"/>
          <w:szCs w:val="24"/>
        </w:rPr>
        <w:t>призывали найти путь к б</w:t>
      </w:r>
      <w:r w:rsidR="00AE13D2" w:rsidRPr="00AE13D2">
        <w:rPr>
          <w:rFonts w:cs="Times New Roman"/>
          <w:szCs w:val="24"/>
        </w:rPr>
        <w:t>ó</w:t>
      </w:r>
      <w:r w:rsidR="00AE13D2">
        <w:rPr>
          <w:rFonts w:cs="Times New Roman"/>
          <w:szCs w:val="24"/>
        </w:rPr>
        <w:t>льшей региональной интеграции</w:t>
      </w:r>
      <w:r w:rsidR="00AE13D2">
        <w:rPr>
          <w:rStyle w:val="a6"/>
          <w:rFonts w:cs="Times New Roman"/>
          <w:szCs w:val="24"/>
        </w:rPr>
        <w:footnoteReference w:id="188"/>
      </w:r>
      <w:r w:rsidR="00AE13D2" w:rsidRPr="00AE13D2">
        <w:rPr>
          <w:rFonts w:cs="Times New Roman"/>
          <w:szCs w:val="24"/>
        </w:rPr>
        <w:t>.</w:t>
      </w:r>
      <w:r w:rsidR="00AE13D2">
        <w:rPr>
          <w:rFonts w:cs="Times New Roman"/>
          <w:szCs w:val="24"/>
        </w:rPr>
        <w:t xml:space="preserve"> Однако конкретных мер для последующей реализации предложено</w:t>
      </w:r>
      <w:proofErr w:type="gramEnd"/>
      <w:r w:rsidR="00AE13D2">
        <w:rPr>
          <w:rFonts w:cs="Times New Roman"/>
          <w:szCs w:val="24"/>
        </w:rPr>
        <w:t xml:space="preserve"> не было. Встреча отличалась яркими риторическими заявлениями</w:t>
      </w:r>
      <w:r w:rsidR="00AE13D2" w:rsidRPr="00AE13D2">
        <w:rPr>
          <w:rFonts w:cs="Times New Roman"/>
          <w:szCs w:val="24"/>
        </w:rPr>
        <w:t>.</w:t>
      </w:r>
      <w:r w:rsidR="00DF2595">
        <w:rPr>
          <w:rFonts w:cs="Times New Roman"/>
          <w:szCs w:val="24"/>
        </w:rPr>
        <w:t xml:space="preserve"> То есть и в решении насущного для всего мира вопроса институты региональной интеграции Латинской Америки продемонстрировали свою слабость и неспособность решать конкретные проблемы. Сложность координации действий стран заключалась не столько в институциональном кризисе региональных объединений, сколько в неспособности правительств отложить в сторону субъективное отношение к правительствам соседних стран в условиях существующей политической поляризации для решения актуальной проблемы. Даже вопрос, касающийся будущего всего населения региона, не смог объединить государства </w:t>
      </w:r>
      <w:r w:rsidR="00A7118E">
        <w:rPr>
          <w:rFonts w:cs="Times New Roman"/>
          <w:szCs w:val="24"/>
        </w:rPr>
        <w:t>в борьбе с</w:t>
      </w:r>
      <w:r w:rsidR="00DF2595">
        <w:rPr>
          <w:rFonts w:cs="Times New Roman"/>
          <w:szCs w:val="24"/>
        </w:rPr>
        <w:t xml:space="preserve"> </w:t>
      </w:r>
      <w:r w:rsidR="00A7118E">
        <w:rPr>
          <w:rFonts w:cs="Times New Roman"/>
          <w:szCs w:val="24"/>
        </w:rPr>
        <w:t>неполитическим врагом</w:t>
      </w:r>
      <w:r w:rsidR="00DF2595">
        <w:rPr>
          <w:rFonts w:cs="Times New Roman"/>
          <w:szCs w:val="24"/>
        </w:rPr>
        <w:t xml:space="preserve"> в лице коронавируса. </w:t>
      </w:r>
    </w:p>
    <w:p w:rsidR="00496E6C" w:rsidRPr="00FA1CF3" w:rsidRDefault="006C0C57" w:rsidP="0056752F">
      <w:pPr>
        <w:rPr>
          <w:rFonts w:cs="Times New Roman"/>
          <w:szCs w:val="24"/>
        </w:rPr>
      </w:pPr>
      <w:r>
        <w:tab/>
      </w:r>
      <w:r w:rsidR="00E1007D">
        <w:t xml:space="preserve">В целом, современные интеграционные процессы </w:t>
      </w:r>
      <w:r w:rsidR="00F7525E">
        <w:t>Латинской Америки</w:t>
      </w:r>
      <w:r w:rsidR="00E1007D">
        <w:t xml:space="preserve"> отличаются н</w:t>
      </w:r>
      <w:r w:rsidR="00D207A2">
        <w:rPr>
          <w:rFonts w:cs="Times New Roman"/>
          <w:szCs w:val="24"/>
        </w:rPr>
        <w:t>еоднородность</w:t>
      </w:r>
      <w:r w:rsidR="00E1007D">
        <w:rPr>
          <w:rFonts w:cs="Times New Roman"/>
          <w:szCs w:val="24"/>
        </w:rPr>
        <w:t>ю, главным образом, из-за идеологической «раздробленности» и размытия региональной идентичности.</w:t>
      </w:r>
      <w:r w:rsidR="00C8362B">
        <w:rPr>
          <w:rFonts w:cs="Times New Roman"/>
          <w:szCs w:val="24"/>
        </w:rPr>
        <w:t xml:space="preserve"> Исследователи даже выделяют множество идентичностей в масштабах одного региона: тихоокеанскую, южноамериканскую, боливарианскую, а также «новую латиноамериканскую» идентичности</w:t>
      </w:r>
      <w:r w:rsidR="00C8362B">
        <w:rPr>
          <w:rStyle w:val="a6"/>
          <w:rFonts w:cs="Times New Roman"/>
          <w:szCs w:val="24"/>
        </w:rPr>
        <w:footnoteReference w:id="189"/>
      </w:r>
      <w:r w:rsidR="00C8362B">
        <w:rPr>
          <w:rFonts w:cs="Times New Roman"/>
          <w:szCs w:val="24"/>
        </w:rPr>
        <w:t>.</w:t>
      </w:r>
      <w:r w:rsidR="00F954A0">
        <w:rPr>
          <w:rFonts w:cs="Times New Roman"/>
          <w:szCs w:val="24"/>
        </w:rPr>
        <w:t xml:space="preserve"> Из-за отсутствия единства ценностных представлений стран-членов объединений, п</w:t>
      </w:r>
      <w:r w:rsidR="00E1007D">
        <w:rPr>
          <w:rFonts w:cs="Times New Roman"/>
          <w:szCs w:val="24"/>
        </w:rPr>
        <w:t xml:space="preserve">роисходит ослабление созданных в первом десятилетии </w:t>
      </w:r>
      <w:r w:rsidR="00E1007D">
        <w:rPr>
          <w:rFonts w:cs="Times New Roman"/>
          <w:szCs w:val="24"/>
          <w:lang w:val="en-US"/>
        </w:rPr>
        <w:t>XXI</w:t>
      </w:r>
      <w:r w:rsidR="00CE3D94">
        <w:rPr>
          <w:rFonts w:cs="Times New Roman"/>
          <w:szCs w:val="24"/>
        </w:rPr>
        <w:t xml:space="preserve"> в.</w:t>
      </w:r>
      <w:r w:rsidR="00E1007D">
        <w:rPr>
          <w:rFonts w:cs="Times New Roman"/>
          <w:szCs w:val="24"/>
        </w:rPr>
        <w:t xml:space="preserve"> региональных институтов.</w:t>
      </w:r>
      <w:r w:rsidR="00E60155">
        <w:rPr>
          <w:rFonts w:cs="Times New Roman"/>
          <w:szCs w:val="24"/>
        </w:rPr>
        <w:t xml:space="preserve"> Государства на современном </w:t>
      </w:r>
      <w:proofErr w:type="gramStart"/>
      <w:r w:rsidR="00E60155">
        <w:rPr>
          <w:rFonts w:cs="Times New Roman"/>
          <w:szCs w:val="24"/>
        </w:rPr>
        <w:t>этапе</w:t>
      </w:r>
      <w:proofErr w:type="gramEnd"/>
      <w:r w:rsidR="00E60155">
        <w:rPr>
          <w:rFonts w:cs="Times New Roman"/>
          <w:szCs w:val="24"/>
        </w:rPr>
        <w:t xml:space="preserve"> не только не готовы к передаче даже малейшей части суверенитета наднациональным органам в рамках интеграционных объединений, но и не способны разрабатывать общие проекты развития и осуществлять движение в сторону региональной консолидации.</w:t>
      </w:r>
      <w:r w:rsidR="00E1007D">
        <w:rPr>
          <w:rFonts w:cs="Times New Roman"/>
          <w:szCs w:val="24"/>
        </w:rPr>
        <w:t xml:space="preserve"> Основной причиной текущего состояния процесса интеграции можно назвать изменение соотношения политических сил в регионе, которое приводит в свою очередь к усилению поляризации стран и в дальнейшем, к замедлению или приостановке процессов сотрудничества и интеграции.</w:t>
      </w:r>
      <w:r w:rsidR="001F694F">
        <w:rPr>
          <w:rFonts w:cs="Times New Roman"/>
          <w:szCs w:val="24"/>
        </w:rPr>
        <w:t xml:space="preserve"> Можно утверждать, что политическая поляризация стала фактором, препятствующим дальнейшему развитию интеграционных процессов Латинской Америки. В результате чего </w:t>
      </w:r>
      <w:r w:rsidR="00E2699A">
        <w:rPr>
          <w:rFonts w:cs="Times New Roman"/>
          <w:szCs w:val="24"/>
        </w:rPr>
        <w:t>можно наблюдать изменение стратегии</w:t>
      </w:r>
      <w:r w:rsidR="001F694F">
        <w:rPr>
          <w:rFonts w:cs="Times New Roman"/>
          <w:szCs w:val="24"/>
        </w:rPr>
        <w:t xml:space="preserve"> региональной интеграции, носяще</w:t>
      </w:r>
      <w:r w:rsidR="00E2699A">
        <w:rPr>
          <w:rFonts w:cs="Times New Roman"/>
          <w:szCs w:val="24"/>
        </w:rPr>
        <w:t xml:space="preserve">й в большей мере формальный характер и в крайней </w:t>
      </w:r>
      <w:proofErr w:type="gramStart"/>
      <w:r w:rsidR="00E2699A">
        <w:rPr>
          <w:rFonts w:cs="Times New Roman"/>
          <w:szCs w:val="24"/>
        </w:rPr>
        <w:t>степени</w:t>
      </w:r>
      <w:proofErr w:type="gramEnd"/>
      <w:r w:rsidR="00E2699A">
        <w:rPr>
          <w:rFonts w:cs="Times New Roman"/>
          <w:szCs w:val="24"/>
        </w:rPr>
        <w:t xml:space="preserve"> зависящей от внутрипол</w:t>
      </w:r>
      <w:r w:rsidR="00F7525E">
        <w:rPr>
          <w:rFonts w:cs="Times New Roman"/>
          <w:szCs w:val="24"/>
        </w:rPr>
        <w:t>итических процессов государств.</w:t>
      </w:r>
    </w:p>
    <w:p w:rsidR="00E361E0" w:rsidRPr="00F45C85" w:rsidRDefault="00565EFE" w:rsidP="00FA1CF3">
      <w:pPr>
        <w:pStyle w:val="2"/>
        <w:spacing w:before="360"/>
      </w:pPr>
      <w:bookmarkStart w:id="11" w:name="_Toc73173147"/>
      <w:r>
        <w:lastRenderedPageBreak/>
        <w:t xml:space="preserve">3.2 </w:t>
      </w:r>
      <w:r w:rsidR="00E86362" w:rsidRPr="00E86362">
        <w:t>Системный кризис в Венесуэле и события в Боливии в контексте региональной поляризации</w:t>
      </w:r>
      <w:bookmarkEnd w:id="11"/>
    </w:p>
    <w:p w:rsidR="00E361E0" w:rsidRPr="00B71DAB" w:rsidRDefault="00F96906" w:rsidP="009E6901">
      <w:pPr>
        <w:spacing w:before="240"/>
        <w:rPr>
          <w:i/>
        </w:rPr>
      </w:pPr>
      <w:r>
        <w:tab/>
      </w:r>
      <w:r w:rsidR="007B527F">
        <w:t>Развитие событий в Венесуэле, которое достигло уровня системного кризиса, нашло отражение на региональном уровне</w:t>
      </w:r>
      <w:r w:rsidR="00E40D39" w:rsidRPr="00E40D39">
        <w:t xml:space="preserve">, </w:t>
      </w:r>
      <w:r w:rsidR="00E40D39">
        <w:t>обострило отношения</w:t>
      </w:r>
      <w:r w:rsidR="00B71DAB">
        <w:t xml:space="preserve"> между странами</w:t>
      </w:r>
      <w:r w:rsidR="00E40D39">
        <w:t xml:space="preserve"> и </w:t>
      </w:r>
      <w:r w:rsidR="00561B01">
        <w:t>повлияло на</w:t>
      </w:r>
      <w:r w:rsidR="00E40D39">
        <w:t xml:space="preserve"> развитие интеграционных процессов.</w:t>
      </w:r>
      <w:r w:rsidR="007B527F">
        <w:t xml:space="preserve"> </w:t>
      </w:r>
      <w:proofErr w:type="gramStart"/>
      <w:r w:rsidR="00E40D39">
        <w:t>Отметим</w:t>
      </w:r>
      <w:r w:rsidR="007B527F">
        <w:t xml:space="preserve">, что кризис в </w:t>
      </w:r>
      <w:r w:rsidR="00E40D39">
        <w:t xml:space="preserve">Венесуэле </w:t>
      </w:r>
      <w:r w:rsidR="00322698">
        <w:t>носит</w:t>
      </w:r>
      <w:r w:rsidR="00E40D39">
        <w:t xml:space="preserve"> </w:t>
      </w:r>
      <w:r w:rsidR="00322698">
        <w:t>именно системный характер:</w:t>
      </w:r>
      <w:r w:rsidR="007B527F">
        <w:t xml:space="preserve"> </w:t>
      </w:r>
      <w:r w:rsidR="00322698">
        <w:t xml:space="preserve">он </w:t>
      </w:r>
      <w:r w:rsidR="007B527F">
        <w:t xml:space="preserve">выражен не только кризисом институциональным </w:t>
      </w:r>
      <w:r w:rsidR="00322698">
        <w:t>(</w:t>
      </w:r>
      <w:r w:rsidR="007B527F">
        <w:t>на</w:t>
      </w:r>
      <w:r w:rsidR="004D07C0">
        <w:t> </w:t>
      </w:r>
      <w:r w:rsidR="007B527F">
        <w:t>фоне конфликта ветвей власти</w:t>
      </w:r>
      <w:r w:rsidR="00322698">
        <w:t>)</w:t>
      </w:r>
      <w:r w:rsidR="00561B01">
        <w:t xml:space="preserve">, но и </w:t>
      </w:r>
      <w:r w:rsidR="004C2033">
        <w:t>кризисом</w:t>
      </w:r>
      <w:r w:rsidR="007B527F">
        <w:t xml:space="preserve"> в социально-экономической и гуманитарной сферах.</w:t>
      </w:r>
      <w:proofErr w:type="gramEnd"/>
      <w:r w:rsidR="007B527F">
        <w:t xml:space="preserve"> Однако в рамках исследуемого вопроса важно обратить внимание не на причины и сущность самого кризиса в отдельно взятой стране, а на то, какие последствия наблюдались в отношениях между странами региона по вопросу </w:t>
      </w:r>
      <w:r w:rsidR="00561B01">
        <w:t>данного</w:t>
      </w:r>
      <w:r w:rsidR="007B527F">
        <w:t xml:space="preserve"> кризиса. </w:t>
      </w:r>
    </w:p>
    <w:p w:rsidR="00E50A2B" w:rsidRDefault="007B527F" w:rsidP="00E361E0">
      <w:r w:rsidRPr="00B71DAB">
        <w:rPr>
          <w:i/>
        </w:rPr>
        <w:tab/>
      </w:r>
      <w:r w:rsidR="00875CAB" w:rsidRPr="00875CAB">
        <w:t>В</w:t>
      </w:r>
      <w:r w:rsidR="00A00B36" w:rsidRPr="00875CAB">
        <w:t>е</w:t>
      </w:r>
      <w:r w:rsidR="00A00B36">
        <w:t>несуэльский</w:t>
      </w:r>
      <w:r>
        <w:t xml:space="preserve"> кризис стал одним из событий-индикаторо</w:t>
      </w:r>
      <w:r w:rsidR="002756B2">
        <w:t>в</w:t>
      </w:r>
      <w:r>
        <w:t xml:space="preserve"> наличия и усиления поляризации стран региона. </w:t>
      </w:r>
      <w:proofErr w:type="gramStart"/>
      <w:r w:rsidR="00A00B36">
        <w:t>К</w:t>
      </w:r>
      <w:r w:rsidR="00F84E90">
        <w:t xml:space="preserve">ак утверждает </w:t>
      </w:r>
      <w:r w:rsidR="00E50A2B">
        <w:t>п</w:t>
      </w:r>
      <w:r w:rsidR="00E50A2B" w:rsidRPr="00E50A2B">
        <w:t xml:space="preserve">рофессор </w:t>
      </w:r>
      <w:r w:rsidR="00E50A2B">
        <w:t>А</w:t>
      </w:r>
      <w:r w:rsidR="00E50A2B" w:rsidRPr="00E50A2B">
        <w:t>втономного университета</w:t>
      </w:r>
      <w:r w:rsidR="00E50A2B">
        <w:t xml:space="preserve"> Мадрида</w:t>
      </w:r>
      <w:r w:rsidR="00E50A2B" w:rsidRPr="00E50A2B">
        <w:t xml:space="preserve"> (UAM)</w:t>
      </w:r>
      <w:r w:rsidR="00A00B36">
        <w:t xml:space="preserve"> Сюзанна Гратиус</w:t>
      </w:r>
      <w:r w:rsidR="00F84E90">
        <w:t>, венесуэльский кризис продемонстрировал пределы латиноамериканского регионализма</w:t>
      </w:r>
      <w:r w:rsidR="00F84E90">
        <w:rPr>
          <w:rStyle w:val="a6"/>
        </w:rPr>
        <w:footnoteReference w:id="190"/>
      </w:r>
      <w:r w:rsidR="00723948">
        <w:t>.</w:t>
      </w:r>
      <w:r w:rsidR="00BC3779">
        <w:t xml:space="preserve"> З.И. Ивановский </w:t>
      </w:r>
      <w:r w:rsidR="007C7AAD">
        <w:t>и Д.М. Розенталь также отмечали</w:t>
      </w:r>
      <w:r w:rsidR="00BC3779">
        <w:t xml:space="preserve"> региональные последствия ситуации в Венесуэле, повлиявшей на «политический ландшафт и архитектуру интеграционных объединений» региона</w:t>
      </w:r>
      <w:r w:rsidR="00BC3779">
        <w:rPr>
          <w:rStyle w:val="a6"/>
        </w:rPr>
        <w:footnoteReference w:id="191"/>
      </w:r>
      <w:r w:rsidR="00BC3779">
        <w:t>.</w:t>
      </w:r>
      <w:r w:rsidR="00F84E90">
        <w:t xml:space="preserve"> </w:t>
      </w:r>
      <w:r w:rsidR="0027225B">
        <w:t>Сложившаяся ситуация в Венесуэле, внутриполитическая поляризация органов власти перенеслась с национального на региональный уровень и приостановила процесс политического соглашения в созданных интеграционных</w:t>
      </w:r>
      <w:proofErr w:type="gramEnd"/>
      <w:r w:rsidR="0027225B">
        <w:t xml:space="preserve"> </w:t>
      </w:r>
      <w:proofErr w:type="gramStart"/>
      <w:r w:rsidR="007C7AAD">
        <w:t>объединениях</w:t>
      </w:r>
      <w:proofErr w:type="gramEnd"/>
      <w:r w:rsidR="0027225B">
        <w:t xml:space="preserve">. </w:t>
      </w:r>
      <w:r w:rsidR="00DC03B0">
        <w:t>Кроме того</w:t>
      </w:r>
      <w:r w:rsidR="00875CAB">
        <w:t>,</w:t>
      </w:r>
      <w:r w:rsidR="00DC03B0">
        <w:t xml:space="preserve"> политический конфликт в Венесуэле способствовал созданию новых региональных простран</w:t>
      </w:r>
      <w:proofErr w:type="gramStart"/>
      <w:r w:rsidR="00DC03B0">
        <w:t>ств дл</w:t>
      </w:r>
      <w:proofErr w:type="gramEnd"/>
      <w:r w:rsidR="00DC03B0">
        <w:t>я мирного разрешения ситуации и исключил</w:t>
      </w:r>
      <w:r w:rsidR="000F5844">
        <w:t xml:space="preserve"> ожидаемую</w:t>
      </w:r>
      <w:r w:rsidR="00DC03B0">
        <w:t xml:space="preserve"> </w:t>
      </w:r>
      <w:r w:rsidR="000F5844">
        <w:t>нейтральную</w:t>
      </w:r>
      <w:r w:rsidR="00DC03B0">
        <w:t xml:space="preserve"> рол</w:t>
      </w:r>
      <w:r w:rsidR="000F5844">
        <w:t>ь</w:t>
      </w:r>
      <w:r w:rsidR="00DC03B0">
        <w:t xml:space="preserve"> Организации Американских госуд</w:t>
      </w:r>
      <w:r w:rsidR="0044515E">
        <w:t>арств</w:t>
      </w:r>
      <w:r w:rsidR="00DC03B0">
        <w:t xml:space="preserve">. </w:t>
      </w:r>
      <w:r w:rsidR="002756B2">
        <w:t>Венесуэльский кризис из национальной проблемы превратился в вопрос внутренней политики и в соседних странах, в первую очередь, в результате увеличения миграционных потоков</w:t>
      </w:r>
      <w:r w:rsidR="002E2A74">
        <w:rPr>
          <w:rStyle w:val="a6"/>
        </w:rPr>
        <w:footnoteReference w:id="192"/>
      </w:r>
      <w:r w:rsidR="002756B2">
        <w:t xml:space="preserve">. </w:t>
      </w:r>
    </w:p>
    <w:p w:rsidR="002D77D3" w:rsidRDefault="002756B2" w:rsidP="00E361E0">
      <w:r>
        <w:tab/>
      </w:r>
      <w:r w:rsidR="002D77D3" w:rsidRPr="00F4711C">
        <w:t>СЕЛАК</w:t>
      </w:r>
      <w:r w:rsidR="00F4711C" w:rsidRPr="00F4711C">
        <w:t xml:space="preserve"> </w:t>
      </w:r>
      <w:r w:rsidR="002D77D3" w:rsidRPr="00F4711C">
        <w:t xml:space="preserve">столкнулся с </w:t>
      </w:r>
      <w:r w:rsidR="0027225B" w:rsidRPr="00F4711C">
        <w:t>«</w:t>
      </w:r>
      <w:r w:rsidR="002D77D3" w:rsidRPr="00F4711C">
        <w:t>параличом в своей раб</w:t>
      </w:r>
      <w:r w:rsidR="00AF691F" w:rsidRPr="00F4711C">
        <w:t>оте</w:t>
      </w:r>
      <w:r w:rsidR="0027225B" w:rsidRPr="00F4711C">
        <w:t>»</w:t>
      </w:r>
      <w:r w:rsidR="00AF691F" w:rsidRPr="00F4711C">
        <w:t xml:space="preserve"> </w:t>
      </w:r>
      <w:r w:rsidR="002D77D3" w:rsidRPr="00F4711C">
        <w:t xml:space="preserve">из-за идеологического раскола, </w:t>
      </w:r>
      <w:r w:rsidR="00AF691F" w:rsidRPr="00F4711C">
        <w:t xml:space="preserve">возникшего в результате </w:t>
      </w:r>
      <w:r w:rsidR="0044515E">
        <w:t xml:space="preserve">венесуэльского </w:t>
      </w:r>
      <w:r w:rsidR="00AF691F" w:rsidRPr="00F4711C">
        <w:t>к</w:t>
      </w:r>
      <w:r w:rsidR="0044515E">
        <w:t>ризиса</w:t>
      </w:r>
      <w:r w:rsidR="00F4711C" w:rsidRPr="00F4711C">
        <w:t>. Страны-участницы С</w:t>
      </w:r>
      <w:r w:rsidR="002D77D3" w:rsidRPr="00F4711C">
        <w:t>ЕЛАК</w:t>
      </w:r>
      <w:r w:rsidR="00DC03B0">
        <w:t xml:space="preserve"> ф</w:t>
      </w:r>
      <w:r w:rsidR="00F4711C" w:rsidRPr="00F4711C">
        <w:t>актически разделились на два лагеря. Один из них был представлены</w:t>
      </w:r>
      <w:r w:rsidR="00AF691F" w:rsidRPr="00F4711C">
        <w:t xml:space="preserve"> </w:t>
      </w:r>
      <w:r w:rsidR="00F4711C" w:rsidRPr="00F4711C">
        <w:t>государствами-членами</w:t>
      </w:r>
      <w:r w:rsidR="00AF691F" w:rsidRPr="00F4711C">
        <w:t xml:space="preserve"> «Группы Лима»</w:t>
      </w:r>
      <w:r w:rsidR="002D77D3" w:rsidRPr="00F4711C">
        <w:t xml:space="preserve">, </w:t>
      </w:r>
      <w:r w:rsidR="00F4711C" w:rsidRPr="00F4711C">
        <w:t xml:space="preserve">настаивавшей на </w:t>
      </w:r>
      <w:proofErr w:type="gramStart"/>
      <w:r w:rsidR="00F4711C" w:rsidRPr="00F4711C">
        <w:t>блокировании</w:t>
      </w:r>
      <w:proofErr w:type="gramEnd"/>
      <w:r w:rsidR="00AF691F" w:rsidRPr="00F4711C">
        <w:t xml:space="preserve"> участия Венесуэлы в региональных </w:t>
      </w:r>
      <w:r w:rsidR="00F4711C" w:rsidRPr="00F4711C">
        <w:t>площадках</w:t>
      </w:r>
      <w:r w:rsidR="00AF691F" w:rsidRPr="00F4711C">
        <w:t xml:space="preserve"> и не приз</w:t>
      </w:r>
      <w:r w:rsidR="00F4711C" w:rsidRPr="00F4711C">
        <w:t xml:space="preserve">нававшей власть Николаса Мадуро. Другой </w:t>
      </w:r>
      <w:r w:rsidR="00723948">
        <w:t>–</w:t>
      </w:r>
      <w:r w:rsidR="00F4711C" w:rsidRPr="00F4711C">
        <w:t xml:space="preserve"> членами</w:t>
      </w:r>
      <w:r w:rsidR="00ED705A">
        <w:t xml:space="preserve"> </w:t>
      </w:r>
      <w:r w:rsidR="00ED705A">
        <w:lastRenderedPageBreak/>
        <w:t>Боливарианс</w:t>
      </w:r>
      <w:r w:rsidR="00AF691F" w:rsidRPr="00F4711C">
        <w:t xml:space="preserve">кого Альянса для народов нашей Америки, которые поддерживали </w:t>
      </w:r>
      <w:r w:rsidR="0044515E">
        <w:t>правительство Н.</w:t>
      </w:r>
      <w:r w:rsidR="00B71DAB">
        <w:t xml:space="preserve"> Мадуро</w:t>
      </w:r>
      <w:r w:rsidR="00AF691F" w:rsidRPr="00F4711C">
        <w:t xml:space="preserve"> в условиях критики и санкций со</w:t>
      </w:r>
      <w:r w:rsidR="008D0DE1">
        <w:t xml:space="preserve"> стороны</w:t>
      </w:r>
      <w:r w:rsidR="00AF691F" w:rsidRPr="00F4711C">
        <w:t xml:space="preserve"> </w:t>
      </w:r>
      <w:r w:rsidR="00CA4B2F">
        <w:t>ряда представителей международного сообщества</w:t>
      </w:r>
      <w:r w:rsidR="00AF691F" w:rsidRPr="00F4711C">
        <w:t>.</w:t>
      </w:r>
      <w:r w:rsidR="007C7AAD">
        <w:t xml:space="preserve"> Те страны Латинской Америки, которые продолжили поддерживать Н. Мадуро (Боливия, Куба, Никарагуа), одновременно с этим становились и объектами нелицеприятной риторики со стороны официальных лиц США и других стран региона. </w:t>
      </w:r>
      <w:proofErr w:type="gramStart"/>
      <w:r w:rsidR="00AF691F" w:rsidRPr="00F4711C">
        <w:t xml:space="preserve">Идеологическое противостояние привело к отмене </w:t>
      </w:r>
      <w:r w:rsidR="00530A94">
        <w:t xml:space="preserve">министерских </w:t>
      </w:r>
      <w:r w:rsidR="00AD5CAA">
        <w:t>встреч</w:t>
      </w:r>
      <w:r w:rsidR="0074616A">
        <w:rPr>
          <w:rStyle w:val="a6"/>
        </w:rPr>
        <w:footnoteReference w:id="193"/>
      </w:r>
      <w:r w:rsidR="00AD5CAA">
        <w:t xml:space="preserve">. </w:t>
      </w:r>
      <w:r w:rsidR="00530A94">
        <w:t>Не был проведён и</w:t>
      </w:r>
      <w:r w:rsidR="00AF691F" w:rsidRPr="00F4711C">
        <w:t xml:space="preserve"> VI Саммит глав государств и правительств СЕЛАК</w:t>
      </w:r>
      <w:r w:rsidR="0074616A">
        <w:t>, который должен был состояться в январе 2018 г.</w:t>
      </w:r>
      <w:r w:rsidR="00AF691F" w:rsidRPr="00F4711C">
        <w:t>,</w:t>
      </w:r>
      <w:r w:rsidR="0074616A">
        <w:t xml:space="preserve"> </w:t>
      </w:r>
      <w:r w:rsidR="00286A63">
        <w:t>хотя</w:t>
      </w:r>
      <w:r w:rsidR="00AF691F" w:rsidRPr="00F4711C">
        <w:t xml:space="preserve"> пять предыдущих саммитов отличались непрерывной годовой периодичностью</w:t>
      </w:r>
      <w:r w:rsidR="00AF691F" w:rsidRPr="00F4711C">
        <w:rPr>
          <w:rStyle w:val="a6"/>
        </w:rPr>
        <w:footnoteReference w:id="194"/>
      </w:r>
      <w:r w:rsidR="00AF691F" w:rsidRPr="00F4711C">
        <w:t>.</w:t>
      </w:r>
      <w:r w:rsidR="00AD5CAA" w:rsidRPr="00AD5CAA">
        <w:t xml:space="preserve"> </w:t>
      </w:r>
      <w:r w:rsidR="00AD5CAA">
        <w:t xml:space="preserve">А в январе 2020 </w:t>
      </w:r>
      <w:r w:rsidR="00F12053">
        <w:t>г.</w:t>
      </w:r>
      <w:r w:rsidR="00AD5CAA">
        <w:t xml:space="preserve"> Бразилия приостановила своё участие в Сообществе, объяснив своё решение тем, что в контексте «регионального кризиса» нет условий для </w:t>
      </w:r>
      <w:r w:rsidR="00286A63">
        <w:t xml:space="preserve">её </w:t>
      </w:r>
      <w:r w:rsidR="00AD5CAA">
        <w:t>участия в</w:t>
      </w:r>
      <w:proofErr w:type="gramEnd"/>
      <w:r w:rsidR="00AD5CAA">
        <w:t xml:space="preserve"> </w:t>
      </w:r>
      <w:r w:rsidR="00286A63">
        <w:t>СЕЛАК</w:t>
      </w:r>
      <w:r w:rsidR="00AD5CAA">
        <w:t xml:space="preserve">. Кроме того, </w:t>
      </w:r>
      <w:r w:rsidR="00286A63">
        <w:t xml:space="preserve">бывший </w:t>
      </w:r>
      <w:r w:rsidR="00AD5CAA">
        <w:t>министр иностранных дел Бразилии Эрнест</w:t>
      </w:r>
      <w:r w:rsidR="00343B97">
        <w:t>у</w:t>
      </w:r>
      <w:r w:rsidR="00AD5CAA">
        <w:t xml:space="preserve"> Араужу дал негативную оценку работе объединения по вопросам защиты демократии, </w:t>
      </w:r>
      <w:r w:rsidR="00343B97">
        <w:t>заявив, что СЕЛАК наоборот подготовило почву для недемократических режимов, подобных тем, которые сло</w:t>
      </w:r>
      <w:r w:rsidR="0044515E">
        <w:t>жились в Венесуэле, на Кубе и в </w:t>
      </w:r>
      <w:r w:rsidR="00343B97">
        <w:t>Никарагуа</w:t>
      </w:r>
      <w:r w:rsidR="00343B97">
        <w:rPr>
          <w:rStyle w:val="a6"/>
        </w:rPr>
        <w:footnoteReference w:id="195"/>
      </w:r>
      <w:r w:rsidR="00AD5CAA">
        <w:t xml:space="preserve">. </w:t>
      </w:r>
    </w:p>
    <w:p w:rsidR="005A1F4D" w:rsidRDefault="00AF691F" w:rsidP="0027225B">
      <w:r>
        <w:tab/>
      </w:r>
      <w:r w:rsidR="007E4C8A" w:rsidRPr="00A75A80">
        <w:t>У</w:t>
      </w:r>
      <w:r w:rsidR="002220FD" w:rsidRPr="00A75A80">
        <w:t>НАСУР</w:t>
      </w:r>
      <w:r w:rsidR="007E4C8A" w:rsidRPr="00A75A80">
        <w:t xml:space="preserve"> </w:t>
      </w:r>
      <w:r w:rsidR="002220FD" w:rsidRPr="00A75A80">
        <w:t>стал той организацией, которая</w:t>
      </w:r>
      <w:r w:rsidR="007E4C8A" w:rsidRPr="00A75A80">
        <w:t xml:space="preserve"> больше всего пострадал</w:t>
      </w:r>
      <w:r w:rsidR="002220FD" w:rsidRPr="00A75A80">
        <w:t>а</w:t>
      </w:r>
      <w:r w:rsidR="00F37269" w:rsidRPr="00A75A80">
        <w:t xml:space="preserve"> от венесуэльского кризиса</w:t>
      </w:r>
      <w:r w:rsidR="007E4C8A" w:rsidRPr="00A75A80">
        <w:t xml:space="preserve">. </w:t>
      </w:r>
      <w:r w:rsidR="001B5614" w:rsidRPr="00A75A80">
        <w:t>Проблемы возникали и чисто организационного характера, как, например, сложность выбора единого кандидата на пос</w:t>
      </w:r>
      <w:r w:rsidR="00F80784">
        <w:t>т генерального секретаря С</w:t>
      </w:r>
      <w:r w:rsidR="004D07C0">
        <w:t>оюза. В </w:t>
      </w:r>
      <w:r w:rsidR="00F80784">
        <w:t xml:space="preserve">период с </w:t>
      </w:r>
      <w:r w:rsidR="009671E0" w:rsidRPr="009671E0">
        <w:t>2014</w:t>
      </w:r>
      <w:r w:rsidR="00F80784">
        <w:t xml:space="preserve"> по </w:t>
      </w:r>
      <w:r w:rsidR="009671E0" w:rsidRPr="009671E0">
        <w:t xml:space="preserve">2017 </w:t>
      </w:r>
      <w:r w:rsidR="009671E0">
        <w:t>г</w:t>
      </w:r>
      <w:r w:rsidR="0044515E">
        <w:t>г</w:t>
      </w:r>
      <w:r w:rsidR="009671E0">
        <w:t>.</w:t>
      </w:r>
      <w:r w:rsidR="00F80784">
        <w:t xml:space="preserve"> эту должность занимал бывший президент Колумбии Эрнесто Сампер. </w:t>
      </w:r>
      <w:proofErr w:type="gramStart"/>
      <w:r w:rsidR="00F80784">
        <w:t>Со своей стороны Э. Сампер подчёркивал роль УНАСУР в разрешении венесуэльского кризиса посредством открытия канала диалога между правительством и оппозицией</w:t>
      </w:r>
      <w:r w:rsidR="00F80784">
        <w:rPr>
          <w:rStyle w:val="a6"/>
        </w:rPr>
        <w:footnoteReference w:id="196"/>
      </w:r>
      <w:r w:rsidR="00F80784">
        <w:t>. Однако также и признавал, что блоку пришлось столкнуться с рядом «ударов», в числе которых было «желание некоторых правительств наказать Венесуэлу и установить идеологическую дистанцию с левыми правительствами, которые её поддерживали»</w:t>
      </w:r>
      <w:r w:rsidR="00F80784">
        <w:rPr>
          <w:rStyle w:val="a6"/>
        </w:rPr>
        <w:footnoteReference w:id="197"/>
      </w:r>
      <w:r w:rsidR="0044515E">
        <w:t xml:space="preserve">. </w:t>
      </w:r>
      <w:r w:rsidR="004A4E35">
        <w:t>П</w:t>
      </w:r>
      <w:r w:rsidR="00A75A80" w:rsidRPr="00A75A80">
        <w:t xml:space="preserve">о истечении срока его полномочий в начале 2017 </w:t>
      </w:r>
      <w:r w:rsidR="00F12053">
        <w:t>г.</w:t>
      </w:r>
      <w:r w:rsidR="00A75A80" w:rsidRPr="00A75A80">
        <w:t xml:space="preserve"> </w:t>
      </w:r>
      <w:r w:rsidR="006533A0">
        <w:t>возникли</w:t>
      </w:r>
      <w:proofErr w:type="gramEnd"/>
      <w:r w:rsidR="006533A0">
        <w:t xml:space="preserve"> серьёзные трудности с назначением</w:t>
      </w:r>
      <w:r w:rsidR="00A75A80" w:rsidRPr="00A75A80">
        <w:t xml:space="preserve"> преемника на этот пост. Участники Союза вступили в продолжительные политические консультации по вопросу выбора единого кандидата. </w:t>
      </w:r>
      <w:r w:rsidR="00A75A80" w:rsidRPr="00A75A80">
        <w:lastRenderedPageBreak/>
        <w:t>Однако</w:t>
      </w:r>
      <w:r w:rsidR="007E4C8A" w:rsidRPr="00A75A80">
        <w:t xml:space="preserve"> </w:t>
      </w:r>
      <w:r w:rsidR="00A75A80" w:rsidRPr="00A75A80">
        <w:t xml:space="preserve">Николас Мадуро </w:t>
      </w:r>
      <w:r w:rsidR="0044515E">
        <w:t>вос</w:t>
      </w:r>
      <w:r w:rsidR="00A75A80" w:rsidRPr="00A75A80">
        <w:t>пользовался правом вето в ходе избрания генеральным секретарём</w:t>
      </w:r>
      <w:r w:rsidR="007E4C8A" w:rsidRPr="00A75A80">
        <w:t xml:space="preserve"> аргентинца Хосе Октавио Бордона</w:t>
      </w:r>
      <w:r w:rsidR="00A75A80" w:rsidRPr="00A75A80">
        <w:t xml:space="preserve">, и </w:t>
      </w:r>
      <w:r w:rsidR="0044515E">
        <w:t>в дальнейшем</w:t>
      </w:r>
      <w:r w:rsidR="00A75A80" w:rsidRPr="00A75A80">
        <w:t xml:space="preserve"> блокировал последующие предложения, если они были представлены не провенесуэльскими кандидатами</w:t>
      </w:r>
      <w:r w:rsidR="007E4C8A" w:rsidRPr="00A75A80">
        <w:rPr>
          <w:rStyle w:val="a6"/>
        </w:rPr>
        <w:footnoteReference w:id="198"/>
      </w:r>
      <w:r w:rsidR="007E4C8A" w:rsidRPr="00A75A80">
        <w:t>.</w:t>
      </w:r>
      <w:r w:rsidR="00A75A80" w:rsidRPr="00A75A80">
        <w:t xml:space="preserve"> Возникшие сложности предрекли «институциональный кризис» объединения, в результате которого шесть стран-</w:t>
      </w:r>
      <w:r w:rsidR="0044515E">
        <w:t>участниц</w:t>
      </w:r>
      <w:r w:rsidR="00A75A80" w:rsidRPr="00A75A80">
        <w:t xml:space="preserve"> (Аргентина, Бразилия, Чили, Колумбия, Парагвай и Перу) </w:t>
      </w:r>
      <w:r w:rsidR="00C278CE">
        <w:t>приостановили членство в блок</w:t>
      </w:r>
      <w:r w:rsidR="0044515E">
        <w:t xml:space="preserve">е. </w:t>
      </w:r>
      <w:r w:rsidR="00F84E90">
        <w:t>Таким образом, ни на площадке СЕЛАК, ни в рамках УНАСУР не были согласованы позиции стран, а сами объединения не смогли выступить посредником для эффективного разрешения политического конфликта.</w:t>
      </w:r>
    </w:p>
    <w:p w:rsidR="0027225B" w:rsidRPr="00EB6737" w:rsidRDefault="00A75A80" w:rsidP="0027225B">
      <w:r>
        <w:tab/>
      </w:r>
      <w:r w:rsidR="007A7499">
        <w:t>Инициирование президентами</w:t>
      </w:r>
      <w:r w:rsidR="004F51DE">
        <w:t xml:space="preserve"> Чили и Колумбии создания нового интеграционного объединения – Форума для прогресса Южной Америки </w:t>
      </w:r>
      <w:r w:rsidR="004F51DE" w:rsidRPr="00D662FE">
        <w:t>(</w:t>
      </w:r>
      <w:r w:rsidR="0044515E">
        <w:t>ПРОСУР</w:t>
      </w:r>
      <w:r w:rsidR="004F51DE" w:rsidRPr="00D662FE">
        <w:t>)</w:t>
      </w:r>
      <w:r w:rsidR="004F51DE">
        <w:t xml:space="preserve"> продемонстрировало</w:t>
      </w:r>
      <w:r w:rsidR="007A7499">
        <w:t>,</w:t>
      </w:r>
      <w:r w:rsidR="004F51DE">
        <w:t xml:space="preserve"> </w:t>
      </w:r>
      <w:r w:rsidR="007A7499">
        <w:t xml:space="preserve">несмотря на выход стран из УНАСУР, </w:t>
      </w:r>
      <w:r w:rsidR="004F51DE">
        <w:t xml:space="preserve">необходимость в развитии интеграционных </w:t>
      </w:r>
      <w:r w:rsidR="002D728D">
        <w:t>процессов</w:t>
      </w:r>
      <w:r w:rsidR="004F51DE">
        <w:t xml:space="preserve">. Стремление сделать акцент на торгово-экономических </w:t>
      </w:r>
      <w:proofErr w:type="gramStart"/>
      <w:r w:rsidR="004F51DE">
        <w:t>связях</w:t>
      </w:r>
      <w:proofErr w:type="gramEnd"/>
      <w:r w:rsidR="004F51DE">
        <w:t xml:space="preserve"> в рамках нового объединения, однако, не означало, что страны не будут продвигать свои идеологические и политические позиции на новой</w:t>
      </w:r>
      <w:r w:rsidR="00EB6737">
        <w:t xml:space="preserve"> региональной</w:t>
      </w:r>
      <w:r w:rsidR="007C09C9">
        <w:t xml:space="preserve"> площадке. Хотя его создателями и указывалась «</w:t>
      </w:r>
      <w:proofErr w:type="gramStart"/>
      <w:r w:rsidR="007C09C9">
        <w:t>избыточная</w:t>
      </w:r>
      <w:proofErr w:type="gramEnd"/>
      <w:r w:rsidR="007C09C9">
        <w:t xml:space="preserve"> идеологизация» УНАСУР, из-за которой, по их мнению</w:t>
      </w:r>
      <w:r w:rsidR="007244D0">
        <w:t>,</w:t>
      </w:r>
      <w:r w:rsidR="007C09C9">
        <w:t xml:space="preserve"> он и «потерпел поражение»</w:t>
      </w:r>
      <w:r w:rsidR="007C09C9">
        <w:rPr>
          <w:rStyle w:val="a6"/>
        </w:rPr>
        <w:footnoteReference w:id="199"/>
      </w:r>
      <w:r w:rsidR="007244D0">
        <w:t>, отказаться от идеологической основы в строительстве новой организации оказалось невозможно</w:t>
      </w:r>
      <w:r w:rsidR="007C09C9">
        <w:t>.</w:t>
      </w:r>
      <w:r w:rsidR="004F51DE">
        <w:t xml:space="preserve"> </w:t>
      </w:r>
      <w:r w:rsidR="007244D0">
        <w:t>Ведь</w:t>
      </w:r>
      <w:r w:rsidR="001E4430">
        <w:t xml:space="preserve"> с</w:t>
      </w:r>
      <w:r w:rsidR="00243D58">
        <w:t>ама суть создания</w:t>
      </w:r>
      <w:r w:rsidR="00EB6737">
        <w:t xml:space="preserve"> </w:t>
      </w:r>
      <w:r w:rsidR="0044515E">
        <w:t>ПРОСУР</w:t>
      </w:r>
      <w:r w:rsidR="00EB6737" w:rsidRPr="00EB6737">
        <w:t xml:space="preserve"> </w:t>
      </w:r>
      <w:r w:rsidR="00EB6737">
        <w:t xml:space="preserve">сводилась в замене или даже </w:t>
      </w:r>
      <w:r w:rsidR="00E615B4">
        <w:t>ликвидации его предшественника</w:t>
      </w:r>
      <w:r w:rsidR="00BB3250">
        <w:t>, а значит, к блокировке механизмов регионального взаимодействия, созданных странами «левого поворота»</w:t>
      </w:r>
      <w:r w:rsidR="00BB3250">
        <w:rPr>
          <w:rStyle w:val="a6"/>
        </w:rPr>
        <w:footnoteReference w:id="200"/>
      </w:r>
      <w:r w:rsidR="00BB3250">
        <w:t xml:space="preserve">. </w:t>
      </w:r>
      <w:r w:rsidR="001E4430">
        <w:t>События</w:t>
      </w:r>
      <w:r w:rsidR="007244D0">
        <w:t xml:space="preserve"> же</w:t>
      </w:r>
      <w:r w:rsidR="001E4430">
        <w:t xml:space="preserve"> в Венесуэле лишь подтолкнули </w:t>
      </w:r>
      <w:r w:rsidR="00E615B4">
        <w:t>ряд стран</w:t>
      </w:r>
      <w:r w:rsidR="001E4430">
        <w:t xml:space="preserve"> к созда</w:t>
      </w:r>
      <w:r w:rsidR="0044515E">
        <w:t>нию подобного рода объединения.</w:t>
      </w:r>
    </w:p>
    <w:p w:rsidR="00494EB0" w:rsidRDefault="006C51DE" w:rsidP="004422C1">
      <w:r>
        <w:rPr>
          <w:i/>
        </w:rPr>
        <w:tab/>
      </w:r>
      <w:r w:rsidRPr="006C51DE">
        <w:t>Факт передачи обсуждения ситуации на глобальный уровень – в Совет Безопасности ООН</w:t>
      </w:r>
      <w:r w:rsidR="00CF49F6">
        <w:rPr>
          <w:rStyle w:val="a6"/>
        </w:rPr>
        <w:footnoteReference w:id="201"/>
      </w:r>
      <w:r w:rsidRPr="006C51DE">
        <w:t xml:space="preserve">, а также на уровень двусторонних переговоров США и России – стал индикатором неспособности странам в масштабах региона выработать эффективное единое решение выхода одной из стран региона из кризиса, несмотря на многочисленность имеющихся в регионе площадок для обсуждения. </w:t>
      </w:r>
      <w:r w:rsidR="004422C1">
        <w:t>Со временем число этих площадок стало только увеличивать</w:t>
      </w:r>
      <w:r w:rsidR="0044515E">
        <w:t>ся. В период с 2017 по 2019  гг.</w:t>
      </w:r>
      <w:r w:rsidR="004422C1">
        <w:t xml:space="preserve"> для поиска выхода из кризиса в Венесуэле были созданы Группа Лима (Grupo de Lima),</w:t>
      </w:r>
      <w:r w:rsidR="004422C1" w:rsidRPr="004422C1">
        <w:t xml:space="preserve"> </w:t>
      </w:r>
      <w:r w:rsidR="004422C1">
        <w:t>Группа</w:t>
      </w:r>
      <w:r w:rsidR="004422C1" w:rsidRPr="004422C1">
        <w:t xml:space="preserve"> </w:t>
      </w:r>
      <w:r w:rsidR="004422C1">
        <w:t>Монтевидео</w:t>
      </w:r>
      <w:r w:rsidR="004422C1" w:rsidRPr="004422C1">
        <w:t xml:space="preserve"> (</w:t>
      </w:r>
      <w:r w:rsidR="004422C1" w:rsidRPr="004422C1">
        <w:rPr>
          <w:lang w:val="es-ES"/>
        </w:rPr>
        <w:t>el</w:t>
      </w:r>
      <w:r w:rsidR="004422C1" w:rsidRPr="004422C1">
        <w:t xml:space="preserve"> </w:t>
      </w:r>
      <w:r w:rsidR="004422C1" w:rsidRPr="004422C1">
        <w:rPr>
          <w:lang w:val="es-ES"/>
        </w:rPr>
        <w:t>Grupo</w:t>
      </w:r>
      <w:r w:rsidR="004422C1" w:rsidRPr="004422C1">
        <w:t xml:space="preserve"> </w:t>
      </w:r>
      <w:r w:rsidR="004422C1" w:rsidRPr="004422C1">
        <w:rPr>
          <w:lang w:val="es-ES"/>
        </w:rPr>
        <w:t>de</w:t>
      </w:r>
      <w:r w:rsidR="004422C1" w:rsidRPr="004422C1">
        <w:t xml:space="preserve"> </w:t>
      </w:r>
      <w:r w:rsidR="004422C1" w:rsidRPr="004422C1">
        <w:rPr>
          <w:lang w:val="es-ES"/>
        </w:rPr>
        <w:t>Montevideo</w:t>
      </w:r>
      <w:r w:rsidR="004422C1" w:rsidRPr="004422C1">
        <w:t xml:space="preserve">), </w:t>
      </w:r>
      <w:r w:rsidR="004422C1">
        <w:t>Контактная группа с участием европейских стран</w:t>
      </w:r>
      <w:r w:rsidR="004422C1" w:rsidRPr="004422C1">
        <w:t xml:space="preserve"> </w:t>
      </w:r>
      <w:r w:rsidR="004422C1">
        <w:lastRenderedPageBreak/>
        <w:t>(</w:t>
      </w:r>
      <w:r w:rsidR="004422C1" w:rsidRPr="004422C1">
        <w:rPr>
          <w:lang w:val="es-ES"/>
        </w:rPr>
        <w:t>el</w:t>
      </w:r>
      <w:r w:rsidR="004422C1">
        <w:t xml:space="preserve"> </w:t>
      </w:r>
      <w:r w:rsidR="004422C1" w:rsidRPr="004422C1">
        <w:rPr>
          <w:lang w:val="es-ES"/>
        </w:rPr>
        <w:t>Grupo</w:t>
      </w:r>
      <w:r w:rsidR="004422C1" w:rsidRPr="004422C1">
        <w:t xml:space="preserve"> </w:t>
      </w:r>
      <w:r w:rsidR="004422C1" w:rsidRPr="004422C1">
        <w:rPr>
          <w:lang w:val="es-ES"/>
        </w:rPr>
        <w:t>de</w:t>
      </w:r>
      <w:r w:rsidR="004422C1" w:rsidRPr="004422C1">
        <w:t xml:space="preserve"> </w:t>
      </w:r>
      <w:r w:rsidR="004422C1" w:rsidRPr="004422C1">
        <w:rPr>
          <w:lang w:val="es-ES"/>
        </w:rPr>
        <w:t>Contacto</w:t>
      </w:r>
      <w:r w:rsidR="008A3D11">
        <w:t>).</w:t>
      </w:r>
      <w:r w:rsidR="00190FCA">
        <w:t xml:space="preserve"> Сам факт формирования подобных дискуссионных площадок и их разнообразие свидетельствует об отсутствии регионального консенсуса по в</w:t>
      </w:r>
      <w:r w:rsidR="002C00AD">
        <w:t>опросу инструментов и механизмов</w:t>
      </w:r>
      <w:r w:rsidR="00190FCA">
        <w:t xml:space="preserve"> разрешения политического конфликта в Боливарианской Республике. </w:t>
      </w:r>
      <w:r w:rsidR="008A35CD">
        <w:t xml:space="preserve">Трудно отнести данные объединения к полноценным интеграционным организациям. </w:t>
      </w:r>
      <w:r w:rsidR="00243D58">
        <w:t>Ведущий научный сотрудник ИЛА РАН, к</w:t>
      </w:r>
      <w:r w:rsidR="003959B4">
        <w:t xml:space="preserve">андидат политических наук </w:t>
      </w:r>
      <w:r w:rsidR="0044515E">
        <w:t>А.Н. </w:t>
      </w:r>
      <w:r w:rsidR="008A35CD">
        <w:t>Пятаков характеризует Группу Лима, как «квазиинтеграционную модель».</w:t>
      </w:r>
      <w:r w:rsidR="00494EB0">
        <w:t xml:space="preserve"> К тому же стоит отметить, что эти объединения создавались не на созидательной основе, а на </w:t>
      </w:r>
      <w:r w:rsidR="00243D58">
        <w:t xml:space="preserve">базе </w:t>
      </w:r>
      <w:r w:rsidR="00494EB0">
        <w:t>«антилевой», «антивенесуэльской» (точнее, против Мадуро) риторик</w:t>
      </w:r>
      <w:r w:rsidR="00243D58">
        <w:t>и</w:t>
      </w:r>
      <w:r w:rsidR="00494EB0">
        <w:rPr>
          <w:rStyle w:val="a6"/>
        </w:rPr>
        <w:footnoteReference w:id="202"/>
      </w:r>
      <w:r w:rsidR="0044515E">
        <w:t>.</w:t>
      </w:r>
      <w:r w:rsidR="00494EB0" w:rsidRPr="00494EB0">
        <w:rPr>
          <w:rStyle w:val="a6"/>
        </w:rPr>
        <w:t xml:space="preserve"> </w:t>
      </w:r>
      <w:r w:rsidR="00EF4D5A">
        <w:t>В любом случае</w:t>
      </w:r>
      <w:r w:rsidR="00B35E28">
        <w:t>,</w:t>
      </w:r>
      <w:r w:rsidR="0044515E">
        <w:t xml:space="preserve"> создание подобных специальных групп</w:t>
      </w:r>
      <w:r w:rsidR="00EF4D5A">
        <w:t xml:space="preserve">, чья деятельность носила преимущественно декларативный характер, явилось </w:t>
      </w:r>
      <w:r w:rsidR="00B35E28">
        <w:t xml:space="preserve">лишь </w:t>
      </w:r>
      <w:r w:rsidR="00EF4D5A">
        <w:t xml:space="preserve">попыткой заменить созданные </w:t>
      </w:r>
      <w:r w:rsidR="0044515E">
        <w:t>ранее интеграционные институты.</w:t>
      </w:r>
    </w:p>
    <w:p w:rsidR="00A51393" w:rsidRDefault="00A51393" w:rsidP="004422C1">
      <w:r>
        <w:tab/>
        <w:t>Ниже в таблице представлены основные предложения, выработанные каждой из групп, созданных для урегулирования ситуации в Венесуэле</w:t>
      </w:r>
      <w:r w:rsidR="00DB0BF4">
        <w:t xml:space="preserve"> и прекращения политического, экономического и социального кризиса</w:t>
      </w:r>
      <w:r>
        <w:t>.</w:t>
      </w:r>
    </w:p>
    <w:p w:rsidR="00CD59F8" w:rsidRPr="00A51393" w:rsidRDefault="00082AC3" w:rsidP="00105885">
      <w:pPr>
        <w:spacing w:before="240"/>
        <w:jc w:val="center"/>
        <w:rPr>
          <w:b/>
        </w:rPr>
      </w:pPr>
      <w:r>
        <w:rPr>
          <w:b/>
        </w:rPr>
        <w:t>Таблица</w:t>
      </w:r>
      <w:r w:rsidR="00A51393" w:rsidRPr="00A51393">
        <w:rPr>
          <w:b/>
        </w:rPr>
        <w:t>. Диалоговые площадки для урегулирования ситуации в Венесуэле.</w:t>
      </w:r>
    </w:p>
    <w:tbl>
      <w:tblPr>
        <w:tblStyle w:val="a7"/>
        <w:tblW w:w="0" w:type="auto"/>
        <w:tblLook w:val="04A0" w:firstRow="1" w:lastRow="0" w:firstColumn="1" w:lastColumn="0" w:noHBand="0" w:noVBand="1"/>
      </w:tblPr>
      <w:tblGrid>
        <w:gridCol w:w="3190"/>
        <w:gridCol w:w="3190"/>
        <w:gridCol w:w="3191"/>
      </w:tblGrid>
      <w:tr w:rsidR="00CD59F8" w:rsidTr="002D728D">
        <w:trPr>
          <w:trHeight w:val="319"/>
        </w:trPr>
        <w:tc>
          <w:tcPr>
            <w:tcW w:w="3190" w:type="dxa"/>
          </w:tcPr>
          <w:p w:rsidR="002C00AD" w:rsidRDefault="00CD59F8" w:rsidP="00105885">
            <w:pPr>
              <w:spacing w:line="276" w:lineRule="auto"/>
              <w:jc w:val="center"/>
            </w:pPr>
            <w:r>
              <w:t xml:space="preserve">Группа </w:t>
            </w:r>
          </w:p>
          <w:p w:rsidR="00E53E69" w:rsidRDefault="00CD59F8" w:rsidP="00105885">
            <w:pPr>
              <w:spacing w:line="276" w:lineRule="auto"/>
              <w:jc w:val="center"/>
            </w:pPr>
            <w:r>
              <w:t>Лима</w:t>
            </w:r>
            <w:r w:rsidR="002D728D">
              <w:rPr>
                <w:rStyle w:val="a6"/>
              </w:rPr>
              <w:footnoteReference w:id="203"/>
            </w:r>
          </w:p>
        </w:tc>
        <w:tc>
          <w:tcPr>
            <w:tcW w:w="3190" w:type="dxa"/>
          </w:tcPr>
          <w:p w:rsidR="002C00AD" w:rsidRDefault="00CD59F8" w:rsidP="00105885">
            <w:pPr>
              <w:spacing w:line="276" w:lineRule="auto"/>
              <w:jc w:val="center"/>
            </w:pPr>
            <w:r>
              <w:t xml:space="preserve">Международная </w:t>
            </w:r>
          </w:p>
          <w:p w:rsidR="00CD59F8" w:rsidRDefault="00CD59F8" w:rsidP="00105885">
            <w:pPr>
              <w:spacing w:line="276" w:lineRule="auto"/>
              <w:jc w:val="center"/>
            </w:pPr>
            <w:r>
              <w:t>контактная</w:t>
            </w:r>
            <w:r w:rsidR="002D728D">
              <w:t xml:space="preserve"> группа</w:t>
            </w:r>
            <w:r w:rsidR="002D728D" w:rsidRPr="002D728D">
              <w:rPr>
                <w:rStyle w:val="a6"/>
              </w:rPr>
              <w:footnoteReference w:id="204"/>
            </w:r>
          </w:p>
        </w:tc>
        <w:tc>
          <w:tcPr>
            <w:tcW w:w="3191" w:type="dxa"/>
          </w:tcPr>
          <w:p w:rsidR="002C00AD" w:rsidRDefault="00CD59F8" w:rsidP="00105885">
            <w:pPr>
              <w:spacing w:line="276" w:lineRule="auto"/>
              <w:jc w:val="center"/>
            </w:pPr>
            <w:r>
              <w:t xml:space="preserve">Механизм </w:t>
            </w:r>
          </w:p>
          <w:p w:rsidR="00C454A6" w:rsidRDefault="00CD59F8" w:rsidP="00105885">
            <w:pPr>
              <w:spacing w:line="276" w:lineRule="auto"/>
              <w:jc w:val="center"/>
            </w:pPr>
            <w:r>
              <w:t>Монтевидео</w:t>
            </w:r>
            <w:r w:rsidR="002D728D">
              <w:rPr>
                <w:rStyle w:val="a6"/>
              </w:rPr>
              <w:footnoteReference w:id="205"/>
            </w:r>
          </w:p>
        </w:tc>
      </w:tr>
      <w:tr w:rsidR="002D728D" w:rsidTr="00CD59F8">
        <w:trPr>
          <w:trHeight w:val="2980"/>
        </w:trPr>
        <w:tc>
          <w:tcPr>
            <w:tcW w:w="3190" w:type="dxa"/>
          </w:tcPr>
          <w:p w:rsidR="002D728D" w:rsidRDefault="002D728D" w:rsidP="00105885">
            <w:pPr>
              <w:spacing w:line="276" w:lineRule="auto"/>
              <w:jc w:val="center"/>
            </w:pPr>
            <w:proofErr w:type="gramStart"/>
            <w:r>
              <w:t>(Аргентина – до 2019 г., Боливия – 2019-2020 гг., Бразилия, Гватемала, Гондурас, Колумбия, Коста-Рика, Чили, Панама Парагвай, Перу, а также Канада)</w:t>
            </w:r>
            <w:proofErr w:type="gramEnd"/>
          </w:p>
        </w:tc>
        <w:tc>
          <w:tcPr>
            <w:tcW w:w="3190" w:type="dxa"/>
          </w:tcPr>
          <w:p w:rsidR="002D728D" w:rsidRPr="002D728D" w:rsidRDefault="002D728D" w:rsidP="00105885">
            <w:pPr>
              <w:spacing w:line="276" w:lineRule="auto"/>
              <w:jc w:val="center"/>
            </w:pPr>
            <w:r w:rsidRPr="002D728D">
              <w:t xml:space="preserve"> (Эквадор, Коста-Рика, Боливия – до сентября 2020, Уругвай, а также страны ЕС)</w:t>
            </w:r>
          </w:p>
        </w:tc>
        <w:tc>
          <w:tcPr>
            <w:tcW w:w="3191" w:type="dxa"/>
          </w:tcPr>
          <w:p w:rsidR="002D728D" w:rsidRDefault="002D728D" w:rsidP="00105885">
            <w:pPr>
              <w:spacing w:line="276" w:lineRule="auto"/>
              <w:jc w:val="center"/>
            </w:pPr>
            <w:r>
              <w:t>(Мексика и Уругвай – до марта 2020, а также страны КАРИКОМ</w:t>
            </w:r>
            <w:r w:rsidRPr="003D2A17">
              <w:t xml:space="preserve"> </w:t>
            </w:r>
            <w:r>
              <w:t>и Боливия)</w:t>
            </w:r>
          </w:p>
        </w:tc>
      </w:tr>
    </w:tbl>
    <w:p w:rsidR="005F36C6" w:rsidRDefault="005F36C6"/>
    <w:p w:rsidR="005F36C6" w:rsidRPr="00DF7C14" w:rsidRDefault="005F36C6">
      <w:pPr>
        <w:rPr>
          <w:i/>
        </w:rPr>
      </w:pPr>
      <w:r w:rsidRPr="00DF7C14">
        <w:rPr>
          <w:i/>
        </w:rPr>
        <w:lastRenderedPageBreak/>
        <w:t>Продолжение таблицы.</w:t>
      </w:r>
    </w:p>
    <w:tbl>
      <w:tblPr>
        <w:tblStyle w:val="a7"/>
        <w:tblW w:w="0" w:type="auto"/>
        <w:tblLook w:val="04A0" w:firstRow="1" w:lastRow="0" w:firstColumn="1" w:lastColumn="0" w:noHBand="0" w:noVBand="1"/>
      </w:tblPr>
      <w:tblGrid>
        <w:gridCol w:w="3190"/>
        <w:gridCol w:w="3190"/>
        <w:gridCol w:w="3191"/>
      </w:tblGrid>
      <w:tr w:rsidR="00CD59F8" w:rsidTr="00CD59F8">
        <w:tc>
          <w:tcPr>
            <w:tcW w:w="3190" w:type="dxa"/>
          </w:tcPr>
          <w:p w:rsidR="00A51393" w:rsidRPr="00D81694" w:rsidRDefault="00A51393" w:rsidP="00105885">
            <w:pPr>
              <w:spacing w:line="276" w:lineRule="auto"/>
            </w:pPr>
            <w:r>
              <w:t xml:space="preserve">Мирный переход власти в Венесуэле в соответствии с нормами международного права. </w:t>
            </w:r>
          </w:p>
          <w:p w:rsidR="00051969" w:rsidRPr="00051969" w:rsidRDefault="00051969" w:rsidP="00105885">
            <w:pPr>
              <w:spacing w:line="276" w:lineRule="auto"/>
            </w:pPr>
            <w:r>
              <w:t>Проведение новых</w:t>
            </w:r>
            <w:r w:rsidRPr="00051969">
              <w:t xml:space="preserve"> </w:t>
            </w:r>
            <w:r>
              <w:t>выборов</w:t>
            </w:r>
            <w:r w:rsidRPr="00051969">
              <w:t xml:space="preserve"> с участием всех политических субъектов </w:t>
            </w:r>
            <w:r>
              <w:t>в соответствии с</w:t>
            </w:r>
            <w:r w:rsidRPr="00051969">
              <w:t xml:space="preserve"> международными стандартами</w:t>
            </w:r>
            <w:r>
              <w:t>.</w:t>
            </w:r>
          </w:p>
          <w:p w:rsidR="00CD59F8" w:rsidRDefault="00A51393" w:rsidP="00105885">
            <w:pPr>
              <w:spacing w:line="276" w:lineRule="auto"/>
            </w:pPr>
            <w:r>
              <w:t>Поддержка Х. Гуайдо.</w:t>
            </w:r>
          </w:p>
          <w:p w:rsidR="00051969" w:rsidRDefault="00051969" w:rsidP="00105885">
            <w:pPr>
              <w:spacing w:line="276" w:lineRule="auto"/>
            </w:pPr>
            <w:r w:rsidRPr="00051969">
              <w:t xml:space="preserve">Быстрый и мирный переход к демократии </w:t>
            </w:r>
            <w:r>
              <w:t>–</w:t>
            </w:r>
            <w:r w:rsidRPr="00051969">
              <w:t xml:space="preserve"> наиболее эффективный и устойчивый путь к стабильности, восстановлению и процветанию Венесуэлы.</w:t>
            </w:r>
          </w:p>
        </w:tc>
        <w:tc>
          <w:tcPr>
            <w:tcW w:w="3190" w:type="dxa"/>
          </w:tcPr>
          <w:p w:rsidR="00CD59F8" w:rsidRDefault="00CD59F8" w:rsidP="00105885">
            <w:pPr>
              <w:spacing w:line="276" w:lineRule="auto"/>
            </w:pPr>
            <w:r>
              <w:t>Мадуро – незаконный президент</w:t>
            </w:r>
            <w:r w:rsidR="00E53E69">
              <w:t>.</w:t>
            </w:r>
          </w:p>
          <w:p w:rsidR="00E53E69" w:rsidRDefault="00E53E69" w:rsidP="00105885">
            <w:pPr>
              <w:spacing w:line="276" w:lineRule="auto"/>
            </w:pPr>
            <w:r>
              <w:t>П</w:t>
            </w:r>
            <w:r w:rsidR="00CD59F8">
              <w:t>оддержка диалога между оппозицией и «чавистами»</w:t>
            </w:r>
            <w:r>
              <w:t xml:space="preserve"> Проведение свободных</w:t>
            </w:r>
            <w:r w:rsidR="00F15684">
              <w:t xml:space="preserve"> и прозрачных</w:t>
            </w:r>
            <w:r>
              <w:t xml:space="preserve"> президентских выборов.</w:t>
            </w:r>
          </w:p>
          <w:p w:rsidR="00E53E69" w:rsidRDefault="00E53E69" w:rsidP="00105885">
            <w:pPr>
              <w:spacing w:line="276" w:lineRule="auto"/>
            </w:pPr>
            <w:r>
              <w:t xml:space="preserve">Оказание гуманитарной помощи.  </w:t>
            </w:r>
          </w:p>
          <w:p w:rsidR="00CD59F8" w:rsidRDefault="00CD59F8" w:rsidP="00105885">
            <w:pPr>
              <w:spacing w:line="276" w:lineRule="auto"/>
            </w:pPr>
          </w:p>
        </w:tc>
        <w:tc>
          <w:tcPr>
            <w:tcW w:w="3191" w:type="dxa"/>
          </w:tcPr>
          <w:p w:rsidR="00C454A6" w:rsidRDefault="005A1F4D" w:rsidP="00105885">
            <w:pPr>
              <w:spacing w:line="276" w:lineRule="auto"/>
            </w:pPr>
            <w:r>
              <w:t>Ч</w:t>
            </w:r>
            <w:r w:rsidR="00CD59F8">
              <w:t>етырехэтапный переход к миру в Венесуэле:</w:t>
            </w:r>
            <w:r w:rsidR="00C454A6">
              <w:t xml:space="preserve"> </w:t>
            </w:r>
          </w:p>
          <w:p w:rsidR="00C454A6" w:rsidRDefault="00C454A6" w:rsidP="00105885">
            <w:pPr>
              <w:spacing w:line="276" w:lineRule="auto"/>
            </w:pPr>
            <w:r>
              <w:t xml:space="preserve">1) диалог; </w:t>
            </w:r>
          </w:p>
          <w:p w:rsidR="00C454A6" w:rsidRDefault="00C454A6" w:rsidP="00105885">
            <w:pPr>
              <w:spacing w:line="276" w:lineRule="auto"/>
            </w:pPr>
            <w:r>
              <w:t xml:space="preserve">2) переговоры; </w:t>
            </w:r>
          </w:p>
          <w:p w:rsidR="00C454A6" w:rsidRDefault="00C454A6" w:rsidP="00105885">
            <w:pPr>
              <w:spacing w:line="276" w:lineRule="auto"/>
            </w:pPr>
            <w:r>
              <w:t xml:space="preserve">3) обязательства; </w:t>
            </w:r>
          </w:p>
          <w:p w:rsidR="00CD59F8" w:rsidRDefault="00C454A6" w:rsidP="00105885">
            <w:pPr>
              <w:spacing w:line="276" w:lineRule="auto"/>
            </w:pPr>
            <w:r>
              <w:t>4) выполнение</w:t>
            </w:r>
            <w:r w:rsidR="005A1F4D">
              <w:t>.</w:t>
            </w:r>
          </w:p>
          <w:p w:rsidR="005A1F4D" w:rsidRDefault="00E53E69" w:rsidP="00105885">
            <w:pPr>
              <w:spacing w:line="276" w:lineRule="auto"/>
            </w:pPr>
            <w:r>
              <w:t xml:space="preserve">Осуждение любых попыток применения силы или угрозы силой. </w:t>
            </w:r>
          </w:p>
          <w:p w:rsidR="00CD59F8" w:rsidRDefault="00CD59F8" w:rsidP="00105885">
            <w:pPr>
              <w:spacing w:line="276" w:lineRule="auto"/>
            </w:pPr>
          </w:p>
        </w:tc>
      </w:tr>
    </w:tbl>
    <w:p w:rsidR="003D2A17" w:rsidRDefault="008D52BC" w:rsidP="00105885">
      <w:pPr>
        <w:spacing w:before="240"/>
      </w:pPr>
      <w:r>
        <w:tab/>
      </w:r>
      <w:r w:rsidR="00CD59F8">
        <w:t>Необходимо отметить, что внутри каждой из созданных групп отсутствовало абсолютное согласие всех входящих в неё стран</w:t>
      </w:r>
      <w:r w:rsidR="00DB0BF4">
        <w:t xml:space="preserve"> по вопросу поддержки политических сил и механизмов разрешения кризиса</w:t>
      </w:r>
      <w:r>
        <w:t xml:space="preserve">. </w:t>
      </w:r>
      <w:r w:rsidR="00051969">
        <w:t>С</w:t>
      </w:r>
      <w:r>
        <w:t>мена</w:t>
      </w:r>
      <w:r w:rsidR="00051969">
        <w:t xml:space="preserve"> же</w:t>
      </w:r>
      <w:r>
        <w:t xml:space="preserve"> власти в странах-участницах </w:t>
      </w:r>
      <w:r w:rsidR="00DB0BF4">
        <w:t>препятствовала продолжению диалога в рамках созданных групп, как, например, Луис Лакалье Поу после прихода к власти 1 марта 2020 г. отказался от уругвайско-мексиканской инициативы «Механизм Монтевидео»</w:t>
      </w:r>
      <w:r w:rsidR="003D2A17">
        <w:t xml:space="preserve"> и призна</w:t>
      </w:r>
      <w:r w:rsidR="00DB0BF4">
        <w:t>л Х. Гуайдо в качестве председателя Национальной Ассамблеи</w:t>
      </w:r>
      <w:r w:rsidR="003D2A17">
        <w:t>. Кроме того, он утверждал, что его видение сложившейся ситуации и способов её разрешения ближе к тем позициям, которых придерживается Группа Лима</w:t>
      </w:r>
      <w:r w:rsidR="00DB0BF4">
        <w:rPr>
          <w:rStyle w:val="a6"/>
        </w:rPr>
        <w:footnoteReference w:id="206"/>
      </w:r>
      <w:r w:rsidR="00DB0BF4">
        <w:t>.</w:t>
      </w:r>
      <w:r w:rsidR="003D2A17">
        <w:t xml:space="preserve"> </w:t>
      </w:r>
      <w:r w:rsidR="00DB0BF4">
        <w:t xml:space="preserve"> </w:t>
      </w:r>
      <w:r w:rsidR="003D2A17">
        <w:t xml:space="preserve">Этот шаг свидетельствует о переориентации власти в Уругвае на более конфронтационные настроения в отношении нынешнего правительства Венесуэлы, а также на определённую степень сомнения в эффективности </w:t>
      </w:r>
      <w:r w:rsidR="0044515E">
        <w:t>«</w:t>
      </w:r>
      <w:r w:rsidR="003D2A17">
        <w:t>Механизма</w:t>
      </w:r>
      <w:r w:rsidR="0044515E">
        <w:t xml:space="preserve"> Монтевидео»</w:t>
      </w:r>
      <w:r w:rsidR="003D2A17">
        <w:t xml:space="preserve">. </w:t>
      </w:r>
      <w:proofErr w:type="gramStart"/>
      <w:r w:rsidR="001B483D">
        <w:t>Подобный шаг, но в отношении другого объединения, был инициирован и правительством А. Фернандеса с принятием решения о выходе из Группы Лима</w:t>
      </w:r>
      <w:r w:rsidR="001B483D">
        <w:rPr>
          <w:rStyle w:val="a6"/>
        </w:rPr>
        <w:footnoteReference w:id="207"/>
      </w:r>
      <w:r w:rsidR="001B483D">
        <w:t xml:space="preserve">. Со сменой политической ориентации аргентинских властей изменилось и отношение к правительству Н. Мадуро, и видение способов разрешения сложившейся ситуации, в числе которых не могло остаться </w:t>
      </w:r>
      <w:r w:rsidR="001B483D">
        <w:lastRenderedPageBreak/>
        <w:t xml:space="preserve">продолжение членства в группе стран, требующих ухода Н. Мадуро и поддерживающих оппозиционные силы. </w:t>
      </w:r>
      <w:proofErr w:type="gramEnd"/>
    </w:p>
    <w:p w:rsidR="001A16DE" w:rsidRPr="004422C1" w:rsidRDefault="00494EB0" w:rsidP="00723948">
      <w:r>
        <w:tab/>
        <w:t>При этом у</w:t>
      </w:r>
      <w:r w:rsidR="00E152BF">
        <w:t xml:space="preserve">силившаяся фрагментация интеграционных площадок, избыток </w:t>
      </w:r>
      <w:proofErr w:type="gramStart"/>
      <w:r w:rsidR="00E152BF">
        <w:t>инициатив</w:t>
      </w:r>
      <w:proofErr w:type="gramEnd"/>
      <w:r>
        <w:t xml:space="preserve"> в конечном счёте</w:t>
      </w:r>
      <w:r w:rsidR="00E152BF">
        <w:t xml:space="preserve"> не стали эффективным способом разрешения ситуации, а, наоборот, отразили сложившееся разделение стран по позициям.</w:t>
      </w:r>
      <w:r w:rsidR="008A3D11">
        <w:t xml:space="preserve"> К тому же </w:t>
      </w:r>
      <w:r w:rsidR="002C00AD">
        <w:t xml:space="preserve">одним из </w:t>
      </w:r>
      <w:r w:rsidR="0044515E">
        <w:t>основных инструментов, используемых</w:t>
      </w:r>
      <w:r w:rsidR="008A3D11">
        <w:t xml:space="preserve"> в работе на создаваемых площадках, </w:t>
      </w:r>
      <w:r w:rsidR="002C00AD">
        <w:t>оказывалось</w:t>
      </w:r>
      <w:r w:rsidR="008A3D11">
        <w:t xml:space="preserve"> давление на правительство Николаса Мадуро посредством критики и негативной риторики лидеров</w:t>
      </w:r>
      <w:r w:rsidR="003D0C37">
        <w:t xml:space="preserve"> ряда</w:t>
      </w:r>
      <w:r w:rsidR="008A3D11">
        <w:t xml:space="preserve"> </w:t>
      </w:r>
      <w:r w:rsidR="0044515E">
        <w:t>стран.</w:t>
      </w:r>
      <w:r w:rsidR="0044515E" w:rsidRPr="0044515E">
        <w:t xml:space="preserve"> </w:t>
      </w:r>
      <w:r w:rsidR="0044515E">
        <w:t>(Приложение 3)</w:t>
      </w:r>
    </w:p>
    <w:p w:rsidR="00A72B56" w:rsidRPr="00A72B56" w:rsidRDefault="006C51DE" w:rsidP="0027225B">
      <w:r w:rsidRPr="004422C1">
        <w:rPr>
          <w:i/>
        </w:rPr>
        <w:tab/>
      </w:r>
      <w:r w:rsidR="002756B2">
        <w:t xml:space="preserve">Венесуэльский кризис продемонстрировал неспособность стран отделить политические разногласия по ситуации в одной из стран региона от деятельности интеграционных структур. </w:t>
      </w:r>
      <w:r w:rsidR="006149A6">
        <w:t xml:space="preserve">В результате </w:t>
      </w:r>
      <w:r w:rsidR="006149A6" w:rsidRPr="006149A6">
        <w:t>ответ</w:t>
      </w:r>
      <w:r w:rsidR="006149A6">
        <w:t>а</w:t>
      </w:r>
      <w:r w:rsidR="006149A6" w:rsidRPr="006149A6">
        <w:t xml:space="preserve"> стран р</w:t>
      </w:r>
      <w:r w:rsidR="006149A6">
        <w:t xml:space="preserve">егиона на венесуэльский кризис </w:t>
      </w:r>
      <w:r w:rsidR="006149A6" w:rsidRPr="006149A6">
        <w:t>регион оказался расколотым и разделённым</w:t>
      </w:r>
      <w:r w:rsidR="00C12B3A">
        <w:t>, что позволяет говорить о тенденциях поляризации в региональном масштабе</w:t>
      </w:r>
      <w:r w:rsidR="006149A6">
        <w:t xml:space="preserve">. </w:t>
      </w:r>
      <w:r w:rsidR="00A72B56">
        <w:t xml:space="preserve">В свою очередь, </w:t>
      </w:r>
      <w:r w:rsidR="00A72B56" w:rsidRPr="00A72B56">
        <w:t>разобщённость мнений политических лидеров стран и транслируемых ими позиций на международной арене подрывает способность региональных сил эффективно разрешать возникающие проблемы.</w:t>
      </w:r>
    </w:p>
    <w:p w:rsidR="00C56F69" w:rsidRDefault="00C12B3A" w:rsidP="00C56F69">
      <w:r w:rsidRPr="00C12B3A">
        <w:tab/>
      </w:r>
      <w:r w:rsidR="007C04DA">
        <w:t>Вопрос легитимности власти Николаса Мадуро стал линией раздела правитель</w:t>
      </w:r>
      <w:proofErr w:type="gramStart"/>
      <w:r w:rsidR="007C04DA">
        <w:t>ств стр</w:t>
      </w:r>
      <w:proofErr w:type="gramEnd"/>
      <w:r w:rsidR="007C04DA">
        <w:t xml:space="preserve">ан региона на </w:t>
      </w:r>
      <w:r w:rsidR="00CE10D5">
        <w:t>три</w:t>
      </w:r>
      <w:r w:rsidR="007C04DA">
        <w:t xml:space="preserve"> группы. Большинство признаёт</w:t>
      </w:r>
      <w:r w:rsidR="00330DCE">
        <w:t xml:space="preserve"> временным президентом Венесуэлы Хуана Гуайдо. Полномочия Н. Мадуро подтвердили Куба и Никарагуа. </w:t>
      </w:r>
      <w:r w:rsidR="00CE10D5">
        <w:t xml:space="preserve">До смены правительств безоговорочную поддержку </w:t>
      </w:r>
      <w:r w:rsidR="0044515E">
        <w:t xml:space="preserve">Н. </w:t>
      </w:r>
      <w:r w:rsidR="00CE10D5">
        <w:t xml:space="preserve">Мадуро выражали также Сальвадор (при Санчесе Серене) и Гватемала (при Джимми Моралесе). </w:t>
      </w:r>
      <w:r w:rsidR="00330DCE">
        <w:t xml:space="preserve">Уругвай (до смены правительства), Мексика, а также Аргентина (после выборов 2019 </w:t>
      </w:r>
      <w:r w:rsidR="00F12053">
        <w:t>г.</w:t>
      </w:r>
      <w:r w:rsidR="00330DCE">
        <w:t xml:space="preserve">) признали легитимность двух ветвей власти и призывали стороны политического конфликта к переговорам. </w:t>
      </w:r>
      <w:r w:rsidR="004A1D28">
        <w:t xml:space="preserve">Андрес Мануэль Лопес Обрадор, опираясь на принципы, заложенные в Доктрине Эстрады, </w:t>
      </w:r>
      <w:r w:rsidR="00CD59F8">
        <w:t>исключил любое вмешательство во внутреннюю ситуацию Венесуэлы</w:t>
      </w:r>
      <w:r w:rsidR="00CD59F8">
        <w:rPr>
          <w:rStyle w:val="a6"/>
        </w:rPr>
        <w:footnoteReference w:id="208"/>
      </w:r>
      <w:r w:rsidR="00CD59F8">
        <w:t xml:space="preserve">. </w:t>
      </w:r>
      <w:r w:rsidR="00355627">
        <w:t xml:space="preserve">То есть правительства ряда стран действовали сдержанно и осторожно в вопросе оценки происходящих в Венесуэле </w:t>
      </w:r>
      <w:r w:rsidR="0044515E">
        <w:t>событий</w:t>
      </w:r>
      <w:r w:rsidR="00355627">
        <w:t xml:space="preserve"> и поддержке той или иной стороны внутр</w:t>
      </w:r>
      <w:r w:rsidR="00C56F69">
        <w:t>еннего политического конфликта.</w:t>
      </w:r>
    </w:p>
    <w:p w:rsidR="002D728D" w:rsidRDefault="00C56F69" w:rsidP="00C56F69">
      <w:r>
        <w:tab/>
      </w:r>
      <w:r w:rsidR="00C12B3A">
        <w:t xml:space="preserve">Таким образом, венесуэльский кризис, совпав с изменениями в региональной политической архитектуре в результате электорального цикла и прихода к власти во многих странах «правых» лидеров, стал одним из событий-индикаторов существующего политического разделения в Латинской Америке, с одной стороны, а с другой – в большей мере усилил это разделение. </w:t>
      </w:r>
      <w:r w:rsidR="002D728D">
        <w:t xml:space="preserve">Ситуация в Венесуэле повлияла на региональные институты, </w:t>
      </w:r>
      <w:r w:rsidR="002D728D">
        <w:lastRenderedPageBreak/>
        <w:t>привела к ослаблению их позиций, а в некоторых случаях – и к фактиче</w:t>
      </w:r>
      <w:r w:rsidR="00291F51">
        <w:t>скому прекращению деятельности.</w:t>
      </w:r>
    </w:p>
    <w:p w:rsidR="00B9648A" w:rsidRDefault="00A72B56" w:rsidP="00670677">
      <w:r>
        <w:tab/>
        <w:t xml:space="preserve">Ещё одним вопросом, по которому </w:t>
      </w:r>
      <w:r w:rsidR="00576399">
        <w:t xml:space="preserve">латиноамериканский регион </w:t>
      </w:r>
      <w:r>
        <w:t xml:space="preserve">оказался разделён, </w:t>
      </w:r>
      <w:r w:rsidR="004C64B8">
        <w:t>является политическая ситуация в Боливии. После отставки Эво Моралеса</w:t>
      </w:r>
      <w:r w:rsidR="0056752F">
        <w:t xml:space="preserve"> в </w:t>
      </w:r>
      <w:r w:rsidR="004C64B8">
        <w:t>ноябре 2019</w:t>
      </w:r>
      <w:r w:rsidR="004D07C0">
        <w:t> </w:t>
      </w:r>
      <w:r w:rsidR="00F12053">
        <w:t>г.</w:t>
      </w:r>
      <w:r w:rsidR="0056752F">
        <w:t xml:space="preserve">, страны были крайне </w:t>
      </w:r>
      <w:r w:rsidR="00291F51">
        <w:t>разобщены</w:t>
      </w:r>
      <w:r w:rsidR="0056752F">
        <w:t xml:space="preserve"> </w:t>
      </w:r>
      <w:r w:rsidR="00291F51">
        <w:t>в ответах на вопрос</w:t>
      </w:r>
      <w:r w:rsidR="0056752F">
        <w:t xml:space="preserve">, имел ли место «государственный переворот» в Боливии или нет. </w:t>
      </w:r>
      <w:r w:rsidR="004C64B8">
        <w:t xml:space="preserve">Публикация отчёта </w:t>
      </w:r>
      <w:r w:rsidR="008526AA">
        <w:t xml:space="preserve">Миссии </w:t>
      </w:r>
      <w:r w:rsidR="004C64B8">
        <w:t>ОАГ</w:t>
      </w:r>
      <w:r w:rsidR="008526AA">
        <w:t xml:space="preserve"> по наблюдению за выборами в Боливии</w:t>
      </w:r>
      <w:r w:rsidR="004C64B8">
        <w:t xml:space="preserve"> (20 октября 2019 </w:t>
      </w:r>
      <w:r w:rsidR="00F12053">
        <w:t>г.</w:t>
      </w:r>
      <w:r w:rsidR="004C64B8">
        <w:t>)</w:t>
      </w:r>
      <w:r w:rsidR="000A1AB3">
        <w:rPr>
          <w:rStyle w:val="a6"/>
        </w:rPr>
        <w:footnoteReference w:id="209"/>
      </w:r>
      <w:r w:rsidR="000A1AB3">
        <w:t xml:space="preserve">, </w:t>
      </w:r>
      <w:r w:rsidR="008526AA">
        <w:t xml:space="preserve">предположение о нарушениях и фальсификациях на выборах, </w:t>
      </w:r>
      <w:r w:rsidR="000A1AB3">
        <w:t>во многом вызвал</w:t>
      </w:r>
      <w:r w:rsidR="008526AA">
        <w:t xml:space="preserve">и деление стран на два лагеря. </w:t>
      </w:r>
      <w:proofErr w:type="gramStart"/>
      <w:r w:rsidR="008526AA">
        <w:t xml:space="preserve">Некоторые исследовательские центры, в числе которых </w:t>
      </w:r>
      <w:r w:rsidR="00291F51" w:rsidRPr="00946FC2">
        <w:t>Латиноамериканский стратегический центр геополитики</w:t>
      </w:r>
      <w:r w:rsidR="00291F51" w:rsidRPr="00291F51">
        <w:t xml:space="preserve"> </w:t>
      </w:r>
      <w:r w:rsidR="00291F51">
        <w:t xml:space="preserve">(исп. </w:t>
      </w:r>
      <w:r w:rsidR="00291F51" w:rsidRPr="00291F51">
        <w:t>Centro Estratégico Latinoamericano de Geopolítica</w:t>
      </w:r>
      <w:r w:rsidR="00291F51">
        <w:t>,</w:t>
      </w:r>
      <w:r w:rsidR="00291F51" w:rsidRPr="00291F51">
        <w:t xml:space="preserve"> </w:t>
      </w:r>
      <w:r w:rsidR="008526AA">
        <w:rPr>
          <w:lang w:val="en-US"/>
        </w:rPr>
        <w:t>CELAG</w:t>
      </w:r>
      <w:r w:rsidR="00291F51">
        <w:t>)</w:t>
      </w:r>
      <w:r w:rsidR="008526AA">
        <w:t>, в</w:t>
      </w:r>
      <w:r w:rsidR="001A3A60">
        <w:t xml:space="preserve"> результате проведённого им анализа убеждены, что в</w:t>
      </w:r>
      <w:r w:rsidR="008526AA">
        <w:t xml:space="preserve"> отч</w:t>
      </w:r>
      <w:r w:rsidR="001A3A60">
        <w:t xml:space="preserve">ётах Миссии ОАГ изначально было предвзятое отношение к Эво Моралесу, которое и позволило создать и транслировать ошибочную интерпретацию событий, послужившую оправданием дальнейших действий против </w:t>
      </w:r>
      <w:r w:rsidR="00946FC2">
        <w:t>бывшего президента Боливии</w:t>
      </w:r>
      <w:r w:rsidR="00946FC2">
        <w:rPr>
          <w:rStyle w:val="a6"/>
        </w:rPr>
        <w:footnoteReference w:id="210"/>
      </w:r>
      <w:r w:rsidR="00CC656D">
        <w:t>.</w:t>
      </w:r>
      <w:proofErr w:type="gramEnd"/>
    </w:p>
    <w:p w:rsidR="00CC656D" w:rsidRPr="00CC656D" w:rsidRDefault="003E4A3A" w:rsidP="002166F3">
      <w:pPr>
        <w:ind w:firstLine="708"/>
      </w:pPr>
      <w:r w:rsidRPr="002C00AD">
        <w:t>Страны разделились по вопросу</w:t>
      </w:r>
      <w:r w:rsidR="00CC656D">
        <w:t>,</w:t>
      </w:r>
      <w:r w:rsidRPr="002C00AD">
        <w:t xml:space="preserve"> был ли государственный переворот в Боливии, а также по поддержке сил Эво Моралеса и</w:t>
      </w:r>
      <w:r w:rsidR="002C00AD">
        <w:t>ли</w:t>
      </w:r>
      <w:r w:rsidRPr="002C00AD">
        <w:t xml:space="preserve"> </w:t>
      </w:r>
      <w:r w:rsidR="00CC656D">
        <w:t>Жанин</w:t>
      </w:r>
      <w:r w:rsidRPr="002C00AD">
        <w:t xml:space="preserve"> Аньес. </w:t>
      </w:r>
      <w:r w:rsidR="002C00AD">
        <w:t>В числе тех стран, которые</w:t>
      </w:r>
      <w:r w:rsidR="002C00AD" w:rsidRPr="002C00AD">
        <w:t xml:space="preserve"> </w:t>
      </w:r>
      <w:r w:rsidR="002C00AD">
        <w:t xml:space="preserve"> поддерживали мнение о незаконности отставки Моралеса, осуждали</w:t>
      </w:r>
      <w:r w:rsidR="002C00AD" w:rsidRPr="000B46C6">
        <w:t xml:space="preserve"> </w:t>
      </w:r>
      <w:r w:rsidR="002C00AD">
        <w:t>события в Боливии и приравнивали ситуацию</w:t>
      </w:r>
      <w:r w:rsidR="002C00AD" w:rsidRPr="000B46C6">
        <w:t xml:space="preserve"> к </w:t>
      </w:r>
      <w:r w:rsidR="002C00AD">
        <w:t>«</w:t>
      </w:r>
      <w:r w:rsidR="002C00AD" w:rsidRPr="000B46C6">
        <w:t>военному перевороту</w:t>
      </w:r>
      <w:r w:rsidR="002C00AD">
        <w:t xml:space="preserve">», оказались Венесуэла, Мексика, Никарагуа, Куба, Уругвай, Аргентина. Напротив - </w:t>
      </w:r>
      <w:r w:rsidR="002C00AD" w:rsidRPr="002C00AD">
        <w:t>Бразилия, Сальвадор (официально – не поддержал избранного президента Луиса Арсе, но ФНОФМ выступил с поддержкой и осуждением нападок на нового президента Боливии), Гватемала, Колумбия, Перу, Эквадор</w:t>
      </w:r>
      <w:r w:rsidR="00291F51">
        <w:t xml:space="preserve"> –</w:t>
      </w:r>
      <w:r w:rsidR="00CC656D">
        <w:t xml:space="preserve"> поддерживали свержение Эво Моралеса, отрицали «государственный / военный переворот», признавали временное президентство Ж.</w:t>
      </w:r>
      <w:r w:rsidR="00CC656D" w:rsidRPr="00CC656D">
        <w:t xml:space="preserve"> Аньес, </w:t>
      </w:r>
      <w:r w:rsidR="00CC656D">
        <w:t>а также воспринимали события как «победу демократии» в результате «демократического</w:t>
      </w:r>
      <w:r w:rsidR="00CC656D" w:rsidRPr="00CC656D">
        <w:t xml:space="preserve"> переход</w:t>
      </w:r>
      <w:r w:rsidR="00CC656D">
        <w:t>а».</w:t>
      </w:r>
    </w:p>
    <w:p w:rsidR="00A637A5" w:rsidRDefault="00C83331" w:rsidP="00A637A5">
      <w:pPr>
        <w:ind w:firstLine="708"/>
      </w:pPr>
      <w:r>
        <w:t xml:space="preserve">В свете новостей о задержании </w:t>
      </w:r>
      <w:r w:rsidR="00F8223C">
        <w:t>бывшей исполняющей обяз</w:t>
      </w:r>
      <w:r w:rsidR="00291F51">
        <w:t>анности президента Боливии Ж.</w:t>
      </w:r>
      <w:r w:rsidR="00F8223C">
        <w:t xml:space="preserve"> Аньес и обвинении её в терроризме и организации государственного переворота</w:t>
      </w:r>
      <w:r w:rsidR="009F025A">
        <w:rPr>
          <w:rStyle w:val="a6"/>
        </w:rPr>
        <w:footnoteReference w:id="211"/>
      </w:r>
      <w:r w:rsidR="00A72B56">
        <w:t>, также произошло</w:t>
      </w:r>
      <w:r w:rsidR="00F8223C">
        <w:t xml:space="preserve"> разделение на тех, кто убеждён в политическом преследовании Ж. Аньес со стороны партии </w:t>
      </w:r>
      <w:r w:rsidR="00F8223C">
        <w:rPr>
          <w:lang w:val="en-US"/>
        </w:rPr>
        <w:t>MAS</w:t>
      </w:r>
      <w:r w:rsidR="00F8223C" w:rsidRPr="00F8223C">
        <w:t xml:space="preserve"> </w:t>
      </w:r>
      <w:r w:rsidR="00F8223C">
        <w:t xml:space="preserve">и Э. Моралеса, и тех, кто поддерживает обвинения. </w:t>
      </w:r>
      <w:r w:rsidR="00B9648A">
        <w:t>На фоне</w:t>
      </w:r>
      <w:r w:rsidR="002166F3">
        <w:t xml:space="preserve"> уже разгоревшихся</w:t>
      </w:r>
      <w:r w:rsidR="00B9648A">
        <w:t xml:space="preserve"> споров по поводу ареста Ж. Аньес</w:t>
      </w:r>
      <w:r w:rsidR="002166F3">
        <w:t xml:space="preserve"> вновь </w:t>
      </w:r>
      <w:r w:rsidR="002166F3">
        <w:lastRenderedPageBreak/>
        <w:t xml:space="preserve">приобрёл особую актуальность исход политических событий ноября 2019 </w:t>
      </w:r>
      <w:r w:rsidR="008F5554">
        <w:t>г</w:t>
      </w:r>
      <w:r w:rsidR="002166F3">
        <w:t>. Особую роль убеждённые в том, что случившееся в Боливии являлось переворотом, возлагают на ОАГ и в особенности на её Генерального секретаря. Так, министр иностранных дел Аргентины Фелипе Сол</w:t>
      </w:r>
      <w:r w:rsidR="00C278CE">
        <w:t>а</w:t>
      </w:r>
      <w:r w:rsidR="002166F3">
        <w:t xml:space="preserve"> возложил ответственность за переворот, в результате которого, по его словам пострадал Эво Моралес, на Луиса Альмагро, к тому же назвав его «абсолютно аморальным», «предателем своей политической истории и полномочий»</w:t>
      </w:r>
      <w:r w:rsidR="002166F3">
        <w:rPr>
          <w:rStyle w:val="a6"/>
        </w:rPr>
        <w:footnoteReference w:id="212"/>
      </w:r>
      <w:r w:rsidR="00291F51">
        <w:t>.</w:t>
      </w:r>
    </w:p>
    <w:p w:rsidR="002D728D" w:rsidRDefault="009F025A" w:rsidP="00A637A5">
      <w:pPr>
        <w:ind w:firstLine="708"/>
      </w:pPr>
      <w:proofErr w:type="gramStart"/>
      <w:r>
        <w:t xml:space="preserve">Генеральный секретарь ОАГ 15 марта 2021 </w:t>
      </w:r>
      <w:r w:rsidR="00F12053">
        <w:t>г.</w:t>
      </w:r>
      <w:r>
        <w:t xml:space="preserve"> выступил с заявлением о ситуации в Боливии, в котором </w:t>
      </w:r>
      <w:r w:rsidR="00383663">
        <w:t>выразил</w:t>
      </w:r>
      <w:r w:rsidR="00383663" w:rsidRPr="00383663">
        <w:t xml:space="preserve"> свою обеспокоенность по поводу </w:t>
      </w:r>
      <w:r w:rsidR="00383663">
        <w:t>«</w:t>
      </w:r>
      <w:r w:rsidR="00383663" w:rsidRPr="00383663">
        <w:t xml:space="preserve">злоупотребления судебными механизмами, которые </w:t>
      </w:r>
      <w:r w:rsidR="00383663">
        <w:t>с</w:t>
      </w:r>
      <w:r w:rsidR="00383663" w:rsidRPr="00383663">
        <w:t>нова стали репрессивными инструментами правящей партии</w:t>
      </w:r>
      <w:r w:rsidR="00383663">
        <w:t>»</w:t>
      </w:r>
      <w:r w:rsidR="00383663">
        <w:rPr>
          <w:rStyle w:val="a6"/>
        </w:rPr>
        <w:footnoteReference w:id="213"/>
      </w:r>
      <w:r w:rsidR="00383663">
        <w:t>. Интересно отметить, что подводя итоги в заявлении, Генеральный секретарь признал необходимость расследования случаев коррупции, начиная с</w:t>
      </w:r>
      <w:r w:rsidR="00383663" w:rsidRPr="00383663">
        <w:t xml:space="preserve"> последнего </w:t>
      </w:r>
      <w:r w:rsidR="00383663">
        <w:t>срока президентства Эво Моралеса, тем самым сделал акцент на проблемы, существовавшие в</w:t>
      </w:r>
      <w:proofErr w:type="gramEnd"/>
      <w:r w:rsidR="00383663">
        <w:t xml:space="preserve"> Боливии ещё до переходного правительства</w:t>
      </w:r>
      <w:r w:rsidR="00A637A5">
        <w:t xml:space="preserve"> Ж. Аньес</w:t>
      </w:r>
      <w:r w:rsidR="00383663" w:rsidRPr="00383663">
        <w:t>.</w:t>
      </w:r>
      <w:r w:rsidR="00383663">
        <w:t xml:space="preserve"> </w:t>
      </w:r>
    </w:p>
    <w:p w:rsidR="00D870D3" w:rsidRPr="00D870D3" w:rsidRDefault="003D7A71" w:rsidP="00D870D3">
      <w:r>
        <w:tab/>
        <w:t>События в Венесуэле и Боливии являются примерами, иллюстрирующие проявление и развитие регионал</w:t>
      </w:r>
      <w:r w:rsidR="00A637A5">
        <w:t xml:space="preserve">ьной политической поляризации. </w:t>
      </w:r>
      <w:r w:rsidR="00845BF3">
        <w:t xml:space="preserve">Подобные политические, прежде всего, </w:t>
      </w:r>
      <w:proofErr w:type="gramStart"/>
      <w:r w:rsidR="00845BF3">
        <w:t>кризисы</w:t>
      </w:r>
      <w:proofErr w:type="gramEnd"/>
      <w:r w:rsidR="00845BF3">
        <w:t xml:space="preserve"> становятся причиной и одновременно следствием слабости институтов региональной координации и реагирования на происходящие в регионе события. </w:t>
      </w:r>
    </w:p>
    <w:p w:rsidR="00A3621A" w:rsidRDefault="00A3621A" w:rsidP="00172AAB">
      <w:pPr>
        <w:jc w:val="center"/>
        <w:sectPr w:rsidR="00A3621A" w:rsidSect="00CC3A4C">
          <w:pgSz w:w="11906" w:h="16838"/>
          <w:pgMar w:top="1134" w:right="850" w:bottom="1134" w:left="1701" w:header="0" w:footer="283" w:gutter="0"/>
          <w:cols w:space="708"/>
          <w:docGrid w:linePitch="360"/>
        </w:sectPr>
      </w:pPr>
    </w:p>
    <w:p w:rsidR="00172AAB" w:rsidRPr="00965A9B" w:rsidRDefault="00A57400" w:rsidP="00565EFE">
      <w:pPr>
        <w:pStyle w:val="1"/>
      </w:pPr>
      <w:bookmarkStart w:id="12" w:name="_Toc73173148"/>
      <w:r w:rsidRPr="00965A9B">
        <w:lastRenderedPageBreak/>
        <w:t>ЗАКЛЮЧЕНИЕ</w:t>
      </w:r>
      <w:bookmarkEnd w:id="12"/>
    </w:p>
    <w:p w:rsidR="00AB7F1E" w:rsidRDefault="00717FEA" w:rsidP="00256E26">
      <w:r>
        <w:tab/>
        <w:t xml:space="preserve">Политическая поляризация </w:t>
      </w:r>
      <w:r w:rsidR="006D7A7E">
        <w:t>предстаёт одной из характеристик развития современных процессов в Латинской Америке как на национальном, так и на региональном уровнях. Разобщённость мнений</w:t>
      </w:r>
      <w:r w:rsidR="0002500A">
        <w:t xml:space="preserve"> политических лидеров</w:t>
      </w:r>
      <w:r w:rsidR="006D7A7E">
        <w:t>, позиций</w:t>
      </w:r>
      <w:r w:rsidR="0002500A">
        <w:t xml:space="preserve"> партий</w:t>
      </w:r>
      <w:r w:rsidR="006D7A7E">
        <w:t>, подходов</w:t>
      </w:r>
      <w:r w:rsidR="0002500A">
        <w:t xml:space="preserve"> представителей стран</w:t>
      </w:r>
      <w:r w:rsidR="006D7A7E">
        <w:t xml:space="preserve"> к решению возникающих проблем позволяет говорить о </w:t>
      </w:r>
      <w:r w:rsidR="0002500A">
        <w:t xml:space="preserve">её </w:t>
      </w:r>
      <w:r w:rsidR="006D7A7E">
        <w:t xml:space="preserve">наличии. </w:t>
      </w:r>
      <w:r w:rsidR="0002500A">
        <w:t xml:space="preserve">Можно </w:t>
      </w:r>
      <w:r w:rsidR="00105885">
        <w:t>отметить общеконтинентальный</w:t>
      </w:r>
      <w:r w:rsidR="0002500A">
        <w:t xml:space="preserve"> </w:t>
      </w:r>
      <w:r w:rsidR="00105885">
        <w:t>характер</w:t>
      </w:r>
      <w:r w:rsidR="0002500A">
        <w:t xml:space="preserve"> политической поляризации, поскольку </w:t>
      </w:r>
      <w:r w:rsidR="00676CC3">
        <w:t xml:space="preserve">в настоящее время </w:t>
      </w:r>
      <w:r w:rsidR="00FA1CF3">
        <w:t>наблюдается</w:t>
      </w:r>
      <w:r w:rsidR="00676CC3">
        <w:t xml:space="preserve"> расхождение взглядов су</w:t>
      </w:r>
      <w:r w:rsidR="00FA1CF3">
        <w:t>бъектов национальной политики и</w:t>
      </w:r>
      <w:r w:rsidR="00676CC3">
        <w:t xml:space="preserve"> международных отношений в масштабах Западного полушария на примере </w:t>
      </w:r>
      <w:r w:rsidR="00D05E87">
        <w:t xml:space="preserve">региональных и континентальной организаций. В масштабах региона поляризация </w:t>
      </w:r>
      <w:r w:rsidR="00425F70">
        <w:t>проявляется</w:t>
      </w:r>
      <w:r w:rsidR="00D05E87">
        <w:t xml:space="preserve"> в </w:t>
      </w:r>
      <w:r w:rsidR="00425F70">
        <w:t>рамках</w:t>
      </w:r>
      <w:r w:rsidR="00D05E87">
        <w:t xml:space="preserve"> вопроса или события, затрагивающего интересы большинства стран региона, как на примере венесуэльского кризиса.</w:t>
      </w:r>
    </w:p>
    <w:p w:rsidR="00DE7662" w:rsidRDefault="00DE7662" w:rsidP="00256E26">
      <w:r>
        <w:tab/>
        <w:t xml:space="preserve">Поляризация является </w:t>
      </w:r>
      <w:r w:rsidRPr="00DE7662">
        <w:t xml:space="preserve">индикатором состояния политической системы. </w:t>
      </w:r>
      <w:r>
        <w:t>При умеренном проявлении о</w:t>
      </w:r>
      <w:r w:rsidR="00FA1CF3">
        <w:t>на выражает</w:t>
      </w:r>
      <w:r w:rsidRPr="00DE7662">
        <w:t xml:space="preserve"> плюрализм идей, мнений, а также позволяет гражданам упорядочить свои политические ожидания и предпочтения в соответствии с распределением политических сил на спектре. Однако в условиях сильной поляризации, можно сказать гиперполяризации, возникает серьёзная проблема при продвижении идей реформирования, поскольку между политическими силами исчезают точки соприкосновения их позиций, и становится невозможным достичь консенсуса.</w:t>
      </w:r>
    </w:p>
    <w:p w:rsidR="0002500A" w:rsidRDefault="00256E26" w:rsidP="00256E26">
      <w:r>
        <w:tab/>
      </w:r>
      <w:r w:rsidR="0002500A">
        <w:t>Стоит признать, что поляризация не всегда отчётливо выражается в проводимом политическом курсе и принадлежности к партиям, более ярко она находит выражение и прослеживается в риторике выступлений официальных представителей с</w:t>
      </w:r>
      <w:r w:rsidR="00105885">
        <w:t>тран и продвигаемых ими позициях</w:t>
      </w:r>
      <w:r w:rsidR="0002500A">
        <w:t xml:space="preserve"> на субрегиональных и региональных интеграционных площадках.</w:t>
      </w:r>
    </w:p>
    <w:p w:rsidR="00A86F7F" w:rsidRDefault="0002500A" w:rsidP="00D05E87">
      <w:pPr>
        <w:rPr>
          <w:b/>
        </w:rPr>
      </w:pPr>
      <w:r>
        <w:tab/>
      </w:r>
      <w:r w:rsidR="00AA20DB">
        <w:t xml:space="preserve">Вопрос </w:t>
      </w:r>
      <w:r w:rsidR="00D05E87">
        <w:t>организации политического спектра в странах Латинской Америке д</w:t>
      </w:r>
      <w:r w:rsidR="00AA20DB">
        <w:t>о сих пор остаётся достаточно дискуссионным и не имеющим однозначного ответа</w:t>
      </w:r>
      <w:r w:rsidR="00105885">
        <w:t>:</w:t>
      </w:r>
      <w:r w:rsidR="00AA20DB">
        <w:t xml:space="preserve"> какое </w:t>
      </w:r>
      <w:proofErr w:type="gramStart"/>
      <w:r w:rsidR="00AA20DB">
        <w:t>деление</w:t>
      </w:r>
      <w:proofErr w:type="gramEnd"/>
      <w:r w:rsidR="00AA20DB">
        <w:t xml:space="preserve"> и по </w:t>
      </w:r>
      <w:proofErr w:type="gramStart"/>
      <w:r w:rsidR="00AA20DB">
        <w:t>каким</w:t>
      </w:r>
      <w:proofErr w:type="gramEnd"/>
      <w:r w:rsidR="00AA20DB">
        <w:t xml:space="preserve"> критериям считать наиболее верным и приближённым к действительности. </w:t>
      </w:r>
      <w:r w:rsidR="00105885">
        <w:t>В</w:t>
      </w:r>
      <w:r w:rsidR="00AA20DB">
        <w:t xml:space="preserve"> анализируемом вопросе проявления «политической поляризации», на наш взгляд, важно приде</w:t>
      </w:r>
      <w:r>
        <w:t xml:space="preserve">рживаться лево-правой дихотомии с выделением также «левого» и «правого» центра. Такой подход позволяет в большей мере определённости распределить политические силы на идеологическом континууме, тем самым </w:t>
      </w:r>
      <w:r w:rsidR="00676CC3">
        <w:t>продемонстрировать</w:t>
      </w:r>
      <w:r w:rsidR="0053517F">
        <w:t>,</w:t>
      </w:r>
      <w:r w:rsidR="00676CC3">
        <w:t xml:space="preserve"> как и в каких вопросах поляризованы ветви власти, политич</w:t>
      </w:r>
      <w:r w:rsidR="00FF2DE6">
        <w:t>еские институты или государства</w:t>
      </w:r>
      <w:r w:rsidR="00676CC3">
        <w:t>.</w:t>
      </w:r>
      <w:r w:rsidR="00105885">
        <w:t xml:space="preserve"> </w:t>
      </w:r>
      <w:r w:rsidR="00FF2DE6">
        <w:t>Однако н</w:t>
      </w:r>
      <w:r w:rsidR="00A86F7F">
        <w:t>е всегда работает деление</w:t>
      </w:r>
      <w:r w:rsidR="00D05E87">
        <w:t xml:space="preserve"> именно</w:t>
      </w:r>
      <w:r w:rsidR="00FA51CC">
        <w:t xml:space="preserve"> по традиционным идеологическим течениям</w:t>
      </w:r>
      <w:r w:rsidR="00A86F7F">
        <w:t xml:space="preserve"> </w:t>
      </w:r>
      <w:r w:rsidR="00FA51CC">
        <w:t>на «правых» и «левых». Зачастую</w:t>
      </w:r>
      <w:r w:rsidR="00A86F7F">
        <w:t xml:space="preserve"> сложно выделить какую-то закономерность </w:t>
      </w:r>
      <w:r w:rsidR="008456A4">
        <w:t>раз</w:t>
      </w:r>
      <w:r w:rsidR="00A86F7F">
        <w:t xml:space="preserve">деления политических сил, партий, лидеров и стран. Примером тому </w:t>
      </w:r>
      <w:r w:rsidR="00A86F7F">
        <w:lastRenderedPageBreak/>
        <w:t>служит реакция глав государств на сложившуюся эпидемиологиче</w:t>
      </w:r>
      <w:r w:rsidR="00FF2DE6">
        <w:t>скую ситуацию, в условиях которой</w:t>
      </w:r>
      <w:r w:rsidR="00A86F7F">
        <w:t xml:space="preserve"> в регионе </w:t>
      </w:r>
      <w:r w:rsidR="00FF2DE6">
        <w:t>выделялись</w:t>
      </w:r>
      <w:r w:rsidR="00A86F7F">
        <w:t xml:space="preserve"> страны с прагматичным и </w:t>
      </w:r>
      <w:r w:rsidR="00A51AF5">
        <w:t>отчётливо популистским подходом</w:t>
      </w:r>
      <w:r w:rsidR="00FA51CC">
        <w:t>, при этом в числе придерживающихся каждого из двух выделенных подходов находились главы государств как «левой», так и «правой» идеологической ориентации</w:t>
      </w:r>
      <w:r w:rsidR="00A51AF5">
        <w:t xml:space="preserve">. </w:t>
      </w:r>
      <w:r w:rsidR="00FA51CC">
        <w:t xml:space="preserve">Кроме того, в </w:t>
      </w:r>
      <w:r w:rsidR="006A47F1">
        <w:t>ряде стран отчётливо наблюдае</w:t>
      </w:r>
      <w:r w:rsidR="00FA51CC">
        <w:t xml:space="preserve">тся </w:t>
      </w:r>
      <w:r w:rsidR="006A47F1">
        <w:t xml:space="preserve">деление на приверженцев политического курса одного </w:t>
      </w:r>
      <w:r w:rsidR="00105885">
        <w:t xml:space="preserve">из бывших глав государств, как, например, корреизм в Эквадоре, фухиморизм в Перу, чавизм в Венесуэле. В противоположность им выступают </w:t>
      </w:r>
      <w:r w:rsidR="008456A4">
        <w:t>антикорреисты, антифухимористы,</w:t>
      </w:r>
      <w:r w:rsidR="00105885">
        <w:t xml:space="preserve"> античависты. </w:t>
      </w:r>
      <w:r w:rsidR="008456A4">
        <w:t xml:space="preserve">Такое разделение на два лагеря определяется не только идеологической ориентацией, но </w:t>
      </w:r>
      <w:r w:rsidR="00E6234F">
        <w:t>и фигурой политического лидера.</w:t>
      </w:r>
    </w:p>
    <w:p w:rsidR="0053517F" w:rsidRPr="00EC0C54" w:rsidRDefault="0053517F" w:rsidP="00D05E87">
      <w:r>
        <w:tab/>
      </w:r>
      <w:r w:rsidR="00EC0C54">
        <w:t>Трансформации</w:t>
      </w:r>
      <w:r>
        <w:t xml:space="preserve"> в</w:t>
      </w:r>
      <w:r w:rsidR="00EC0C54">
        <w:t xml:space="preserve"> расположении политических сил, происходящие в результате</w:t>
      </w:r>
      <w:r>
        <w:t xml:space="preserve"> периодическо</w:t>
      </w:r>
      <w:r w:rsidR="00EC0C54">
        <w:t>го движения</w:t>
      </w:r>
      <w:r>
        <w:t xml:space="preserve"> маятника от </w:t>
      </w:r>
      <w:r w:rsidR="00EC0C54">
        <w:t xml:space="preserve">одного </w:t>
      </w:r>
      <w:r>
        <w:t>полюса к</w:t>
      </w:r>
      <w:r w:rsidR="00EC0C54">
        <w:t xml:space="preserve"> другому, непосредственно влияют на </w:t>
      </w:r>
      <w:r w:rsidR="00197C76">
        <w:t>отношения между ветвями власти, политическими институтами в странах Латинской Америки</w:t>
      </w:r>
      <w:r>
        <w:t xml:space="preserve">. </w:t>
      </w:r>
      <w:r w:rsidR="00EC0C54">
        <w:t xml:space="preserve">Во втором десятилетии </w:t>
      </w:r>
      <w:r w:rsidR="00EC0C54">
        <w:rPr>
          <w:lang w:val="en-US"/>
        </w:rPr>
        <w:t>XXI</w:t>
      </w:r>
      <w:r w:rsidR="00EC0C54" w:rsidRPr="00EC0C54">
        <w:t xml:space="preserve"> </w:t>
      </w:r>
      <w:r w:rsidR="00EC0C54">
        <w:t>в. явление «правого поворота»</w:t>
      </w:r>
      <w:r w:rsidR="00EC0C54" w:rsidRPr="00EC0C54">
        <w:t xml:space="preserve"> </w:t>
      </w:r>
      <w:r w:rsidR="00EC0C54">
        <w:t>– приход к власти в исполнительных и законодательных органах «правых» сил – определило изменение политической карты региона, обнажило ряд проблем, существующих в странах</w:t>
      </w:r>
      <w:r w:rsidR="008456A4">
        <w:t xml:space="preserve">, и актуализировало </w:t>
      </w:r>
      <w:r w:rsidR="00B57C15">
        <w:t>дискусиию о процессе развития</w:t>
      </w:r>
      <w:r w:rsidR="00197C76">
        <w:t xml:space="preserve"> политической поляризации</w:t>
      </w:r>
      <w:r w:rsidR="00EC0C54">
        <w:t>.</w:t>
      </w:r>
      <w:r w:rsidR="00197C76">
        <w:t xml:space="preserve"> О последнем позволяет говорить распространение тенденции «разделённой власти» («</w:t>
      </w:r>
      <w:r w:rsidR="00197C76">
        <w:rPr>
          <w:lang w:val="es-ES"/>
        </w:rPr>
        <w:t>poder</w:t>
      </w:r>
      <w:r w:rsidR="00197C76" w:rsidRPr="00197C76">
        <w:t xml:space="preserve"> </w:t>
      </w:r>
      <w:r w:rsidR="00197C76">
        <w:rPr>
          <w:lang w:val="es-ES"/>
        </w:rPr>
        <w:t>dividido</w:t>
      </w:r>
      <w:r w:rsidR="00197C76">
        <w:t xml:space="preserve">»), </w:t>
      </w:r>
      <w:r w:rsidR="00FA1CF3">
        <w:t>фрагментация</w:t>
      </w:r>
      <w:r w:rsidR="00197C76" w:rsidRPr="00197C76">
        <w:t xml:space="preserve"> партийно-политической системы, в условиях которой президентская партия не располагает абсолютным или относительным большинством в парламенте.</w:t>
      </w:r>
    </w:p>
    <w:p w:rsidR="00FA51CC" w:rsidRDefault="0053517F" w:rsidP="00172AAB">
      <w:r>
        <w:tab/>
      </w:r>
      <w:r w:rsidRPr="0053517F">
        <w:t>П</w:t>
      </w:r>
      <w:r w:rsidR="008456A4">
        <w:t xml:space="preserve">ричины изменений в политической ситуации </w:t>
      </w:r>
      <w:r w:rsidRPr="0053517F">
        <w:t xml:space="preserve">ряда стран в </w:t>
      </w:r>
      <w:r w:rsidR="00197C76">
        <w:t>контексте</w:t>
      </w:r>
      <w:r w:rsidRPr="0053517F">
        <w:t xml:space="preserve"> «правого поворота» достаточно разнообразны и кроются как в социально-экономических проблемах, так и в особенностях организации политических систем стран региона.</w:t>
      </w:r>
      <w:r>
        <w:t xml:space="preserve"> </w:t>
      </w:r>
      <w:r w:rsidR="00197C76">
        <w:t xml:space="preserve">В их числе </w:t>
      </w:r>
      <w:r w:rsidR="00197C76" w:rsidRPr="00197C76">
        <w:t>бюрократизация и персонализация политики, тенденции к гиперпрезидентству, стремление некоторых лидеров продлить срок своего пребывания у власти путем реформирования законодательства</w:t>
      </w:r>
      <w:r w:rsidR="00197C76">
        <w:t xml:space="preserve">. </w:t>
      </w:r>
      <w:r w:rsidR="00197C76" w:rsidRPr="00197C76">
        <w:t>Коррупционн</w:t>
      </w:r>
      <w:r w:rsidR="00052E05">
        <w:t>ы</w:t>
      </w:r>
      <w:r w:rsidR="00197C76" w:rsidRPr="00197C76">
        <w:t>е скандалы, охватившие практически весь регион,</w:t>
      </w:r>
      <w:r w:rsidR="00197C76">
        <w:t xml:space="preserve"> </w:t>
      </w:r>
      <w:r w:rsidR="00052E05">
        <w:t xml:space="preserve">свидетельствуют о существовании </w:t>
      </w:r>
      <w:r w:rsidR="00197C76">
        <w:t>с</w:t>
      </w:r>
      <w:r w:rsidR="00052E05">
        <w:t>ерьёзной проблемы</w:t>
      </w:r>
      <w:r w:rsidR="00197C76" w:rsidRPr="00197C76">
        <w:t xml:space="preserve"> коррумпированности политической институциональной системы </w:t>
      </w:r>
      <w:r w:rsidR="00052E05">
        <w:t xml:space="preserve">в </w:t>
      </w:r>
      <w:r w:rsidR="00197C76" w:rsidRPr="00197C76">
        <w:t>стран</w:t>
      </w:r>
      <w:r w:rsidR="00052E05">
        <w:t>ах</w:t>
      </w:r>
      <w:r w:rsidR="00197C76" w:rsidRPr="00197C76">
        <w:t xml:space="preserve"> Латинской Америки.</w:t>
      </w:r>
      <w:r w:rsidR="00197C76">
        <w:t xml:space="preserve"> Они</w:t>
      </w:r>
      <w:r w:rsidR="008456A4">
        <w:t xml:space="preserve"> также оказывают</w:t>
      </w:r>
      <w:r w:rsidR="00197C76" w:rsidRPr="00197C76">
        <w:t xml:space="preserve"> влияние на общественное мнение</w:t>
      </w:r>
      <w:r w:rsidR="008456A4">
        <w:t>, влияют</w:t>
      </w:r>
      <w:r w:rsidR="00197C76">
        <w:t xml:space="preserve"> на уровень доверия населения к </w:t>
      </w:r>
      <w:r w:rsidR="00052E05">
        <w:t>органам власти</w:t>
      </w:r>
      <w:r w:rsidR="00197C76">
        <w:t xml:space="preserve"> и на уровень поддержки политических лидеров</w:t>
      </w:r>
      <w:r w:rsidR="00197C76" w:rsidRPr="00197C76">
        <w:t>.</w:t>
      </w:r>
      <w:r w:rsidR="000E487A">
        <w:t xml:space="preserve"> </w:t>
      </w:r>
      <w:r w:rsidR="00A5288D">
        <w:t>Циклы смены полюсов зависят как от внутренних, так и от внешних факторов, и</w:t>
      </w:r>
      <w:r w:rsidR="00473A58">
        <w:t>,</w:t>
      </w:r>
      <w:r w:rsidR="00A5288D">
        <w:t xml:space="preserve"> в целом, подвержены влиянию региональных тенденций, как например, тенденции политической апатии в отношении демократической формы п</w:t>
      </w:r>
      <w:r w:rsidR="008456A4">
        <w:t>равления, а также настроениям разочарования</w:t>
      </w:r>
      <w:r w:rsidR="00A5288D">
        <w:t xml:space="preserve"> во всех политиках. </w:t>
      </w:r>
      <w:r w:rsidR="000E487A">
        <w:t>К числу внешних факторов относится</w:t>
      </w:r>
      <w:r w:rsidR="00FA1CF3">
        <w:t>, например,</w:t>
      </w:r>
      <w:r w:rsidR="000E487A">
        <w:t xml:space="preserve"> смена конъюнктуры </w:t>
      </w:r>
      <w:r w:rsidR="000E487A">
        <w:lastRenderedPageBreak/>
        <w:t xml:space="preserve">мирового рынка, снижение спроса на сырьевые продукты и последовавшее снижение цен на экспортируемое сырьё. </w:t>
      </w:r>
      <w:r w:rsidR="00473A58">
        <w:t>Это повлияло на состояние экономических систем стран Латинской Америки, увеличилось число социальных пр</w:t>
      </w:r>
      <w:r w:rsidR="00B57C15">
        <w:t>облем, и соответственно, снизился уровень поддержки населением</w:t>
      </w:r>
      <w:r w:rsidR="00473A58">
        <w:t xml:space="preserve"> правящих политических сил, которые в результате «левого поворота» в большинстве стран региона относились к представителям </w:t>
      </w:r>
      <w:r w:rsidR="008456A4">
        <w:t>«</w:t>
      </w:r>
      <w:r w:rsidR="00473A58">
        <w:t>левой</w:t>
      </w:r>
      <w:r w:rsidR="008456A4">
        <w:t>»</w:t>
      </w:r>
      <w:r w:rsidR="00473A58">
        <w:t xml:space="preserve"> части политического спектра.</w:t>
      </w:r>
    </w:p>
    <w:p w:rsidR="00CD78C9" w:rsidRDefault="00E133FE" w:rsidP="00172AAB">
      <w:r>
        <w:tab/>
      </w:r>
      <w:r w:rsidR="00F17EF7">
        <w:t>П</w:t>
      </w:r>
      <w:r w:rsidR="00C5427E">
        <w:t xml:space="preserve">оследствия электоральных процессов ощущаются не только внутри стран на национальном </w:t>
      </w:r>
      <w:proofErr w:type="gramStart"/>
      <w:r w:rsidR="00C5427E">
        <w:t>уровне</w:t>
      </w:r>
      <w:proofErr w:type="gramEnd"/>
      <w:r w:rsidR="00C5427E">
        <w:t>, но и в региональном масштабе, поскольку происходит изменение состава интеграционных союзов и перестройка регионального баланса в целом.</w:t>
      </w:r>
      <w:r w:rsidR="008A72E8">
        <w:t xml:space="preserve"> </w:t>
      </w:r>
      <w:r w:rsidR="008A72E8" w:rsidRPr="008A72E8">
        <w:t>Разобщённость позиций и усиление поляризации стран на уровне региональных площадок</w:t>
      </w:r>
      <w:r w:rsidR="008A72E8">
        <w:t xml:space="preserve"> вызывают трудности в принятии совместных</w:t>
      </w:r>
      <w:r w:rsidR="008A72E8" w:rsidRPr="008A72E8">
        <w:t xml:space="preserve"> решений, не</w:t>
      </w:r>
      <w:r w:rsidR="008A72E8">
        <w:t xml:space="preserve"> позволяют достичь компромисса.</w:t>
      </w:r>
      <w:r w:rsidR="008A72E8" w:rsidRPr="008A72E8">
        <w:t xml:space="preserve"> Трансформация политической ситуации в регионе расшатывает процессы сотрудничества и интеграции. Такие региональные проекты, как АЛБА, СЕЛАК и УНАСУР</w:t>
      </w:r>
      <w:r w:rsidR="008A72E8">
        <w:t>, соотносимые с эпохой «левого поворота»,</w:t>
      </w:r>
      <w:r w:rsidR="008A72E8" w:rsidRPr="008A72E8">
        <w:t xml:space="preserve"> столкнулись с проблемой зависимости экономической и политической интеграции от внутренних процессов развития стран и смены политической ориентации властей.</w:t>
      </w:r>
      <w:r w:rsidR="008A72E8">
        <w:t xml:space="preserve"> </w:t>
      </w:r>
      <w:r w:rsidR="00F17EF7">
        <w:t xml:space="preserve">В целом система региональных интеграционных связей с изменением положения политического маятника в странах становится более нестабильной, сталкивается с «институциональным параличом», </w:t>
      </w:r>
      <w:r w:rsidR="00F17EF7" w:rsidRPr="00F17EF7">
        <w:t>невозможность</w:t>
      </w:r>
      <w:r w:rsidR="00F17EF7">
        <w:t>ю</w:t>
      </w:r>
      <w:r w:rsidR="00F17EF7" w:rsidRPr="00F17EF7">
        <w:t xml:space="preserve"> двигаться вперёд в реализации совместной региональной политики</w:t>
      </w:r>
      <w:r w:rsidR="00F17EF7">
        <w:t xml:space="preserve">. </w:t>
      </w:r>
      <w:r w:rsidR="00DB0108">
        <w:t xml:space="preserve">При этом </w:t>
      </w:r>
      <w:r w:rsidR="00B57C15">
        <w:t>необходимо призна</w:t>
      </w:r>
      <w:r w:rsidR="0053517F">
        <w:t xml:space="preserve">ть, что </w:t>
      </w:r>
      <w:r w:rsidR="00B57C15">
        <w:t xml:space="preserve">особая роль идеологического фактора в развитии интеграционных процессов </w:t>
      </w:r>
      <w:r w:rsidR="00DB0108">
        <w:t>Латинской Америки определила уязвимость создаваемых объединений перед трансформациями политической картины региона.</w:t>
      </w:r>
      <w:r w:rsidR="00BB20F3">
        <w:t xml:space="preserve"> Закладываемый в основу построения интеграционных связей принцип идеологической однородности и политического согласия вызывает обратный эффект при </w:t>
      </w:r>
      <w:r w:rsidR="00BB20F3" w:rsidRPr="00BB20F3">
        <w:t xml:space="preserve">изменении политической окраски </w:t>
      </w:r>
      <w:r w:rsidR="00BB20F3">
        <w:t>власти в странах</w:t>
      </w:r>
      <w:r w:rsidR="00BB20F3" w:rsidRPr="00BB20F3">
        <w:t xml:space="preserve"> </w:t>
      </w:r>
      <w:r w:rsidR="00BB20F3">
        <w:t>и приводит к блокированию интеграционных процессов.</w:t>
      </w:r>
    </w:p>
    <w:p w:rsidR="008456A4" w:rsidRDefault="003D7A71" w:rsidP="005A51CF">
      <w:r>
        <w:tab/>
      </w:r>
      <w:r w:rsidR="008456A4">
        <w:t xml:space="preserve">Вопросами, поляризующими страны на региональном </w:t>
      </w:r>
      <w:proofErr w:type="gramStart"/>
      <w:r w:rsidR="008456A4">
        <w:t>уровне</w:t>
      </w:r>
      <w:proofErr w:type="gramEnd"/>
      <w:r w:rsidR="008456A4">
        <w:t>, являются, прежде всего, политические кризисы и конфликты в странах региона. Системный к</w:t>
      </w:r>
      <w:r w:rsidR="003E57A1">
        <w:t xml:space="preserve">ризис в Венесуэле </w:t>
      </w:r>
      <w:r w:rsidR="008456A4">
        <w:t xml:space="preserve">стал линией </w:t>
      </w:r>
      <w:r w:rsidR="00130C07">
        <w:t xml:space="preserve">раздела в </w:t>
      </w:r>
      <w:r w:rsidR="00291F51">
        <w:t>Латинской Америке</w:t>
      </w:r>
      <w:r w:rsidR="008456A4">
        <w:t xml:space="preserve"> на условные региональные блоки.</w:t>
      </w:r>
      <w:r w:rsidR="00E95B4D">
        <w:t xml:space="preserve"> </w:t>
      </w:r>
      <w:r w:rsidR="00130C07">
        <w:t>Деление стран на тех, кто поддерживает Н. Мадуро, и тех, кто поддерживает оппозицию (в частности, в лице Хуана Гуайдо) стало актуальным и на региональных</w:t>
      </w:r>
      <w:r w:rsidR="00B57C15">
        <w:t>,</w:t>
      </w:r>
      <w:r w:rsidR="00130C07">
        <w:t xml:space="preserve"> и</w:t>
      </w:r>
      <w:r w:rsidR="00B57C15">
        <w:t xml:space="preserve"> на</w:t>
      </w:r>
      <w:r w:rsidR="00130C07">
        <w:t xml:space="preserve"> </w:t>
      </w:r>
      <w:r w:rsidR="00CD78C9">
        <w:t>вне-региональных</w:t>
      </w:r>
      <w:r w:rsidR="006A6005">
        <w:t xml:space="preserve"> площадках. </w:t>
      </w:r>
      <w:r w:rsidR="008456A4">
        <w:t>Также ситуация в Боливии</w:t>
      </w:r>
      <w:r w:rsidR="006A6005">
        <w:t>, получившая развитие после исхода выборов в октябре 2019 г. и вызвавшая неоднозначную реакцию со стороны правительств латиноамериканских стран,</w:t>
      </w:r>
      <w:r w:rsidR="008456A4">
        <w:t xml:space="preserve"> </w:t>
      </w:r>
      <w:r w:rsidR="006A6005">
        <w:t>стала ещё одним примером</w:t>
      </w:r>
      <w:r w:rsidR="008456A4">
        <w:t xml:space="preserve"> проявл</w:t>
      </w:r>
      <w:r w:rsidR="006A6005">
        <w:t xml:space="preserve">ения региональной поляризации. </w:t>
      </w:r>
      <w:r w:rsidR="00B131C5">
        <w:t xml:space="preserve">Подобные </w:t>
      </w:r>
      <w:proofErr w:type="gramStart"/>
      <w:r w:rsidR="00B131C5">
        <w:t>боливийскому</w:t>
      </w:r>
      <w:proofErr w:type="gramEnd"/>
      <w:r w:rsidR="00B131C5">
        <w:t xml:space="preserve"> и венесуэльскому политические кризисы становятся ключевым основанием для проявления и развития региональной поляризации. </w:t>
      </w:r>
      <w:r w:rsidR="00B131C5">
        <w:lastRenderedPageBreak/>
        <w:t>Страны в выражениях их политических лидеров и других представителей органов государственной власти ока</w:t>
      </w:r>
      <w:r w:rsidR="0053517F">
        <w:t>зываются разделёнными по вопросам</w:t>
      </w:r>
      <w:r w:rsidR="00B131C5">
        <w:t xml:space="preserve"> поддержки сторон политического кризиса или конфликта, в зависимости от предлагаемых этими сторонами мер дальнейшего развития. </w:t>
      </w:r>
    </w:p>
    <w:p w:rsidR="00DF1217" w:rsidRDefault="00E95B4D" w:rsidP="005A51CF">
      <w:r>
        <w:tab/>
        <w:t xml:space="preserve">На наш взгляд, невозможно рассматривать состояние интеграционных процессов и отношения между странами на региональном </w:t>
      </w:r>
      <w:proofErr w:type="gramStart"/>
      <w:r>
        <w:t>уровне</w:t>
      </w:r>
      <w:proofErr w:type="gramEnd"/>
      <w:r>
        <w:t xml:space="preserve"> без анализа состояния политической ситуации внутри стран Латинской Америки. Делая акцент на </w:t>
      </w:r>
      <w:proofErr w:type="gramStart"/>
      <w:r>
        <w:t>проявлении</w:t>
      </w:r>
      <w:proofErr w:type="gramEnd"/>
      <w:r>
        <w:t xml:space="preserve"> политической поляризации в рамках отдельных государств и подчёркивая проблемы и тенденции, с которыми страны сталкиваются на современном этапе в развитии политических процессов, предприняли попытку определить влияние </w:t>
      </w:r>
      <w:r w:rsidRPr="00E95B4D">
        <w:t>внутриполитической поляризации на развитие отношений между странами Латинской Америки</w:t>
      </w:r>
      <w:r>
        <w:t xml:space="preserve">. Ключевой вывод, который был сделан в ходе исследования, заключается в подтверждении </w:t>
      </w:r>
      <w:r w:rsidR="008B22B5">
        <w:t>зависимости состояния региональных процессов от политической ситуации внутри государств. Это определяется идеологической основой</w:t>
      </w:r>
      <w:r>
        <w:t xml:space="preserve">, вкладываемой в большинство создаваемых интеграционных проектов, </w:t>
      </w:r>
      <w:r w:rsidR="008B22B5">
        <w:t xml:space="preserve">из-за чего </w:t>
      </w:r>
      <w:r>
        <w:t xml:space="preserve">становится трудно избежать трансформации регионального баланса при смене политической ориентации властей. </w:t>
      </w:r>
      <w:r w:rsidR="008B22B5">
        <w:t>Поэтому можно предположить, что в условиях постоянного изменения положения политического маятника, который делает движение то в сторону «левой», то в сторону «правой» части</w:t>
      </w:r>
      <w:r w:rsidR="00DF1217">
        <w:t xml:space="preserve"> спектра</w:t>
      </w:r>
      <w:r w:rsidR="008B22B5">
        <w:t xml:space="preserve"> в разных странах региона, региональные процессы будут обречены на продолжение развития поляризации</w:t>
      </w:r>
      <w:r w:rsidR="00DF1217">
        <w:t>. Данная ситуация будет развиваться по такому сценарию, пока не сменится акцент в основании выстраивания интеграционных связей с политико-идеологического курса на курс разрешения актуальных для региона проблем вне зависимости от политическо</w:t>
      </w:r>
      <w:r w:rsidR="006A6005">
        <w:t>й ориентации лидеров, одерживающи</w:t>
      </w:r>
      <w:r w:rsidR="00DF1217">
        <w:t xml:space="preserve">х победу на выборах. </w:t>
      </w:r>
    </w:p>
    <w:p w:rsidR="00576399" w:rsidRDefault="00576399" w:rsidP="006A6005"/>
    <w:p w:rsidR="00E95B4D" w:rsidRDefault="00E95B4D" w:rsidP="00565EFE">
      <w:pPr>
        <w:pStyle w:val="1"/>
        <w:sectPr w:rsidR="00E95B4D">
          <w:pgSz w:w="11906" w:h="16838"/>
          <w:pgMar w:top="1134" w:right="850" w:bottom="1134" w:left="1701" w:header="708" w:footer="708" w:gutter="0"/>
          <w:cols w:space="708"/>
          <w:docGrid w:linePitch="360"/>
        </w:sectPr>
      </w:pPr>
    </w:p>
    <w:p w:rsidR="00B25DE8" w:rsidRPr="00417206" w:rsidRDefault="00DF29A3" w:rsidP="00565EFE">
      <w:pPr>
        <w:pStyle w:val="1"/>
      </w:pPr>
      <w:bookmarkStart w:id="13" w:name="_Toc73173149"/>
      <w:r w:rsidRPr="00417206">
        <w:lastRenderedPageBreak/>
        <w:t>СПИСОК ИСТОЧНИКОВ И ЛИТЕРАТУРЫ</w:t>
      </w:r>
      <w:bookmarkEnd w:id="13"/>
    </w:p>
    <w:p w:rsidR="00B25DE8" w:rsidRPr="00B16A1C" w:rsidRDefault="00B25DE8" w:rsidP="00417206">
      <w:pPr>
        <w:spacing w:before="240"/>
        <w:jc w:val="center"/>
        <w:rPr>
          <w:rFonts w:cs="Times New Roman"/>
          <w:szCs w:val="24"/>
        </w:rPr>
      </w:pPr>
      <w:r w:rsidRPr="00417206">
        <w:rPr>
          <w:rFonts w:cs="Times New Roman"/>
          <w:b/>
          <w:szCs w:val="24"/>
        </w:rPr>
        <w:t>Источники</w:t>
      </w:r>
    </w:p>
    <w:p w:rsidR="00DF29A3" w:rsidRPr="00417206" w:rsidRDefault="00DF29A3" w:rsidP="00417206">
      <w:pPr>
        <w:pStyle w:val="ac"/>
        <w:spacing w:before="240"/>
        <w:jc w:val="center"/>
        <w:rPr>
          <w:rFonts w:cs="Times New Roman"/>
          <w:szCs w:val="24"/>
        </w:rPr>
      </w:pPr>
      <w:r w:rsidRPr="00417206">
        <w:rPr>
          <w:rFonts w:cs="Times New Roman"/>
          <w:szCs w:val="24"/>
        </w:rPr>
        <w:t>Нормативно-правовые акты</w:t>
      </w:r>
    </w:p>
    <w:p w:rsidR="005F4EE3" w:rsidRPr="00B9113E" w:rsidRDefault="00B86E3E" w:rsidP="00417206">
      <w:pPr>
        <w:pStyle w:val="ac"/>
        <w:numPr>
          <w:ilvl w:val="0"/>
          <w:numId w:val="11"/>
        </w:numPr>
        <w:rPr>
          <w:rFonts w:cs="Times New Roman"/>
          <w:color w:val="000000" w:themeColor="text1"/>
          <w:szCs w:val="24"/>
        </w:rPr>
      </w:pPr>
      <w:r w:rsidRPr="00417206">
        <w:rPr>
          <w:rFonts w:cs="Times New Roman"/>
          <w:szCs w:val="24"/>
          <w:lang w:val="es-ES"/>
        </w:rPr>
        <w:t>Asamblea Nacional. República del Ecuador. Proyecto de Ley Orgánica para la Transparencia Fiscal, Optimización del Gasto Tributario, Fomento a la Creación de Empleo, Afianzamiento de los Sistemas Monetario y Financiero, y Manejo Responsable de las Finanzas Públicas (</w:t>
      </w:r>
      <w:r w:rsidRPr="00B9113E">
        <w:rPr>
          <w:rFonts w:cs="Times New Roman"/>
          <w:color w:val="000000" w:themeColor="text1"/>
          <w:szCs w:val="24"/>
          <w:lang w:val="es-ES"/>
        </w:rPr>
        <w:t>urgente en materia económica)</w:t>
      </w:r>
      <w:r w:rsidRPr="00B9113E">
        <w:rPr>
          <w:rFonts w:cs="Times New Roman"/>
          <w:color w:val="000000" w:themeColor="text1"/>
          <w:szCs w:val="24"/>
          <w:lang w:val="es-ES"/>
        </w:rPr>
        <w:br/>
      </w:r>
      <w:r w:rsidRPr="00B9113E">
        <w:rPr>
          <w:rFonts w:cs="Times New Roman"/>
          <w:iCs/>
          <w:color w:val="000000" w:themeColor="text1"/>
          <w:szCs w:val="24"/>
          <w:lang w:val="es-ES"/>
        </w:rPr>
        <w:t>(Cod. AN</w:t>
      </w:r>
      <w:r w:rsidRPr="00B9113E">
        <w:rPr>
          <w:rFonts w:cs="Times New Roman"/>
          <w:iCs/>
          <w:color w:val="000000" w:themeColor="text1"/>
          <w:szCs w:val="24"/>
        </w:rPr>
        <w:t>-2019-1720 / 382453). [Электронный ресурс]</w:t>
      </w:r>
      <w:r w:rsidR="00787314" w:rsidRPr="00B9113E">
        <w:rPr>
          <w:rFonts w:cs="Times New Roman"/>
          <w:iCs/>
          <w:color w:val="000000" w:themeColor="text1"/>
          <w:szCs w:val="24"/>
        </w:rPr>
        <w:t>.</w:t>
      </w:r>
      <w:r w:rsidRPr="00B9113E">
        <w:rPr>
          <w:rFonts w:cs="Times New Roman"/>
          <w:iCs/>
          <w:color w:val="000000" w:themeColor="text1"/>
          <w:szCs w:val="24"/>
        </w:rPr>
        <w:t xml:space="preserve"> </w:t>
      </w:r>
      <w:r w:rsidRPr="00B9113E">
        <w:rPr>
          <w:rFonts w:cs="Times New Roman"/>
          <w:iCs/>
          <w:color w:val="000000" w:themeColor="text1"/>
          <w:szCs w:val="24"/>
          <w:lang w:val="es-ES"/>
        </w:rPr>
        <w:t>URL</w:t>
      </w:r>
      <w:r w:rsidRPr="00B9113E">
        <w:rPr>
          <w:rFonts w:cs="Times New Roman"/>
          <w:iCs/>
          <w:color w:val="000000" w:themeColor="text1"/>
          <w:szCs w:val="24"/>
        </w:rPr>
        <w:t xml:space="preserve">: </w:t>
      </w:r>
      <w:hyperlink r:id="rId15" w:history="1">
        <w:r w:rsidRPr="00B9113E">
          <w:rPr>
            <w:rStyle w:val="a8"/>
            <w:rFonts w:cs="Times New Roman"/>
            <w:iCs/>
            <w:color w:val="000000" w:themeColor="text1"/>
            <w:szCs w:val="24"/>
            <w:u w:val="none"/>
            <w:lang w:val="es-ES"/>
          </w:rPr>
          <w:t>https</w:t>
        </w:r>
        <w:r w:rsidRPr="00B9113E">
          <w:rPr>
            <w:rStyle w:val="a8"/>
            <w:rFonts w:cs="Times New Roman"/>
            <w:iCs/>
            <w:color w:val="000000" w:themeColor="text1"/>
            <w:szCs w:val="24"/>
            <w:u w:val="none"/>
          </w:rPr>
          <w:t>://</w:t>
        </w:r>
        <w:r w:rsidRPr="00B9113E">
          <w:rPr>
            <w:rStyle w:val="a8"/>
            <w:rFonts w:cs="Times New Roman"/>
            <w:iCs/>
            <w:color w:val="000000" w:themeColor="text1"/>
            <w:szCs w:val="24"/>
            <w:u w:val="none"/>
            <w:lang w:val="es-ES"/>
          </w:rPr>
          <w:t>leyes</w:t>
        </w:r>
        <w:r w:rsidRPr="00B9113E">
          <w:rPr>
            <w:rStyle w:val="a8"/>
            <w:rFonts w:cs="Times New Roman"/>
            <w:iCs/>
            <w:color w:val="000000" w:themeColor="text1"/>
            <w:szCs w:val="24"/>
            <w:u w:val="none"/>
          </w:rPr>
          <w:t>.</w:t>
        </w:r>
        <w:r w:rsidRPr="00B9113E">
          <w:rPr>
            <w:rStyle w:val="a8"/>
            <w:rFonts w:cs="Times New Roman"/>
            <w:iCs/>
            <w:color w:val="000000" w:themeColor="text1"/>
            <w:szCs w:val="24"/>
            <w:u w:val="none"/>
            <w:lang w:val="es-ES"/>
          </w:rPr>
          <w:t>asambleanacional</w:t>
        </w:r>
        <w:r w:rsidRPr="00B9113E">
          <w:rPr>
            <w:rStyle w:val="a8"/>
            <w:rFonts w:cs="Times New Roman"/>
            <w:iCs/>
            <w:color w:val="000000" w:themeColor="text1"/>
            <w:szCs w:val="24"/>
            <w:u w:val="none"/>
          </w:rPr>
          <w:t>.</w:t>
        </w:r>
        <w:r w:rsidRPr="00B9113E">
          <w:rPr>
            <w:rStyle w:val="a8"/>
            <w:rFonts w:cs="Times New Roman"/>
            <w:iCs/>
            <w:color w:val="000000" w:themeColor="text1"/>
            <w:szCs w:val="24"/>
            <w:u w:val="none"/>
            <w:lang w:val="es-ES"/>
          </w:rPr>
          <w:t>gob</w:t>
        </w:r>
        <w:r w:rsidRPr="00B9113E">
          <w:rPr>
            <w:rStyle w:val="a8"/>
            <w:rFonts w:cs="Times New Roman"/>
            <w:iCs/>
            <w:color w:val="000000" w:themeColor="text1"/>
            <w:szCs w:val="24"/>
            <w:u w:val="none"/>
          </w:rPr>
          <w:t>.</w:t>
        </w:r>
        <w:r w:rsidRPr="00B9113E">
          <w:rPr>
            <w:rStyle w:val="a8"/>
            <w:rFonts w:cs="Times New Roman"/>
            <w:iCs/>
            <w:color w:val="000000" w:themeColor="text1"/>
            <w:szCs w:val="24"/>
            <w:u w:val="none"/>
            <w:lang w:val="es-ES"/>
          </w:rPr>
          <w:t>ec</w:t>
        </w:r>
        <w:r w:rsidRPr="00B9113E">
          <w:rPr>
            <w:rStyle w:val="a8"/>
            <w:rFonts w:cs="Times New Roman"/>
            <w:iCs/>
            <w:color w:val="000000" w:themeColor="text1"/>
            <w:szCs w:val="24"/>
            <w:u w:val="none"/>
          </w:rPr>
          <w:t>/</w:t>
        </w:r>
        <w:r w:rsidRPr="00B9113E">
          <w:rPr>
            <w:rStyle w:val="a8"/>
            <w:rFonts w:cs="Times New Roman"/>
            <w:iCs/>
            <w:color w:val="000000" w:themeColor="text1"/>
            <w:szCs w:val="24"/>
            <w:u w:val="none"/>
            <w:lang w:val="es-ES"/>
          </w:rPr>
          <w:t>faces</w:t>
        </w:r>
        <w:r w:rsidRPr="00B9113E">
          <w:rPr>
            <w:rStyle w:val="a8"/>
            <w:rFonts w:cs="Times New Roman"/>
            <w:iCs/>
            <w:color w:val="000000" w:themeColor="text1"/>
            <w:szCs w:val="24"/>
            <w:u w:val="none"/>
          </w:rPr>
          <w:t>/</w:t>
        </w:r>
        <w:r w:rsidRPr="00B9113E">
          <w:rPr>
            <w:rStyle w:val="a8"/>
            <w:rFonts w:cs="Times New Roman"/>
            <w:iCs/>
            <w:color w:val="000000" w:themeColor="text1"/>
            <w:szCs w:val="24"/>
            <w:u w:val="none"/>
            <w:lang w:val="es-ES"/>
          </w:rPr>
          <w:t>search</w:t>
        </w:r>
        <w:r w:rsidRPr="00B9113E">
          <w:rPr>
            <w:rStyle w:val="a8"/>
            <w:rFonts w:cs="Times New Roman"/>
            <w:iCs/>
            <w:color w:val="000000" w:themeColor="text1"/>
            <w:szCs w:val="24"/>
            <w:u w:val="none"/>
          </w:rPr>
          <w:t>.</w:t>
        </w:r>
        <w:r w:rsidRPr="00B9113E">
          <w:rPr>
            <w:rStyle w:val="a8"/>
            <w:rFonts w:cs="Times New Roman"/>
            <w:iCs/>
            <w:color w:val="000000" w:themeColor="text1"/>
            <w:szCs w:val="24"/>
            <w:u w:val="none"/>
            <w:lang w:val="es-ES"/>
          </w:rPr>
          <w:t>xhtml</w:t>
        </w:r>
      </w:hyperlink>
      <w:r w:rsidRPr="00B9113E">
        <w:rPr>
          <w:rFonts w:cs="Times New Roman"/>
          <w:iCs/>
          <w:color w:val="000000" w:themeColor="text1"/>
          <w:szCs w:val="24"/>
        </w:rPr>
        <w:t xml:space="preserve"> (дата обращения: 24.02.2021)</w:t>
      </w:r>
      <w:r w:rsidR="00787314" w:rsidRPr="00B9113E">
        <w:rPr>
          <w:rFonts w:cs="Times New Roman"/>
          <w:iCs/>
          <w:color w:val="000000" w:themeColor="text1"/>
          <w:szCs w:val="24"/>
        </w:rPr>
        <w:t>.</w:t>
      </w:r>
    </w:p>
    <w:p w:rsidR="00051969" w:rsidRPr="00B9113E" w:rsidRDefault="00051969" w:rsidP="00051969">
      <w:pPr>
        <w:pStyle w:val="ac"/>
        <w:numPr>
          <w:ilvl w:val="0"/>
          <w:numId w:val="11"/>
        </w:numPr>
        <w:rPr>
          <w:rFonts w:cs="Times New Roman"/>
          <w:color w:val="000000" w:themeColor="text1"/>
          <w:szCs w:val="24"/>
          <w:lang w:val="es-ES"/>
        </w:rPr>
      </w:pPr>
      <w:r w:rsidRPr="00B9113E">
        <w:rPr>
          <w:rFonts w:cs="Times New Roman"/>
          <w:color w:val="000000" w:themeColor="text1"/>
          <w:szCs w:val="24"/>
          <w:lang w:val="es-ES"/>
        </w:rPr>
        <w:t>Declaración conjunta de apoyo al cambio democrático en Venezuela. Grupo de Lima. 14 de agosto de 2020. [</w:t>
      </w:r>
      <w:r w:rsidRPr="00B9113E">
        <w:rPr>
          <w:rFonts w:cs="Times New Roman"/>
          <w:color w:val="000000" w:themeColor="text1"/>
          <w:szCs w:val="24"/>
        </w:rPr>
        <w:t>Электронный</w:t>
      </w:r>
      <w:r w:rsidRPr="00B9113E">
        <w:rPr>
          <w:rFonts w:cs="Times New Roman"/>
          <w:color w:val="000000" w:themeColor="text1"/>
          <w:szCs w:val="24"/>
          <w:lang w:val="es-ES"/>
        </w:rPr>
        <w:t xml:space="preserve"> </w:t>
      </w:r>
      <w:r w:rsidRPr="00B9113E">
        <w:rPr>
          <w:rFonts w:cs="Times New Roman"/>
          <w:color w:val="000000" w:themeColor="text1"/>
          <w:szCs w:val="24"/>
        </w:rPr>
        <w:t>ресурс</w:t>
      </w:r>
      <w:r w:rsidRPr="00B9113E">
        <w:rPr>
          <w:rFonts w:cs="Times New Roman"/>
          <w:color w:val="000000" w:themeColor="text1"/>
          <w:szCs w:val="24"/>
          <w:lang w:val="es-ES"/>
        </w:rPr>
        <w:t>] URL: https://www.peruoea.org/declaracion-del-grupo-de-lima-2020-08-14/ (</w:t>
      </w:r>
      <w:r w:rsidRPr="00B9113E">
        <w:rPr>
          <w:rFonts w:cs="Times New Roman"/>
          <w:color w:val="000000" w:themeColor="text1"/>
          <w:szCs w:val="24"/>
        </w:rPr>
        <w:t>дата</w:t>
      </w:r>
      <w:r w:rsidRPr="00B9113E">
        <w:rPr>
          <w:rFonts w:cs="Times New Roman"/>
          <w:color w:val="000000" w:themeColor="text1"/>
          <w:szCs w:val="24"/>
          <w:lang w:val="es-ES"/>
        </w:rPr>
        <w:t xml:space="preserve"> </w:t>
      </w:r>
      <w:r w:rsidRPr="00B9113E">
        <w:rPr>
          <w:rFonts w:cs="Times New Roman"/>
          <w:color w:val="000000" w:themeColor="text1"/>
          <w:szCs w:val="24"/>
        </w:rPr>
        <w:t>обращения</w:t>
      </w:r>
      <w:r w:rsidRPr="00B9113E">
        <w:rPr>
          <w:rFonts w:cs="Times New Roman"/>
          <w:color w:val="000000" w:themeColor="text1"/>
          <w:szCs w:val="24"/>
          <w:lang w:val="es-ES"/>
        </w:rPr>
        <w:t>: 02.05.2021)</w:t>
      </w:r>
      <w:r w:rsidR="00787314" w:rsidRPr="00B9113E">
        <w:rPr>
          <w:rFonts w:cs="Times New Roman"/>
          <w:color w:val="000000" w:themeColor="text1"/>
          <w:szCs w:val="24"/>
          <w:lang w:val="es-ES"/>
        </w:rPr>
        <w:t>.</w:t>
      </w:r>
    </w:p>
    <w:p w:rsidR="00941717" w:rsidRPr="00B9113E" w:rsidRDefault="005F4EE3" w:rsidP="00417206">
      <w:pPr>
        <w:pStyle w:val="ac"/>
        <w:numPr>
          <w:ilvl w:val="0"/>
          <w:numId w:val="11"/>
        </w:numPr>
        <w:rPr>
          <w:rFonts w:cs="Times New Roman"/>
          <w:color w:val="000000" w:themeColor="text1"/>
          <w:szCs w:val="24"/>
        </w:rPr>
      </w:pPr>
      <w:r w:rsidRPr="00B9113E">
        <w:rPr>
          <w:rFonts w:cs="Times New Roman"/>
          <w:color w:val="000000" w:themeColor="text1"/>
          <w:szCs w:val="24"/>
          <w:lang w:val="es-ES"/>
        </w:rPr>
        <w:t>Declaración de Lima. Abril 28 de 2011. [</w:t>
      </w:r>
      <w:r w:rsidRPr="00B9113E">
        <w:rPr>
          <w:rFonts w:cs="Times New Roman"/>
          <w:color w:val="000000" w:themeColor="text1"/>
          <w:szCs w:val="24"/>
        </w:rPr>
        <w:t>Электронный</w:t>
      </w:r>
      <w:r w:rsidRPr="00B9113E">
        <w:rPr>
          <w:rFonts w:cs="Times New Roman"/>
          <w:color w:val="000000" w:themeColor="text1"/>
          <w:szCs w:val="24"/>
          <w:lang w:val="es-ES"/>
        </w:rPr>
        <w:t xml:space="preserve"> </w:t>
      </w:r>
      <w:r w:rsidRPr="00B9113E">
        <w:rPr>
          <w:rFonts w:cs="Times New Roman"/>
          <w:color w:val="000000" w:themeColor="text1"/>
          <w:szCs w:val="24"/>
        </w:rPr>
        <w:t>ресурс</w:t>
      </w:r>
      <w:r w:rsidRPr="00B9113E">
        <w:rPr>
          <w:rFonts w:cs="Times New Roman"/>
          <w:color w:val="000000" w:themeColor="text1"/>
          <w:szCs w:val="24"/>
          <w:lang w:val="es-ES"/>
        </w:rPr>
        <w:t>]. URL: Declaración de Lima. Abril</w:t>
      </w:r>
      <w:r w:rsidRPr="00B9113E">
        <w:rPr>
          <w:rFonts w:cs="Times New Roman"/>
          <w:color w:val="000000" w:themeColor="text1"/>
          <w:szCs w:val="24"/>
        </w:rPr>
        <w:t xml:space="preserve"> 28 </w:t>
      </w:r>
      <w:r w:rsidRPr="00B9113E">
        <w:rPr>
          <w:rFonts w:cs="Times New Roman"/>
          <w:color w:val="000000" w:themeColor="text1"/>
          <w:szCs w:val="24"/>
          <w:lang w:val="es-ES"/>
        </w:rPr>
        <w:t>de</w:t>
      </w:r>
      <w:r w:rsidRPr="00B9113E">
        <w:rPr>
          <w:rFonts w:cs="Times New Roman"/>
          <w:color w:val="000000" w:themeColor="text1"/>
          <w:szCs w:val="24"/>
        </w:rPr>
        <w:t xml:space="preserve"> 2011 (дата обращения: 29.01.2021)</w:t>
      </w:r>
      <w:r w:rsidR="00787314" w:rsidRPr="00B9113E">
        <w:rPr>
          <w:rFonts w:cs="Times New Roman"/>
          <w:color w:val="000000" w:themeColor="text1"/>
          <w:szCs w:val="24"/>
          <w:lang w:val="es-ES"/>
        </w:rPr>
        <w:t>.</w:t>
      </w:r>
    </w:p>
    <w:p w:rsidR="00597C08" w:rsidRPr="00B9113E" w:rsidRDefault="00597C08" w:rsidP="00597C08">
      <w:pPr>
        <w:pStyle w:val="ac"/>
        <w:numPr>
          <w:ilvl w:val="0"/>
          <w:numId w:val="11"/>
        </w:numPr>
        <w:rPr>
          <w:rFonts w:cs="Times New Roman"/>
          <w:color w:val="000000" w:themeColor="text1"/>
          <w:szCs w:val="24"/>
        </w:rPr>
      </w:pPr>
      <w:r w:rsidRPr="00B9113E">
        <w:rPr>
          <w:rFonts w:cs="Times New Roman"/>
          <w:color w:val="000000" w:themeColor="text1"/>
          <w:szCs w:val="24"/>
          <w:lang w:val="es-ES"/>
        </w:rPr>
        <w:t xml:space="preserve">Declaración final de la primera reunión del Grupo de Contacto Internacional sobre Venezuela. </w:t>
      </w:r>
      <w:r w:rsidRPr="00B9113E">
        <w:rPr>
          <w:rFonts w:cs="Times New Roman"/>
          <w:color w:val="000000" w:themeColor="text1"/>
          <w:szCs w:val="24"/>
        </w:rPr>
        <w:t>7 de febrero de 2019. [Электронный ресурс]</w:t>
      </w:r>
      <w:r w:rsidR="00787314" w:rsidRPr="00B9113E">
        <w:rPr>
          <w:rFonts w:cs="Times New Roman"/>
          <w:color w:val="000000" w:themeColor="text1"/>
          <w:szCs w:val="24"/>
        </w:rPr>
        <w:t>.</w:t>
      </w:r>
      <w:r w:rsidRPr="00B9113E">
        <w:rPr>
          <w:rFonts w:cs="Times New Roman"/>
          <w:color w:val="000000" w:themeColor="text1"/>
          <w:szCs w:val="24"/>
        </w:rPr>
        <w:t xml:space="preserve"> </w:t>
      </w:r>
      <w:r w:rsidRPr="00B9113E">
        <w:rPr>
          <w:rFonts w:cs="Times New Roman"/>
          <w:color w:val="000000" w:themeColor="text1"/>
          <w:szCs w:val="24"/>
          <w:lang w:val="es-ES"/>
        </w:rPr>
        <w:t>URL</w:t>
      </w:r>
      <w:r w:rsidRPr="00B9113E">
        <w:rPr>
          <w:rFonts w:cs="Times New Roman"/>
          <w:color w:val="000000" w:themeColor="text1"/>
          <w:szCs w:val="24"/>
        </w:rPr>
        <w:t xml:space="preserve">: </w:t>
      </w:r>
      <w:r w:rsidRPr="00B9113E">
        <w:rPr>
          <w:rFonts w:cs="Times New Roman"/>
          <w:color w:val="000000" w:themeColor="text1"/>
          <w:szCs w:val="24"/>
          <w:lang w:val="es-ES"/>
        </w:rPr>
        <w:t>https</w:t>
      </w:r>
      <w:r w:rsidRPr="00B9113E">
        <w:rPr>
          <w:rFonts w:cs="Times New Roman"/>
          <w:color w:val="000000" w:themeColor="text1"/>
          <w:szCs w:val="24"/>
        </w:rPr>
        <w:t>://275</w:t>
      </w:r>
      <w:r w:rsidRPr="00B9113E">
        <w:rPr>
          <w:rFonts w:cs="Times New Roman"/>
          <w:color w:val="000000" w:themeColor="text1"/>
          <w:szCs w:val="24"/>
          <w:lang w:val="es-ES"/>
        </w:rPr>
        <w:t>rzy</w:t>
      </w:r>
      <w:r w:rsidRPr="00B9113E">
        <w:rPr>
          <w:rFonts w:cs="Times New Roman"/>
          <w:color w:val="000000" w:themeColor="text1"/>
          <w:szCs w:val="24"/>
        </w:rPr>
        <w:t>1</w:t>
      </w:r>
      <w:r w:rsidRPr="00B9113E">
        <w:rPr>
          <w:rFonts w:cs="Times New Roman"/>
          <w:color w:val="000000" w:themeColor="text1"/>
          <w:szCs w:val="24"/>
          <w:lang w:val="es-ES"/>
        </w:rPr>
        <w:t>ul</w:t>
      </w:r>
      <w:r w:rsidRPr="00B9113E">
        <w:rPr>
          <w:rFonts w:cs="Times New Roman"/>
          <w:color w:val="000000" w:themeColor="text1"/>
          <w:szCs w:val="24"/>
        </w:rPr>
        <w:t>4252</w:t>
      </w:r>
      <w:r w:rsidRPr="00B9113E">
        <w:rPr>
          <w:rFonts w:cs="Times New Roman"/>
          <w:color w:val="000000" w:themeColor="text1"/>
          <w:szCs w:val="24"/>
          <w:lang w:val="es-ES"/>
        </w:rPr>
        <w:t>pt</w:t>
      </w:r>
      <w:r w:rsidRPr="00B9113E">
        <w:rPr>
          <w:rFonts w:cs="Times New Roman"/>
          <w:color w:val="000000" w:themeColor="text1"/>
          <w:szCs w:val="24"/>
        </w:rPr>
        <w:t>1</w:t>
      </w:r>
      <w:r w:rsidRPr="00B9113E">
        <w:rPr>
          <w:rFonts w:cs="Times New Roman"/>
          <w:color w:val="000000" w:themeColor="text1"/>
          <w:szCs w:val="24"/>
          <w:lang w:val="es-ES"/>
        </w:rPr>
        <w:t>hv</w:t>
      </w:r>
      <w:r w:rsidRPr="00B9113E">
        <w:rPr>
          <w:rFonts w:cs="Times New Roman"/>
          <w:color w:val="000000" w:themeColor="text1"/>
          <w:szCs w:val="24"/>
        </w:rPr>
        <w:t>2</w:t>
      </w:r>
      <w:r w:rsidRPr="00B9113E">
        <w:rPr>
          <w:rFonts w:cs="Times New Roman"/>
          <w:color w:val="000000" w:themeColor="text1"/>
          <w:szCs w:val="24"/>
          <w:lang w:val="es-ES"/>
        </w:rPr>
        <w:t>dqyuf</w:t>
      </w:r>
      <w:r w:rsidRPr="00B9113E">
        <w:rPr>
          <w:rFonts w:cs="Times New Roman"/>
          <w:color w:val="000000" w:themeColor="text1"/>
          <w:szCs w:val="24"/>
        </w:rPr>
        <w:t>-</w:t>
      </w:r>
      <w:r w:rsidRPr="00B9113E">
        <w:rPr>
          <w:rFonts w:cs="Times New Roman"/>
          <w:color w:val="000000" w:themeColor="text1"/>
          <w:szCs w:val="24"/>
          <w:lang w:val="es-ES"/>
        </w:rPr>
        <w:t>wpengine</w:t>
      </w:r>
      <w:r w:rsidRPr="00B9113E">
        <w:rPr>
          <w:rFonts w:cs="Times New Roman"/>
          <w:color w:val="000000" w:themeColor="text1"/>
          <w:szCs w:val="24"/>
        </w:rPr>
        <w:t>.</w:t>
      </w:r>
      <w:r w:rsidRPr="00B9113E">
        <w:rPr>
          <w:rFonts w:cs="Times New Roman"/>
          <w:color w:val="000000" w:themeColor="text1"/>
          <w:szCs w:val="24"/>
          <w:lang w:val="es-ES"/>
        </w:rPr>
        <w:t>netdna</w:t>
      </w:r>
      <w:r w:rsidRPr="00B9113E">
        <w:rPr>
          <w:rFonts w:cs="Times New Roman"/>
          <w:color w:val="000000" w:themeColor="text1"/>
          <w:szCs w:val="24"/>
        </w:rPr>
        <w:t>-</w:t>
      </w:r>
      <w:r w:rsidRPr="00B9113E">
        <w:rPr>
          <w:rFonts w:cs="Times New Roman"/>
          <w:color w:val="000000" w:themeColor="text1"/>
          <w:szCs w:val="24"/>
          <w:lang w:val="es-ES"/>
        </w:rPr>
        <w:t>ssl</w:t>
      </w:r>
      <w:r w:rsidRPr="00B9113E">
        <w:rPr>
          <w:rFonts w:cs="Times New Roman"/>
          <w:color w:val="000000" w:themeColor="text1"/>
          <w:szCs w:val="24"/>
        </w:rPr>
        <w:t>.</w:t>
      </w:r>
      <w:r w:rsidRPr="00B9113E">
        <w:rPr>
          <w:rFonts w:cs="Times New Roman"/>
          <w:color w:val="000000" w:themeColor="text1"/>
          <w:szCs w:val="24"/>
          <w:lang w:val="es-ES"/>
        </w:rPr>
        <w:t>com</w:t>
      </w:r>
      <w:r w:rsidRPr="00B9113E">
        <w:rPr>
          <w:rFonts w:cs="Times New Roman"/>
          <w:color w:val="000000" w:themeColor="text1"/>
          <w:szCs w:val="24"/>
        </w:rPr>
        <w:t>/</w:t>
      </w:r>
      <w:r w:rsidRPr="00B9113E">
        <w:rPr>
          <w:rFonts w:cs="Times New Roman"/>
          <w:color w:val="000000" w:themeColor="text1"/>
          <w:szCs w:val="24"/>
          <w:lang w:val="es-ES"/>
        </w:rPr>
        <w:t>wp</w:t>
      </w:r>
      <w:r w:rsidRPr="00B9113E">
        <w:rPr>
          <w:rFonts w:cs="Times New Roman"/>
          <w:color w:val="000000" w:themeColor="text1"/>
          <w:szCs w:val="24"/>
        </w:rPr>
        <w:t>-</w:t>
      </w:r>
      <w:r w:rsidRPr="00B9113E">
        <w:rPr>
          <w:rFonts w:cs="Times New Roman"/>
          <w:color w:val="000000" w:themeColor="text1"/>
          <w:szCs w:val="24"/>
          <w:lang w:val="es-ES"/>
        </w:rPr>
        <w:t>content</w:t>
      </w:r>
      <w:r w:rsidRPr="00B9113E">
        <w:rPr>
          <w:rFonts w:cs="Times New Roman"/>
          <w:color w:val="000000" w:themeColor="text1"/>
          <w:szCs w:val="24"/>
        </w:rPr>
        <w:t>/</w:t>
      </w:r>
      <w:r w:rsidRPr="00B9113E">
        <w:rPr>
          <w:rFonts w:cs="Times New Roman"/>
          <w:color w:val="000000" w:themeColor="text1"/>
          <w:szCs w:val="24"/>
          <w:lang w:val="es-ES"/>
        </w:rPr>
        <w:t>uploads</w:t>
      </w:r>
      <w:r w:rsidRPr="00B9113E">
        <w:rPr>
          <w:rFonts w:cs="Times New Roman"/>
          <w:color w:val="000000" w:themeColor="text1"/>
          <w:szCs w:val="24"/>
        </w:rPr>
        <w:t>/2019/02/</w:t>
      </w:r>
      <w:r w:rsidRPr="00B9113E">
        <w:rPr>
          <w:rFonts w:cs="Times New Roman"/>
          <w:color w:val="000000" w:themeColor="text1"/>
          <w:szCs w:val="24"/>
          <w:lang w:val="es-ES"/>
        </w:rPr>
        <w:t>ilovepdf</w:t>
      </w:r>
      <w:r w:rsidRPr="00B9113E">
        <w:rPr>
          <w:rFonts w:cs="Times New Roman"/>
          <w:color w:val="000000" w:themeColor="text1"/>
          <w:szCs w:val="24"/>
        </w:rPr>
        <w:t>_</w:t>
      </w:r>
      <w:r w:rsidRPr="00B9113E">
        <w:rPr>
          <w:rFonts w:cs="Times New Roman"/>
          <w:color w:val="000000" w:themeColor="text1"/>
          <w:szCs w:val="24"/>
          <w:lang w:val="es-ES"/>
        </w:rPr>
        <w:t>jpg</w:t>
      </w:r>
      <w:r w:rsidRPr="00B9113E">
        <w:rPr>
          <w:rFonts w:cs="Times New Roman"/>
          <w:color w:val="000000" w:themeColor="text1"/>
          <w:szCs w:val="24"/>
        </w:rPr>
        <w:t>_</w:t>
      </w:r>
      <w:r w:rsidRPr="00B9113E">
        <w:rPr>
          <w:rFonts w:cs="Times New Roman"/>
          <w:color w:val="000000" w:themeColor="text1"/>
          <w:szCs w:val="24"/>
          <w:lang w:val="es-ES"/>
        </w:rPr>
        <w:t>to</w:t>
      </w:r>
      <w:r w:rsidRPr="00B9113E">
        <w:rPr>
          <w:rFonts w:cs="Times New Roman"/>
          <w:color w:val="000000" w:themeColor="text1"/>
          <w:szCs w:val="24"/>
        </w:rPr>
        <w:t>_</w:t>
      </w:r>
      <w:r w:rsidRPr="00B9113E">
        <w:rPr>
          <w:rFonts w:cs="Times New Roman"/>
          <w:color w:val="000000" w:themeColor="text1"/>
          <w:szCs w:val="24"/>
          <w:lang w:val="es-ES"/>
        </w:rPr>
        <w:t>pdf</w:t>
      </w:r>
      <w:r w:rsidRPr="00B9113E">
        <w:rPr>
          <w:rFonts w:cs="Times New Roman"/>
          <w:color w:val="000000" w:themeColor="text1"/>
          <w:szCs w:val="24"/>
        </w:rPr>
        <w:t>-7.</w:t>
      </w:r>
      <w:r w:rsidRPr="00B9113E">
        <w:rPr>
          <w:rFonts w:cs="Times New Roman"/>
          <w:color w:val="000000" w:themeColor="text1"/>
          <w:szCs w:val="24"/>
          <w:lang w:val="es-ES"/>
        </w:rPr>
        <w:t>pdf</w:t>
      </w:r>
      <w:r w:rsidRPr="00B9113E">
        <w:rPr>
          <w:rFonts w:cs="Times New Roman"/>
          <w:color w:val="000000" w:themeColor="text1"/>
          <w:szCs w:val="24"/>
        </w:rPr>
        <w:t xml:space="preserve"> (дата обращения: 02.05.2021)</w:t>
      </w:r>
    </w:p>
    <w:p w:rsidR="00597C08" w:rsidRPr="00B9113E" w:rsidRDefault="00597C08" w:rsidP="00597C08">
      <w:pPr>
        <w:pStyle w:val="ac"/>
        <w:numPr>
          <w:ilvl w:val="0"/>
          <w:numId w:val="11"/>
        </w:numPr>
        <w:rPr>
          <w:rFonts w:cs="Times New Roman"/>
          <w:color w:val="000000" w:themeColor="text1"/>
          <w:szCs w:val="24"/>
        </w:rPr>
      </w:pPr>
      <w:r w:rsidRPr="00B9113E">
        <w:rPr>
          <w:rFonts w:cs="Times New Roman"/>
          <w:color w:val="000000" w:themeColor="text1"/>
          <w:szCs w:val="24"/>
          <w:lang w:val="es-ES"/>
        </w:rPr>
        <w:t>Mandato de Grupo Internacional de Contacto sobre Venezuela. Bruselas</w:t>
      </w:r>
      <w:r w:rsidRPr="00B9113E">
        <w:rPr>
          <w:rFonts w:cs="Times New Roman"/>
          <w:color w:val="000000" w:themeColor="text1"/>
          <w:szCs w:val="24"/>
        </w:rPr>
        <w:t xml:space="preserve">, 31 </w:t>
      </w:r>
      <w:r w:rsidRPr="00B9113E">
        <w:rPr>
          <w:rFonts w:cs="Times New Roman"/>
          <w:color w:val="000000" w:themeColor="text1"/>
          <w:szCs w:val="24"/>
          <w:lang w:val="es-ES"/>
        </w:rPr>
        <w:t>de</w:t>
      </w:r>
      <w:r w:rsidRPr="00B9113E">
        <w:rPr>
          <w:rFonts w:cs="Times New Roman"/>
          <w:color w:val="000000" w:themeColor="text1"/>
          <w:szCs w:val="24"/>
        </w:rPr>
        <w:t xml:space="preserve"> </w:t>
      </w:r>
      <w:r w:rsidRPr="00B9113E">
        <w:rPr>
          <w:rFonts w:cs="Times New Roman"/>
          <w:color w:val="000000" w:themeColor="text1"/>
          <w:szCs w:val="24"/>
          <w:lang w:val="es-ES"/>
        </w:rPr>
        <w:t>enero</w:t>
      </w:r>
      <w:r w:rsidRPr="00B9113E">
        <w:rPr>
          <w:rFonts w:cs="Times New Roman"/>
          <w:color w:val="000000" w:themeColor="text1"/>
          <w:szCs w:val="24"/>
        </w:rPr>
        <w:t xml:space="preserve"> </w:t>
      </w:r>
      <w:r w:rsidRPr="00B9113E">
        <w:rPr>
          <w:rFonts w:cs="Times New Roman"/>
          <w:color w:val="000000" w:themeColor="text1"/>
          <w:szCs w:val="24"/>
          <w:lang w:val="es-ES"/>
        </w:rPr>
        <w:t>de</w:t>
      </w:r>
      <w:r w:rsidRPr="00B9113E">
        <w:rPr>
          <w:rFonts w:cs="Times New Roman"/>
          <w:color w:val="000000" w:themeColor="text1"/>
          <w:szCs w:val="24"/>
        </w:rPr>
        <w:t xml:space="preserve"> 2019. [Электронный ресурс] </w:t>
      </w:r>
      <w:r w:rsidRPr="00B9113E">
        <w:rPr>
          <w:rFonts w:cs="Times New Roman"/>
          <w:color w:val="000000" w:themeColor="text1"/>
          <w:szCs w:val="24"/>
          <w:lang w:val="es-ES"/>
        </w:rPr>
        <w:t>URL</w:t>
      </w:r>
      <w:r w:rsidRPr="00B9113E">
        <w:rPr>
          <w:rFonts w:cs="Times New Roman"/>
          <w:color w:val="000000" w:themeColor="text1"/>
          <w:szCs w:val="24"/>
        </w:rPr>
        <w:t xml:space="preserve">: </w:t>
      </w:r>
      <w:r w:rsidRPr="00B9113E">
        <w:rPr>
          <w:rFonts w:cs="Times New Roman"/>
          <w:color w:val="000000" w:themeColor="text1"/>
          <w:szCs w:val="24"/>
          <w:lang w:val="es-ES"/>
        </w:rPr>
        <w:t>https</w:t>
      </w:r>
      <w:r w:rsidRPr="00B9113E">
        <w:rPr>
          <w:rFonts w:cs="Times New Roman"/>
          <w:color w:val="000000" w:themeColor="text1"/>
          <w:szCs w:val="24"/>
        </w:rPr>
        <w:t>://</w:t>
      </w:r>
      <w:r w:rsidRPr="00B9113E">
        <w:rPr>
          <w:rFonts w:cs="Times New Roman"/>
          <w:color w:val="000000" w:themeColor="text1"/>
          <w:szCs w:val="24"/>
          <w:lang w:val="es-ES"/>
        </w:rPr>
        <w:t>da</w:t>
      </w:r>
      <w:r w:rsidRPr="00B9113E">
        <w:rPr>
          <w:rFonts w:cs="Times New Roman"/>
          <w:color w:val="000000" w:themeColor="text1"/>
          <w:szCs w:val="24"/>
        </w:rPr>
        <w:t>ta.consilium.europa.eu/doc/document/ST-5958-2019-INIT/es/pdf (дата обращения: 02.05.2021)</w:t>
      </w:r>
      <w:r w:rsidR="00787314" w:rsidRPr="00B9113E">
        <w:rPr>
          <w:rFonts w:cs="Times New Roman"/>
          <w:color w:val="000000" w:themeColor="text1"/>
          <w:szCs w:val="24"/>
        </w:rPr>
        <w:t>.</w:t>
      </w:r>
    </w:p>
    <w:p w:rsidR="00DF29A3" w:rsidRPr="00B9113E" w:rsidRDefault="00941717" w:rsidP="00417206">
      <w:pPr>
        <w:pStyle w:val="ac"/>
        <w:numPr>
          <w:ilvl w:val="0"/>
          <w:numId w:val="11"/>
        </w:numPr>
        <w:rPr>
          <w:rFonts w:cs="Times New Roman"/>
          <w:color w:val="000000" w:themeColor="text1"/>
          <w:szCs w:val="24"/>
        </w:rPr>
      </w:pPr>
      <w:r w:rsidRPr="00B9113E">
        <w:rPr>
          <w:rFonts w:cs="Times New Roman"/>
          <w:color w:val="000000" w:themeColor="text1"/>
          <w:szCs w:val="24"/>
          <w:lang w:val="es-ES"/>
        </w:rPr>
        <w:t>Plan de trabajo 2020. CELAC. Ciudad de México, 8 de enero de 2020 [</w:t>
      </w:r>
      <w:r w:rsidRPr="00B9113E">
        <w:rPr>
          <w:rFonts w:cs="Times New Roman"/>
          <w:color w:val="000000" w:themeColor="text1"/>
          <w:szCs w:val="24"/>
        </w:rPr>
        <w:t>Электронный</w:t>
      </w:r>
      <w:r w:rsidRPr="00B9113E">
        <w:rPr>
          <w:rFonts w:cs="Times New Roman"/>
          <w:color w:val="000000" w:themeColor="text1"/>
          <w:szCs w:val="24"/>
          <w:lang w:val="es-ES"/>
        </w:rPr>
        <w:t xml:space="preserve"> </w:t>
      </w:r>
      <w:r w:rsidRPr="00B9113E">
        <w:rPr>
          <w:rFonts w:cs="Times New Roman"/>
          <w:color w:val="000000" w:themeColor="text1"/>
          <w:szCs w:val="24"/>
        </w:rPr>
        <w:t>ресурс</w:t>
      </w:r>
      <w:r w:rsidRPr="00B9113E">
        <w:rPr>
          <w:rFonts w:cs="Times New Roman"/>
          <w:color w:val="000000" w:themeColor="text1"/>
          <w:szCs w:val="24"/>
          <w:lang w:val="es-ES"/>
        </w:rPr>
        <w:t>]. URL</w:t>
      </w:r>
      <w:r w:rsidRPr="00B9113E">
        <w:rPr>
          <w:rFonts w:cs="Times New Roman"/>
          <w:color w:val="000000" w:themeColor="text1"/>
          <w:szCs w:val="24"/>
        </w:rPr>
        <w:t xml:space="preserve">: </w:t>
      </w:r>
      <w:hyperlink r:id="rId16" w:history="1">
        <w:r w:rsidRPr="00B9113E">
          <w:rPr>
            <w:rStyle w:val="a8"/>
            <w:rFonts w:cs="Times New Roman"/>
            <w:color w:val="000000" w:themeColor="text1"/>
            <w:szCs w:val="24"/>
            <w:u w:val="none"/>
          </w:rPr>
          <w:t>http://www.sela.org/es/centro-de-documentacion/base-de-datos-documental/bdd/62414/celac-plan-de-trabajo-2020</w:t>
        </w:r>
      </w:hyperlink>
      <w:r w:rsidRPr="00B9113E">
        <w:rPr>
          <w:rFonts w:cs="Times New Roman"/>
          <w:color w:val="000000" w:themeColor="text1"/>
          <w:szCs w:val="24"/>
        </w:rPr>
        <w:t xml:space="preserve"> (дата обращения: 06.03.2021)</w:t>
      </w:r>
      <w:r w:rsidR="00787314" w:rsidRPr="00B9113E">
        <w:rPr>
          <w:rFonts w:cs="Times New Roman"/>
          <w:color w:val="000000" w:themeColor="text1"/>
          <w:szCs w:val="24"/>
        </w:rPr>
        <w:t>.</w:t>
      </w:r>
    </w:p>
    <w:p w:rsidR="00DF29A3" w:rsidRPr="00B9113E" w:rsidRDefault="00DF29A3" w:rsidP="00417206">
      <w:pPr>
        <w:jc w:val="center"/>
        <w:rPr>
          <w:rFonts w:cs="Times New Roman"/>
          <w:color w:val="000000" w:themeColor="text1"/>
          <w:szCs w:val="24"/>
        </w:rPr>
      </w:pPr>
    </w:p>
    <w:p w:rsidR="00DF29A3" w:rsidRPr="00B9113E" w:rsidRDefault="00DF29A3" w:rsidP="00417206">
      <w:pPr>
        <w:pStyle w:val="ac"/>
        <w:jc w:val="center"/>
        <w:rPr>
          <w:rFonts w:cs="Times New Roman"/>
          <w:color w:val="000000" w:themeColor="text1"/>
          <w:szCs w:val="24"/>
        </w:rPr>
      </w:pPr>
      <w:r w:rsidRPr="00B9113E">
        <w:rPr>
          <w:rFonts w:cs="Times New Roman"/>
          <w:color w:val="000000" w:themeColor="text1"/>
          <w:szCs w:val="24"/>
        </w:rPr>
        <w:t>Статистика, базы данных</w:t>
      </w:r>
    </w:p>
    <w:p w:rsidR="00F514E7" w:rsidRPr="00B9113E" w:rsidRDefault="00F514E7" w:rsidP="00F514E7">
      <w:pPr>
        <w:pStyle w:val="ac"/>
        <w:numPr>
          <w:ilvl w:val="0"/>
          <w:numId w:val="11"/>
        </w:numPr>
        <w:rPr>
          <w:rFonts w:cs="Times New Roman"/>
          <w:color w:val="000000" w:themeColor="text1"/>
          <w:szCs w:val="24"/>
          <w:lang w:val="en-US"/>
        </w:rPr>
      </w:pPr>
      <w:r w:rsidRPr="00B9113E">
        <w:rPr>
          <w:rFonts w:cs="Times New Roman"/>
          <w:color w:val="000000" w:themeColor="text1"/>
          <w:szCs w:val="24"/>
          <w:lang w:val="en-US"/>
        </w:rPr>
        <w:t>World Values Survey Wave 7 (2017-2020). Results in % by country. Study # WVS-2017. v1.4. – pp. 424.</w:t>
      </w:r>
    </w:p>
    <w:p w:rsidR="00DF29A3" w:rsidRPr="00B9113E" w:rsidRDefault="00CF1EFF" w:rsidP="00417206">
      <w:pPr>
        <w:pStyle w:val="ac"/>
        <w:numPr>
          <w:ilvl w:val="0"/>
          <w:numId w:val="11"/>
        </w:numPr>
        <w:rPr>
          <w:rFonts w:cs="Times New Roman"/>
          <w:color w:val="000000" w:themeColor="text1"/>
          <w:szCs w:val="24"/>
          <w:lang w:val="en-US"/>
        </w:rPr>
      </w:pPr>
      <w:r w:rsidRPr="00B9113E">
        <w:rPr>
          <w:rFonts w:cs="Times New Roman"/>
          <w:color w:val="000000" w:themeColor="text1"/>
          <w:szCs w:val="24"/>
          <w:lang w:val="en-US"/>
        </w:rPr>
        <w:t>Informe Latinobarómetro 2018. [</w:t>
      </w:r>
      <w:r w:rsidRPr="00B9113E">
        <w:rPr>
          <w:rFonts w:cs="Times New Roman"/>
          <w:color w:val="000000" w:themeColor="text1"/>
          <w:szCs w:val="24"/>
        </w:rPr>
        <w:t>Электронный</w:t>
      </w:r>
      <w:r w:rsidRPr="00B9113E">
        <w:rPr>
          <w:rFonts w:cs="Times New Roman"/>
          <w:color w:val="000000" w:themeColor="text1"/>
          <w:szCs w:val="24"/>
          <w:lang w:val="en-US"/>
        </w:rPr>
        <w:t xml:space="preserve"> </w:t>
      </w:r>
      <w:r w:rsidRPr="00B9113E">
        <w:rPr>
          <w:rFonts w:cs="Times New Roman"/>
          <w:color w:val="000000" w:themeColor="text1"/>
          <w:szCs w:val="24"/>
        </w:rPr>
        <w:t>ресурс</w:t>
      </w:r>
      <w:r w:rsidRPr="00B9113E">
        <w:rPr>
          <w:rFonts w:cs="Times New Roman"/>
          <w:color w:val="000000" w:themeColor="text1"/>
          <w:szCs w:val="24"/>
          <w:lang w:val="en-US"/>
        </w:rPr>
        <w:t xml:space="preserve">]. URL:  </w:t>
      </w:r>
      <w:hyperlink r:id="rId17" w:history="1">
        <w:r w:rsidR="00D41534" w:rsidRPr="00B9113E">
          <w:rPr>
            <w:rStyle w:val="a8"/>
            <w:rFonts w:cs="Times New Roman"/>
            <w:color w:val="000000" w:themeColor="text1"/>
            <w:szCs w:val="24"/>
            <w:u w:val="none"/>
            <w:lang w:val="en-US"/>
          </w:rPr>
          <w:t>file:///C:/Users/DNS/Downloads/INFORME_2018_LATINOBAROMETRO.pdf</w:t>
        </w:r>
      </w:hyperlink>
      <w:r w:rsidR="00D41534" w:rsidRPr="00B9113E">
        <w:rPr>
          <w:rFonts w:cs="Times New Roman"/>
          <w:color w:val="000000" w:themeColor="text1"/>
          <w:szCs w:val="24"/>
          <w:lang w:val="en-US"/>
        </w:rPr>
        <w:t xml:space="preserve"> </w:t>
      </w:r>
      <w:r w:rsidR="003A3BAC" w:rsidRPr="00B9113E">
        <w:rPr>
          <w:rFonts w:cs="Times New Roman"/>
          <w:color w:val="000000" w:themeColor="text1"/>
          <w:szCs w:val="24"/>
          <w:lang w:val="en-US"/>
        </w:rPr>
        <w:t>(</w:t>
      </w:r>
      <w:r w:rsidR="003A3BAC" w:rsidRPr="00B9113E">
        <w:rPr>
          <w:rFonts w:cs="Times New Roman"/>
          <w:color w:val="000000" w:themeColor="text1"/>
          <w:szCs w:val="24"/>
        </w:rPr>
        <w:t>дата</w:t>
      </w:r>
      <w:r w:rsidR="003A3BAC" w:rsidRPr="00B9113E">
        <w:rPr>
          <w:rFonts w:cs="Times New Roman"/>
          <w:color w:val="000000" w:themeColor="text1"/>
          <w:szCs w:val="24"/>
          <w:lang w:val="en-US"/>
        </w:rPr>
        <w:t xml:space="preserve"> </w:t>
      </w:r>
      <w:r w:rsidR="003A3BAC" w:rsidRPr="00B9113E">
        <w:rPr>
          <w:rFonts w:cs="Times New Roman"/>
          <w:color w:val="000000" w:themeColor="text1"/>
          <w:szCs w:val="24"/>
        </w:rPr>
        <w:t>обращения</w:t>
      </w:r>
      <w:r w:rsidRPr="00B9113E">
        <w:rPr>
          <w:rFonts w:cs="Times New Roman"/>
          <w:color w:val="000000" w:themeColor="text1"/>
          <w:szCs w:val="24"/>
          <w:lang w:val="en-US"/>
        </w:rPr>
        <w:t>: 30.03.2020</w:t>
      </w:r>
      <w:r w:rsidR="003A3BAC" w:rsidRPr="00B9113E">
        <w:rPr>
          <w:rFonts w:cs="Times New Roman"/>
          <w:color w:val="000000" w:themeColor="text1"/>
          <w:szCs w:val="24"/>
          <w:lang w:val="en-US"/>
        </w:rPr>
        <w:t>).</w:t>
      </w:r>
    </w:p>
    <w:p w:rsidR="00727E2B" w:rsidRPr="00B9113E" w:rsidRDefault="00727E2B" w:rsidP="00727E2B">
      <w:pPr>
        <w:pStyle w:val="ac"/>
        <w:numPr>
          <w:ilvl w:val="0"/>
          <w:numId w:val="11"/>
        </w:numPr>
        <w:rPr>
          <w:rFonts w:cs="Times New Roman"/>
          <w:color w:val="000000" w:themeColor="text1"/>
          <w:szCs w:val="24"/>
        </w:rPr>
      </w:pPr>
      <w:r w:rsidRPr="00B9113E">
        <w:rPr>
          <w:rFonts w:cs="Times New Roman"/>
          <w:color w:val="000000" w:themeColor="text1"/>
          <w:szCs w:val="24"/>
          <w:lang w:val="en-US"/>
        </w:rPr>
        <w:t xml:space="preserve">LAPOP. The official site. The Political Culture of Democracy in the Americas: First Glance at Topline Results. – May 2019. </w:t>
      </w:r>
      <w:r w:rsidRPr="00B9113E">
        <w:rPr>
          <w:rFonts w:cs="Times New Roman"/>
          <w:color w:val="000000" w:themeColor="text1"/>
          <w:szCs w:val="24"/>
        </w:rPr>
        <w:t xml:space="preserve">[Электронный ресурс]. </w:t>
      </w:r>
      <w:r w:rsidRPr="00B9113E">
        <w:rPr>
          <w:rFonts w:cs="Times New Roman"/>
          <w:color w:val="000000" w:themeColor="text1"/>
          <w:szCs w:val="24"/>
          <w:lang w:val="en-US"/>
        </w:rPr>
        <w:t>URL</w:t>
      </w:r>
      <w:r w:rsidRPr="00B9113E">
        <w:rPr>
          <w:rFonts w:cs="Times New Roman"/>
          <w:color w:val="000000" w:themeColor="text1"/>
          <w:szCs w:val="24"/>
        </w:rPr>
        <w:t xml:space="preserve">: </w:t>
      </w:r>
      <w:hyperlink r:id="rId18" w:history="1">
        <w:r w:rsidR="00D41534" w:rsidRPr="00B9113E">
          <w:rPr>
            <w:rStyle w:val="a8"/>
            <w:rFonts w:cs="Times New Roman"/>
            <w:color w:val="000000" w:themeColor="text1"/>
            <w:szCs w:val="24"/>
            <w:u w:val="none"/>
            <w:lang w:val="en-US"/>
          </w:rPr>
          <w:t>https</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www</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vanderbilt</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edu</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lapop</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ab</w:t>
        </w:r>
        <w:r w:rsidR="00D41534" w:rsidRPr="00B9113E">
          <w:rPr>
            <w:rStyle w:val="a8"/>
            <w:rFonts w:cs="Times New Roman"/>
            <w:color w:val="000000" w:themeColor="text1"/>
            <w:szCs w:val="24"/>
            <w:u w:val="none"/>
          </w:rPr>
          <w:t>2018/2018_19_</w:t>
        </w:r>
        <w:r w:rsidR="00D41534" w:rsidRPr="00B9113E">
          <w:rPr>
            <w:rStyle w:val="a8"/>
            <w:rFonts w:cs="Times New Roman"/>
            <w:color w:val="000000" w:themeColor="text1"/>
            <w:szCs w:val="24"/>
            <w:u w:val="none"/>
            <w:lang w:val="en-US"/>
          </w:rPr>
          <w:t>Regional</w:t>
        </w:r>
        <w:r w:rsidR="00D41534" w:rsidRPr="00B9113E">
          <w:rPr>
            <w:rStyle w:val="a8"/>
            <w:rFonts w:cs="Times New Roman"/>
            <w:color w:val="000000" w:themeColor="text1"/>
            <w:szCs w:val="24"/>
            <w:u w:val="none"/>
          </w:rPr>
          <w:t>_</w:t>
        </w:r>
        <w:r w:rsidR="00D41534" w:rsidRPr="00B9113E">
          <w:rPr>
            <w:rStyle w:val="a8"/>
            <w:rFonts w:cs="Times New Roman"/>
            <w:color w:val="000000" w:themeColor="text1"/>
            <w:szCs w:val="24"/>
            <w:u w:val="none"/>
            <w:lang w:val="en-US"/>
          </w:rPr>
          <w:t>Mid</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Fieldwork</w:t>
        </w:r>
        <w:r w:rsidR="00D41534" w:rsidRPr="00B9113E">
          <w:rPr>
            <w:rStyle w:val="a8"/>
            <w:rFonts w:cs="Times New Roman"/>
            <w:color w:val="000000" w:themeColor="text1"/>
            <w:szCs w:val="24"/>
            <w:u w:val="none"/>
          </w:rPr>
          <w:t>_</w:t>
        </w:r>
        <w:r w:rsidR="00D41534" w:rsidRPr="00B9113E">
          <w:rPr>
            <w:rStyle w:val="a8"/>
            <w:rFonts w:cs="Times New Roman"/>
            <w:color w:val="000000" w:themeColor="text1"/>
            <w:szCs w:val="24"/>
            <w:u w:val="none"/>
            <w:lang w:val="en-US"/>
          </w:rPr>
          <w:t>Preliminary</w:t>
        </w:r>
        <w:r w:rsidR="00D41534" w:rsidRPr="00B9113E">
          <w:rPr>
            <w:rStyle w:val="a8"/>
            <w:rFonts w:cs="Times New Roman"/>
            <w:color w:val="000000" w:themeColor="text1"/>
            <w:szCs w:val="24"/>
            <w:u w:val="none"/>
          </w:rPr>
          <w:t>_</w:t>
        </w:r>
        <w:r w:rsidR="00D41534" w:rsidRPr="00B9113E">
          <w:rPr>
            <w:rStyle w:val="a8"/>
            <w:rFonts w:cs="Times New Roman"/>
            <w:color w:val="000000" w:themeColor="text1"/>
            <w:szCs w:val="24"/>
            <w:u w:val="none"/>
            <w:lang w:val="en-US"/>
          </w:rPr>
          <w:t>Report</w:t>
        </w:r>
        <w:r w:rsidR="00D41534" w:rsidRPr="00B9113E">
          <w:rPr>
            <w:rStyle w:val="a8"/>
            <w:rFonts w:cs="Times New Roman"/>
            <w:color w:val="000000" w:themeColor="text1"/>
            <w:szCs w:val="24"/>
            <w:u w:val="none"/>
          </w:rPr>
          <w:t>_053019.</w:t>
        </w:r>
        <w:r w:rsidR="00D41534" w:rsidRPr="00B9113E">
          <w:rPr>
            <w:rStyle w:val="a8"/>
            <w:rFonts w:cs="Times New Roman"/>
            <w:color w:val="000000" w:themeColor="text1"/>
            <w:szCs w:val="24"/>
            <w:u w:val="none"/>
            <w:lang w:val="en-US"/>
          </w:rPr>
          <w:t>pdf</w:t>
        </w:r>
      </w:hyperlink>
      <w:r w:rsidR="00D41534" w:rsidRPr="00B9113E">
        <w:rPr>
          <w:rFonts w:cs="Times New Roman"/>
          <w:color w:val="000000" w:themeColor="text1"/>
          <w:szCs w:val="24"/>
        </w:rPr>
        <w:t xml:space="preserve"> </w:t>
      </w:r>
      <w:r w:rsidRPr="00B9113E">
        <w:rPr>
          <w:rFonts w:cs="Times New Roman"/>
          <w:color w:val="000000" w:themeColor="text1"/>
          <w:szCs w:val="24"/>
        </w:rPr>
        <w:t>(дата обращения: 09.02.2021)</w:t>
      </w:r>
      <w:r w:rsidR="00787314" w:rsidRPr="00B9113E">
        <w:rPr>
          <w:rFonts w:cs="Times New Roman"/>
          <w:color w:val="000000" w:themeColor="text1"/>
          <w:szCs w:val="24"/>
        </w:rPr>
        <w:t>.</w:t>
      </w:r>
    </w:p>
    <w:p w:rsidR="00D41534" w:rsidRPr="00B9113E" w:rsidRDefault="00D41534" w:rsidP="00D41534">
      <w:pPr>
        <w:pStyle w:val="ac"/>
        <w:numPr>
          <w:ilvl w:val="0"/>
          <w:numId w:val="11"/>
        </w:numPr>
        <w:rPr>
          <w:rFonts w:cs="Times New Roman"/>
          <w:color w:val="000000" w:themeColor="text1"/>
          <w:szCs w:val="24"/>
          <w:lang w:val="es-ES"/>
        </w:rPr>
      </w:pPr>
      <w:r w:rsidRPr="00B9113E">
        <w:rPr>
          <w:rFonts w:cs="Times New Roman"/>
          <w:color w:val="000000" w:themeColor="text1"/>
          <w:szCs w:val="24"/>
          <w:lang w:val="es-ES"/>
        </w:rPr>
        <w:t xml:space="preserve">Latinobarómetro. Aumento del nivel de corrupción </w:t>
      </w:r>
      <w:r w:rsidR="002126D4" w:rsidRPr="00B9113E">
        <w:rPr>
          <w:rFonts w:cs="Times New Roman"/>
          <w:color w:val="000000" w:themeColor="text1"/>
          <w:szCs w:val="24"/>
          <w:lang w:val="es-ES"/>
        </w:rPr>
        <w:t>en (País) desde el año pasado.</w:t>
      </w:r>
      <w:r w:rsidRPr="00B9113E">
        <w:rPr>
          <w:rFonts w:cs="Times New Roman"/>
          <w:color w:val="000000" w:themeColor="text1"/>
          <w:szCs w:val="24"/>
          <w:lang w:val="es-ES"/>
        </w:rPr>
        <w:t xml:space="preserve"> URL: </w:t>
      </w:r>
      <w:hyperlink r:id="rId19" w:history="1">
        <w:r w:rsidRPr="00B9113E">
          <w:rPr>
            <w:rStyle w:val="a8"/>
            <w:rFonts w:cs="Times New Roman"/>
            <w:color w:val="000000" w:themeColor="text1"/>
            <w:szCs w:val="24"/>
            <w:u w:val="none"/>
            <w:lang w:val="es-ES"/>
          </w:rPr>
          <w:t>http://www.latinobarometro.org/latOnline.jsp</w:t>
        </w:r>
      </w:hyperlink>
      <w:r w:rsidRPr="00B9113E">
        <w:rPr>
          <w:rFonts w:cs="Times New Roman"/>
          <w:color w:val="000000" w:themeColor="text1"/>
          <w:szCs w:val="24"/>
          <w:lang w:val="es-ES"/>
        </w:rPr>
        <w:t xml:space="preserve"> </w:t>
      </w:r>
    </w:p>
    <w:p w:rsidR="00727E2B" w:rsidRPr="00B9113E" w:rsidRDefault="00727E2B" w:rsidP="00727E2B">
      <w:pPr>
        <w:pStyle w:val="ac"/>
        <w:numPr>
          <w:ilvl w:val="0"/>
          <w:numId w:val="11"/>
        </w:numPr>
        <w:rPr>
          <w:rFonts w:cs="Times New Roman"/>
          <w:color w:val="000000" w:themeColor="text1"/>
          <w:szCs w:val="24"/>
        </w:rPr>
      </w:pPr>
      <w:r w:rsidRPr="00B9113E">
        <w:rPr>
          <w:rFonts w:cs="Times New Roman"/>
          <w:color w:val="000000" w:themeColor="text1"/>
          <w:szCs w:val="24"/>
          <w:lang w:val="es-ES"/>
        </w:rPr>
        <w:t xml:space="preserve">Proética. La página oficial. Corrupción es principal problema de Perú, dice estudio. </w:t>
      </w:r>
      <w:r w:rsidRPr="00B9113E">
        <w:rPr>
          <w:rFonts w:cs="Times New Roman"/>
          <w:color w:val="000000" w:themeColor="text1"/>
          <w:szCs w:val="24"/>
        </w:rPr>
        <w:t xml:space="preserve">[Электронный ресурс]. </w:t>
      </w:r>
      <w:r w:rsidRPr="00B9113E">
        <w:rPr>
          <w:rFonts w:cs="Times New Roman"/>
          <w:color w:val="000000" w:themeColor="text1"/>
          <w:szCs w:val="24"/>
          <w:lang w:val="en-US"/>
        </w:rPr>
        <w:t>URL</w:t>
      </w:r>
      <w:r w:rsidRPr="00B9113E">
        <w:rPr>
          <w:rFonts w:cs="Times New Roman"/>
          <w:color w:val="000000" w:themeColor="text1"/>
          <w:szCs w:val="24"/>
        </w:rPr>
        <w:t xml:space="preserve">: </w:t>
      </w:r>
      <w:hyperlink r:id="rId20" w:history="1">
        <w:r w:rsidR="00D41534" w:rsidRPr="00B9113E">
          <w:rPr>
            <w:rStyle w:val="a8"/>
            <w:rFonts w:cs="Times New Roman"/>
            <w:color w:val="000000" w:themeColor="text1"/>
            <w:szCs w:val="24"/>
            <w:u w:val="none"/>
            <w:lang w:val="en-US"/>
          </w:rPr>
          <w:t>https</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www</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proetica</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org</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pe</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noticias</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corrupcion</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es</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principal</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problema</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de</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peru</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dice</w:t>
        </w:r>
        <w:r w:rsidR="00D41534" w:rsidRPr="00B9113E">
          <w:rPr>
            <w:rStyle w:val="a8"/>
            <w:rFonts w:cs="Times New Roman"/>
            <w:color w:val="000000" w:themeColor="text1"/>
            <w:szCs w:val="24"/>
            <w:u w:val="none"/>
          </w:rPr>
          <w:t>-</w:t>
        </w:r>
        <w:r w:rsidR="00D41534" w:rsidRPr="00B9113E">
          <w:rPr>
            <w:rStyle w:val="a8"/>
            <w:rFonts w:cs="Times New Roman"/>
            <w:color w:val="000000" w:themeColor="text1"/>
            <w:szCs w:val="24"/>
            <w:u w:val="none"/>
            <w:lang w:val="en-US"/>
          </w:rPr>
          <w:t>estudio</w:t>
        </w:r>
        <w:r w:rsidR="00D41534" w:rsidRPr="00B9113E">
          <w:rPr>
            <w:rStyle w:val="a8"/>
            <w:rFonts w:cs="Times New Roman"/>
            <w:color w:val="000000" w:themeColor="text1"/>
            <w:szCs w:val="24"/>
            <w:u w:val="none"/>
          </w:rPr>
          <w:t>-2/</w:t>
        </w:r>
      </w:hyperlink>
      <w:r w:rsidR="00D41534" w:rsidRPr="00B9113E">
        <w:rPr>
          <w:rFonts w:cs="Times New Roman"/>
          <w:color w:val="000000" w:themeColor="text1"/>
          <w:szCs w:val="24"/>
        </w:rPr>
        <w:t xml:space="preserve"> </w:t>
      </w:r>
      <w:r w:rsidRPr="00B9113E">
        <w:rPr>
          <w:rFonts w:cs="Times New Roman"/>
          <w:color w:val="000000" w:themeColor="text1"/>
          <w:szCs w:val="24"/>
        </w:rPr>
        <w:t>(дата обращения: 09.02.2021)</w:t>
      </w:r>
      <w:r w:rsidR="00787314" w:rsidRPr="00B9113E">
        <w:rPr>
          <w:rFonts w:cs="Times New Roman"/>
          <w:color w:val="000000" w:themeColor="text1"/>
          <w:szCs w:val="24"/>
        </w:rPr>
        <w:t>.</w:t>
      </w:r>
    </w:p>
    <w:p w:rsidR="00DF29A3" w:rsidRPr="00B9113E" w:rsidRDefault="00DF29A3" w:rsidP="00417206">
      <w:pPr>
        <w:tabs>
          <w:tab w:val="left" w:pos="3650"/>
        </w:tabs>
        <w:ind w:firstLine="3645"/>
        <w:rPr>
          <w:rFonts w:cs="Times New Roman"/>
          <w:color w:val="000000" w:themeColor="text1"/>
          <w:szCs w:val="24"/>
        </w:rPr>
      </w:pPr>
    </w:p>
    <w:p w:rsidR="00DF29A3" w:rsidRPr="00B9113E" w:rsidRDefault="00DF29A3" w:rsidP="00417206">
      <w:pPr>
        <w:pStyle w:val="ac"/>
        <w:jc w:val="center"/>
        <w:rPr>
          <w:rFonts w:cs="Times New Roman"/>
          <w:color w:val="000000" w:themeColor="text1"/>
          <w:szCs w:val="24"/>
        </w:rPr>
      </w:pPr>
      <w:r w:rsidRPr="00B9113E">
        <w:rPr>
          <w:rFonts w:cs="Times New Roman"/>
          <w:color w:val="000000" w:themeColor="text1"/>
          <w:szCs w:val="24"/>
        </w:rPr>
        <w:t>Информационные доклады и обзоры</w:t>
      </w:r>
    </w:p>
    <w:p w:rsidR="00C66A9C" w:rsidRPr="00B9113E" w:rsidRDefault="00C66A9C" w:rsidP="00417206">
      <w:pPr>
        <w:pStyle w:val="ac"/>
        <w:numPr>
          <w:ilvl w:val="0"/>
          <w:numId w:val="11"/>
        </w:numPr>
        <w:rPr>
          <w:rFonts w:cs="Times New Roman"/>
          <w:color w:val="000000" w:themeColor="text1"/>
          <w:szCs w:val="24"/>
        </w:rPr>
      </w:pPr>
      <w:r w:rsidRPr="00B9113E">
        <w:rPr>
          <w:rFonts w:cs="Times New Roman"/>
          <w:color w:val="000000" w:themeColor="text1"/>
          <w:szCs w:val="24"/>
          <w:lang w:val="es-ES"/>
        </w:rPr>
        <w:t xml:space="preserve">El Presidente convocó a construir en América Latina “un punto de encuentro donde los pueblos sean libres y las sociedades más justas” // Casa Rosada Presidencia. </w:t>
      </w:r>
      <w:r w:rsidRPr="00B9113E">
        <w:rPr>
          <w:rFonts w:cs="Times New Roman"/>
          <w:color w:val="000000" w:themeColor="text1"/>
          <w:szCs w:val="24"/>
        </w:rPr>
        <w:t xml:space="preserve">24.01.2021. [Электронный ресурс] </w:t>
      </w:r>
      <w:r w:rsidRPr="00B9113E">
        <w:rPr>
          <w:rFonts w:cs="Times New Roman"/>
          <w:color w:val="000000" w:themeColor="text1"/>
          <w:szCs w:val="24"/>
          <w:lang w:val="es-ES"/>
        </w:rPr>
        <w:t>URL</w:t>
      </w:r>
      <w:r w:rsidRPr="00B9113E">
        <w:rPr>
          <w:rFonts w:cs="Times New Roman"/>
          <w:color w:val="000000" w:themeColor="text1"/>
          <w:szCs w:val="24"/>
        </w:rPr>
        <w:t xml:space="preserve">: </w:t>
      </w:r>
      <w:r w:rsidRPr="00B9113E">
        <w:rPr>
          <w:rFonts w:cs="Times New Roman"/>
          <w:color w:val="000000" w:themeColor="text1"/>
          <w:szCs w:val="24"/>
          <w:lang w:val="es-ES"/>
        </w:rPr>
        <w:t>https</w:t>
      </w:r>
      <w:r w:rsidRPr="00B9113E">
        <w:rPr>
          <w:rFonts w:cs="Times New Roman"/>
          <w:color w:val="000000" w:themeColor="text1"/>
          <w:szCs w:val="24"/>
        </w:rPr>
        <w:t>://</w:t>
      </w:r>
      <w:r w:rsidRPr="00B9113E">
        <w:rPr>
          <w:rFonts w:cs="Times New Roman"/>
          <w:color w:val="000000" w:themeColor="text1"/>
          <w:szCs w:val="24"/>
          <w:lang w:val="es-ES"/>
        </w:rPr>
        <w:t>www</w:t>
      </w:r>
      <w:r w:rsidRPr="00B9113E">
        <w:rPr>
          <w:rFonts w:cs="Times New Roman"/>
          <w:color w:val="000000" w:themeColor="text1"/>
          <w:szCs w:val="24"/>
        </w:rPr>
        <w:t>.</w:t>
      </w:r>
      <w:r w:rsidRPr="00B9113E">
        <w:rPr>
          <w:rFonts w:cs="Times New Roman"/>
          <w:color w:val="000000" w:themeColor="text1"/>
          <w:szCs w:val="24"/>
          <w:lang w:val="es-ES"/>
        </w:rPr>
        <w:t>casarosada</w:t>
      </w:r>
      <w:r w:rsidRPr="00B9113E">
        <w:rPr>
          <w:rFonts w:cs="Times New Roman"/>
          <w:color w:val="000000" w:themeColor="text1"/>
          <w:szCs w:val="24"/>
        </w:rPr>
        <w:t>.</w:t>
      </w:r>
      <w:r w:rsidRPr="00B9113E">
        <w:rPr>
          <w:rFonts w:cs="Times New Roman"/>
          <w:color w:val="000000" w:themeColor="text1"/>
          <w:szCs w:val="24"/>
          <w:lang w:val="es-ES"/>
        </w:rPr>
        <w:t>gob</w:t>
      </w:r>
      <w:r w:rsidRPr="00B9113E">
        <w:rPr>
          <w:rFonts w:cs="Times New Roman"/>
          <w:color w:val="000000" w:themeColor="text1"/>
          <w:szCs w:val="24"/>
        </w:rPr>
        <w:t>.</w:t>
      </w:r>
      <w:r w:rsidRPr="00B9113E">
        <w:rPr>
          <w:rFonts w:cs="Times New Roman"/>
          <w:color w:val="000000" w:themeColor="text1"/>
          <w:szCs w:val="24"/>
          <w:lang w:val="es-ES"/>
        </w:rPr>
        <w:t>ar</w:t>
      </w:r>
      <w:r w:rsidRPr="00B9113E">
        <w:rPr>
          <w:rFonts w:cs="Times New Roman"/>
          <w:color w:val="000000" w:themeColor="text1"/>
          <w:szCs w:val="24"/>
        </w:rPr>
        <w:t>/</w:t>
      </w:r>
      <w:r w:rsidRPr="00B9113E">
        <w:rPr>
          <w:rFonts w:cs="Times New Roman"/>
          <w:color w:val="000000" w:themeColor="text1"/>
          <w:szCs w:val="24"/>
          <w:lang w:val="es-ES"/>
        </w:rPr>
        <w:t>slider</w:t>
      </w:r>
      <w:r w:rsidRPr="00B9113E">
        <w:rPr>
          <w:rFonts w:cs="Times New Roman"/>
          <w:color w:val="000000" w:themeColor="text1"/>
          <w:szCs w:val="24"/>
        </w:rPr>
        <w:t>-</w:t>
      </w:r>
      <w:r w:rsidRPr="00B9113E">
        <w:rPr>
          <w:rFonts w:cs="Times New Roman"/>
          <w:color w:val="000000" w:themeColor="text1"/>
          <w:szCs w:val="24"/>
          <w:lang w:val="es-ES"/>
        </w:rPr>
        <w:t>principal</w:t>
      </w:r>
      <w:r w:rsidRPr="00B9113E">
        <w:rPr>
          <w:rFonts w:cs="Times New Roman"/>
          <w:color w:val="000000" w:themeColor="text1"/>
          <w:szCs w:val="24"/>
        </w:rPr>
        <w:t>/47555-</w:t>
      </w:r>
      <w:r w:rsidRPr="00B9113E">
        <w:rPr>
          <w:rFonts w:cs="Times New Roman"/>
          <w:color w:val="000000" w:themeColor="text1"/>
          <w:szCs w:val="24"/>
          <w:lang w:val="es-ES"/>
        </w:rPr>
        <w:t>el</w:t>
      </w:r>
      <w:r w:rsidRPr="00B9113E">
        <w:rPr>
          <w:rFonts w:cs="Times New Roman"/>
          <w:color w:val="000000" w:themeColor="text1"/>
          <w:szCs w:val="24"/>
        </w:rPr>
        <w:t>-</w:t>
      </w:r>
      <w:r w:rsidRPr="00B9113E">
        <w:rPr>
          <w:rFonts w:cs="Times New Roman"/>
          <w:color w:val="000000" w:themeColor="text1"/>
          <w:szCs w:val="24"/>
          <w:lang w:val="es-ES"/>
        </w:rPr>
        <w:t>presidente</w:t>
      </w:r>
      <w:r w:rsidRPr="00B9113E">
        <w:rPr>
          <w:rFonts w:cs="Times New Roman"/>
          <w:color w:val="000000" w:themeColor="text1"/>
          <w:szCs w:val="24"/>
        </w:rPr>
        <w:t>-</w:t>
      </w:r>
      <w:r w:rsidRPr="00B9113E">
        <w:rPr>
          <w:rFonts w:cs="Times New Roman"/>
          <w:color w:val="000000" w:themeColor="text1"/>
          <w:szCs w:val="24"/>
          <w:lang w:val="es-ES"/>
        </w:rPr>
        <w:t>convoco</w:t>
      </w:r>
      <w:r w:rsidRPr="00B9113E">
        <w:rPr>
          <w:rFonts w:cs="Times New Roman"/>
          <w:color w:val="000000" w:themeColor="text1"/>
          <w:szCs w:val="24"/>
        </w:rPr>
        <w:t>-</w:t>
      </w:r>
      <w:r w:rsidRPr="00B9113E">
        <w:rPr>
          <w:rFonts w:cs="Times New Roman"/>
          <w:color w:val="000000" w:themeColor="text1"/>
          <w:szCs w:val="24"/>
          <w:lang w:val="es-ES"/>
        </w:rPr>
        <w:t>a</w:t>
      </w:r>
      <w:r w:rsidRPr="00B9113E">
        <w:rPr>
          <w:rFonts w:cs="Times New Roman"/>
          <w:color w:val="000000" w:themeColor="text1"/>
          <w:szCs w:val="24"/>
        </w:rPr>
        <w:t>-</w:t>
      </w:r>
      <w:r w:rsidRPr="00B9113E">
        <w:rPr>
          <w:rFonts w:cs="Times New Roman"/>
          <w:color w:val="000000" w:themeColor="text1"/>
          <w:szCs w:val="24"/>
          <w:lang w:val="es-ES"/>
        </w:rPr>
        <w:t>construir</w:t>
      </w:r>
      <w:r w:rsidRPr="00B9113E">
        <w:rPr>
          <w:rFonts w:cs="Times New Roman"/>
          <w:color w:val="000000" w:themeColor="text1"/>
          <w:szCs w:val="24"/>
        </w:rPr>
        <w:t>-</w:t>
      </w:r>
      <w:r w:rsidRPr="00B9113E">
        <w:rPr>
          <w:rFonts w:cs="Times New Roman"/>
          <w:color w:val="000000" w:themeColor="text1"/>
          <w:szCs w:val="24"/>
          <w:lang w:val="es-ES"/>
        </w:rPr>
        <w:t>en</w:t>
      </w:r>
      <w:r w:rsidRPr="00B9113E">
        <w:rPr>
          <w:rFonts w:cs="Times New Roman"/>
          <w:color w:val="000000" w:themeColor="text1"/>
          <w:szCs w:val="24"/>
        </w:rPr>
        <w:t>-</w:t>
      </w:r>
      <w:r w:rsidRPr="00B9113E">
        <w:rPr>
          <w:rFonts w:cs="Times New Roman"/>
          <w:color w:val="000000" w:themeColor="text1"/>
          <w:szCs w:val="24"/>
          <w:lang w:val="es-ES"/>
        </w:rPr>
        <w:t>america</w:t>
      </w:r>
      <w:r w:rsidRPr="00B9113E">
        <w:rPr>
          <w:rFonts w:cs="Times New Roman"/>
          <w:color w:val="000000" w:themeColor="text1"/>
          <w:szCs w:val="24"/>
        </w:rPr>
        <w:t>-</w:t>
      </w:r>
      <w:r w:rsidRPr="00B9113E">
        <w:rPr>
          <w:rFonts w:cs="Times New Roman"/>
          <w:color w:val="000000" w:themeColor="text1"/>
          <w:szCs w:val="24"/>
          <w:lang w:val="es-ES"/>
        </w:rPr>
        <w:t>latina</w:t>
      </w:r>
      <w:r w:rsidRPr="00B9113E">
        <w:rPr>
          <w:rFonts w:cs="Times New Roman"/>
          <w:color w:val="000000" w:themeColor="text1"/>
          <w:szCs w:val="24"/>
        </w:rPr>
        <w:t>-</w:t>
      </w:r>
      <w:r w:rsidRPr="00B9113E">
        <w:rPr>
          <w:rFonts w:cs="Times New Roman"/>
          <w:color w:val="000000" w:themeColor="text1"/>
          <w:szCs w:val="24"/>
          <w:lang w:val="es-ES"/>
        </w:rPr>
        <w:t>un</w:t>
      </w:r>
      <w:r w:rsidRPr="00B9113E">
        <w:rPr>
          <w:rFonts w:cs="Times New Roman"/>
          <w:color w:val="000000" w:themeColor="text1"/>
          <w:szCs w:val="24"/>
        </w:rPr>
        <w:t>-</w:t>
      </w:r>
      <w:r w:rsidRPr="00B9113E">
        <w:rPr>
          <w:rFonts w:cs="Times New Roman"/>
          <w:color w:val="000000" w:themeColor="text1"/>
          <w:szCs w:val="24"/>
          <w:lang w:val="es-ES"/>
        </w:rPr>
        <w:t>punto</w:t>
      </w:r>
      <w:r w:rsidRPr="00B9113E">
        <w:rPr>
          <w:rFonts w:cs="Times New Roman"/>
          <w:color w:val="000000" w:themeColor="text1"/>
          <w:szCs w:val="24"/>
        </w:rPr>
        <w:t>-</w:t>
      </w:r>
      <w:r w:rsidRPr="00B9113E">
        <w:rPr>
          <w:rFonts w:cs="Times New Roman"/>
          <w:color w:val="000000" w:themeColor="text1"/>
          <w:szCs w:val="24"/>
          <w:lang w:val="es-ES"/>
        </w:rPr>
        <w:t>de</w:t>
      </w:r>
      <w:r w:rsidRPr="00B9113E">
        <w:rPr>
          <w:rFonts w:cs="Times New Roman"/>
          <w:color w:val="000000" w:themeColor="text1"/>
          <w:szCs w:val="24"/>
        </w:rPr>
        <w:t>-</w:t>
      </w:r>
      <w:r w:rsidRPr="00B9113E">
        <w:rPr>
          <w:rFonts w:cs="Times New Roman"/>
          <w:color w:val="000000" w:themeColor="text1"/>
          <w:szCs w:val="24"/>
          <w:lang w:val="es-ES"/>
        </w:rPr>
        <w:t>encuentro</w:t>
      </w:r>
      <w:r w:rsidRPr="00B9113E">
        <w:rPr>
          <w:rFonts w:cs="Times New Roman"/>
          <w:color w:val="000000" w:themeColor="text1"/>
          <w:szCs w:val="24"/>
        </w:rPr>
        <w:t>-</w:t>
      </w:r>
      <w:r w:rsidRPr="00B9113E">
        <w:rPr>
          <w:rFonts w:cs="Times New Roman"/>
          <w:color w:val="000000" w:themeColor="text1"/>
          <w:szCs w:val="24"/>
          <w:lang w:val="es-ES"/>
        </w:rPr>
        <w:t>donde</w:t>
      </w:r>
      <w:r w:rsidRPr="00B9113E">
        <w:rPr>
          <w:rFonts w:cs="Times New Roman"/>
          <w:color w:val="000000" w:themeColor="text1"/>
          <w:szCs w:val="24"/>
        </w:rPr>
        <w:t>-</w:t>
      </w:r>
      <w:r w:rsidRPr="00B9113E">
        <w:rPr>
          <w:rFonts w:cs="Times New Roman"/>
          <w:color w:val="000000" w:themeColor="text1"/>
          <w:szCs w:val="24"/>
          <w:lang w:val="es-ES"/>
        </w:rPr>
        <w:t>los</w:t>
      </w:r>
      <w:r w:rsidRPr="00B9113E">
        <w:rPr>
          <w:rFonts w:cs="Times New Roman"/>
          <w:color w:val="000000" w:themeColor="text1"/>
          <w:szCs w:val="24"/>
        </w:rPr>
        <w:t>-</w:t>
      </w:r>
      <w:r w:rsidRPr="00B9113E">
        <w:rPr>
          <w:rFonts w:cs="Times New Roman"/>
          <w:color w:val="000000" w:themeColor="text1"/>
          <w:szCs w:val="24"/>
          <w:lang w:val="es-ES"/>
        </w:rPr>
        <w:t>pueblos</w:t>
      </w:r>
      <w:r w:rsidRPr="00B9113E">
        <w:rPr>
          <w:rFonts w:cs="Times New Roman"/>
          <w:color w:val="000000" w:themeColor="text1"/>
          <w:szCs w:val="24"/>
        </w:rPr>
        <w:t>-</w:t>
      </w:r>
      <w:r w:rsidRPr="00B9113E">
        <w:rPr>
          <w:rFonts w:cs="Times New Roman"/>
          <w:color w:val="000000" w:themeColor="text1"/>
          <w:szCs w:val="24"/>
          <w:lang w:val="es-ES"/>
        </w:rPr>
        <w:t>sean</w:t>
      </w:r>
      <w:r w:rsidRPr="00B9113E">
        <w:rPr>
          <w:rFonts w:cs="Times New Roman"/>
          <w:color w:val="000000" w:themeColor="text1"/>
          <w:szCs w:val="24"/>
        </w:rPr>
        <w:t>-</w:t>
      </w:r>
      <w:r w:rsidRPr="00B9113E">
        <w:rPr>
          <w:rFonts w:cs="Times New Roman"/>
          <w:color w:val="000000" w:themeColor="text1"/>
          <w:szCs w:val="24"/>
          <w:lang w:val="es-ES"/>
        </w:rPr>
        <w:t>libres</w:t>
      </w:r>
      <w:r w:rsidRPr="00B9113E">
        <w:rPr>
          <w:rFonts w:cs="Times New Roman"/>
          <w:color w:val="000000" w:themeColor="text1"/>
          <w:szCs w:val="24"/>
        </w:rPr>
        <w:t>-</w:t>
      </w:r>
      <w:r w:rsidRPr="00B9113E">
        <w:rPr>
          <w:rFonts w:cs="Times New Roman"/>
          <w:color w:val="000000" w:themeColor="text1"/>
          <w:szCs w:val="24"/>
          <w:lang w:val="es-ES"/>
        </w:rPr>
        <w:t>y</w:t>
      </w:r>
      <w:r w:rsidRPr="00B9113E">
        <w:rPr>
          <w:rFonts w:cs="Times New Roman"/>
          <w:color w:val="000000" w:themeColor="text1"/>
          <w:szCs w:val="24"/>
        </w:rPr>
        <w:t>-</w:t>
      </w:r>
      <w:r w:rsidRPr="00B9113E">
        <w:rPr>
          <w:rFonts w:cs="Times New Roman"/>
          <w:color w:val="000000" w:themeColor="text1"/>
          <w:szCs w:val="24"/>
          <w:lang w:val="es-ES"/>
        </w:rPr>
        <w:t>las</w:t>
      </w:r>
      <w:r w:rsidRPr="00B9113E">
        <w:rPr>
          <w:rFonts w:cs="Times New Roman"/>
          <w:color w:val="000000" w:themeColor="text1"/>
          <w:szCs w:val="24"/>
        </w:rPr>
        <w:t>-</w:t>
      </w:r>
      <w:r w:rsidRPr="00B9113E">
        <w:rPr>
          <w:rFonts w:cs="Times New Roman"/>
          <w:color w:val="000000" w:themeColor="text1"/>
          <w:szCs w:val="24"/>
          <w:lang w:val="es-ES"/>
        </w:rPr>
        <w:t>sociedades</w:t>
      </w:r>
      <w:r w:rsidRPr="00B9113E">
        <w:rPr>
          <w:rFonts w:cs="Times New Roman"/>
          <w:color w:val="000000" w:themeColor="text1"/>
          <w:szCs w:val="24"/>
        </w:rPr>
        <w:t>-</w:t>
      </w:r>
      <w:r w:rsidRPr="00B9113E">
        <w:rPr>
          <w:rFonts w:cs="Times New Roman"/>
          <w:color w:val="000000" w:themeColor="text1"/>
          <w:szCs w:val="24"/>
          <w:lang w:val="es-ES"/>
        </w:rPr>
        <w:t>mas</w:t>
      </w:r>
      <w:r w:rsidRPr="00B9113E">
        <w:rPr>
          <w:rFonts w:cs="Times New Roman"/>
          <w:color w:val="000000" w:themeColor="text1"/>
          <w:szCs w:val="24"/>
        </w:rPr>
        <w:t>-</w:t>
      </w:r>
      <w:r w:rsidRPr="00B9113E">
        <w:rPr>
          <w:rFonts w:cs="Times New Roman"/>
          <w:color w:val="000000" w:themeColor="text1"/>
          <w:szCs w:val="24"/>
          <w:lang w:val="es-ES"/>
        </w:rPr>
        <w:t>justas</w:t>
      </w:r>
      <w:r w:rsidRPr="00B9113E">
        <w:rPr>
          <w:rFonts w:cs="Times New Roman"/>
          <w:color w:val="000000" w:themeColor="text1"/>
          <w:szCs w:val="24"/>
        </w:rPr>
        <w:t xml:space="preserve"> (дата обращения: 25.01.2021)</w:t>
      </w:r>
      <w:r w:rsidR="00787314" w:rsidRPr="00B9113E">
        <w:rPr>
          <w:rFonts w:cs="Times New Roman"/>
          <w:color w:val="000000" w:themeColor="text1"/>
          <w:szCs w:val="24"/>
        </w:rPr>
        <w:t>.</w:t>
      </w:r>
    </w:p>
    <w:p w:rsidR="00DF29A3" w:rsidRPr="00B9113E" w:rsidRDefault="00941717" w:rsidP="00417206">
      <w:pPr>
        <w:pStyle w:val="ac"/>
        <w:numPr>
          <w:ilvl w:val="0"/>
          <w:numId w:val="11"/>
        </w:numPr>
        <w:rPr>
          <w:rFonts w:cs="Times New Roman"/>
          <w:color w:val="000000" w:themeColor="text1"/>
          <w:szCs w:val="24"/>
        </w:rPr>
      </w:pPr>
      <w:r w:rsidRPr="00B9113E">
        <w:rPr>
          <w:rFonts w:cs="Times New Roman"/>
          <w:color w:val="000000" w:themeColor="text1"/>
          <w:szCs w:val="24"/>
          <w:lang w:val="es-ES"/>
        </w:rPr>
        <w:t xml:space="preserve">Soler i Lecha, Eduard. El (inter) regionalismo: ¿el salvador del multilateralismo o su último refugio? // CIDOB Report. </w:t>
      </w:r>
      <w:r w:rsidRPr="00B9113E">
        <w:rPr>
          <w:rFonts w:cs="Times New Roman"/>
          <w:color w:val="000000" w:themeColor="text1"/>
          <w:szCs w:val="24"/>
        </w:rPr>
        <w:t xml:space="preserve">2020. №6. </w:t>
      </w:r>
      <w:r w:rsidRPr="00B9113E">
        <w:rPr>
          <w:rFonts w:cs="Times New Roman"/>
          <w:color w:val="000000" w:themeColor="text1"/>
          <w:szCs w:val="24"/>
          <w:lang w:val="es-ES"/>
        </w:rPr>
        <w:t>P</w:t>
      </w:r>
      <w:r w:rsidRPr="00B9113E">
        <w:rPr>
          <w:rFonts w:cs="Times New Roman"/>
          <w:color w:val="000000" w:themeColor="text1"/>
          <w:szCs w:val="24"/>
        </w:rPr>
        <w:t>. 93-103.</w:t>
      </w:r>
    </w:p>
    <w:p w:rsidR="00DF29A3" w:rsidRPr="00B9113E" w:rsidRDefault="00DF29A3" w:rsidP="00417206">
      <w:pPr>
        <w:jc w:val="center"/>
        <w:rPr>
          <w:rFonts w:cs="Times New Roman"/>
          <w:color w:val="000000" w:themeColor="text1"/>
          <w:szCs w:val="24"/>
        </w:rPr>
      </w:pPr>
    </w:p>
    <w:p w:rsidR="00DF29A3" w:rsidRPr="00B9113E" w:rsidRDefault="00DF29A3" w:rsidP="00417206">
      <w:pPr>
        <w:pStyle w:val="ac"/>
        <w:jc w:val="center"/>
        <w:rPr>
          <w:rFonts w:cs="Times New Roman"/>
          <w:color w:val="000000" w:themeColor="text1"/>
          <w:szCs w:val="24"/>
        </w:rPr>
      </w:pPr>
      <w:r w:rsidRPr="00B9113E">
        <w:rPr>
          <w:rFonts w:cs="Times New Roman"/>
          <w:color w:val="000000" w:themeColor="text1"/>
          <w:szCs w:val="24"/>
        </w:rPr>
        <w:t>Информационные материалы официальных сайтов государственных органов, ведомств,</w:t>
      </w:r>
      <w:r w:rsidR="00EC78FC" w:rsidRPr="00B9113E">
        <w:rPr>
          <w:rFonts w:cs="Times New Roman"/>
          <w:color w:val="000000" w:themeColor="text1"/>
          <w:szCs w:val="24"/>
        </w:rPr>
        <w:t xml:space="preserve"> политических партий; </w:t>
      </w:r>
      <w:r w:rsidRPr="00B9113E">
        <w:rPr>
          <w:rFonts w:cs="Times New Roman"/>
          <w:color w:val="000000" w:themeColor="text1"/>
          <w:szCs w:val="24"/>
        </w:rPr>
        <w:t>международных организаций</w:t>
      </w:r>
    </w:p>
    <w:p w:rsidR="00093EB0" w:rsidRPr="00B9113E" w:rsidRDefault="00093EB0" w:rsidP="00093EB0">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n-US"/>
        </w:rPr>
        <w:t xml:space="preserve">Speech by the Secretary General, Delivered at the inauguration of his second term during the virtual special meeting of the permanent council. </w:t>
      </w:r>
      <w:r w:rsidRPr="00B9113E">
        <w:rPr>
          <w:rFonts w:cs="Times New Roman"/>
          <w:color w:val="000000" w:themeColor="text1"/>
          <w:sz w:val="24"/>
          <w:szCs w:val="24"/>
        </w:rPr>
        <w:t xml:space="preserve">28 </w:t>
      </w:r>
      <w:r w:rsidRPr="00B9113E">
        <w:rPr>
          <w:rFonts w:cs="Times New Roman"/>
          <w:color w:val="000000" w:themeColor="text1"/>
          <w:sz w:val="24"/>
          <w:szCs w:val="24"/>
          <w:lang w:val="es-ES"/>
        </w:rPr>
        <w:t>May</w:t>
      </w:r>
      <w:r w:rsidRPr="00B9113E">
        <w:rPr>
          <w:rFonts w:cs="Times New Roman"/>
          <w:color w:val="000000" w:themeColor="text1"/>
          <w:sz w:val="24"/>
          <w:szCs w:val="24"/>
        </w:rPr>
        <w:t xml:space="preserve"> 2020. [Электронный ресурс].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21"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oas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org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about</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speech</w:t>
        </w:r>
        <w:r w:rsidRPr="00B9113E">
          <w:rPr>
            <w:rStyle w:val="a8"/>
            <w:rFonts w:cs="Times New Roman"/>
            <w:color w:val="000000" w:themeColor="text1"/>
            <w:sz w:val="24"/>
            <w:szCs w:val="24"/>
            <w:u w:val="none"/>
          </w:rPr>
          <w:t>_</w:t>
        </w:r>
        <w:r w:rsidRPr="00B9113E">
          <w:rPr>
            <w:rStyle w:val="a8"/>
            <w:rFonts w:cs="Times New Roman"/>
            <w:color w:val="000000" w:themeColor="text1"/>
            <w:sz w:val="24"/>
            <w:szCs w:val="24"/>
            <w:u w:val="none"/>
            <w:lang w:val="en-US"/>
          </w:rPr>
          <w:t>secretary</w:t>
        </w:r>
        <w:r w:rsidRPr="00B9113E">
          <w:rPr>
            <w:rStyle w:val="a8"/>
            <w:rFonts w:cs="Times New Roman"/>
            <w:color w:val="000000" w:themeColor="text1"/>
            <w:sz w:val="24"/>
            <w:szCs w:val="24"/>
            <w:u w:val="none"/>
          </w:rPr>
          <w:t>_</w:t>
        </w:r>
        <w:r w:rsidRPr="00B9113E">
          <w:rPr>
            <w:rStyle w:val="a8"/>
            <w:rFonts w:cs="Times New Roman"/>
            <w:color w:val="000000" w:themeColor="text1"/>
            <w:sz w:val="24"/>
            <w:szCs w:val="24"/>
            <w:u w:val="none"/>
            <w:lang w:val="en-US"/>
          </w:rPr>
          <w:t>general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asp</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sCodigo</w:t>
        </w:r>
        <w:r w:rsidRPr="00B9113E">
          <w:rPr>
            <w:rStyle w:val="a8"/>
            <w:rFonts w:cs="Times New Roman"/>
            <w:color w:val="000000" w:themeColor="text1"/>
            <w:sz w:val="24"/>
            <w:szCs w:val="24"/>
            <w:u w:val="none"/>
          </w:rPr>
          <w:t>=20-0033</w:t>
        </w:r>
      </w:hyperlink>
      <w:r w:rsidRPr="00B9113E">
        <w:rPr>
          <w:rFonts w:cs="Times New Roman"/>
          <w:color w:val="000000" w:themeColor="text1"/>
          <w:sz w:val="24"/>
          <w:szCs w:val="24"/>
        </w:rPr>
        <w:t xml:space="preserve"> (дата обращения: 25.02.2021).</w:t>
      </w:r>
    </w:p>
    <w:p w:rsidR="00093EB0" w:rsidRPr="00B9113E" w:rsidRDefault="00093EB0" w:rsidP="00093EB0">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n-US"/>
        </w:rPr>
        <w:t>Statement from the OAS General Secretariat on the Situation in Bolivia. March</w:t>
      </w:r>
      <w:r w:rsidRPr="00B9113E">
        <w:rPr>
          <w:rFonts w:cs="Times New Roman"/>
          <w:color w:val="000000" w:themeColor="text1"/>
          <w:sz w:val="24"/>
          <w:szCs w:val="24"/>
        </w:rPr>
        <w:t xml:space="preserve"> 15, 2021. [Электронный ресурс].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https</w:t>
      </w:r>
      <w:r w:rsidRPr="00B9113E">
        <w:rPr>
          <w:rFonts w:cs="Times New Roman"/>
          <w:color w:val="000000" w:themeColor="text1"/>
          <w:sz w:val="24"/>
          <w:szCs w:val="24"/>
        </w:rPr>
        <w:t>://</w:t>
      </w:r>
      <w:r w:rsidRPr="00B9113E">
        <w:rPr>
          <w:rFonts w:cs="Times New Roman"/>
          <w:color w:val="000000" w:themeColor="text1"/>
          <w:sz w:val="24"/>
          <w:szCs w:val="24"/>
          <w:lang w:val="en-US"/>
        </w:rPr>
        <w:t>www</w:t>
      </w:r>
      <w:r w:rsidRPr="00B9113E">
        <w:rPr>
          <w:rFonts w:cs="Times New Roman"/>
          <w:color w:val="000000" w:themeColor="text1"/>
          <w:sz w:val="24"/>
          <w:szCs w:val="24"/>
        </w:rPr>
        <w:t>.</w:t>
      </w:r>
      <w:r w:rsidRPr="00B9113E">
        <w:rPr>
          <w:rFonts w:cs="Times New Roman"/>
          <w:color w:val="000000" w:themeColor="text1"/>
          <w:sz w:val="24"/>
          <w:szCs w:val="24"/>
          <w:lang w:val="en-US"/>
        </w:rPr>
        <w:t>oas</w:t>
      </w:r>
      <w:r w:rsidRPr="00B9113E">
        <w:rPr>
          <w:rFonts w:cs="Times New Roman"/>
          <w:color w:val="000000" w:themeColor="text1"/>
          <w:sz w:val="24"/>
          <w:szCs w:val="24"/>
        </w:rPr>
        <w:t>.</w:t>
      </w:r>
      <w:r w:rsidRPr="00B9113E">
        <w:rPr>
          <w:rFonts w:cs="Times New Roman"/>
          <w:color w:val="000000" w:themeColor="text1"/>
          <w:sz w:val="24"/>
          <w:szCs w:val="24"/>
          <w:lang w:val="en-US"/>
        </w:rPr>
        <w:t>org</w:t>
      </w:r>
      <w:r w:rsidRPr="00B9113E">
        <w:rPr>
          <w:rFonts w:cs="Times New Roman"/>
          <w:color w:val="000000" w:themeColor="text1"/>
          <w:sz w:val="24"/>
          <w:szCs w:val="24"/>
        </w:rPr>
        <w:t>/</w:t>
      </w:r>
      <w:r w:rsidRPr="00B9113E">
        <w:rPr>
          <w:rFonts w:cs="Times New Roman"/>
          <w:color w:val="000000" w:themeColor="text1"/>
          <w:sz w:val="24"/>
          <w:szCs w:val="24"/>
          <w:lang w:val="en-US"/>
        </w:rPr>
        <w:t>en</w:t>
      </w:r>
      <w:r w:rsidRPr="00B9113E">
        <w:rPr>
          <w:rFonts w:cs="Times New Roman"/>
          <w:color w:val="000000" w:themeColor="text1"/>
          <w:sz w:val="24"/>
          <w:szCs w:val="24"/>
        </w:rPr>
        <w:t>/</w:t>
      </w:r>
      <w:r w:rsidRPr="00B9113E">
        <w:rPr>
          <w:rFonts w:cs="Times New Roman"/>
          <w:color w:val="000000" w:themeColor="text1"/>
          <w:sz w:val="24"/>
          <w:szCs w:val="24"/>
          <w:lang w:val="en-US"/>
        </w:rPr>
        <w:t>media</w:t>
      </w:r>
      <w:r w:rsidRPr="00B9113E">
        <w:rPr>
          <w:rFonts w:cs="Times New Roman"/>
          <w:color w:val="000000" w:themeColor="text1"/>
          <w:sz w:val="24"/>
          <w:szCs w:val="24"/>
        </w:rPr>
        <w:t>_</w:t>
      </w:r>
      <w:r w:rsidRPr="00B9113E">
        <w:rPr>
          <w:rFonts w:cs="Times New Roman"/>
          <w:color w:val="000000" w:themeColor="text1"/>
          <w:sz w:val="24"/>
          <w:szCs w:val="24"/>
          <w:lang w:val="en-US"/>
        </w:rPr>
        <w:t>center</w:t>
      </w:r>
      <w:r w:rsidRPr="00B9113E">
        <w:rPr>
          <w:rFonts w:cs="Times New Roman"/>
          <w:color w:val="000000" w:themeColor="text1"/>
          <w:sz w:val="24"/>
          <w:szCs w:val="24"/>
        </w:rPr>
        <w:t>/</w:t>
      </w:r>
      <w:r w:rsidRPr="00B9113E">
        <w:rPr>
          <w:rFonts w:cs="Times New Roman"/>
          <w:color w:val="000000" w:themeColor="text1"/>
          <w:sz w:val="24"/>
          <w:szCs w:val="24"/>
          <w:lang w:val="en-US"/>
        </w:rPr>
        <w:t>press</w:t>
      </w:r>
      <w:r w:rsidRPr="00B9113E">
        <w:rPr>
          <w:rFonts w:cs="Times New Roman"/>
          <w:color w:val="000000" w:themeColor="text1"/>
          <w:sz w:val="24"/>
          <w:szCs w:val="24"/>
        </w:rPr>
        <w:t>_</w:t>
      </w:r>
      <w:r w:rsidRPr="00B9113E">
        <w:rPr>
          <w:rFonts w:cs="Times New Roman"/>
          <w:color w:val="000000" w:themeColor="text1"/>
          <w:sz w:val="24"/>
          <w:szCs w:val="24"/>
          <w:lang w:val="en-US"/>
        </w:rPr>
        <w:t>release</w:t>
      </w:r>
      <w:r w:rsidRPr="00B9113E">
        <w:rPr>
          <w:rFonts w:cs="Times New Roman"/>
          <w:color w:val="000000" w:themeColor="text1"/>
          <w:sz w:val="24"/>
          <w:szCs w:val="24"/>
        </w:rPr>
        <w:t>.</w:t>
      </w:r>
      <w:r w:rsidRPr="00B9113E">
        <w:rPr>
          <w:rFonts w:cs="Times New Roman"/>
          <w:color w:val="000000" w:themeColor="text1"/>
          <w:sz w:val="24"/>
          <w:szCs w:val="24"/>
          <w:lang w:val="en-US"/>
        </w:rPr>
        <w:t>asp</w:t>
      </w:r>
      <w:r w:rsidRPr="00B9113E">
        <w:rPr>
          <w:rFonts w:cs="Times New Roman"/>
          <w:color w:val="000000" w:themeColor="text1"/>
          <w:sz w:val="24"/>
          <w:szCs w:val="24"/>
        </w:rPr>
        <w:t>?</w:t>
      </w:r>
      <w:r w:rsidRPr="00B9113E">
        <w:rPr>
          <w:rFonts w:cs="Times New Roman"/>
          <w:color w:val="000000" w:themeColor="text1"/>
          <w:sz w:val="24"/>
          <w:szCs w:val="24"/>
          <w:lang w:val="en-US"/>
        </w:rPr>
        <w:t>sCodigo</w:t>
      </w:r>
      <w:r w:rsidRPr="00B9113E">
        <w:rPr>
          <w:rFonts w:cs="Times New Roman"/>
          <w:color w:val="000000" w:themeColor="text1"/>
          <w:sz w:val="24"/>
          <w:szCs w:val="24"/>
        </w:rPr>
        <w:t>=</w:t>
      </w:r>
      <w:r w:rsidRPr="00B9113E">
        <w:rPr>
          <w:rFonts w:cs="Times New Roman"/>
          <w:color w:val="000000" w:themeColor="text1"/>
          <w:sz w:val="24"/>
          <w:szCs w:val="24"/>
          <w:lang w:val="en-US"/>
        </w:rPr>
        <w:t>E</w:t>
      </w:r>
      <w:r w:rsidRPr="00B9113E">
        <w:rPr>
          <w:rFonts w:cs="Times New Roman"/>
          <w:color w:val="000000" w:themeColor="text1"/>
          <w:sz w:val="24"/>
          <w:szCs w:val="24"/>
        </w:rPr>
        <w:t>-022/21 (дата обращения: 16.03.2021).</w:t>
      </w:r>
    </w:p>
    <w:p w:rsidR="00093EB0" w:rsidRPr="00B9113E" w:rsidRDefault="00093EB0" w:rsidP="00093EB0">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n-US"/>
        </w:rPr>
        <w:t>Statement of Maria Fernanda Espinosa, Candidate for Secretary General of the OAS // OAS. Official</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site</w:t>
      </w:r>
      <w:r w:rsidRPr="00B9113E">
        <w:rPr>
          <w:rFonts w:cs="Times New Roman"/>
          <w:color w:val="000000" w:themeColor="text1"/>
          <w:sz w:val="24"/>
          <w:szCs w:val="24"/>
        </w:rPr>
        <w:t xml:space="preserve">. 12 </w:t>
      </w:r>
      <w:r w:rsidRPr="00B9113E">
        <w:rPr>
          <w:rFonts w:cs="Times New Roman"/>
          <w:color w:val="000000" w:themeColor="text1"/>
          <w:sz w:val="24"/>
          <w:szCs w:val="24"/>
          <w:lang w:val="en-US"/>
        </w:rPr>
        <w:t>February</w:t>
      </w:r>
      <w:r w:rsidRPr="00B9113E">
        <w:rPr>
          <w:rFonts w:cs="Times New Roman"/>
          <w:color w:val="000000" w:themeColor="text1"/>
          <w:sz w:val="24"/>
          <w:szCs w:val="24"/>
        </w:rPr>
        <w:t xml:space="preserve"> 2020. [Электронный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22" w:history="1">
        <w:r w:rsidRPr="00B9113E">
          <w:rPr>
            <w:rStyle w:val="a8"/>
            <w:rFonts w:cs="Times New Roman"/>
            <w:color w:val="000000" w:themeColor="text1"/>
            <w:sz w:val="24"/>
            <w:szCs w:val="24"/>
            <w:u w:val="none"/>
            <w:lang w:val="es-ES"/>
          </w:rPr>
          <w:t>http</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oas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org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documents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eng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press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Statement</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Maria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Fernanda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Espinosa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Candidate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for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Secretary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General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of</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the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OAS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Wednesday</w:t>
        </w:r>
        <w:r w:rsidRPr="00B9113E">
          <w:rPr>
            <w:rStyle w:val="a8"/>
            <w:rFonts w:cs="Times New Roman"/>
            <w:color w:val="000000" w:themeColor="text1"/>
            <w:sz w:val="24"/>
            <w:szCs w:val="24"/>
            <w:u w:val="none"/>
          </w:rPr>
          <w:t>-12-</w:t>
        </w:r>
        <w:r w:rsidRPr="00B9113E">
          <w:rPr>
            <w:rStyle w:val="a8"/>
            <w:rFonts w:cs="Times New Roman"/>
            <w:color w:val="000000" w:themeColor="text1"/>
            <w:sz w:val="24"/>
            <w:szCs w:val="24"/>
            <w:u w:val="none"/>
            <w:lang w:val="es-ES"/>
          </w:rPr>
          <w:t>February</w:t>
        </w:r>
        <w:r w:rsidRPr="00B9113E">
          <w:rPr>
            <w:rStyle w:val="a8"/>
            <w:rFonts w:cs="Times New Roman"/>
            <w:color w:val="000000" w:themeColor="text1"/>
            <w:sz w:val="24"/>
            <w:szCs w:val="24"/>
            <w:u w:val="none"/>
          </w:rPr>
          <w:t>-2020.</w:t>
        </w:r>
        <w:r w:rsidRPr="00B9113E">
          <w:rPr>
            <w:rStyle w:val="a8"/>
            <w:rFonts w:cs="Times New Roman"/>
            <w:color w:val="000000" w:themeColor="text1"/>
            <w:sz w:val="24"/>
            <w:szCs w:val="24"/>
            <w:u w:val="none"/>
            <w:lang w:val="es-ES"/>
          </w:rPr>
          <w:t>pdf</w:t>
        </w:r>
      </w:hyperlink>
      <w:r w:rsidRPr="00B9113E">
        <w:rPr>
          <w:rFonts w:cs="Times New Roman"/>
          <w:color w:val="000000" w:themeColor="text1"/>
          <w:sz w:val="24"/>
          <w:szCs w:val="24"/>
        </w:rPr>
        <w:t xml:space="preserve"> (дата обращения: 25.02.2021).</w:t>
      </w:r>
    </w:p>
    <w:p w:rsidR="005A0DED" w:rsidRPr="00B9113E" w:rsidRDefault="005A0DED" w:rsidP="005A0DED">
      <w:pPr>
        <w:pStyle w:val="ac"/>
        <w:numPr>
          <w:ilvl w:val="0"/>
          <w:numId w:val="11"/>
        </w:numPr>
        <w:rPr>
          <w:rFonts w:cs="Times New Roman"/>
          <w:color w:val="000000" w:themeColor="text1"/>
          <w:szCs w:val="24"/>
        </w:rPr>
      </w:pPr>
      <w:r w:rsidRPr="00B9113E">
        <w:rPr>
          <w:rFonts w:cs="Times New Roman"/>
          <w:color w:val="000000" w:themeColor="text1"/>
          <w:szCs w:val="24"/>
          <w:lang w:val="es-ES"/>
        </w:rPr>
        <w:t xml:space="preserve">Venezuela contributes to creation of People’s Unasur (RUNASUR) // Gobierno Bolivariano de Venezuela. </w:t>
      </w:r>
      <w:r w:rsidRPr="00B9113E">
        <w:rPr>
          <w:rFonts w:cs="Times New Roman"/>
          <w:color w:val="000000" w:themeColor="text1"/>
          <w:szCs w:val="24"/>
        </w:rPr>
        <w:t>17.04.2021 [Электронный ресурс]</w:t>
      </w:r>
      <w:r w:rsidR="00787314" w:rsidRPr="00B9113E">
        <w:rPr>
          <w:rFonts w:cs="Times New Roman"/>
          <w:color w:val="000000" w:themeColor="text1"/>
          <w:szCs w:val="24"/>
        </w:rPr>
        <w:t>.</w:t>
      </w:r>
      <w:r w:rsidRPr="00B9113E">
        <w:rPr>
          <w:rFonts w:cs="Times New Roman"/>
          <w:color w:val="000000" w:themeColor="text1"/>
          <w:szCs w:val="24"/>
        </w:rPr>
        <w:t xml:space="preserve"> </w:t>
      </w:r>
      <w:r w:rsidRPr="00B9113E">
        <w:rPr>
          <w:rFonts w:cs="Times New Roman"/>
          <w:color w:val="000000" w:themeColor="text1"/>
          <w:szCs w:val="24"/>
          <w:lang w:val="es-ES"/>
        </w:rPr>
        <w:t>URL</w:t>
      </w:r>
      <w:r w:rsidRPr="00B9113E">
        <w:rPr>
          <w:rFonts w:cs="Times New Roman"/>
          <w:color w:val="000000" w:themeColor="text1"/>
          <w:szCs w:val="24"/>
        </w:rPr>
        <w:t xml:space="preserve">: </w:t>
      </w:r>
      <w:r w:rsidRPr="00B9113E">
        <w:rPr>
          <w:rFonts w:cs="Times New Roman"/>
          <w:color w:val="000000" w:themeColor="text1"/>
          <w:szCs w:val="24"/>
          <w:lang w:val="es-ES"/>
        </w:rPr>
        <w:lastRenderedPageBreak/>
        <w:t>http</w:t>
      </w:r>
      <w:r w:rsidRPr="00B9113E">
        <w:rPr>
          <w:rFonts w:cs="Times New Roman"/>
          <w:color w:val="000000" w:themeColor="text1"/>
          <w:szCs w:val="24"/>
        </w:rPr>
        <w:t>://</w:t>
      </w:r>
      <w:r w:rsidRPr="00B9113E">
        <w:rPr>
          <w:rFonts w:cs="Times New Roman"/>
          <w:color w:val="000000" w:themeColor="text1"/>
          <w:szCs w:val="24"/>
          <w:lang w:val="es-ES"/>
        </w:rPr>
        <w:t>www</w:t>
      </w:r>
      <w:r w:rsidRPr="00B9113E">
        <w:rPr>
          <w:rFonts w:cs="Times New Roman"/>
          <w:color w:val="000000" w:themeColor="text1"/>
          <w:szCs w:val="24"/>
        </w:rPr>
        <w:t>.</w:t>
      </w:r>
      <w:r w:rsidRPr="00B9113E">
        <w:rPr>
          <w:rFonts w:cs="Times New Roman"/>
          <w:color w:val="000000" w:themeColor="text1"/>
          <w:szCs w:val="24"/>
          <w:lang w:val="es-ES"/>
        </w:rPr>
        <w:t>mppre</w:t>
      </w:r>
      <w:r w:rsidRPr="00B9113E">
        <w:rPr>
          <w:rFonts w:cs="Times New Roman"/>
          <w:color w:val="000000" w:themeColor="text1"/>
          <w:szCs w:val="24"/>
        </w:rPr>
        <w:t>.</w:t>
      </w:r>
      <w:r w:rsidRPr="00B9113E">
        <w:rPr>
          <w:rFonts w:cs="Times New Roman"/>
          <w:color w:val="000000" w:themeColor="text1"/>
          <w:szCs w:val="24"/>
          <w:lang w:val="es-ES"/>
        </w:rPr>
        <w:t>gob</w:t>
      </w:r>
      <w:r w:rsidRPr="00B9113E">
        <w:rPr>
          <w:rFonts w:cs="Times New Roman"/>
          <w:color w:val="000000" w:themeColor="text1"/>
          <w:szCs w:val="24"/>
        </w:rPr>
        <w:t>.</w:t>
      </w:r>
      <w:r w:rsidRPr="00B9113E">
        <w:rPr>
          <w:rFonts w:cs="Times New Roman"/>
          <w:color w:val="000000" w:themeColor="text1"/>
          <w:szCs w:val="24"/>
          <w:lang w:val="es-ES"/>
        </w:rPr>
        <w:t>ve</w:t>
      </w:r>
      <w:r w:rsidRPr="00B9113E">
        <w:rPr>
          <w:rFonts w:cs="Times New Roman"/>
          <w:color w:val="000000" w:themeColor="text1"/>
          <w:szCs w:val="24"/>
        </w:rPr>
        <w:t>/</w:t>
      </w:r>
      <w:r w:rsidRPr="00B9113E">
        <w:rPr>
          <w:rFonts w:cs="Times New Roman"/>
          <w:color w:val="000000" w:themeColor="text1"/>
          <w:szCs w:val="24"/>
          <w:lang w:val="es-ES"/>
        </w:rPr>
        <w:t>en</w:t>
      </w:r>
      <w:r w:rsidRPr="00B9113E">
        <w:rPr>
          <w:rFonts w:cs="Times New Roman"/>
          <w:color w:val="000000" w:themeColor="text1"/>
          <w:szCs w:val="24"/>
        </w:rPr>
        <w:t>/2021/04/17/</w:t>
      </w:r>
      <w:r w:rsidRPr="00B9113E">
        <w:rPr>
          <w:rFonts w:cs="Times New Roman"/>
          <w:color w:val="000000" w:themeColor="text1"/>
          <w:szCs w:val="24"/>
          <w:lang w:val="es-ES"/>
        </w:rPr>
        <w:t>venezuela</w:t>
      </w:r>
      <w:r w:rsidRPr="00B9113E">
        <w:rPr>
          <w:rFonts w:cs="Times New Roman"/>
          <w:color w:val="000000" w:themeColor="text1"/>
          <w:szCs w:val="24"/>
        </w:rPr>
        <w:t>-</w:t>
      </w:r>
      <w:r w:rsidRPr="00B9113E">
        <w:rPr>
          <w:rFonts w:cs="Times New Roman"/>
          <w:color w:val="000000" w:themeColor="text1"/>
          <w:szCs w:val="24"/>
          <w:lang w:val="es-ES"/>
        </w:rPr>
        <w:t>contributes</w:t>
      </w:r>
      <w:r w:rsidRPr="00B9113E">
        <w:rPr>
          <w:rFonts w:cs="Times New Roman"/>
          <w:color w:val="000000" w:themeColor="text1"/>
          <w:szCs w:val="24"/>
        </w:rPr>
        <w:t>-</w:t>
      </w:r>
      <w:r w:rsidRPr="00B9113E">
        <w:rPr>
          <w:rFonts w:cs="Times New Roman"/>
          <w:color w:val="000000" w:themeColor="text1"/>
          <w:szCs w:val="24"/>
          <w:lang w:val="es-ES"/>
        </w:rPr>
        <w:t>to</w:t>
      </w:r>
      <w:r w:rsidRPr="00B9113E">
        <w:rPr>
          <w:rFonts w:cs="Times New Roman"/>
          <w:color w:val="000000" w:themeColor="text1"/>
          <w:szCs w:val="24"/>
        </w:rPr>
        <w:t>-</w:t>
      </w:r>
      <w:r w:rsidRPr="00B9113E">
        <w:rPr>
          <w:rFonts w:cs="Times New Roman"/>
          <w:color w:val="000000" w:themeColor="text1"/>
          <w:szCs w:val="24"/>
          <w:lang w:val="es-ES"/>
        </w:rPr>
        <w:t>creation</w:t>
      </w:r>
      <w:r w:rsidRPr="00B9113E">
        <w:rPr>
          <w:rFonts w:cs="Times New Roman"/>
          <w:color w:val="000000" w:themeColor="text1"/>
          <w:szCs w:val="24"/>
        </w:rPr>
        <w:t>-</w:t>
      </w:r>
      <w:r w:rsidRPr="00B9113E">
        <w:rPr>
          <w:rFonts w:cs="Times New Roman"/>
          <w:color w:val="000000" w:themeColor="text1"/>
          <w:szCs w:val="24"/>
          <w:lang w:val="es-ES"/>
        </w:rPr>
        <w:t>of</w:t>
      </w:r>
      <w:r w:rsidRPr="00B9113E">
        <w:rPr>
          <w:rFonts w:cs="Times New Roman"/>
          <w:color w:val="000000" w:themeColor="text1"/>
          <w:szCs w:val="24"/>
        </w:rPr>
        <w:t>-</w:t>
      </w:r>
      <w:r w:rsidRPr="00B9113E">
        <w:rPr>
          <w:rFonts w:cs="Times New Roman"/>
          <w:color w:val="000000" w:themeColor="text1"/>
          <w:szCs w:val="24"/>
          <w:lang w:val="es-ES"/>
        </w:rPr>
        <w:t>peoples</w:t>
      </w:r>
      <w:r w:rsidRPr="00B9113E">
        <w:rPr>
          <w:rFonts w:cs="Times New Roman"/>
          <w:color w:val="000000" w:themeColor="text1"/>
          <w:szCs w:val="24"/>
        </w:rPr>
        <w:t>-</w:t>
      </w:r>
      <w:r w:rsidRPr="00B9113E">
        <w:rPr>
          <w:rFonts w:cs="Times New Roman"/>
          <w:color w:val="000000" w:themeColor="text1"/>
          <w:szCs w:val="24"/>
          <w:lang w:val="es-ES"/>
        </w:rPr>
        <w:t>unasur</w:t>
      </w:r>
      <w:r w:rsidRPr="00B9113E">
        <w:rPr>
          <w:rFonts w:cs="Times New Roman"/>
          <w:color w:val="000000" w:themeColor="text1"/>
          <w:szCs w:val="24"/>
        </w:rPr>
        <w:t>-</w:t>
      </w:r>
      <w:r w:rsidRPr="00B9113E">
        <w:rPr>
          <w:rFonts w:cs="Times New Roman"/>
          <w:color w:val="000000" w:themeColor="text1"/>
          <w:szCs w:val="24"/>
          <w:lang w:val="es-ES"/>
        </w:rPr>
        <w:t>runasur</w:t>
      </w:r>
      <w:r w:rsidRPr="00B9113E">
        <w:rPr>
          <w:rFonts w:cs="Times New Roman"/>
          <w:color w:val="000000" w:themeColor="text1"/>
          <w:szCs w:val="24"/>
        </w:rPr>
        <w:t>/ (дата обращения: 21.04.2021)</w:t>
      </w:r>
      <w:r w:rsidR="00787314" w:rsidRPr="00B9113E">
        <w:rPr>
          <w:rFonts w:cs="Times New Roman"/>
          <w:color w:val="000000" w:themeColor="text1"/>
          <w:szCs w:val="24"/>
        </w:rPr>
        <w:t>.</w:t>
      </w:r>
    </w:p>
    <w:p w:rsidR="005A0DED" w:rsidRPr="00B9113E" w:rsidRDefault="005A0DED" w:rsidP="005A0DED">
      <w:pPr>
        <w:pStyle w:val="ac"/>
        <w:rPr>
          <w:rFonts w:cs="Times New Roman"/>
          <w:color w:val="000000" w:themeColor="text1"/>
          <w:szCs w:val="24"/>
        </w:rPr>
      </w:pPr>
    </w:p>
    <w:p w:rsidR="00CD4D24" w:rsidRPr="00B9113E" w:rsidRDefault="00CD4D24" w:rsidP="00CD4D24">
      <w:pPr>
        <w:pStyle w:val="ac"/>
        <w:numPr>
          <w:ilvl w:val="0"/>
          <w:numId w:val="11"/>
        </w:numPr>
        <w:rPr>
          <w:rFonts w:cs="Times New Roman"/>
          <w:color w:val="000000" w:themeColor="text1"/>
          <w:szCs w:val="24"/>
        </w:rPr>
      </w:pPr>
      <w:r w:rsidRPr="00B9113E">
        <w:rPr>
          <w:rFonts w:cs="Times New Roman"/>
          <w:color w:val="000000" w:themeColor="text1"/>
          <w:szCs w:val="24"/>
          <w:lang w:val="es-ES"/>
        </w:rPr>
        <w:t xml:space="preserve">II Encuentro del mecanismo de Montevideo. Declaración Conjunta. 18 de noviembre de 2019. </w:t>
      </w:r>
      <w:r w:rsidRPr="00B9113E">
        <w:rPr>
          <w:rFonts w:cs="Times New Roman"/>
          <w:color w:val="000000" w:themeColor="text1"/>
          <w:szCs w:val="24"/>
        </w:rPr>
        <w:t>[Электронный ресурс]</w:t>
      </w:r>
      <w:r w:rsidR="00787314" w:rsidRPr="00B9113E">
        <w:rPr>
          <w:rFonts w:cs="Times New Roman"/>
          <w:color w:val="000000" w:themeColor="text1"/>
          <w:szCs w:val="24"/>
        </w:rPr>
        <w:t>.</w:t>
      </w:r>
      <w:r w:rsidRPr="00B9113E">
        <w:rPr>
          <w:rFonts w:cs="Times New Roman"/>
          <w:color w:val="000000" w:themeColor="text1"/>
          <w:szCs w:val="24"/>
        </w:rPr>
        <w:t xml:space="preserve"> </w:t>
      </w:r>
      <w:r w:rsidRPr="00B9113E">
        <w:rPr>
          <w:rFonts w:cs="Times New Roman"/>
          <w:color w:val="000000" w:themeColor="text1"/>
          <w:szCs w:val="24"/>
          <w:lang w:val="es-ES"/>
        </w:rPr>
        <w:t>URL</w:t>
      </w:r>
      <w:r w:rsidRPr="00B9113E">
        <w:rPr>
          <w:rFonts w:cs="Times New Roman"/>
          <w:color w:val="000000" w:themeColor="text1"/>
          <w:szCs w:val="24"/>
        </w:rPr>
        <w:t xml:space="preserve">: </w:t>
      </w:r>
      <w:r w:rsidRPr="00B9113E">
        <w:rPr>
          <w:rFonts w:cs="Times New Roman"/>
          <w:color w:val="000000" w:themeColor="text1"/>
          <w:szCs w:val="24"/>
          <w:lang w:val="es-ES"/>
        </w:rPr>
        <w:t>https</w:t>
      </w:r>
      <w:r w:rsidRPr="00B9113E">
        <w:rPr>
          <w:rFonts w:cs="Times New Roman"/>
          <w:color w:val="000000" w:themeColor="text1"/>
          <w:szCs w:val="24"/>
        </w:rPr>
        <w:t>://</w:t>
      </w:r>
      <w:r w:rsidRPr="00B9113E">
        <w:rPr>
          <w:rFonts w:cs="Times New Roman"/>
          <w:color w:val="000000" w:themeColor="text1"/>
          <w:szCs w:val="24"/>
          <w:lang w:val="es-ES"/>
        </w:rPr>
        <w:t>www</w:t>
      </w:r>
      <w:r w:rsidRPr="00B9113E">
        <w:rPr>
          <w:rFonts w:cs="Times New Roman"/>
          <w:color w:val="000000" w:themeColor="text1"/>
          <w:szCs w:val="24"/>
        </w:rPr>
        <w:t>.</w:t>
      </w:r>
      <w:r w:rsidRPr="00B9113E">
        <w:rPr>
          <w:rFonts w:cs="Times New Roman"/>
          <w:color w:val="000000" w:themeColor="text1"/>
          <w:szCs w:val="24"/>
          <w:lang w:val="es-ES"/>
        </w:rPr>
        <w:t>gob</w:t>
      </w:r>
      <w:r w:rsidRPr="00B9113E">
        <w:rPr>
          <w:rFonts w:cs="Times New Roman"/>
          <w:color w:val="000000" w:themeColor="text1"/>
          <w:szCs w:val="24"/>
        </w:rPr>
        <w:t>.</w:t>
      </w:r>
      <w:r w:rsidRPr="00B9113E">
        <w:rPr>
          <w:rFonts w:cs="Times New Roman"/>
          <w:color w:val="000000" w:themeColor="text1"/>
          <w:szCs w:val="24"/>
          <w:lang w:val="es-ES"/>
        </w:rPr>
        <w:t>mx</w:t>
      </w:r>
      <w:r w:rsidRPr="00B9113E">
        <w:rPr>
          <w:rFonts w:cs="Times New Roman"/>
          <w:color w:val="000000" w:themeColor="text1"/>
          <w:szCs w:val="24"/>
        </w:rPr>
        <w:t>/</w:t>
      </w:r>
      <w:r w:rsidRPr="00B9113E">
        <w:rPr>
          <w:rFonts w:cs="Times New Roman"/>
          <w:color w:val="000000" w:themeColor="text1"/>
          <w:szCs w:val="24"/>
          <w:lang w:val="es-ES"/>
        </w:rPr>
        <w:t>sre</w:t>
      </w:r>
      <w:r w:rsidRPr="00B9113E">
        <w:rPr>
          <w:rFonts w:cs="Times New Roman"/>
          <w:color w:val="000000" w:themeColor="text1"/>
          <w:szCs w:val="24"/>
        </w:rPr>
        <w:t>/</w:t>
      </w:r>
      <w:r w:rsidRPr="00B9113E">
        <w:rPr>
          <w:rFonts w:cs="Times New Roman"/>
          <w:color w:val="000000" w:themeColor="text1"/>
          <w:szCs w:val="24"/>
          <w:lang w:val="es-ES"/>
        </w:rPr>
        <w:t>prensa</w:t>
      </w:r>
      <w:r w:rsidRPr="00B9113E">
        <w:rPr>
          <w:rFonts w:cs="Times New Roman"/>
          <w:color w:val="000000" w:themeColor="text1"/>
          <w:szCs w:val="24"/>
        </w:rPr>
        <w:t>/</w:t>
      </w:r>
      <w:r w:rsidRPr="00B9113E">
        <w:rPr>
          <w:rFonts w:cs="Times New Roman"/>
          <w:color w:val="000000" w:themeColor="text1"/>
          <w:szCs w:val="24"/>
          <w:lang w:val="es-ES"/>
        </w:rPr>
        <w:t>ii</w:t>
      </w:r>
      <w:r w:rsidRPr="00B9113E">
        <w:rPr>
          <w:rFonts w:cs="Times New Roman"/>
          <w:color w:val="000000" w:themeColor="text1"/>
          <w:szCs w:val="24"/>
        </w:rPr>
        <w:t>-</w:t>
      </w:r>
      <w:r w:rsidRPr="00B9113E">
        <w:rPr>
          <w:rFonts w:cs="Times New Roman"/>
          <w:color w:val="000000" w:themeColor="text1"/>
          <w:szCs w:val="24"/>
          <w:lang w:val="es-ES"/>
        </w:rPr>
        <w:t>encuentro</w:t>
      </w:r>
      <w:r w:rsidRPr="00B9113E">
        <w:rPr>
          <w:rFonts w:cs="Times New Roman"/>
          <w:color w:val="000000" w:themeColor="text1"/>
          <w:szCs w:val="24"/>
        </w:rPr>
        <w:t>-</w:t>
      </w:r>
      <w:r w:rsidRPr="00B9113E">
        <w:rPr>
          <w:rFonts w:cs="Times New Roman"/>
          <w:color w:val="000000" w:themeColor="text1"/>
          <w:szCs w:val="24"/>
          <w:lang w:val="es-ES"/>
        </w:rPr>
        <w:t>del</w:t>
      </w:r>
      <w:r w:rsidRPr="00B9113E">
        <w:rPr>
          <w:rFonts w:cs="Times New Roman"/>
          <w:color w:val="000000" w:themeColor="text1"/>
          <w:szCs w:val="24"/>
        </w:rPr>
        <w:t>-</w:t>
      </w:r>
      <w:r w:rsidRPr="00B9113E">
        <w:rPr>
          <w:rFonts w:cs="Times New Roman"/>
          <w:color w:val="000000" w:themeColor="text1"/>
          <w:szCs w:val="24"/>
          <w:lang w:val="es-ES"/>
        </w:rPr>
        <w:t>mecanismo</w:t>
      </w:r>
      <w:r w:rsidRPr="00B9113E">
        <w:rPr>
          <w:rFonts w:cs="Times New Roman"/>
          <w:color w:val="000000" w:themeColor="text1"/>
          <w:szCs w:val="24"/>
        </w:rPr>
        <w:t>-</w:t>
      </w:r>
      <w:r w:rsidRPr="00B9113E">
        <w:rPr>
          <w:rFonts w:cs="Times New Roman"/>
          <w:color w:val="000000" w:themeColor="text1"/>
          <w:szCs w:val="24"/>
          <w:lang w:val="es-ES"/>
        </w:rPr>
        <w:t>de</w:t>
      </w:r>
      <w:r w:rsidRPr="00B9113E">
        <w:rPr>
          <w:rFonts w:cs="Times New Roman"/>
          <w:color w:val="000000" w:themeColor="text1"/>
          <w:szCs w:val="24"/>
        </w:rPr>
        <w:t>-</w:t>
      </w:r>
      <w:r w:rsidRPr="00B9113E">
        <w:rPr>
          <w:rFonts w:cs="Times New Roman"/>
          <w:color w:val="000000" w:themeColor="text1"/>
          <w:szCs w:val="24"/>
          <w:lang w:val="es-ES"/>
        </w:rPr>
        <w:t>montevideo</w:t>
      </w:r>
      <w:r w:rsidRPr="00B9113E">
        <w:rPr>
          <w:rFonts w:cs="Times New Roman"/>
          <w:color w:val="000000" w:themeColor="text1"/>
          <w:szCs w:val="24"/>
        </w:rPr>
        <w:t>-</w:t>
      </w:r>
      <w:r w:rsidRPr="00B9113E">
        <w:rPr>
          <w:rFonts w:cs="Times New Roman"/>
          <w:color w:val="000000" w:themeColor="text1"/>
          <w:szCs w:val="24"/>
          <w:lang w:val="es-ES"/>
        </w:rPr>
        <w:t>declaracion</w:t>
      </w:r>
      <w:r w:rsidRPr="00B9113E">
        <w:rPr>
          <w:rFonts w:cs="Times New Roman"/>
          <w:color w:val="000000" w:themeColor="text1"/>
          <w:szCs w:val="24"/>
        </w:rPr>
        <w:t>-</w:t>
      </w:r>
      <w:r w:rsidRPr="00B9113E">
        <w:rPr>
          <w:rFonts w:cs="Times New Roman"/>
          <w:color w:val="000000" w:themeColor="text1"/>
          <w:szCs w:val="24"/>
          <w:lang w:val="es-ES"/>
        </w:rPr>
        <w:t>de</w:t>
      </w:r>
      <w:r w:rsidRPr="00B9113E">
        <w:rPr>
          <w:rFonts w:cs="Times New Roman"/>
          <w:color w:val="000000" w:themeColor="text1"/>
          <w:szCs w:val="24"/>
        </w:rPr>
        <w:t>-</w:t>
      </w:r>
      <w:r w:rsidRPr="00B9113E">
        <w:rPr>
          <w:rFonts w:cs="Times New Roman"/>
          <w:color w:val="000000" w:themeColor="text1"/>
          <w:szCs w:val="24"/>
          <w:lang w:val="es-ES"/>
        </w:rPr>
        <w:t>ciudad</w:t>
      </w:r>
      <w:r w:rsidRPr="00B9113E">
        <w:rPr>
          <w:rFonts w:cs="Times New Roman"/>
          <w:color w:val="000000" w:themeColor="text1"/>
          <w:szCs w:val="24"/>
        </w:rPr>
        <w:t>-</w:t>
      </w:r>
      <w:r w:rsidRPr="00B9113E">
        <w:rPr>
          <w:rFonts w:cs="Times New Roman"/>
          <w:color w:val="000000" w:themeColor="text1"/>
          <w:szCs w:val="24"/>
          <w:lang w:val="es-ES"/>
        </w:rPr>
        <w:t>de</w:t>
      </w:r>
      <w:r w:rsidRPr="00B9113E">
        <w:rPr>
          <w:rFonts w:cs="Times New Roman"/>
          <w:color w:val="000000" w:themeColor="text1"/>
          <w:szCs w:val="24"/>
        </w:rPr>
        <w:t>-</w:t>
      </w:r>
      <w:r w:rsidRPr="00B9113E">
        <w:rPr>
          <w:rFonts w:cs="Times New Roman"/>
          <w:color w:val="000000" w:themeColor="text1"/>
          <w:szCs w:val="24"/>
          <w:lang w:val="es-ES"/>
        </w:rPr>
        <w:t>mexico</w:t>
      </w:r>
      <w:r w:rsidRPr="00B9113E">
        <w:rPr>
          <w:rFonts w:cs="Times New Roman"/>
          <w:color w:val="000000" w:themeColor="text1"/>
          <w:szCs w:val="24"/>
        </w:rPr>
        <w:t xml:space="preserve"> (дата обращения: 01.05.2021)</w:t>
      </w:r>
      <w:r w:rsidR="00787314" w:rsidRPr="00B9113E">
        <w:rPr>
          <w:rFonts w:cs="Times New Roman"/>
          <w:color w:val="000000" w:themeColor="text1"/>
          <w:szCs w:val="24"/>
        </w:rPr>
        <w:t>.</w:t>
      </w:r>
    </w:p>
    <w:p w:rsidR="00946FC2" w:rsidRPr="00B9113E" w:rsidRDefault="00946FC2" w:rsidP="00946FC2">
      <w:pPr>
        <w:pStyle w:val="ac"/>
        <w:numPr>
          <w:ilvl w:val="0"/>
          <w:numId w:val="11"/>
        </w:numPr>
        <w:rPr>
          <w:rFonts w:cs="Times New Roman"/>
          <w:color w:val="000000" w:themeColor="text1"/>
          <w:szCs w:val="24"/>
        </w:rPr>
      </w:pPr>
      <w:r w:rsidRPr="00B9113E">
        <w:rPr>
          <w:rFonts w:cs="Times New Roman"/>
          <w:color w:val="000000" w:themeColor="text1"/>
          <w:szCs w:val="24"/>
          <w:lang w:val="es-ES"/>
        </w:rPr>
        <w:t>Análisis del informe final de la OEA sobre las elecciones en Bolivia. CELAG</w:t>
      </w:r>
      <w:r w:rsidRPr="00B9113E">
        <w:rPr>
          <w:rFonts w:cs="Times New Roman"/>
          <w:color w:val="000000" w:themeColor="text1"/>
          <w:szCs w:val="24"/>
        </w:rPr>
        <w:t xml:space="preserve">. 6 </w:t>
      </w:r>
      <w:r w:rsidRPr="00B9113E">
        <w:rPr>
          <w:rFonts w:cs="Times New Roman"/>
          <w:color w:val="000000" w:themeColor="text1"/>
          <w:szCs w:val="24"/>
          <w:lang w:val="es-ES"/>
        </w:rPr>
        <w:t>Diciembre</w:t>
      </w:r>
      <w:r w:rsidRPr="00B9113E">
        <w:rPr>
          <w:rFonts w:cs="Times New Roman"/>
          <w:color w:val="000000" w:themeColor="text1"/>
          <w:szCs w:val="24"/>
        </w:rPr>
        <w:t>, 2019. [Электронный ресурс]</w:t>
      </w:r>
      <w:r w:rsidR="00787314" w:rsidRPr="00B9113E">
        <w:rPr>
          <w:rFonts w:cs="Times New Roman"/>
          <w:color w:val="000000" w:themeColor="text1"/>
          <w:szCs w:val="24"/>
        </w:rPr>
        <w:t>.</w:t>
      </w:r>
      <w:r w:rsidRPr="00B9113E">
        <w:rPr>
          <w:rFonts w:cs="Times New Roman"/>
          <w:color w:val="000000" w:themeColor="text1"/>
          <w:szCs w:val="24"/>
        </w:rPr>
        <w:t xml:space="preserve"> </w:t>
      </w:r>
      <w:r w:rsidRPr="00B9113E">
        <w:rPr>
          <w:rFonts w:cs="Times New Roman"/>
          <w:color w:val="000000" w:themeColor="text1"/>
          <w:szCs w:val="24"/>
          <w:lang w:val="es-ES"/>
        </w:rPr>
        <w:t>URL</w:t>
      </w:r>
      <w:r w:rsidRPr="00B9113E">
        <w:rPr>
          <w:rFonts w:cs="Times New Roman"/>
          <w:color w:val="000000" w:themeColor="text1"/>
          <w:szCs w:val="24"/>
        </w:rPr>
        <w:t xml:space="preserve">: </w:t>
      </w:r>
      <w:hyperlink r:id="rId23" w:history="1">
        <w:r w:rsidRPr="00B9113E">
          <w:rPr>
            <w:rStyle w:val="a8"/>
            <w:rFonts w:cs="Times New Roman"/>
            <w:color w:val="000000" w:themeColor="text1"/>
            <w:szCs w:val="24"/>
            <w:u w:val="none"/>
            <w:lang w:val="es-ES"/>
          </w:rPr>
          <w:t>https</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s-ES"/>
          </w:rPr>
          <w:t>www</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s-ES"/>
          </w:rPr>
          <w:t>celag</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s-ES"/>
          </w:rPr>
          <w:t>org</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s-ES"/>
          </w:rPr>
          <w:t>analisis</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s-ES"/>
          </w:rPr>
          <w:t>del</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s-ES"/>
          </w:rPr>
          <w:t>informe</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s-ES"/>
          </w:rPr>
          <w:t>final</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s-ES"/>
          </w:rPr>
          <w:t>de</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s-ES"/>
          </w:rPr>
          <w:t>la</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s-ES"/>
          </w:rPr>
          <w:t>oea</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s-ES"/>
          </w:rPr>
          <w:t>sobre</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s-ES"/>
          </w:rPr>
          <w:t>las</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s-ES"/>
          </w:rPr>
          <w:t>elecciones</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s-ES"/>
          </w:rPr>
          <w:t>en</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s-ES"/>
          </w:rPr>
          <w:t>bolivia</w:t>
        </w:r>
        <w:r w:rsidRPr="00B9113E">
          <w:rPr>
            <w:rStyle w:val="a8"/>
            <w:rFonts w:cs="Times New Roman"/>
            <w:color w:val="000000" w:themeColor="text1"/>
            <w:szCs w:val="24"/>
            <w:u w:val="none"/>
          </w:rPr>
          <w:t>/</w:t>
        </w:r>
      </w:hyperlink>
      <w:r w:rsidRPr="00B9113E">
        <w:rPr>
          <w:rFonts w:cs="Times New Roman"/>
          <w:color w:val="000000" w:themeColor="text1"/>
          <w:szCs w:val="24"/>
        </w:rPr>
        <w:t xml:space="preserve"> (дата обращения: 14.03.2021)</w:t>
      </w:r>
      <w:r w:rsidR="00787314" w:rsidRPr="00B9113E">
        <w:rPr>
          <w:rFonts w:cs="Times New Roman"/>
          <w:color w:val="000000" w:themeColor="text1"/>
          <w:szCs w:val="24"/>
        </w:rPr>
        <w:t>.</w:t>
      </w:r>
    </w:p>
    <w:p w:rsidR="00946FC2" w:rsidRPr="00B9113E" w:rsidRDefault="000A1AB3" w:rsidP="00946FC2">
      <w:pPr>
        <w:pStyle w:val="ac"/>
        <w:numPr>
          <w:ilvl w:val="0"/>
          <w:numId w:val="11"/>
        </w:numPr>
        <w:rPr>
          <w:rFonts w:cs="Times New Roman"/>
          <w:color w:val="000000" w:themeColor="text1"/>
          <w:szCs w:val="24"/>
          <w:lang w:val="es-ES"/>
        </w:rPr>
      </w:pPr>
      <w:r w:rsidRPr="00B9113E">
        <w:rPr>
          <w:rFonts w:cs="Times New Roman"/>
          <w:color w:val="000000" w:themeColor="text1"/>
          <w:szCs w:val="24"/>
          <w:lang w:val="es-ES"/>
        </w:rPr>
        <w:t>Análisis de Integridad Electoral Elecciones Generales en el Estado Plurinacional de Bolivia // OAS. Secretaría para el Fortalecimiento de la Democracia (SFD), Departamento para la Cooperación y Observación Electoral (DECO). 20 de octubre de 2019. [</w:t>
      </w:r>
      <w:r w:rsidRPr="00B9113E">
        <w:rPr>
          <w:rFonts w:cs="Times New Roman"/>
          <w:color w:val="000000" w:themeColor="text1"/>
          <w:szCs w:val="24"/>
        </w:rPr>
        <w:t>Электронный</w:t>
      </w:r>
      <w:r w:rsidRPr="00B9113E">
        <w:rPr>
          <w:rFonts w:cs="Times New Roman"/>
          <w:color w:val="000000" w:themeColor="text1"/>
          <w:szCs w:val="24"/>
          <w:lang w:val="es-ES"/>
        </w:rPr>
        <w:t xml:space="preserve"> </w:t>
      </w:r>
      <w:r w:rsidRPr="00B9113E">
        <w:rPr>
          <w:rFonts w:cs="Times New Roman"/>
          <w:color w:val="000000" w:themeColor="text1"/>
          <w:szCs w:val="24"/>
        </w:rPr>
        <w:t>ресурс</w:t>
      </w:r>
      <w:r w:rsidRPr="00B9113E">
        <w:rPr>
          <w:rFonts w:cs="Times New Roman"/>
          <w:color w:val="000000" w:themeColor="text1"/>
          <w:szCs w:val="24"/>
          <w:lang w:val="es-ES"/>
        </w:rPr>
        <w:t>]</w:t>
      </w:r>
      <w:r w:rsidR="00787314" w:rsidRPr="00B9113E">
        <w:rPr>
          <w:rFonts w:cs="Times New Roman"/>
          <w:color w:val="000000" w:themeColor="text1"/>
          <w:szCs w:val="24"/>
          <w:lang w:val="es-ES"/>
        </w:rPr>
        <w:t>.</w:t>
      </w:r>
      <w:r w:rsidRPr="00B9113E">
        <w:rPr>
          <w:rFonts w:cs="Times New Roman"/>
          <w:color w:val="000000" w:themeColor="text1"/>
          <w:szCs w:val="24"/>
          <w:lang w:val="es-ES"/>
        </w:rPr>
        <w:t xml:space="preserve"> URL: </w:t>
      </w:r>
      <w:hyperlink r:id="rId24" w:history="1">
        <w:r w:rsidRPr="00B9113E">
          <w:rPr>
            <w:rStyle w:val="a8"/>
            <w:rFonts w:cs="Times New Roman"/>
            <w:color w:val="000000" w:themeColor="text1"/>
            <w:szCs w:val="24"/>
            <w:u w:val="none"/>
            <w:lang w:val="es-ES"/>
          </w:rPr>
          <w:t>http://www.oas.org/documents/spa/press/Informe-Auditoria-Bolivia-2019.pdf</w:t>
        </w:r>
      </w:hyperlink>
      <w:r w:rsidRPr="00B9113E">
        <w:rPr>
          <w:rFonts w:cs="Times New Roman"/>
          <w:color w:val="000000" w:themeColor="text1"/>
          <w:szCs w:val="24"/>
          <w:lang w:val="es-ES"/>
        </w:rPr>
        <w:t xml:space="preserve"> </w:t>
      </w:r>
    </w:p>
    <w:p w:rsidR="003B5888" w:rsidRPr="00B9113E" w:rsidRDefault="00FF366A" w:rsidP="00417206">
      <w:pPr>
        <w:pStyle w:val="ac"/>
        <w:numPr>
          <w:ilvl w:val="0"/>
          <w:numId w:val="11"/>
        </w:numPr>
        <w:rPr>
          <w:rFonts w:cs="Times New Roman"/>
          <w:color w:val="000000" w:themeColor="text1"/>
          <w:szCs w:val="24"/>
        </w:rPr>
      </w:pPr>
      <w:r w:rsidRPr="00B9113E">
        <w:rPr>
          <w:rFonts w:cs="Times New Roman"/>
          <w:color w:val="000000" w:themeColor="text1"/>
          <w:szCs w:val="24"/>
          <w:lang w:val="es-ES"/>
        </w:rPr>
        <w:t xml:space="preserve">Asamblea Nacional. Centro de Comunicación. Presidente peruano Francisco Sagasti reitera apoyo a Guaidó y a la lucha por la libertad y democracia en Venezuela. </w:t>
      </w:r>
      <w:r w:rsidRPr="00B9113E">
        <w:rPr>
          <w:rFonts w:cs="Times New Roman"/>
          <w:color w:val="000000" w:themeColor="text1"/>
          <w:szCs w:val="24"/>
        </w:rPr>
        <w:t xml:space="preserve">[Электронный ресурс]. </w:t>
      </w:r>
      <w:r w:rsidRPr="00B9113E">
        <w:rPr>
          <w:rFonts w:cs="Times New Roman"/>
          <w:color w:val="000000" w:themeColor="text1"/>
          <w:szCs w:val="24"/>
          <w:lang w:val="en-US"/>
        </w:rPr>
        <w:t>URL</w:t>
      </w:r>
      <w:r w:rsidRPr="00B9113E">
        <w:rPr>
          <w:rFonts w:cs="Times New Roman"/>
          <w:color w:val="000000" w:themeColor="text1"/>
          <w:szCs w:val="24"/>
        </w:rPr>
        <w:t xml:space="preserve">: </w:t>
      </w:r>
      <w:hyperlink r:id="rId25" w:history="1">
        <w:r w:rsidR="000A1AB3" w:rsidRPr="00B9113E">
          <w:rPr>
            <w:rStyle w:val="a8"/>
            <w:rFonts w:cs="Times New Roman"/>
            <w:color w:val="000000" w:themeColor="text1"/>
            <w:szCs w:val="24"/>
            <w:u w:val="none"/>
            <w:lang w:val="en-US"/>
          </w:rPr>
          <w:t>https</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presidenciave</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com</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presidencia</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presidente</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peruano</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francisco</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sagasti</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reitera</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apoyo</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a</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guaido</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y</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a</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la</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lucha</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por</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la</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libertad</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y</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democracia</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en</w:t>
        </w:r>
        <w:r w:rsidR="000A1AB3" w:rsidRPr="00B9113E">
          <w:rPr>
            <w:rStyle w:val="a8"/>
            <w:rFonts w:cs="Times New Roman"/>
            <w:color w:val="000000" w:themeColor="text1"/>
            <w:szCs w:val="24"/>
            <w:u w:val="none"/>
          </w:rPr>
          <w:t>-</w:t>
        </w:r>
        <w:r w:rsidR="000A1AB3" w:rsidRPr="00B9113E">
          <w:rPr>
            <w:rStyle w:val="a8"/>
            <w:rFonts w:cs="Times New Roman"/>
            <w:color w:val="000000" w:themeColor="text1"/>
            <w:szCs w:val="24"/>
            <w:u w:val="none"/>
            <w:lang w:val="en-US"/>
          </w:rPr>
          <w:t>venezuela</w:t>
        </w:r>
        <w:r w:rsidR="000A1AB3" w:rsidRPr="00B9113E">
          <w:rPr>
            <w:rStyle w:val="a8"/>
            <w:rFonts w:cs="Times New Roman"/>
            <w:color w:val="000000" w:themeColor="text1"/>
            <w:szCs w:val="24"/>
            <w:u w:val="none"/>
          </w:rPr>
          <w:t>/</w:t>
        </w:r>
      </w:hyperlink>
    </w:p>
    <w:p w:rsidR="00B360B5" w:rsidRPr="00B9113E" w:rsidRDefault="00B360B5" w:rsidP="00B360B5">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Comunicado No.018. México, Uruguay y países de la Comunidad del Caribe presentan el Mecanismo de Montevideo. Montevideo, a 6 de febrero de 2019.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00787314" w:rsidRPr="00B9113E">
        <w:rPr>
          <w:rFonts w:cs="Times New Roman"/>
          <w:color w:val="000000" w:themeColor="text1"/>
          <w:sz w:val="24"/>
          <w:szCs w:val="24"/>
          <w:lang w:val="es-ES"/>
        </w:rPr>
        <w:t xml:space="preserve">]. </w:t>
      </w:r>
      <w:r w:rsidRPr="00B9113E">
        <w:rPr>
          <w:rFonts w:cs="Times New Roman"/>
          <w:color w:val="000000" w:themeColor="text1"/>
          <w:sz w:val="24"/>
          <w:szCs w:val="24"/>
          <w:lang w:val="es-ES"/>
        </w:rPr>
        <w:t>URL: https://embamex.sre.gob.mx/francia/index.php/es/comunicados/678-mexico-uruguay-y-paises-de-la-comunidad-del-caribe-presentan-el-mecanismo-de-montevideo (</w:t>
      </w:r>
      <w:r w:rsidRPr="00B9113E">
        <w:rPr>
          <w:rFonts w:cs="Times New Roman"/>
          <w:color w:val="000000" w:themeColor="text1"/>
          <w:sz w:val="24"/>
          <w:szCs w:val="24"/>
        </w:rPr>
        <w:t>дата</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обращения</w:t>
      </w:r>
      <w:r w:rsidRPr="00B9113E">
        <w:rPr>
          <w:rFonts w:cs="Times New Roman"/>
          <w:color w:val="000000" w:themeColor="text1"/>
          <w:sz w:val="24"/>
          <w:szCs w:val="24"/>
          <w:lang w:val="es-ES"/>
        </w:rPr>
        <w:t>: 01.05.2021)</w:t>
      </w:r>
      <w:r w:rsidR="00787314" w:rsidRPr="00B9113E">
        <w:rPr>
          <w:rFonts w:cs="Times New Roman"/>
          <w:color w:val="000000" w:themeColor="text1"/>
          <w:sz w:val="24"/>
          <w:szCs w:val="24"/>
          <w:lang w:val="es-ES"/>
        </w:rPr>
        <w:t>.</w:t>
      </w:r>
    </w:p>
    <w:p w:rsidR="005635BC" w:rsidRPr="00B9113E" w:rsidRDefault="005635BC" w:rsidP="00417206">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 xml:space="preserve">COVAX: colaboración para un acceso equitativo mundial a las vacunas contra la COVID-19 // Organización Mundial de Salud. URL: </w:t>
      </w:r>
      <w:hyperlink r:id="rId26" w:history="1">
        <w:r w:rsidRPr="00B9113E">
          <w:rPr>
            <w:rStyle w:val="a8"/>
            <w:rFonts w:cs="Times New Roman"/>
            <w:color w:val="000000" w:themeColor="text1"/>
            <w:sz w:val="24"/>
            <w:szCs w:val="24"/>
            <w:u w:val="none"/>
            <w:lang w:val="es-ES"/>
          </w:rPr>
          <w:t>https://www.who.int/es/initiatives/act-accelerator/covax</w:t>
        </w:r>
      </w:hyperlink>
      <w:r w:rsidRPr="00B9113E">
        <w:rPr>
          <w:rFonts w:cs="Times New Roman"/>
          <w:color w:val="000000" w:themeColor="text1"/>
          <w:sz w:val="24"/>
          <w:szCs w:val="24"/>
          <w:lang w:val="es-ES"/>
        </w:rPr>
        <w:t xml:space="preserve"> </w:t>
      </w:r>
    </w:p>
    <w:p w:rsidR="005635BC" w:rsidRPr="00B9113E" w:rsidRDefault="005635BC"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Grupo de Puebla: se necesita “un sistema político que devuelva la equidad perdida en América Latina” // Grupo de Puebla. </w:t>
      </w:r>
      <w:r w:rsidRPr="00B9113E">
        <w:rPr>
          <w:rFonts w:cs="Times New Roman"/>
          <w:color w:val="000000" w:themeColor="text1"/>
          <w:sz w:val="24"/>
          <w:szCs w:val="24"/>
        </w:rPr>
        <w:t>[Электронный ресурс]</w:t>
      </w:r>
      <w:r w:rsidR="00787314"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27"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grupodepuebla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org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grupo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puebla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necesita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un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sistema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politico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que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devuelva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equidad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perdida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latina</w:t>
        </w:r>
        <w:r w:rsidRPr="00B9113E">
          <w:rPr>
            <w:rStyle w:val="a8"/>
            <w:rFonts w:cs="Times New Roman"/>
            <w:color w:val="000000" w:themeColor="text1"/>
            <w:sz w:val="24"/>
            <w:szCs w:val="24"/>
            <w:u w:val="none"/>
          </w:rPr>
          <w:t>/</w:t>
        </w:r>
      </w:hyperlink>
      <w:r w:rsidRPr="00B9113E">
        <w:rPr>
          <w:rFonts w:cs="Times New Roman"/>
          <w:color w:val="000000" w:themeColor="text1"/>
          <w:sz w:val="24"/>
          <w:szCs w:val="24"/>
        </w:rPr>
        <w:t xml:space="preserve"> (дата обращения: 01.03.2021)</w:t>
      </w:r>
      <w:r w:rsidR="00787314" w:rsidRPr="00B9113E">
        <w:rPr>
          <w:rFonts w:cs="Times New Roman"/>
          <w:color w:val="000000" w:themeColor="text1"/>
          <w:sz w:val="24"/>
          <w:szCs w:val="24"/>
        </w:rPr>
        <w:t>.</w:t>
      </w:r>
    </w:p>
    <w:p w:rsidR="0024392D" w:rsidRPr="00B9113E" w:rsidRDefault="0024392D" w:rsidP="0024392D">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La República Argentina se retira del Grupo de Lima. Información para la Prensa N 092/21 / Ministerio de Relaciones Exteriores, Comercio Internacional y Culto. </w:t>
      </w:r>
      <w:r w:rsidRPr="00B9113E">
        <w:rPr>
          <w:rFonts w:cs="Times New Roman"/>
          <w:color w:val="000000" w:themeColor="text1"/>
          <w:sz w:val="24"/>
          <w:szCs w:val="24"/>
        </w:rPr>
        <w:lastRenderedPageBreak/>
        <w:t>[Электронный ресурс]</w:t>
      </w:r>
      <w:r w:rsidR="00787314"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cancilleria</w:t>
      </w:r>
      <w:r w:rsidRPr="00B9113E">
        <w:rPr>
          <w:rFonts w:cs="Times New Roman"/>
          <w:color w:val="000000" w:themeColor="text1"/>
          <w:sz w:val="24"/>
          <w:szCs w:val="24"/>
        </w:rPr>
        <w:t>.</w:t>
      </w:r>
      <w:r w:rsidRPr="00B9113E">
        <w:rPr>
          <w:rFonts w:cs="Times New Roman"/>
          <w:color w:val="000000" w:themeColor="text1"/>
          <w:sz w:val="24"/>
          <w:szCs w:val="24"/>
          <w:lang w:val="es-ES"/>
        </w:rPr>
        <w:t>gob</w:t>
      </w:r>
      <w:r w:rsidRPr="00B9113E">
        <w:rPr>
          <w:rFonts w:cs="Times New Roman"/>
          <w:color w:val="000000" w:themeColor="text1"/>
          <w:sz w:val="24"/>
          <w:szCs w:val="24"/>
        </w:rPr>
        <w:t>.</w:t>
      </w:r>
      <w:r w:rsidRPr="00B9113E">
        <w:rPr>
          <w:rFonts w:cs="Times New Roman"/>
          <w:color w:val="000000" w:themeColor="text1"/>
          <w:sz w:val="24"/>
          <w:szCs w:val="24"/>
          <w:lang w:val="es-ES"/>
        </w:rPr>
        <w:t>ar</w:t>
      </w:r>
      <w:r w:rsidRPr="00B9113E">
        <w:rPr>
          <w:rFonts w:cs="Times New Roman"/>
          <w:color w:val="000000" w:themeColor="text1"/>
          <w:sz w:val="24"/>
          <w:szCs w:val="24"/>
        </w:rPr>
        <w:t>/</w:t>
      </w:r>
      <w:r w:rsidRPr="00B9113E">
        <w:rPr>
          <w:rFonts w:cs="Times New Roman"/>
          <w:color w:val="000000" w:themeColor="text1"/>
          <w:sz w:val="24"/>
          <w:szCs w:val="24"/>
          <w:lang w:val="es-ES"/>
        </w:rPr>
        <w:t>es</w:t>
      </w:r>
      <w:r w:rsidRPr="00B9113E">
        <w:rPr>
          <w:rFonts w:cs="Times New Roman"/>
          <w:color w:val="000000" w:themeColor="text1"/>
          <w:sz w:val="24"/>
          <w:szCs w:val="24"/>
        </w:rPr>
        <w:t>/</w:t>
      </w:r>
      <w:r w:rsidRPr="00B9113E">
        <w:rPr>
          <w:rFonts w:cs="Times New Roman"/>
          <w:color w:val="000000" w:themeColor="text1"/>
          <w:sz w:val="24"/>
          <w:szCs w:val="24"/>
          <w:lang w:val="es-ES"/>
        </w:rPr>
        <w:t>actualidad</w:t>
      </w:r>
      <w:r w:rsidRPr="00B9113E">
        <w:rPr>
          <w:rFonts w:cs="Times New Roman"/>
          <w:color w:val="000000" w:themeColor="text1"/>
          <w:sz w:val="24"/>
          <w:szCs w:val="24"/>
        </w:rPr>
        <w:t>/</w:t>
      </w:r>
      <w:r w:rsidRPr="00B9113E">
        <w:rPr>
          <w:rFonts w:cs="Times New Roman"/>
          <w:color w:val="000000" w:themeColor="text1"/>
          <w:sz w:val="24"/>
          <w:szCs w:val="24"/>
          <w:lang w:val="es-ES"/>
        </w:rPr>
        <w:t>noticias</w:t>
      </w:r>
      <w:r w:rsidRPr="00B9113E">
        <w:rPr>
          <w:rFonts w:cs="Times New Roman"/>
          <w:color w:val="000000" w:themeColor="text1"/>
          <w:sz w:val="24"/>
          <w:szCs w:val="24"/>
        </w:rPr>
        <w:t>/</w:t>
      </w:r>
      <w:r w:rsidRPr="00B9113E">
        <w:rPr>
          <w:rFonts w:cs="Times New Roman"/>
          <w:color w:val="000000" w:themeColor="text1"/>
          <w:sz w:val="24"/>
          <w:szCs w:val="24"/>
          <w:lang w:val="es-ES"/>
        </w:rPr>
        <w:t>la</w:t>
      </w:r>
      <w:r w:rsidRPr="00B9113E">
        <w:rPr>
          <w:rFonts w:cs="Times New Roman"/>
          <w:color w:val="000000" w:themeColor="text1"/>
          <w:sz w:val="24"/>
          <w:szCs w:val="24"/>
        </w:rPr>
        <w:t>-</w:t>
      </w:r>
      <w:r w:rsidRPr="00B9113E">
        <w:rPr>
          <w:rFonts w:cs="Times New Roman"/>
          <w:color w:val="000000" w:themeColor="text1"/>
          <w:sz w:val="24"/>
          <w:szCs w:val="24"/>
          <w:lang w:val="es-ES"/>
        </w:rPr>
        <w:t>republica</w:t>
      </w:r>
      <w:r w:rsidRPr="00B9113E">
        <w:rPr>
          <w:rFonts w:cs="Times New Roman"/>
          <w:color w:val="000000" w:themeColor="text1"/>
          <w:sz w:val="24"/>
          <w:szCs w:val="24"/>
        </w:rPr>
        <w:t>-</w:t>
      </w:r>
      <w:r w:rsidRPr="00B9113E">
        <w:rPr>
          <w:rFonts w:cs="Times New Roman"/>
          <w:color w:val="000000" w:themeColor="text1"/>
          <w:sz w:val="24"/>
          <w:szCs w:val="24"/>
          <w:lang w:val="es-ES"/>
        </w:rPr>
        <w:t>argentina</w:t>
      </w:r>
      <w:r w:rsidRPr="00B9113E">
        <w:rPr>
          <w:rFonts w:cs="Times New Roman"/>
          <w:color w:val="000000" w:themeColor="text1"/>
          <w:sz w:val="24"/>
          <w:szCs w:val="24"/>
        </w:rPr>
        <w:t>-</w:t>
      </w:r>
      <w:r w:rsidRPr="00B9113E">
        <w:rPr>
          <w:rFonts w:cs="Times New Roman"/>
          <w:color w:val="000000" w:themeColor="text1"/>
          <w:sz w:val="24"/>
          <w:szCs w:val="24"/>
          <w:lang w:val="es-ES"/>
        </w:rPr>
        <w:t>se</w:t>
      </w:r>
      <w:r w:rsidRPr="00B9113E">
        <w:rPr>
          <w:rFonts w:cs="Times New Roman"/>
          <w:color w:val="000000" w:themeColor="text1"/>
          <w:sz w:val="24"/>
          <w:szCs w:val="24"/>
        </w:rPr>
        <w:t>-</w:t>
      </w:r>
      <w:r w:rsidRPr="00B9113E">
        <w:rPr>
          <w:rFonts w:cs="Times New Roman"/>
          <w:color w:val="000000" w:themeColor="text1"/>
          <w:sz w:val="24"/>
          <w:szCs w:val="24"/>
          <w:lang w:val="es-ES"/>
        </w:rPr>
        <w:t>retira</w:t>
      </w:r>
      <w:r w:rsidRPr="00B9113E">
        <w:rPr>
          <w:rFonts w:cs="Times New Roman"/>
          <w:color w:val="000000" w:themeColor="text1"/>
          <w:sz w:val="24"/>
          <w:szCs w:val="24"/>
        </w:rPr>
        <w:t>-</w:t>
      </w:r>
      <w:r w:rsidRPr="00B9113E">
        <w:rPr>
          <w:rFonts w:cs="Times New Roman"/>
          <w:color w:val="000000" w:themeColor="text1"/>
          <w:sz w:val="24"/>
          <w:szCs w:val="24"/>
          <w:lang w:val="es-ES"/>
        </w:rPr>
        <w:t>del</w:t>
      </w:r>
      <w:r w:rsidRPr="00B9113E">
        <w:rPr>
          <w:rFonts w:cs="Times New Roman"/>
          <w:color w:val="000000" w:themeColor="text1"/>
          <w:sz w:val="24"/>
          <w:szCs w:val="24"/>
        </w:rPr>
        <w:t>-</w:t>
      </w:r>
      <w:r w:rsidRPr="00B9113E">
        <w:rPr>
          <w:rFonts w:cs="Times New Roman"/>
          <w:color w:val="000000" w:themeColor="text1"/>
          <w:sz w:val="24"/>
          <w:szCs w:val="24"/>
          <w:lang w:val="es-ES"/>
        </w:rPr>
        <w:t>grupo</w:t>
      </w:r>
      <w:r w:rsidRPr="00B9113E">
        <w:rPr>
          <w:rFonts w:cs="Times New Roman"/>
          <w:color w:val="000000" w:themeColor="text1"/>
          <w:sz w:val="24"/>
          <w:szCs w:val="24"/>
        </w:rPr>
        <w:t>-</w:t>
      </w:r>
      <w:r w:rsidRPr="00B9113E">
        <w:rPr>
          <w:rFonts w:cs="Times New Roman"/>
          <w:color w:val="000000" w:themeColor="text1"/>
          <w:sz w:val="24"/>
          <w:szCs w:val="24"/>
          <w:lang w:val="es-ES"/>
        </w:rPr>
        <w:t>de</w:t>
      </w:r>
      <w:r w:rsidRPr="00B9113E">
        <w:rPr>
          <w:rFonts w:cs="Times New Roman"/>
          <w:color w:val="000000" w:themeColor="text1"/>
          <w:sz w:val="24"/>
          <w:szCs w:val="24"/>
        </w:rPr>
        <w:t>-</w:t>
      </w:r>
      <w:r w:rsidRPr="00B9113E">
        <w:rPr>
          <w:rFonts w:cs="Times New Roman"/>
          <w:color w:val="000000" w:themeColor="text1"/>
          <w:sz w:val="24"/>
          <w:szCs w:val="24"/>
          <w:lang w:val="es-ES"/>
        </w:rPr>
        <w:t>lima</w:t>
      </w:r>
      <w:r w:rsidRPr="00B9113E">
        <w:rPr>
          <w:rFonts w:cs="Times New Roman"/>
          <w:color w:val="000000" w:themeColor="text1"/>
          <w:sz w:val="24"/>
          <w:szCs w:val="24"/>
        </w:rPr>
        <w:t xml:space="preserve"> (дата обращения: 03.05.2021)</w:t>
      </w:r>
      <w:r w:rsidR="00787314" w:rsidRPr="00B9113E">
        <w:rPr>
          <w:rFonts w:cs="Times New Roman"/>
          <w:color w:val="000000" w:themeColor="text1"/>
          <w:sz w:val="24"/>
          <w:szCs w:val="24"/>
        </w:rPr>
        <w:t>.</w:t>
      </w:r>
    </w:p>
    <w:p w:rsidR="005635BC" w:rsidRPr="00B9113E" w:rsidRDefault="005635BC" w:rsidP="0024392D">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Líderes progresistas iberoamericanos llaman a la unidad de la región frente a la pandemia // Grupo de Puebla. </w:t>
      </w:r>
      <w:r w:rsidRPr="00B9113E">
        <w:rPr>
          <w:rFonts w:cs="Times New Roman"/>
          <w:color w:val="000000" w:themeColor="text1"/>
          <w:sz w:val="24"/>
          <w:szCs w:val="24"/>
        </w:rPr>
        <w:t>[Электронный ресурс]</w:t>
      </w:r>
      <w:r w:rsidR="00787314"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28"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grupodepuebla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org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el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pais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lideres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progresistas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iberoamericanos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llaman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unidad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region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frente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pandemia</w:t>
        </w:r>
        <w:r w:rsidRPr="00B9113E">
          <w:rPr>
            <w:rStyle w:val="a8"/>
            <w:rFonts w:cs="Times New Roman"/>
            <w:color w:val="000000" w:themeColor="text1"/>
            <w:sz w:val="24"/>
            <w:szCs w:val="24"/>
            <w:u w:val="none"/>
          </w:rPr>
          <w:t>/</w:t>
        </w:r>
      </w:hyperlink>
      <w:r w:rsidRPr="00B9113E">
        <w:rPr>
          <w:rFonts w:cs="Times New Roman"/>
          <w:color w:val="000000" w:themeColor="text1"/>
          <w:sz w:val="24"/>
          <w:szCs w:val="24"/>
        </w:rPr>
        <w:t xml:space="preserve"> (дата обращения: 09.03.2021)</w:t>
      </w:r>
      <w:r w:rsidR="00787314" w:rsidRPr="00B9113E">
        <w:rPr>
          <w:rFonts w:cs="Times New Roman"/>
          <w:color w:val="000000" w:themeColor="text1"/>
          <w:sz w:val="24"/>
          <w:szCs w:val="24"/>
        </w:rPr>
        <w:t>.</w:t>
      </w:r>
    </w:p>
    <w:p w:rsidR="00DF29A3" w:rsidRPr="00B9113E" w:rsidRDefault="00EC78FC" w:rsidP="00417206">
      <w:pPr>
        <w:pStyle w:val="ac"/>
        <w:numPr>
          <w:ilvl w:val="0"/>
          <w:numId w:val="11"/>
        </w:numPr>
        <w:rPr>
          <w:rStyle w:val="a8"/>
          <w:rFonts w:cs="Times New Roman"/>
          <w:color w:val="000000" w:themeColor="text1"/>
          <w:szCs w:val="24"/>
          <w:u w:val="none"/>
        </w:rPr>
      </w:pPr>
      <w:r w:rsidRPr="00B9113E">
        <w:rPr>
          <w:rFonts w:cs="Times New Roman"/>
          <w:color w:val="000000" w:themeColor="text1"/>
          <w:szCs w:val="24"/>
          <w:lang w:val="es-ES"/>
        </w:rPr>
        <w:t xml:space="preserve">Una Política Exterior para el Gobierno del Cambio Partido Revolucionario Moderno (PRM) 2020-2024. </w:t>
      </w:r>
      <w:r w:rsidRPr="00B9113E">
        <w:rPr>
          <w:rFonts w:cs="Times New Roman"/>
          <w:color w:val="000000" w:themeColor="text1"/>
          <w:szCs w:val="24"/>
        </w:rPr>
        <w:t xml:space="preserve">[Электронный ресурс]. </w:t>
      </w:r>
      <w:r w:rsidRPr="00B9113E">
        <w:rPr>
          <w:rFonts w:cs="Times New Roman"/>
          <w:color w:val="000000" w:themeColor="text1"/>
          <w:szCs w:val="24"/>
          <w:lang w:val="es-ES"/>
        </w:rPr>
        <w:t>URL</w:t>
      </w:r>
      <w:r w:rsidRPr="00B9113E">
        <w:rPr>
          <w:rFonts w:cs="Times New Roman"/>
          <w:color w:val="000000" w:themeColor="text1"/>
          <w:szCs w:val="24"/>
        </w:rPr>
        <w:t xml:space="preserve">: </w:t>
      </w:r>
      <w:hyperlink r:id="rId29" w:history="1">
        <w:r w:rsidRPr="00B9113E">
          <w:rPr>
            <w:rStyle w:val="a8"/>
            <w:rFonts w:cs="Times New Roman"/>
            <w:color w:val="000000" w:themeColor="text1"/>
            <w:szCs w:val="24"/>
            <w:u w:val="none"/>
            <w:lang w:val="en-US"/>
          </w:rPr>
          <w:t>https</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n-US"/>
          </w:rPr>
          <w:t>www</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n-US"/>
          </w:rPr>
          <w:t>cambiord</w:t>
        </w:r>
        <w:r w:rsidRPr="00B9113E">
          <w:rPr>
            <w:rStyle w:val="a8"/>
            <w:rFonts w:cs="Times New Roman"/>
            <w:color w:val="000000" w:themeColor="text1"/>
            <w:szCs w:val="24"/>
            <w:u w:val="none"/>
          </w:rPr>
          <w:t>2020.</w:t>
        </w:r>
        <w:r w:rsidRPr="00B9113E">
          <w:rPr>
            <w:rStyle w:val="a8"/>
            <w:rFonts w:cs="Times New Roman"/>
            <w:color w:val="000000" w:themeColor="text1"/>
            <w:szCs w:val="24"/>
            <w:u w:val="none"/>
            <w:lang w:val="en-US"/>
          </w:rPr>
          <w:t>com</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n-US"/>
          </w:rPr>
          <w:t>wp</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n-US"/>
          </w:rPr>
          <w:t>content</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n-US"/>
          </w:rPr>
          <w:t>uploads</w:t>
        </w:r>
        <w:r w:rsidRPr="00B9113E">
          <w:rPr>
            <w:rStyle w:val="a8"/>
            <w:rFonts w:cs="Times New Roman"/>
            <w:color w:val="000000" w:themeColor="text1"/>
            <w:szCs w:val="24"/>
            <w:u w:val="none"/>
          </w:rPr>
          <w:t>/2020/06/</w:t>
        </w:r>
        <w:r w:rsidRPr="00B9113E">
          <w:rPr>
            <w:rStyle w:val="a8"/>
            <w:rFonts w:cs="Times New Roman"/>
            <w:color w:val="000000" w:themeColor="text1"/>
            <w:szCs w:val="24"/>
            <w:u w:val="none"/>
            <w:lang w:val="en-US"/>
          </w:rPr>
          <w:t>Una</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n-US"/>
          </w:rPr>
          <w:t>Politica</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n-US"/>
          </w:rPr>
          <w:t>Exterior</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n-US"/>
          </w:rPr>
          <w:t>para</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n-US"/>
          </w:rPr>
          <w:t>el</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n-US"/>
          </w:rPr>
          <w:t>Gobierno</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n-US"/>
          </w:rPr>
          <w:t>del</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n-US"/>
          </w:rPr>
          <w:t>Cambio</w:t>
        </w:r>
        <w:r w:rsidRPr="00B9113E">
          <w:rPr>
            <w:rStyle w:val="a8"/>
            <w:rFonts w:cs="Times New Roman"/>
            <w:color w:val="000000" w:themeColor="text1"/>
            <w:szCs w:val="24"/>
            <w:u w:val="none"/>
          </w:rPr>
          <w:t>.</w:t>
        </w:r>
        <w:r w:rsidRPr="00B9113E">
          <w:rPr>
            <w:rStyle w:val="a8"/>
            <w:rFonts w:cs="Times New Roman"/>
            <w:color w:val="000000" w:themeColor="text1"/>
            <w:szCs w:val="24"/>
            <w:u w:val="none"/>
            <w:lang w:val="en-US"/>
          </w:rPr>
          <w:t>pdf</w:t>
        </w:r>
      </w:hyperlink>
    </w:p>
    <w:p w:rsidR="00DF29A3" w:rsidRPr="00B9113E" w:rsidRDefault="00CF7797" w:rsidP="001615F8">
      <w:pPr>
        <w:pStyle w:val="ac"/>
        <w:numPr>
          <w:ilvl w:val="0"/>
          <w:numId w:val="11"/>
        </w:numPr>
        <w:spacing w:after="240"/>
        <w:rPr>
          <w:rFonts w:cs="Times New Roman"/>
          <w:color w:val="000000" w:themeColor="text1"/>
          <w:szCs w:val="24"/>
        </w:rPr>
      </w:pPr>
      <w:r w:rsidRPr="00B9113E">
        <w:rPr>
          <w:rFonts w:cs="Times New Roman"/>
          <w:color w:val="000000" w:themeColor="text1"/>
          <w:szCs w:val="24"/>
          <w:lang w:val="es-ES"/>
        </w:rPr>
        <w:t xml:space="preserve">Uruguay Seguro, Transparente y De Oportunidades. Ley de Urgente Consideración. Luis Lacalle Pou. </w:t>
      </w:r>
      <w:r w:rsidRPr="00B9113E">
        <w:rPr>
          <w:rFonts w:cs="Times New Roman"/>
          <w:color w:val="000000" w:themeColor="text1"/>
          <w:szCs w:val="24"/>
        </w:rPr>
        <w:t>Febrero 2020. [Электронный ресурс]</w:t>
      </w:r>
      <w:r w:rsidR="00787314" w:rsidRPr="00B9113E">
        <w:rPr>
          <w:rFonts w:cs="Times New Roman"/>
          <w:color w:val="000000" w:themeColor="text1"/>
          <w:szCs w:val="24"/>
        </w:rPr>
        <w:t>.</w:t>
      </w:r>
      <w:r w:rsidRPr="00B9113E">
        <w:rPr>
          <w:rFonts w:cs="Times New Roman"/>
          <w:color w:val="000000" w:themeColor="text1"/>
          <w:szCs w:val="24"/>
        </w:rPr>
        <w:t xml:space="preserve"> URL: https://www.google.com/search?q=lacalle+pou+El+anteproyecto&amp;oq=lacalle+pou+El+anteproyecto&amp;aqs=chrome..69i57j0i22i30.6008j0j9&amp;sourceid=chrome&amp;ie=UTF-8 (дата обращения: 10.03.2021)</w:t>
      </w:r>
      <w:r w:rsidR="00787314" w:rsidRPr="00B9113E">
        <w:rPr>
          <w:rFonts w:cs="Times New Roman"/>
          <w:color w:val="000000" w:themeColor="text1"/>
          <w:szCs w:val="24"/>
        </w:rPr>
        <w:t>.</w:t>
      </w:r>
    </w:p>
    <w:p w:rsidR="00A06E98" w:rsidRPr="00B9113E" w:rsidRDefault="00A06E98" w:rsidP="00417206">
      <w:pPr>
        <w:jc w:val="center"/>
        <w:rPr>
          <w:rFonts w:cs="Times New Roman"/>
          <w:color w:val="000000" w:themeColor="text1"/>
          <w:szCs w:val="24"/>
        </w:rPr>
      </w:pPr>
      <w:r w:rsidRPr="00B9113E">
        <w:rPr>
          <w:rFonts w:cs="Times New Roman"/>
          <w:color w:val="000000" w:themeColor="text1"/>
          <w:szCs w:val="24"/>
        </w:rPr>
        <w:t>Интервью</w:t>
      </w:r>
    </w:p>
    <w:p w:rsidR="004A4E35" w:rsidRPr="00B9113E" w:rsidRDefault="004A4E35" w:rsidP="004A4E35">
      <w:pPr>
        <w:pStyle w:val="ac"/>
        <w:numPr>
          <w:ilvl w:val="0"/>
          <w:numId w:val="11"/>
        </w:numPr>
        <w:rPr>
          <w:rFonts w:cs="Times New Roman"/>
          <w:color w:val="000000" w:themeColor="text1"/>
          <w:szCs w:val="24"/>
        </w:rPr>
      </w:pPr>
      <w:r w:rsidRPr="00B9113E">
        <w:rPr>
          <w:rFonts w:cs="Times New Roman"/>
          <w:color w:val="000000" w:themeColor="text1"/>
          <w:szCs w:val="24"/>
        </w:rPr>
        <w:t>Бибнев А. Актуальные вызовы для Unasur. Интервью с Эрнесто Сампером Писано // Латинская Америка. 2018. №7. С. 56-58.</w:t>
      </w:r>
    </w:p>
    <w:p w:rsidR="00B86ECC" w:rsidRPr="00B9113E" w:rsidRDefault="00B86ECC" w:rsidP="00B86ECC">
      <w:pPr>
        <w:pStyle w:val="ac"/>
        <w:numPr>
          <w:ilvl w:val="0"/>
          <w:numId w:val="11"/>
        </w:numPr>
        <w:rPr>
          <w:rFonts w:cs="Times New Roman"/>
          <w:color w:val="000000" w:themeColor="text1"/>
          <w:szCs w:val="24"/>
          <w:lang w:val="es-ES"/>
        </w:rPr>
      </w:pPr>
      <w:r w:rsidRPr="00B9113E">
        <w:rPr>
          <w:rFonts w:cs="Times New Roman"/>
          <w:color w:val="000000" w:themeColor="text1"/>
          <w:szCs w:val="24"/>
        </w:rPr>
        <w:t>Моисеев, А. Интервью с В.М. Давыдовым. Переосмыслить Латиноамерику. Но как? // Международная жизнь. – 29.11.2019 [Электронный ресурс]</w:t>
      </w:r>
      <w:r w:rsidR="00787314" w:rsidRPr="00B9113E">
        <w:rPr>
          <w:rFonts w:cs="Times New Roman"/>
          <w:color w:val="000000" w:themeColor="text1"/>
          <w:szCs w:val="24"/>
        </w:rPr>
        <w:t>.</w:t>
      </w:r>
      <w:r w:rsidRPr="00B9113E">
        <w:rPr>
          <w:rFonts w:cs="Times New Roman"/>
          <w:color w:val="000000" w:themeColor="text1"/>
          <w:szCs w:val="24"/>
        </w:rPr>
        <w:t xml:space="preserve"> </w:t>
      </w:r>
      <w:r w:rsidRPr="00B9113E">
        <w:rPr>
          <w:rFonts w:cs="Times New Roman"/>
          <w:color w:val="000000" w:themeColor="text1"/>
          <w:szCs w:val="24"/>
          <w:lang w:val="es-ES"/>
        </w:rPr>
        <w:t>URL: https://interaffairs.ru/news/show/24672 (</w:t>
      </w:r>
      <w:r w:rsidRPr="00B9113E">
        <w:rPr>
          <w:rFonts w:cs="Times New Roman"/>
          <w:color w:val="000000" w:themeColor="text1"/>
          <w:szCs w:val="24"/>
        </w:rPr>
        <w:t>дата</w:t>
      </w:r>
      <w:r w:rsidRPr="00B9113E">
        <w:rPr>
          <w:rFonts w:cs="Times New Roman"/>
          <w:color w:val="000000" w:themeColor="text1"/>
          <w:szCs w:val="24"/>
          <w:lang w:val="es-ES"/>
        </w:rPr>
        <w:t xml:space="preserve"> </w:t>
      </w:r>
      <w:r w:rsidRPr="00B9113E">
        <w:rPr>
          <w:rFonts w:cs="Times New Roman"/>
          <w:color w:val="000000" w:themeColor="text1"/>
          <w:szCs w:val="24"/>
        </w:rPr>
        <w:t>обращения</w:t>
      </w:r>
      <w:r w:rsidRPr="00B9113E">
        <w:rPr>
          <w:rFonts w:cs="Times New Roman"/>
          <w:color w:val="000000" w:themeColor="text1"/>
          <w:szCs w:val="24"/>
          <w:lang w:val="es-ES"/>
        </w:rPr>
        <w:t>: 28.01.2021)</w:t>
      </w:r>
      <w:r w:rsidR="00787314" w:rsidRPr="00B9113E">
        <w:rPr>
          <w:rFonts w:cs="Times New Roman"/>
          <w:color w:val="000000" w:themeColor="text1"/>
          <w:szCs w:val="24"/>
        </w:rPr>
        <w:t>.</w:t>
      </w:r>
    </w:p>
    <w:p w:rsidR="00A06E98" w:rsidRPr="00B9113E" w:rsidRDefault="00A06E98" w:rsidP="00A06E98">
      <w:pPr>
        <w:pStyle w:val="ac"/>
        <w:numPr>
          <w:ilvl w:val="0"/>
          <w:numId w:val="11"/>
        </w:numPr>
        <w:rPr>
          <w:rFonts w:cs="Times New Roman"/>
          <w:color w:val="000000" w:themeColor="text1"/>
          <w:szCs w:val="24"/>
          <w:lang w:val="es-ES"/>
        </w:rPr>
      </w:pPr>
      <w:r w:rsidRPr="00B9113E">
        <w:rPr>
          <w:rFonts w:cs="Times New Roman"/>
          <w:color w:val="000000" w:themeColor="text1"/>
          <w:szCs w:val="24"/>
          <w:lang w:val="es-ES"/>
        </w:rPr>
        <w:t>Luis Lacalle Pou: "La estabilidad se da con resultados, no con personas". Entrevista con El País. 01.12.2019. [</w:t>
      </w:r>
      <w:r w:rsidRPr="00B9113E">
        <w:rPr>
          <w:rFonts w:cs="Times New Roman"/>
          <w:color w:val="000000" w:themeColor="text1"/>
          <w:szCs w:val="24"/>
        </w:rPr>
        <w:t>Электронный</w:t>
      </w:r>
      <w:r w:rsidRPr="00B9113E">
        <w:rPr>
          <w:rFonts w:cs="Times New Roman"/>
          <w:color w:val="000000" w:themeColor="text1"/>
          <w:szCs w:val="24"/>
          <w:lang w:val="es-ES"/>
        </w:rPr>
        <w:t xml:space="preserve"> </w:t>
      </w:r>
      <w:r w:rsidRPr="00B9113E">
        <w:rPr>
          <w:rFonts w:cs="Times New Roman"/>
          <w:color w:val="000000" w:themeColor="text1"/>
          <w:szCs w:val="24"/>
        </w:rPr>
        <w:t>ресурс</w:t>
      </w:r>
      <w:r w:rsidRPr="00B9113E">
        <w:rPr>
          <w:rFonts w:cs="Times New Roman"/>
          <w:color w:val="000000" w:themeColor="text1"/>
          <w:szCs w:val="24"/>
          <w:lang w:val="es-ES"/>
        </w:rPr>
        <w:t>]</w:t>
      </w:r>
      <w:r w:rsidR="00787314" w:rsidRPr="00B9113E">
        <w:rPr>
          <w:rFonts w:cs="Times New Roman"/>
          <w:color w:val="000000" w:themeColor="text1"/>
          <w:szCs w:val="24"/>
          <w:lang w:val="es-ES"/>
        </w:rPr>
        <w:t>.</w:t>
      </w:r>
      <w:r w:rsidRPr="00B9113E">
        <w:rPr>
          <w:rFonts w:cs="Times New Roman"/>
          <w:color w:val="000000" w:themeColor="text1"/>
          <w:szCs w:val="24"/>
          <w:lang w:val="es-ES"/>
        </w:rPr>
        <w:t xml:space="preserve"> URL: https://www.elpais.com.uy/informacion/politica/luis-lacalle-pou-estabilidad-da-resultados-personas.html (</w:t>
      </w:r>
      <w:r w:rsidRPr="00B9113E">
        <w:rPr>
          <w:rFonts w:cs="Times New Roman"/>
          <w:color w:val="000000" w:themeColor="text1"/>
          <w:szCs w:val="24"/>
        </w:rPr>
        <w:t>дата</w:t>
      </w:r>
      <w:r w:rsidRPr="00B9113E">
        <w:rPr>
          <w:rFonts w:cs="Times New Roman"/>
          <w:color w:val="000000" w:themeColor="text1"/>
          <w:szCs w:val="24"/>
          <w:lang w:val="es-ES"/>
        </w:rPr>
        <w:t xml:space="preserve"> </w:t>
      </w:r>
      <w:r w:rsidRPr="00B9113E">
        <w:rPr>
          <w:rFonts w:cs="Times New Roman"/>
          <w:color w:val="000000" w:themeColor="text1"/>
          <w:szCs w:val="24"/>
        </w:rPr>
        <w:t>обращения</w:t>
      </w:r>
      <w:r w:rsidRPr="00B9113E">
        <w:rPr>
          <w:rFonts w:cs="Times New Roman"/>
          <w:color w:val="000000" w:themeColor="text1"/>
          <w:szCs w:val="24"/>
          <w:lang w:val="es-ES"/>
        </w:rPr>
        <w:t>: 30.04.2021)</w:t>
      </w:r>
      <w:r w:rsidR="00787314" w:rsidRPr="00B9113E">
        <w:rPr>
          <w:rFonts w:cs="Times New Roman"/>
          <w:color w:val="000000" w:themeColor="text1"/>
          <w:szCs w:val="24"/>
          <w:lang w:val="es-ES"/>
        </w:rPr>
        <w:t>.</w:t>
      </w:r>
    </w:p>
    <w:p w:rsidR="00237D7C" w:rsidRPr="00B9113E" w:rsidRDefault="00BA63C4" w:rsidP="00237D7C">
      <w:pPr>
        <w:spacing w:before="240"/>
        <w:jc w:val="center"/>
        <w:rPr>
          <w:rFonts w:cs="Times New Roman"/>
          <w:color w:val="000000" w:themeColor="text1"/>
          <w:szCs w:val="24"/>
          <w:lang w:val="es-ES"/>
        </w:rPr>
      </w:pPr>
      <w:r w:rsidRPr="00B9113E">
        <w:rPr>
          <w:rFonts w:cs="Times New Roman"/>
          <w:color w:val="000000" w:themeColor="text1"/>
          <w:szCs w:val="24"/>
        </w:rPr>
        <w:t>Материалы</w:t>
      </w:r>
      <w:r w:rsidRPr="00B9113E">
        <w:rPr>
          <w:rFonts w:cs="Times New Roman"/>
          <w:color w:val="000000" w:themeColor="text1"/>
          <w:szCs w:val="24"/>
          <w:lang w:val="es-ES"/>
        </w:rPr>
        <w:t xml:space="preserve"> Twitter</w:t>
      </w:r>
    </w:p>
    <w:p w:rsidR="00237D7C" w:rsidRPr="00B9113E" w:rsidRDefault="00237D7C" w:rsidP="00237D7C">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Alberto Fernández Prensa. Twitter.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w:t>
      </w:r>
      <w:r w:rsidR="00447AD8" w:rsidRPr="00B9113E">
        <w:rPr>
          <w:rFonts w:cs="Times New Roman"/>
          <w:color w:val="000000" w:themeColor="text1"/>
          <w:sz w:val="24"/>
          <w:szCs w:val="24"/>
          <w:lang w:val="es-ES"/>
        </w:rPr>
        <w:t>.</w:t>
      </w:r>
      <w:r w:rsidRPr="00B9113E">
        <w:rPr>
          <w:rFonts w:cs="Times New Roman"/>
          <w:color w:val="000000" w:themeColor="text1"/>
          <w:sz w:val="24"/>
          <w:szCs w:val="24"/>
          <w:lang w:val="es-ES"/>
        </w:rPr>
        <w:t xml:space="preserve"> </w:t>
      </w:r>
      <w:r w:rsidRPr="00B9113E">
        <w:rPr>
          <w:rFonts w:cs="Times New Roman"/>
          <w:color w:val="000000" w:themeColor="text1"/>
          <w:sz w:val="24"/>
          <w:szCs w:val="24"/>
          <w:lang w:val="en-US"/>
        </w:rPr>
        <w:t xml:space="preserve">URL: </w:t>
      </w:r>
      <w:hyperlink r:id="rId30" w:history="1">
        <w:r w:rsidRPr="00B9113E">
          <w:rPr>
            <w:rStyle w:val="a8"/>
            <w:rFonts w:cs="Times New Roman"/>
            <w:color w:val="000000" w:themeColor="text1"/>
            <w:sz w:val="24"/>
            <w:szCs w:val="24"/>
            <w:u w:val="none"/>
            <w:lang w:val="en-US"/>
          </w:rPr>
          <w:t>https://twitter.com/alferdezprensa/status/1364667821142274057</w:t>
        </w:r>
      </w:hyperlink>
    </w:p>
    <w:p w:rsidR="00237D7C" w:rsidRPr="00B9113E" w:rsidRDefault="00237D7C" w:rsidP="00237D7C">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Bukele Nayib. Voto Nación. Asamblea Legislativa 2021. </w:t>
      </w:r>
      <w:r w:rsidRPr="00B9113E">
        <w:rPr>
          <w:rFonts w:cs="Times New Roman"/>
          <w:color w:val="000000" w:themeColor="text1"/>
          <w:sz w:val="24"/>
          <w:szCs w:val="24"/>
          <w:lang w:val="en-US"/>
        </w:rPr>
        <w:t>Twitter</w:t>
      </w:r>
      <w:r w:rsidRPr="00B9113E">
        <w:rPr>
          <w:rFonts w:cs="Times New Roman"/>
          <w:color w:val="000000" w:themeColor="text1"/>
          <w:sz w:val="24"/>
          <w:szCs w:val="24"/>
        </w:rPr>
        <w:t>.</w:t>
      </w:r>
      <w:r w:rsidR="00447AD8" w:rsidRPr="00B9113E">
        <w:rPr>
          <w:rFonts w:cs="Times New Roman"/>
          <w:color w:val="000000" w:themeColor="text1"/>
          <w:sz w:val="24"/>
          <w:szCs w:val="24"/>
        </w:rPr>
        <w:t xml:space="preserve"> [Электронный ресурс]</w:t>
      </w:r>
      <w:r w:rsidR="00D11F16" w:rsidRPr="00B9113E">
        <w:rPr>
          <w:rFonts w:cs="Times New Roman"/>
          <w:color w:val="000000" w:themeColor="text1"/>
          <w:sz w:val="24"/>
          <w:szCs w:val="24"/>
        </w:rPr>
        <w:t>.</w:t>
      </w:r>
      <w:r w:rsidR="00447AD8" w:rsidRPr="00B9113E">
        <w:rPr>
          <w:rFonts w:cs="Times New Roman"/>
          <w:color w:val="000000" w:themeColor="text1"/>
          <w:sz w:val="24"/>
          <w:szCs w:val="24"/>
        </w:rPr>
        <w:t xml:space="preserve"> </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31"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twitter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nayibbukele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status</w:t>
        </w:r>
        <w:r w:rsidRPr="00B9113E">
          <w:rPr>
            <w:rStyle w:val="a8"/>
            <w:rFonts w:cs="Times New Roman"/>
            <w:color w:val="000000" w:themeColor="text1"/>
            <w:sz w:val="24"/>
            <w:szCs w:val="24"/>
            <w:u w:val="none"/>
          </w:rPr>
          <w:t>/1366609141498789888</w:t>
        </w:r>
      </w:hyperlink>
    </w:p>
    <w:p w:rsidR="00237D7C" w:rsidRPr="00B9113E" w:rsidRDefault="00237D7C" w:rsidP="00237D7C">
      <w:pPr>
        <w:pStyle w:val="a4"/>
        <w:numPr>
          <w:ilvl w:val="0"/>
          <w:numId w:val="11"/>
        </w:numPr>
        <w:spacing w:line="360" w:lineRule="auto"/>
        <w:rPr>
          <w:rStyle w:val="a8"/>
          <w:rFonts w:cs="Times New Roman"/>
          <w:color w:val="000000" w:themeColor="text1"/>
          <w:sz w:val="24"/>
          <w:szCs w:val="24"/>
          <w:u w:val="none"/>
          <w:lang w:val="en-US"/>
        </w:rPr>
      </w:pPr>
      <w:r w:rsidRPr="00B9113E">
        <w:rPr>
          <w:rFonts w:cs="Times New Roman"/>
          <w:color w:val="000000" w:themeColor="text1"/>
          <w:sz w:val="24"/>
          <w:szCs w:val="24"/>
          <w:lang w:val="es-ES"/>
        </w:rPr>
        <w:t>Carlos Alvarado Quesada. Twitter.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w:t>
      </w:r>
      <w:r w:rsidRPr="00B9113E">
        <w:rPr>
          <w:rFonts w:cs="Times New Roman"/>
          <w:color w:val="000000" w:themeColor="text1"/>
          <w:sz w:val="24"/>
          <w:szCs w:val="24"/>
          <w:lang w:val="en-US"/>
        </w:rPr>
        <w:t xml:space="preserve">URL: </w:t>
      </w:r>
      <w:hyperlink r:id="rId32" w:history="1">
        <w:r w:rsidRPr="00B9113E">
          <w:rPr>
            <w:rStyle w:val="a8"/>
            <w:rFonts w:cs="Times New Roman"/>
            <w:color w:val="000000" w:themeColor="text1"/>
            <w:sz w:val="24"/>
            <w:szCs w:val="24"/>
            <w:u w:val="none"/>
            <w:lang w:val="en-US"/>
          </w:rPr>
          <w:t>https://twitter.com/carlosalvq/status/1213945324164800513</w:t>
        </w:r>
      </w:hyperlink>
    </w:p>
    <w:p w:rsidR="00237D7C" w:rsidRPr="00093EB0" w:rsidRDefault="00237D7C" w:rsidP="00237D7C">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CEPAL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Twitter</w:t>
      </w:r>
      <w:r w:rsidRPr="00B9113E">
        <w:rPr>
          <w:rFonts w:cs="Times New Roman"/>
          <w:color w:val="000000" w:themeColor="text1"/>
          <w:sz w:val="24"/>
          <w:szCs w:val="24"/>
        </w:rPr>
        <w:t xml:space="preserve">. 27.10.2020. [Электронный ресурс]. </w:t>
      </w:r>
      <w:r w:rsidRPr="00B9113E">
        <w:rPr>
          <w:rFonts w:cs="Times New Roman"/>
          <w:color w:val="000000" w:themeColor="text1"/>
          <w:sz w:val="24"/>
          <w:szCs w:val="24"/>
          <w:lang w:val="en-US"/>
        </w:rPr>
        <w:t>URL</w:t>
      </w:r>
      <w:r w:rsidRPr="00093EB0">
        <w:rPr>
          <w:rFonts w:cs="Times New Roman"/>
          <w:color w:val="000000" w:themeColor="text1"/>
          <w:sz w:val="24"/>
          <w:szCs w:val="24"/>
          <w:lang w:val="en-US"/>
        </w:rPr>
        <w:t xml:space="preserve">: </w:t>
      </w:r>
      <w:hyperlink r:id="rId33" w:history="1">
        <w:r w:rsidRPr="00B9113E">
          <w:rPr>
            <w:rStyle w:val="a8"/>
            <w:rFonts w:cs="Times New Roman"/>
            <w:color w:val="000000" w:themeColor="text1"/>
            <w:sz w:val="24"/>
            <w:szCs w:val="24"/>
            <w:u w:val="none"/>
            <w:lang w:val="en-US"/>
          </w:rPr>
          <w:t>https</w:t>
        </w:r>
        <w:r w:rsidRPr="00093EB0">
          <w:rPr>
            <w:rStyle w:val="a8"/>
            <w:rFonts w:cs="Times New Roman"/>
            <w:color w:val="000000" w:themeColor="text1"/>
            <w:sz w:val="24"/>
            <w:szCs w:val="24"/>
            <w:u w:val="none"/>
            <w:lang w:val="en-US"/>
          </w:rPr>
          <w:t>://</w:t>
        </w:r>
        <w:r w:rsidRPr="00B9113E">
          <w:rPr>
            <w:rStyle w:val="a8"/>
            <w:rFonts w:cs="Times New Roman"/>
            <w:color w:val="000000" w:themeColor="text1"/>
            <w:sz w:val="24"/>
            <w:szCs w:val="24"/>
            <w:u w:val="none"/>
            <w:lang w:val="en-US"/>
          </w:rPr>
          <w:t>twitter</w:t>
        </w:r>
        <w:r w:rsidRPr="00093EB0">
          <w:rPr>
            <w:rStyle w:val="a8"/>
            <w:rFonts w:cs="Times New Roman"/>
            <w:color w:val="000000" w:themeColor="text1"/>
            <w:sz w:val="24"/>
            <w:szCs w:val="24"/>
            <w:u w:val="none"/>
            <w:lang w:val="en-US"/>
          </w:rPr>
          <w:t>.</w:t>
        </w:r>
        <w:r w:rsidRPr="00B9113E">
          <w:rPr>
            <w:rStyle w:val="a8"/>
            <w:rFonts w:cs="Times New Roman"/>
            <w:color w:val="000000" w:themeColor="text1"/>
            <w:sz w:val="24"/>
            <w:szCs w:val="24"/>
            <w:u w:val="none"/>
            <w:lang w:val="en-US"/>
          </w:rPr>
          <w:t>com</w:t>
        </w:r>
        <w:r w:rsidRPr="00093EB0">
          <w:rPr>
            <w:rStyle w:val="a8"/>
            <w:rFonts w:cs="Times New Roman"/>
            <w:color w:val="000000" w:themeColor="text1"/>
            <w:sz w:val="24"/>
            <w:szCs w:val="24"/>
            <w:u w:val="none"/>
            <w:lang w:val="en-US"/>
          </w:rPr>
          <w:t>/</w:t>
        </w:r>
        <w:r w:rsidRPr="00B9113E">
          <w:rPr>
            <w:rStyle w:val="a8"/>
            <w:rFonts w:cs="Times New Roman"/>
            <w:color w:val="000000" w:themeColor="text1"/>
            <w:sz w:val="24"/>
            <w:szCs w:val="24"/>
            <w:u w:val="none"/>
            <w:lang w:val="en-US"/>
          </w:rPr>
          <w:t>cepal</w:t>
        </w:r>
        <w:r w:rsidRPr="00093EB0">
          <w:rPr>
            <w:rStyle w:val="a8"/>
            <w:rFonts w:cs="Times New Roman"/>
            <w:color w:val="000000" w:themeColor="text1"/>
            <w:sz w:val="24"/>
            <w:szCs w:val="24"/>
            <w:u w:val="none"/>
            <w:lang w:val="en-US"/>
          </w:rPr>
          <w:t>_</w:t>
        </w:r>
        <w:r w:rsidRPr="00B9113E">
          <w:rPr>
            <w:rStyle w:val="a8"/>
            <w:rFonts w:cs="Times New Roman"/>
            <w:color w:val="000000" w:themeColor="text1"/>
            <w:sz w:val="24"/>
            <w:szCs w:val="24"/>
            <w:u w:val="none"/>
            <w:lang w:val="en-US"/>
          </w:rPr>
          <w:t>onu</w:t>
        </w:r>
        <w:r w:rsidRPr="00093EB0">
          <w:rPr>
            <w:rStyle w:val="a8"/>
            <w:rFonts w:cs="Times New Roman"/>
            <w:color w:val="000000" w:themeColor="text1"/>
            <w:sz w:val="24"/>
            <w:szCs w:val="24"/>
            <w:u w:val="none"/>
            <w:lang w:val="en-US"/>
          </w:rPr>
          <w:t>/</w:t>
        </w:r>
        <w:r w:rsidRPr="00B9113E">
          <w:rPr>
            <w:rStyle w:val="a8"/>
            <w:rFonts w:cs="Times New Roman"/>
            <w:color w:val="000000" w:themeColor="text1"/>
            <w:sz w:val="24"/>
            <w:szCs w:val="24"/>
            <w:u w:val="none"/>
            <w:lang w:val="en-US"/>
          </w:rPr>
          <w:t>status</w:t>
        </w:r>
        <w:r w:rsidRPr="00093EB0">
          <w:rPr>
            <w:rStyle w:val="a8"/>
            <w:rFonts w:cs="Times New Roman"/>
            <w:color w:val="000000" w:themeColor="text1"/>
            <w:sz w:val="24"/>
            <w:szCs w:val="24"/>
            <w:u w:val="none"/>
            <w:lang w:val="en-US"/>
          </w:rPr>
          <w:t>/1321117698365992960</w:t>
        </w:r>
      </w:hyperlink>
    </w:p>
    <w:p w:rsidR="00237D7C" w:rsidRPr="00B9113E" w:rsidRDefault="00237D7C" w:rsidP="00237D7C">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lastRenderedPageBreak/>
        <w:t xml:space="preserve">CNE. Consejo Nacional Electoral de la República Bolivariana de Venezuela. </w:t>
      </w:r>
      <w:r w:rsidRPr="00B9113E">
        <w:rPr>
          <w:rFonts w:cs="Times New Roman"/>
          <w:color w:val="000000" w:themeColor="text1"/>
          <w:sz w:val="24"/>
          <w:szCs w:val="24"/>
        </w:rPr>
        <w:t>Twitter. [Электронный ресурс]</w:t>
      </w:r>
      <w:r w:rsidR="00447AD8" w:rsidRPr="00B9113E">
        <w:rPr>
          <w:rFonts w:cs="Times New Roman"/>
          <w:color w:val="000000" w:themeColor="text1"/>
          <w:sz w:val="24"/>
          <w:szCs w:val="24"/>
        </w:rPr>
        <w:t>.</w:t>
      </w:r>
      <w:r w:rsidRPr="00B9113E">
        <w:rPr>
          <w:rFonts w:cs="Times New Roman"/>
          <w:color w:val="000000" w:themeColor="text1"/>
          <w:sz w:val="24"/>
          <w:szCs w:val="24"/>
        </w:rPr>
        <w:t xml:space="preserve"> URL: </w:t>
      </w:r>
      <w:hyperlink r:id="rId34" w:history="1">
        <w:r w:rsidRPr="00B9113E">
          <w:rPr>
            <w:rStyle w:val="a8"/>
            <w:rFonts w:cs="Times New Roman"/>
            <w:color w:val="000000" w:themeColor="text1"/>
            <w:sz w:val="24"/>
            <w:szCs w:val="24"/>
            <w:u w:val="none"/>
          </w:rPr>
          <w:t>https://twitter.com/ve_cne/status/1335830246222753792</w:t>
        </w:r>
      </w:hyperlink>
      <w:r w:rsidRPr="00B9113E">
        <w:rPr>
          <w:rFonts w:cs="Times New Roman"/>
          <w:color w:val="000000" w:themeColor="text1"/>
          <w:sz w:val="24"/>
          <w:szCs w:val="24"/>
        </w:rPr>
        <w:t xml:space="preserve"> </w:t>
      </w:r>
    </w:p>
    <w:p w:rsidR="00237D7C" w:rsidRPr="00B9113E" w:rsidRDefault="00237D7C" w:rsidP="00237D7C">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Evo</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Morales</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Ayma</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Twitter</w:t>
      </w:r>
      <w:r w:rsidRPr="00B9113E">
        <w:rPr>
          <w:rFonts w:cs="Times New Roman"/>
          <w:color w:val="000000" w:themeColor="text1"/>
          <w:sz w:val="24"/>
          <w:szCs w:val="24"/>
        </w:rPr>
        <w:t>. [Электронный ресурс]</w:t>
      </w:r>
      <w:r w:rsidR="00447AD8"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 xml:space="preserve">URL: </w:t>
      </w:r>
      <w:hyperlink r:id="rId35" w:history="1">
        <w:r w:rsidRPr="00B9113E">
          <w:rPr>
            <w:rStyle w:val="a8"/>
            <w:rFonts w:cs="Times New Roman"/>
            <w:color w:val="000000" w:themeColor="text1"/>
            <w:sz w:val="24"/>
            <w:szCs w:val="24"/>
            <w:u w:val="none"/>
            <w:lang w:val="en-US"/>
          </w:rPr>
          <w:t>https://twitter.com/evoespueblo/status/1358460939041914884</w:t>
        </w:r>
      </w:hyperlink>
    </w:p>
    <w:p w:rsidR="00237D7C" w:rsidRPr="00B9113E" w:rsidRDefault="00237D7C" w:rsidP="00237D7C">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n-US"/>
        </w:rPr>
        <w:t>Evo Morales Ayma. Twitter. [</w:t>
      </w:r>
      <w:r w:rsidRPr="00B9113E">
        <w:rPr>
          <w:rFonts w:cs="Times New Roman"/>
          <w:color w:val="000000" w:themeColor="text1"/>
          <w:sz w:val="24"/>
          <w:szCs w:val="24"/>
        </w:rPr>
        <w:t>Электронный</w:t>
      </w:r>
      <w:r w:rsidRPr="00B9113E">
        <w:rPr>
          <w:rFonts w:cs="Times New Roman"/>
          <w:color w:val="000000" w:themeColor="text1"/>
          <w:sz w:val="24"/>
          <w:szCs w:val="24"/>
          <w:lang w:val="en-U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n-US"/>
        </w:rPr>
        <w:t>]</w:t>
      </w:r>
      <w:r w:rsidR="00447AD8" w:rsidRPr="00B9113E">
        <w:rPr>
          <w:rFonts w:cs="Times New Roman"/>
          <w:color w:val="000000" w:themeColor="text1"/>
          <w:sz w:val="24"/>
          <w:szCs w:val="24"/>
          <w:lang w:val="en-US"/>
        </w:rPr>
        <w:t>.</w:t>
      </w:r>
      <w:r w:rsidRPr="00B9113E">
        <w:rPr>
          <w:rFonts w:cs="Times New Roman"/>
          <w:color w:val="000000" w:themeColor="text1"/>
          <w:sz w:val="24"/>
          <w:szCs w:val="24"/>
          <w:lang w:val="en-US"/>
        </w:rPr>
        <w:t xml:space="preserve"> URL: </w:t>
      </w:r>
      <w:hyperlink r:id="rId36" w:history="1">
        <w:r w:rsidRPr="00B9113E">
          <w:rPr>
            <w:rStyle w:val="a8"/>
            <w:rFonts w:cs="Times New Roman"/>
            <w:color w:val="000000" w:themeColor="text1"/>
            <w:sz w:val="24"/>
            <w:szCs w:val="24"/>
            <w:u w:val="none"/>
            <w:lang w:val="en-US"/>
          </w:rPr>
          <w:t>https://twitter.com/evoespueblo/status/1368756056776704000</w:t>
        </w:r>
      </w:hyperlink>
    </w:p>
    <w:p w:rsidR="00237D7C" w:rsidRPr="00B9113E" w:rsidRDefault="00237D7C" w:rsidP="00237D7C">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Ernesto</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Ara</w:t>
      </w:r>
      <w:r w:rsidRPr="00B9113E">
        <w:rPr>
          <w:rFonts w:cs="Times New Roman"/>
          <w:color w:val="000000" w:themeColor="text1"/>
          <w:sz w:val="24"/>
          <w:szCs w:val="24"/>
        </w:rPr>
        <w:t>ú</w:t>
      </w:r>
      <w:r w:rsidRPr="00B9113E">
        <w:rPr>
          <w:rFonts w:cs="Times New Roman"/>
          <w:color w:val="000000" w:themeColor="text1"/>
          <w:sz w:val="24"/>
          <w:szCs w:val="24"/>
          <w:lang w:val="es-ES"/>
        </w:rPr>
        <w:t>jo</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Twitter</w:t>
      </w:r>
      <w:r w:rsidRPr="00B9113E">
        <w:rPr>
          <w:rFonts w:cs="Times New Roman"/>
          <w:color w:val="000000" w:themeColor="text1"/>
          <w:sz w:val="24"/>
          <w:szCs w:val="24"/>
        </w:rPr>
        <w:t>. [Электронный ресурс]</w:t>
      </w:r>
      <w:r w:rsidR="00447AD8"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 xml:space="preserve">URL: </w:t>
      </w:r>
      <w:hyperlink r:id="rId37" w:history="1">
        <w:r w:rsidRPr="00B9113E">
          <w:rPr>
            <w:rStyle w:val="a8"/>
            <w:rFonts w:cs="Times New Roman"/>
            <w:color w:val="000000" w:themeColor="text1"/>
            <w:sz w:val="24"/>
            <w:szCs w:val="24"/>
            <w:u w:val="none"/>
            <w:lang w:val="en-US"/>
          </w:rPr>
          <w:t>https://twitter.com/ernestofaraujo/status/1217902306747932673</w:t>
        </w:r>
      </w:hyperlink>
    </w:p>
    <w:p w:rsidR="00237D7C" w:rsidRPr="00093EB0" w:rsidRDefault="00237D7C" w:rsidP="00237D7C">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Luis</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Almagro</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Twitter</w:t>
      </w:r>
      <w:r w:rsidR="00447AD8" w:rsidRPr="00B9113E">
        <w:rPr>
          <w:rFonts w:cs="Times New Roman"/>
          <w:color w:val="000000" w:themeColor="text1"/>
          <w:sz w:val="24"/>
          <w:szCs w:val="24"/>
        </w:rPr>
        <w:t>. [Электронный ресурс].</w:t>
      </w:r>
      <w:r w:rsidRPr="00B9113E">
        <w:rPr>
          <w:rFonts w:cs="Times New Roman"/>
          <w:color w:val="000000" w:themeColor="text1"/>
          <w:sz w:val="24"/>
          <w:szCs w:val="24"/>
        </w:rPr>
        <w:t xml:space="preserve"> </w:t>
      </w:r>
      <w:r w:rsidRPr="00093EB0">
        <w:rPr>
          <w:rFonts w:cs="Times New Roman"/>
          <w:color w:val="000000" w:themeColor="text1"/>
          <w:sz w:val="24"/>
          <w:szCs w:val="24"/>
          <w:lang w:val="en-US"/>
        </w:rPr>
        <w:t xml:space="preserve">URL: </w:t>
      </w:r>
      <w:hyperlink r:id="rId38" w:history="1">
        <w:r w:rsidRPr="00093EB0">
          <w:rPr>
            <w:rStyle w:val="a8"/>
            <w:rFonts w:cs="Times New Roman"/>
            <w:color w:val="000000" w:themeColor="text1"/>
            <w:sz w:val="24"/>
            <w:szCs w:val="24"/>
            <w:u w:val="none"/>
            <w:lang w:val="en-US"/>
          </w:rPr>
          <w:t>https://twitter.com/Almagro_OEA2015/status/1322560027933159430</w:t>
        </w:r>
      </w:hyperlink>
    </w:p>
    <w:p w:rsidR="00237D7C" w:rsidRPr="00093EB0" w:rsidRDefault="00237D7C" w:rsidP="00237D7C">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Luis</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Arce</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Catacora</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Twitter</w:t>
      </w:r>
      <w:r w:rsidRPr="00B9113E">
        <w:rPr>
          <w:rFonts w:cs="Times New Roman"/>
          <w:color w:val="000000" w:themeColor="text1"/>
          <w:sz w:val="24"/>
          <w:szCs w:val="24"/>
        </w:rPr>
        <w:t>. [Электронный ресурс]</w:t>
      </w:r>
      <w:r w:rsidR="00447AD8" w:rsidRPr="00B9113E">
        <w:rPr>
          <w:rFonts w:cs="Times New Roman"/>
          <w:color w:val="000000" w:themeColor="text1"/>
          <w:sz w:val="24"/>
          <w:szCs w:val="24"/>
        </w:rPr>
        <w:t>.</w:t>
      </w:r>
      <w:r w:rsidRPr="00B9113E">
        <w:rPr>
          <w:rFonts w:cs="Times New Roman"/>
          <w:color w:val="000000" w:themeColor="text1"/>
          <w:sz w:val="24"/>
          <w:szCs w:val="24"/>
        </w:rPr>
        <w:t xml:space="preserve"> </w:t>
      </w:r>
      <w:r w:rsidRPr="00093EB0">
        <w:rPr>
          <w:rFonts w:cs="Times New Roman"/>
          <w:color w:val="000000" w:themeColor="text1"/>
          <w:sz w:val="24"/>
          <w:szCs w:val="24"/>
          <w:lang w:val="en-US"/>
        </w:rPr>
        <w:t xml:space="preserve">URL: </w:t>
      </w:r>
      <w:hyperlink r:id="rId39" w:history="1">
        <w:r w:rsidRPr="00093EB0">
          <w:rPr>
            <w:rStyle w:val="a8"/>
            <w:rFonts w:cs="Times New Roman"/>
            <w:color w:val="000000" w:themeColor="text1"/>
            <w:sz w:val="24"/>
            <w:szCs w:val="24"/>
            <w:u w:val="none"/>
            <w:lang w:val="en-US"/>
          </w:rPr>
          <w:t>https://twitter.com/LuchoXBolivia/status/1318283618700099584</w:t>
        </w:r>
      </w:hyperlink>
    </w:p>
    <w:p w:rsidR="00237D7C" w:rsidRPr="00093EB0" w:rsidRDefault="00237D7C" w:rsidP="00237D7C">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 xml:space="preserve">Luiz Inácio  Lula da Silva. </w:t>
      </w:r>
      <w:r w:rsidRPr="00B9113E">
        <w:rPr>
          <w:rFonts w:cs="Times New Roman"/>
          <w:color w:val="000000" w:themeColor="text1"/>
          <w:sz w:val="24"/>
          <w:szCs w:val="24"/>
          <w:lang w:val="en-US"/>
        </w:rPr>
        <w:t>Twitter</w:t>
      </w:r>
      <w:r w:rsidRPr="00B9113E">
        <w:rPr>
          <w:rFonts w:cs="Times New Roman"/>
          <w:color w:val="000000" w:themeColor="text1"/>
          <w:sz w:val="24"/>
          <w:szCs w:val="24"/>
        </w:rPr>
        <w:t>.</w:t>
      </w:r>
      <w:r w:rsidR="00447AD8" w:rsidRPr="00B9113E">
        <w:rPr>
          <w:rFonts w:cs="Times New Roman"/>
          <w:color w:val="000000" w:themeColor="text1"/>
          <w:sz w:val="24"/>
          <w:szCs w:val="24"/>
        </w:rPr>
        <w:t xml:space="preserve"> [Электронный ресурс]. </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URL</w:t>
      </w:r>
      <w:r w:rsidRPr="00093EB0">
        <w:rPr>
          <w:rFonts w:cs="Times New Roman"/>
          <w:color w:val="000000" w:themeColor="text1"/>
          <w:sz w:val="24"/>
          <w:szCs w:val="24"/>
          <w:lang w:val="en-US"/>
        </w:rPr>
        <w:t xml:space="preserve">: </w:t>
      </w:r>
      <w:hyperlink r:id="rId40" w:history="1">
        <w:r w:rsidRPr="00B9113E">
          <w:rPr>
            <w:rStyle w:val="a8"/>
            <w:rFonts w:cs="Times New Roman"/>
            <w:color w:val="000000" w:themeColor="text1"/>
            <w:sz w:val="24"/>
            <w:szCs w:val="24"/>
            <w:u w:val="none"/>
            <w:lang w:val="en-US"/>
          </w:rPr>
          <w:t>https</w:t>
        </w:r>
        <w:r w:rsidRPr="00093EB0">
          <w:rPr>
            <w:rStyle w:val="a8"/>
            <w:rFonts w:cs="Times New Roman"/>
            <w:color w:val="000000" w:themeColor="text1"/>
            <w:sz w:val="24"/>
            <w:szCs w:val="24"/>
            <w:u w:val="none"/>
            <w:lang w:val="en-US"/>
          </w:rPr>
          <w:t>://</w:t>
        </w:r>
        <w:r w:rsidRPr="00B9113E">
          <w:rPr>
            <w:rStyle w:val="a8"/>
            <w:rFonts w:cs="Times New Roman"/>
            <w:color w:val="000000" w:themeColor="text1"/>
            <w:sz w:val="24"/>
            <w:szCs w:val="24"/>
            <w:u w:val="none"/>
            <w:lang w:val="en-US"/>
          </w:rPr>
          <w:t>twitter</w:t>
        </w:r>
        <w:r w:rsidRPr="00093EB0">
          <w:rPr>
            <w:rStyle w:val="a8"/>
            <w:rFonts w:cs="Times New Roman"/>
            <w:color w:val="000000" w:themeColor="text1"/>
            <w:sz w:val="24"/>
            <w:szCs w:val="24"/>
            <w:u w:val="none"/>
            <w:lang w:val="en-US"/>
          </w:rPr>
          <w:t>.</w:t>
        </w:r>
        <w:r w:rsidRPr="00B9113E">
          <w:rPr>
            <w:rStyle w:val="a8"/>
            <w:rFonts w:cs="Times New Roman"/>
            <w:color w:val="000000" w:themeColor="text1"/>
            <w:sz w:val="24"/>
            <w:szCs w:val="24"/>
            <w:u w:val="none"/>
            <w:lang w:val="en-US"/>
          </w:rPr>
          <w:t>com</w:t>
        </w:r>
        <w:r w:rsidRPr="00093EB0">
          <w:rPr>
            <w:rStyle w:val="a8"/>
            <w:rFonts w:cs="Times New Roman"/>
            <w:color w:val="000000" w:themeColor="text1"/>
            <w:sz w:val="24"/>
            <w:szCs w:val="24"/>
            <w:u w:val="none"/>
            <w:lang w:val="en-US"/>
          </w:rPr>
          <w:t>/</w:t>
        </w:r>
        <w:r w:rsidRPr="00B9113E">
          <w:rPr>
            <w:rStyle w:val="a8"/>
            <w:rFonts w:cs="Times New Roman"/>
            <w:color w:val="000000" w:themeColor="text1"/>
            <w:sz w:val="24"/>
            <w:szCs w:val="24"/>
            <w:u w:val="none"/>
            <w:lang w:val="en-US"/>
          </w:rPr>
          <w:t>LulaOficial</w:t>
        </w:r>
        <w:r w:rsidRPr="00093EB0">
          <w:rPr>
            <w:rStyle w:val="a8"/>
            <w:rFonts w:cs="Times New Roman"/>
            <w:color w:val="000000" w:themeColor="text1"/>
            <w:sz w:val="24"/>
            <w:szCs w:val="24"/>
            <w:u w:val="none"/>
            <w:lang w:val="en-US"/>
          </w:rPr>
          <w:t>/</w:t>
        </w:r>
        <w:r w:rsidRPr="00B9113E">
          <w:rPr>
            <w:rStyle w:val="a8"/>
            <w:rFonts w:cs="Times New Roman"/>
            <w:color w:val="000000" w:themeColor="text1"/>
            <w:sz w:val="24"/>
            <w:szCs w:val="24"/>
            <w:u w:val="none"/>
            <w:lang w:val="en-US"/>
          </w:rPr>
          <w:t>status</w:t>
        </w:r>
        <w:r w:rsidRPr="00093EB0">
          <w:rPr>
            <w:rStyle w:val="a8"/>
            <w:rFonts w:cs="Times New Roman"/>
            <w:color w:val="000000" w:themeColor="text1"/>
            <w:sz w:val="24"/>
            <w:szCs w:val="24"/>
            <w:u w:val="none"/>
            <w:lang w:val="en-US"/>
          </w:rPr>
          <w:t>/1365311691282595855</w:t>
        </w:r>
      </w:hyperlink>
    </w:p>
    <w:p w:rsidR="00237D7C" w:rsidRPr="00B9113E" w:rsidRDefault="00237D7C" w:rsidP="00237D7C">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Luiz Inácio  Lula da Silva. </w:t>
      </w:r>
      <w:r w:rsidRPr="00B9113E">
        <w:rPr>
          <w:rFonts w:cs="Times New Roman"/>
          <w:color w:val="000000" w:themeColor="text1"/>
          <w:sz w:val="24"/>
          <w:szCs w:val="24"/>
          <w:lang w:val="en-US"/>
        </w:rPr>
        <w:t>Twitter</w:t>
      </w:r>
      <w:r w:rsidRPr="00B9113E">
        <w:rPr>
          <w:rFonts w:cs="Times New Roman"/>
          <w:color w:val="000000" w:themeColor="text1"/>
          <w:sz w:val="24"/>
          <w:szCs w:val="24"/>
        </w:rPr>
        <w:t xml:space="preserve">. </w:t>
      </w:r>
      <w:r w:rsidR="00447AD8" w:rsidRPr="00B9113E">
        <w:rPr>
          <w:rFonts w:cs="Times New Roman"/>
          <w:color w:val="000000" w:themeColor="text1"/>
          <w:sz w:val="24"/>
          <w:szCs w:val="24"/>
        </w:rPr>
        <w:t xml:space="preserve">[Электронный ресурс].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41"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twitter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LulaOficial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status</w:t>
        </w:r>
        <w:r w:rsidRPr="00B9113E">
          <w:rPr>
            <w:rStyle w:val="a8"/>
            <w:rFonts w:cs="Times New Roman"/>
            <w:color w:val="000000" w:themeColor="text1"/>
            <w:sz w:val="24"/>
            <w:szCs w:val="24"/>
            <w:u w:val="none"/>
          </w:rPr>
          <w:t>/1364584416241156100</w:t>
        </w:r>
      </w:hyperlink>
    </w:p>
    <w:p w:rsidR="00237D7C" w:rsidRPr="00B9113E" w:rsidRDefault="00237D7C" w:rsidP="00237D7C">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Luiz Inácio  Lula da Silva. </w:t>
      </w:r>
      <w:r w:rsidRPr="00B9113E">
        <w:rPr>
          <w:rFonts w:cs="Times New Roman"/>
          <w:color w:val="000000" w:themeColor="text1"/>
          <w:sz w:val="24"/>
          <w:szCs w:val="24"/>
          <w:lang w:val="en-US"/>
        </w:rPr>
        <w:t>Twitter</w:t>
      </w:r>
      <w:r w:rsidRPr="00B9113E">
        <w:rPr>
          <w:rFonts w:cs="Times New Roman"/>
          <w:color w:val="000000" w:themeColor="text1"/>
          <w:sz w:val="24"/>
          <w:szCs w:val="24"/>
        </w:rPr>
        <w:t xml:space="preserve">. </w:t>
      </w:r>
      <w:r w:rsidR="00447AD8" w:rsidRPr="00B9113E">
        <w:rPr>
          <w:rFonts w:cs="Times New Roman"/>
          <w:color w:val="000000" w:themeColor="text1"/>
          <w:sz w:val="24"/>
          <w:szCs w:val="24"/>
        </w:rPr>
        <w:t xml:space="preserve">[Электронный ресурс].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42"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twitter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LulaOficial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status</w:t>
        </w:r>
        <w:r w:rsidRPr="00B9113E">
          <w:rPr>
            <w:rStyle w:val="a8"/>
            <w:rFonts w:cs="Times New Roman"/>
            <w:color w:val="000000" w:themeColor="text1"/>
            <w:sz w:val="24"/>
            <w:szCs w:val="24"/>
            <w:u w:val="none"/>
          </w:rPr>
          <w:t>/1364573833575948288</w:t>
        </w:r>
      </w:hyperlink>
    </w:p>
    <w:p w:rsidR="00237D7C" w:rsidRPr="00B9113E" w:rsidRDefault="00237D7C" w:rsidP="00237D7C">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n-US"/>
        </w:rPr>
        <w:t>Nayib</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Bukele</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Twitter</w:t>
      </w:r>
      <w:r w:rsidRPr="00B9113E">
        <w:rPr>
          <w:rFonts w:cs="Times New Roman"/>
          <w:color w:val="000000" w:themeColor="text1"/>
          <w:sz w:val="24"/>
          <w:szCs w:val="24"/>
        </w:rPr>
        <w:t xml:space="preserve">. </w:t>
      </w:r>
      <w:r w:rsidR="00447AD8" w:rsidRPr="00B9113E">
        <w:rPr>
          <w:rFonts w:cs="Times New Roman"/>
          <w:color w:val="000000" w:themeColor="text1"/>
          <w:sz w:val="24"/>
          <w:szCs w:val="24"/>
        </w:rPr>
        <w:t xml:space="preserve">[Электронный ресурс]. </w:t>
      </w:r>
      <w:r w:rsidRPr="00B9113E">
        <w:rPr>
          <w:rFonts w:cs="Times New Roman"/>
          <w:color w:val="000000" w:themeColor="text1"/>
          <w:sz w:val="24"/>
          <w:szCs w:val="24"/>
          <w:lang w:val="en-US"/>
        </w:rPr>
        <w:t xml:space="preserve">URL: </w:t>
      </w:r>
      <w:hyperlink r:id="rId43" w:history="1">
        <w:r w:rsidRPr="00B9113E">
          <w:rPr>
            <w:rStyle w:val="a8"/>
            <w:rFonts w:cs="Times New Roman"/>
            <w:color w:val="000000" w:themeColor="text1"/>
            <w:sz w:val="24"/>
            <w:szCs w:val="24"/>
            <w:u w:val="none"/>
            <w:lang w:val="en-US"/>
          </w:rPr>
          <w:t>https://twitter.com/nayibbukele/status/1088267304075517952</w:t>
        </w:r>
      </w:hyperlink>
    </w:p>
    <w:p w:rsidR="00237D7C" w:rsidRPr="00B9113E" w:rsidRDefault="00237D7C" w:rsidP="00237D7C">
      <w:pPr>
        <w:pStyle w:val="ac"/>
        <w:numPr>
          <w:ilvl w:val="0"/>
          <w:numId w:val="11"/>
        </w:numPr>
        <w:rPr>
          <w:rStyle w:val="a8"/>
          <w:rFonts w:cs="Times New Roman"/>
          <w:color w:val="000000" w:themeColor="text1"/>
          <w:szCs w:val="24"/>
          <w:u w:val="none"/>
          <w:lang w:val="en-US"/>
        </w:rPr>
      </w:pPr>
      <w:r w:rsidRPr="00B9113E">
        <w:rPr>
          <w:rFonts w:cs="Times New Roman"/>
          <w:color w:val="000000" w:themeColor="text1"/>
          <w:szCs w:val="24"/>
          <w:lang w:val="en-US"/>
        </w:rPr>
        <w:t>Nayib</w:t>
      </w:r>
      <w:r w:rsidRPr="00B9113E">
        <w:rPr>
          <w:rFonts w:cs="Times New Roman"/>
          <w:color w:val="000000" w:themeColor="text1"/>
          <w:szCs w:val="24"/>
        </w:rPr>
        <w:t xml:space="preserve"> </w:t>
      </w:r>
      <w:r w:rsidRPr="00B9113E">
        <w:rPr>
          <w:rFonts w:cs="Times New Roman"/>
          <w:color w:val="000000" w:themeColor="text1"/>
          <w:szCs w:val="24"/>
          <w:lang w:val="en-US"/>
        </w:rPr>
        <w:t>Bukele</w:t>
      </w:r>
      <w:r w:rsidRPr="00B9113E">
        <w:rPr>
          <w:rFonts w:cs="Times New Roman"/>
          <w:color w:val="000000" w:themeColor="text1"/>
          <w:szCs w:val="24"/>
        </w:rPr>
        <w:t xml:space="preserve">. </w:t>
      </w:r>
      <w:r w:rsidRPr="00B9113E">
        <w:rPr>
          <w:rFonts w:cs="Times New Roman"/>
          <w:color w:val="000000" w:themeColor="text1"/>
          <w:szCs w:val="24"/>
          <w:lang w:val="en-US"/>
        </w:rPr>
        <w:t>Twitter</w:t>
      </w:r>
      <w:r w:rsidRPr="00B9113E">
        <w:rPr>
          <w:rFonts w:cs="Times New Roman"/>
          <w:color w:val="000000" w:themeColor="text1"/>
          <w:szCs w:val="24"/>
        </w:rPr>
        <w:t xml:space="preserve">. </w:t>
      </w:r>
      <w:r w:rsidR="00447AD8" w:rsidRPr="00B9113E">
        <w:rPr>
          <w:rFonts w:cs="Times New Roman"/>
          <w:color w:val="000000" w:themeColor="text1"/>
          <w:szCs w:val="24"/>
        </w:rPr>
        <w:t xml:space="preserve">[Электронный ресурс]. </w:t>
      </w:r>
      <w:r w:rsidRPr="00B9113E">
        <w:rPr>
          <w:rFonts w:cs="Times New Roman"/>
          <w:color w:val="000000" w:themeColor="text1"/>
          <w:szCs w:val="24"/>
          <w:lang w:val="en-US"/>
        </w:rPr>
        <w:t xml:space="preserve">URL: </w:t>
      </w:r>
      <w:hyperlink r:id="rId44" w:history="1">
        <w:r w:rsidRPr="00B9113E">
          <w:rPr>
            <w:rStyle w:val="a8"/>
            <w:rFonts w:cs="Times New Roman"/>
            <w:color w:val="000000" w:themeColor="text1"/>
            <w:szCs w:val="24"/>
            <w:u w:val="none"/>
            <w:lang w:val="en-US"/>
          </w:rPr>
          <w:t>https://twitter.com/nayibbukele/status/1190841653164154880</w:t>
        </w:r>
      </w:hyperlink>
    </w:p>
    <w:p w:rsidR="00237D7C" w:rsidRPr="00B9113E" w:rsidRDefault="00237D7C" w:rsidP="00237D7C">
      <w:pPr>
        <w:pStyle w:val="ac"/>
        <w:numPr>
          <w:ilvl w:val="0"/>
          <w:numId w:val="11"/>
        </w:numPr>
        <w:rPr>
          <w:rFonts w:cs="Times New Roman"/>
          <w:color w:val="000000" w:themeColor="text1"/>
          <w:szCs w:val="24"/>
          <w:lang w:val="en-US"/>
        </w:rPr>
      </w:pPr>
      <w:r w:rsidRPr="00B9113E">
        <w:rPr>
          <w:rFonts w:cs="Times New Roman"/>
          <w:color w:val="000000" w:themeColor="text1"/>
          <w:szCs w:val="24"/>
          <w:lang w:val="en-US"/>
        </w:rPr>
        <w:t>Sebastian Piñera. Twitter. [</w:t>
      </w:r>
      <w:r w:rsidRPr="00B9113E">
        <w:rPr>
          <w:rFonts w:cs="Times New Roman"/>
          <w:color w:val="000000" w:themeColor="text1"/>
          <w:szCs w:val="24"/>
        </w:rPr>
        <w:t>Электронный</w:t>
      </w:r>
      <w:r w:rsidRPr="00B9113E">
        <w:rPr>
          <w:rFonts w:cs="Times New Roman"/>
          <w:color w:val="000000" w:themeColor="text1"/>
          <w:szCs w:val="24"/>
          <w:lang w:val="en-US"/>
        </w:rPr>
        <w:t xml:space="preserve"> </w:t>
      </w:r>
      <w:r w:rsidRPr="00B9113E">
        <w:rPr>
          <w:rFonts w:cs="Times New Roman"/>
          <w:color w:val="000000" w:themeColor="text1"/>
          <w:szCs w:val="24"/>
        </w:rPr>
        <w:t>ресурс</w:t>
      </w:r>
      <w:r w:rsidRPr="00B9113E">
        <w:rPr>
          <w:rFonts w:cs="Times New Roman"/>
          <w:color w:val="000000" w:themeColor="text1"/>
          <w:szCs w:val="24"/>
          <w:lang w:val="en-US"/>
        </w:rPr>
        <w:t xml:space="preserve">]. URL: </w:t>
      </w:r>
      <w:hyperlink r:id="rId45" w:history="1">
        <w:r w:rsidRPr="00B9113E">
          <w:rPr>
            <w:rStyle w:val="a8"/>
            <w:rFonts w:cs="Times New Roman"/>
            <w:color w:val="000000" w:themeColor="text1"/>
            <w:szCs w:val="24"/>
            <w:u w:val="none"/>
            <w:lang w:val="en-US"/>
          </w:rPr>
          <w:t>https://twitter.com/sebastianpinera/status/1106898588376793089</w:t>
        </w:r>
      </w:hyperlink>
    </w:p>
    <w:p w:rsidR="00A06E98" w:rsidRPr="00B9113E" w:rsidRDefault="00237D7C" w:rsidP="00237D7C">
      <w:pPr>
        <w:pStyle w:val="a4"/>
        <w:numPr>
          <w:ilvl w:val="0"/>
          <w:numId w:val="11"/>
        </w:numPr>
        <w:spacing w:line="360" w:lineRule="auto"/>
        <w:rPr>
          <w:rFonts w:cs="Times New Roman"/>
          <w:color w:val="000000" w:themeColor="text1"/>
          <w:lang w:val="en-US"/>
        </w:rPr>
      </w:pPr>
      <w:r w:rsidRPr="00B9113E">
        <w:rPr>
          <w:rFonts w:cs="Times New Roman"/>
          <w:color w:val="000000" w:themeColor="text1"/>
          <w:sz w:val="24"/>
          <w:szCs w:val="24"/>
          <w:lang w:val="en-US"/>
        </w:rPr>
        <w:tab/>
        <w:t xml:space="preserve">Sebastian Piñera. Twitter. </w:t>
      </w:r>
      <w:r w:rsidR="00447AD8" w:rsidRPr="00B9113E">
        <w:rPr>
          <w:rFonts w:cs="Times New Roman"/>
          <w:color w:val="000000" w:themeColor="text1"/>
          <w:sz w:val="24"/>
          <w:szCs w:val="24"/>
          <w:lang w:val="en-US"/>
        </w:rPr>
        <w:t>[</w:t>
      </w:r>
      <w:r w:rsidR="00447AD8" w:rsidRPr="00B9113E">
        <w:rPr>
          <w:rFonts w:cs="Times New Roman"/>
          <w:color w:val="000000" w:themeColor="text1"/>
          <w:sz w:val="24"/>
          <w:szCs w:val="24"/>
        </w:rPr>
        <w:t>Электронный</w:t>
      </w:r>
      <w:r w:rsidR="00447AD8" w:rsidRPr="00B9113E">
        <w:rPr>
          <w:rFonts w:cs="Times New Roman"/>
          <w:color w:val="000000" w:themeColor="text1"/>
          <w:sz w:val="24"/>
          <w:szCs w:val="24"/>
          <w:lang w:val="en-US"/>
        </w:rPr>
        <w:t xml:space="preserve"> </w:t>
      </w:r>
      <w:r w:rsidR="00447AD8" w:rsidRPr="00B9113E">
        <w:rPr>
          <w:rFonts w:cs="Times New Roman"/>
          <w:color w:val="000000" w:themeColor="text1"/>
          <w:sz w:val="24"/>
          <w:szCs w:val="24"/>
        </w:rPr>
        <w:t>ресурс</w:t>
      </w:r>
      <w:r w:rsidR="00447AD8" w:rsidRPr="00B9113E">
        <w:rPr>
          <w:rFonts w:cs="Times New Roman"/>
          <w:color w:val="000000" w:themeColor="text1"/>
          <w:sz w:val="24"/>
          <w:szCs w:val="24"/>
          <w:lang w:val="en-US"/>
        </w:rPr>
        <w:t xml:space="preserve">]. </w:t>
      </w:r>
      <w:r w:rsidRPr="00B9113E">
        <w:rPr>
          <w:rFonts w:cs="Times New Roman"/>
          <w:color w:val="000000" w:themeColor="text1"/>
          <w:sz w:val="24"/>
          <w:szCs w:val="24"/>
          <w:lang w:val="en-US"/>
        </w:rPr>
        <w:t xml:space="preserve">URL: </w:t>
      </w:r>
      <w:hyperlink r:id="rId46" w:history="1">
        <w:r w:rsidRPr="00B9113E">
          <w:rPr>
            <w:rStyle w:val="a8"/>
            <w:rFonts w:cs="Times New Roman"/>
            <w:color w:val="000000" w:themeColor="text1"/>
            <w:sz w:val="24"/>
            <w:szCs w:val="24"/>
            <w:u w:val="none"/>
            <w:lang w:val="en-US"/>
          </w:rPr>
          <w:t>https://twitter.com/sebastianpinera/status/1123216919635664898</w:t>
        </w:r>
      </w:hyperlink>
    </w:p>
    <w:p w:rsidR="00DF29A3" w:rsidRPr="00B9113E" w:rsidRDefault="005635BC" w:rsidP="00237D7C">
      <w:pPr>
        <w:pStyle w:val="ac"/>
        <w:spacing w:before="240"/>
        <w:jc w:val="center"/>
        <w:rPr>
          <w:rFonts w:cs="Times New Roman"/>
          <w:b/>
          <w:color w:val="000000" w:themeColor="text1"/>
          <w:szCs w:val="24"/>
          <w:lang w:val="es-ES"/>
        </w:rPr>
      </w:pPr>
      <w:r w:rsidRPr="00B9113E">
        <w:rPr>
          <w:rFonts w:cs="Times New Roman"/>
          <w:b/>
          <w:color w:val="000000" w:themeColor="text1"/>
          <w:szCs w:val="24"/>
        </w:rPr>
        <w:t>Литература</w:t>
      </w:r>
    </w:p>
    <w:p w:rsidR="00DF29A3" w:rsidRPr="00B9113E" w:rsidRDefault="00DF29A3" w:rsidP="00717FEA">
      <w:pPr>
        <w:pStyle w:val="ac"/>
        <w:spacing w:before="240"/>
        <w:jc w:val="center"/>
        <w:rPr>
          <w:rFonts w:cs="Times New Roman"/>
          <w:color w:val="000000" w:themeColor="text1"/>
          <w:szCs w:val="24"/>
        </w:rPr>
      </w:pPr>
      <w:r w:rsidRPr="00B9113E">
        <w:rPr>
          <w:rFonts w:cs="Times New Roman"/>
          <w:color w:val="000000" w:themeColor="text1"/>
          <w:szCs w:val="24"/>
        </w:rPr>
        <w:t>Монографии</w:t>
      </w:r>
    </w:p>
    <w:p w:rsidR="00377DB7" w:rsidRPr="00B9113E" w:rsidRDefault="00377DB7" w:rsidP="00377DB7">
      <w:pPr>
        <w:pStyle w:val="a4"/>
        <w:numPr>
          <w:ilvl w:val="0"/>
          <w:numId w:val="11"/>
        </w:numPr>
        <w:spacing w:line="360" w:lineRule="auto"/>
        <w:rPr>
          <w:rFonts w:cs="Times New Roman"/>
          <w:color w:val="000000" w:themeColor="text1"/>
          <w:sz w:val="24"/>
          <w:szCs w:val="24"/>
        </w:rPr>
      </w:pPr>
      <w:proofErr w:type="gramStart"/>
      <w:r w:rsidRPr="00B9113E">
        <w:rPr>
          <w:rFonts w:cs="Times New Roman"/>
          <w:color w:val="000000" w:themeColor="text1"/>
          <w:sz w:val="24"/>
          <w:szCs w:val="24"/>
        </w:rPr>
        <w:t>Ивановский</w:t>
      </w:r>
      <w:proofErr w:type="gramEnd"/>
      <w:r w:rsidRPr="00B9113E">
        <w:rPr>
          <w:rFonts w:cs="Times New Roman"/>
          <w:color w:val="000000" w:themeColor="text1"/>
          <w:sz w:val="24"/>
          <w:szCs w:val="24"/>
        </w:rPr>
        <w:t xml:space="preserve"> З.В. Латинская Америка: электоральное законодательство и властные структуры / З.В. Ивановский. – М.: ИЛА РАН, 2014. – 126 с.</w:t>
      </w:r>
    </w:p>
    <w:p w:rsidR="00773CD2" w:rsidRPr="00B9113E" w:rsidRDefault="00773CD2"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Латинская Америка: избирательные процессы и политическая панорама</w:t>
      </w:r>
      <w:proofErr w:type="gramStart"/>
      <w:r w:rsidRPr="00B9113E">
        <w:rPr>
          <w:rFonts w:cs="Times New Roman"/>
          <w:color w:val="000000" w:themeColor="text1"/>
          <w:sz w:val="24"/>
          <w:szCs w:val="24"/>
        </w:rPr>
        <w:t xml:space="preserve"> / О</w:t>
      </w:r>
      <w:proofErr w:type="gramEnd"/>
      <w:r w:rsidRPr="00B9113E">
        <w:rPr>
          <w:rFonts w:cs="Times New Roman"/>
          <w:color w:val="000000" w:themeColor="text1"/>
          <w:sz w:val="24"/>
          <w:szCs w:val="24"/>
        </w:rPr>
        <w:t xml:space="preserve">тв. ред. З.В. Ивановский. – М.: ИЛА РАН, 2015. – 274 с.  </w:t>
      </w:r>
    </w:p>
    <w:p w:rsidR="002E7E38" w:rsidRPr="00B9113E" w:rsidRDefault="002E7E38" w:rsidP="002E7E38">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 xml:space="preserve">Латинская Америка: испытания демократии. Векторы политической модернизации / М.Л. Чумакова. – М.: ИЛА РАН, 2009. – 264 с. </w:t>
      </w:r>
    </w:p>
    <w:p w:rsidR="00FA0D70" w:rsidRPr="00B9113E" w:rsidRDefault="00FA0D70" w:rsidP="00FC238F">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lastRenderedPageBreak/>
        <w:t>Латинская Америка на переломе глобал</w:t>
      </w:r>
      <w:r w:rsidR="00FC238F" w:rsidRPr="00B9113E">
        <w:rPr>
          <w:rFonts w:cs="Times New Roman"/>
          <w:color w:val="000000" w:themeColor="text1"/>
          <w:sz w:val="24"/>
          <w:szCs w:val="24"/>
        </w:rPr>
        <w:t>ьных и региональных трендов</w:t>
      </w:r>
      <w:proofErr w:type="gramStart"/>
      <w:r w:rsidR="00640DBF" w:rsidRPr="00B9113E">
        <w:rPr>
          <w:rFonts w:cs="Times New Roman"/>
          <w:color w:val="000000" w:themeColor="text1"/>
          <w:sz w:val="24"/>
          <w:szCs w:val="24"/>
        </w:rPr>
        <w:t xml:space="preserve"> / О</w:t>
      </w:r>
      <w:proofErr w:type="gramEnd"/>
      <w:r w:rsidRPr="00B9113E">
        <w:rPr>
          <w:rFonts w:cs="Times New Roman"/>
          <w:color w:val="000000" w:themeColor="text1"/>
          <w:sz w:val="24"/>
          <w:szCs w:val="24"/>
        </w:rPr>
        <w:t>тв. ред. В.П. Сударев, Л.Н.</w:t>
      </w:r>
      <w:r w:rsidR="002E7E38" w:rsidRPr="00B9113E">
        <w:rPr>
          <w:rFonts w:cs="Times New Roman"/>
          <w:color w:val="000000" w:themeColor="text1"/>
          <w:sz w:val="24"/>
          <w:szCs w:val="24"/>
        </w:rPr>
        <w:t xml:space="preserve"> </w:t>
      </w:r>
      <w:r w:rsidR="00FC238F" w:rsidRPr="00B9113E">
        <w:rPr>
          <w:rFonts w:cs="Times New Roman"/>
          <w:color w:val="000000" w:themeColor="text1"/>
          <w:sz w:val="24"/>
          <w:szCs w:val="24"/>
        </w:rPr>
        <w:t>Симонова. –</w:t>
      </w:r>
      <w:r w:rsidRPr="00B9113E">
        <w:rPr>
          <w:rFonts w:cs="Times New Roman"/>
          <w:color w:val="000000" w:themeColor="text1"/>
          <w:sz w:val="24"/>
          <w:szCs w:val="24"/>
        </w:rPr>
        <w:t xml:space="preserve"> М.: ИЛА РАН, 2017. – 208 с.</w:t>
      </w:r>
    </w:p>
    <w:p w:rsidR="0052075B" w:rsidRPr="00B9113E" w:rsidRDefault="0052075B" w:rsidP="0052075B">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«Лев</w:t>
      </w:r>
      <w:r w:rsidR="00FC238F" w:rsidRPr="00B9113E">
        <w:rPr>
          <w:rFonts w:cs="Times New Roman"/>
          <w:color w:val="000000" w:themeColor="text1"/>
          <w:sz w:val="24"/>
          <w:szCs w:val="24"/>
        </w:rPr>
        <w:t>ый поворот» в Латинской Америке</w:t>
      </w:r>
      <w:proofErr w:type="gramStart"/>
      <w:r w:rsidR="00FC238F" w:rsidRPr="00B9113E">
        <w:rPr>
          <w:rFonts w:cs="Times New Roman"/>
          <w:color w:val="000000" w:themeColor="text1"/>
          <w:sz w:val="24"/>
          <w:szCs w:val="24"/>
        </w:rPr>
        <w:t xml:space="preserve"> /</w:t>
      </w:r>
      <w:r w:rsidRPr="00B9113E">
        <w:rPr>
          <w:rFonts w:cs="Times New Roman"/>
          <w:color w:val="000000" w:themeColor="text1"/>
          <w:sz w:val="24"/>
          <w:szCs w:val="24"/>
        </w:rPr>
        <w:t xml:space="preserve"> О</w:t>
      </w:r>
      <w:proofErr w:type="gramEnd"/>
      <w:r w:rsidRPr="00B9113E">
        <w:rPr>
          <w:rFonts w:cs="Times New Roman"/>
          <w:color w:val="000000" w:themeColor="text1"/>
          <w:sz w:val="24"/>
          <w:szCs w:val="24"/>
        </w:rPr>
        <w:t xml:space="preserve">тв. ред. – В.П. Сударев. </w:t>
      </w:r>
      <w:r w:rsidR="00FC238F" w:rsidRPr="00B9113E">
        <w:rPr>
          <w:rFonts w:cs="Times New Roman"/>
          <w:color w:val="000000" w:themeColor="text1"/>
          <w:sz w:val="24"/>
          <w:szCs w:val="24"/>
        </w:rPr>
        <w:t xml:space="preserve">- </w:t>
      </w:r>
      <w:r w:rsidRPr="00B9113E">
        <w:rPr>
          <w:rFonts w:cs="Times New Roman"/>
          <w:color w:val="000000" w:themeColor="text1"/>
          <w:sz w:val="24"/>
          <w:szCs w:val="24"/>
        </w:rPr>
        <w:t>М.: ИЛА РАН, 2007. – 216 с.</w:t>
      </w:r>
    </w:p>
    <w:p w:rsidR="00D41534" w:rsidRPr="00B9113E" w:rsidRDefault="00D41534"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 xml:space="preserve">Лейпхарт, А. Демократия в многосоставных обществах: сравнительное исследование / Пер. с англ. под ред. А.М. Салмина, Г.В. Каменской. – М.: Аспект Пресс, 1997. – 287 с. </w:t>
      </w:r>
    </w:p>
    <w:p w:rsidR="00773CD2" w:rsidRPr="00B9113E" w:rsidRDefault="00773CD2" w:rsidP="00417206">
      <w:pPr>
        <w:pStyle w:val="a4"/>
        <w:numPr>
          <w:ilvl w:val="0"/>
          <w:numId w:val="11"/>
        </w:numPr>
        <w:spacing w:line="360" w:lineRule="auto"/>
        <w:rPr>
          <w:rFonts w:cs="Times New Roman"/>
          <w:color w:val="000000" w:themeColor="text1"/>
          <w:sz w:val="24"/>
          <w:szCs w:val="24"/>
        </w:rPr>
      </w:pPr>
      <w:proofErr w:type="gramStart"/>
      <w:r w:rsidRPr="00B9113E">
        <w:rPr>
          <w:rFonts w:cs="Times New Roman"/>
          <w:color w:val="000000" w:themeColor="text1"/>
          <w:sz w:val="24"/>
          <w:szCs w:val="24"/>
        </w:rPr>
        <w:t xml:space="preserve">От биполярного к многополярному миру: латиноамериканский вектор международных отношений в </w:t>
      </w:r>
      <w:r w:rsidRPr="00B9113E">
        <w:rPr>
          <w:rFonts w:cs="Times New Roman"/>
          <w:color w:val="000000" w:themeColor="text1"/>
          <w:sz w:val="24"/>
          <w:szCs w:val="24"/>
          <w:lang w:val="en-US"/>
        </w:rPr>
        <w:t>XXI</w:t>
      </w:r>
      <w:r w:rsidRPr="00B9113E">
        <w:rPr>
          <w:rFonts w:cs="Times New Roman"/>
          <w:color w:val="000000" w:themeColor="text1"/>
          <w:sz w:val="24"/>
          <w:szCs w:val="24"/>
        </w:rPr>
        <w:t xml:space="preserve"> веке / отв. ред. В.Л. Хейфец.</w:t>
      </w:r>
      <w:proofErr w:type="gramEnd"/>
      <w:r w:rsidRPr="00B9113E">
        <w:rPr>
          <w:rFonts w:cs="Times New Roman"/>
          <w:color w:val="000000" w:themeColor="text1"/>
          <w:sz w:val="24"/>
          <w:szCs w:val="24"/>
        </w:rPr>
        <w:t xml:space="preserve"> – М.: Политическая энциклопедия, 2019. – 494 с.</w:t>
      </w:r>
    </w:p>
    <w:p w:rsidR="00D41534" w:rsidRPr="00B9113E" w:rsidRDefault="00D41534" w:rsidP="00D41534">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Политические конфликты в Л</w:t>
      </w:r>
      <w:r w:rsidR="00A777A4" w:rsidRPr="00B9113E">
        <w:rPr>
          <w:rFonts w:cs="Times New Roman"/>
          <w:color w:val="000000" w:themeColor="text1"/>
          <w:sz w:val="24"/>
          <w:szCs w:val="24"/>
        </w:rPr>
        <w:t>атинской Америке</w:t>
      </w:r>
      <w:r w:rsidRPr="00B9113E">
        <w:rPr>
          <w:rFonts w:cs="Times New Roman"/>
          <w:color w:val="000000" w:themeColor="text1"/>
          <w:sz w:val="24"/>
          <w:szCs w:val="24"/>
        </w:rPr>
        <w:t>: вызовы стабильности и новые возможност</w:t>
      </w:r>
      <w:r w:rsidR="00FC238F" w:rsidRPr="00B9113E">
        <w:rPr>
          <w:rFonts w:cs="Times New Roman"/>
          <w:color w:val="000000" w:themeColor="text1"/>
          <w:sz w:val="24"/>
          <w:szCs w:val="24"/>
        </w:rPr>
        <w:t>и</w:t>
      </w:r>
      <w:proofErr w:type="gramStart"/>
      <w:r w:rsidR="00FC238F" w:rsidRPr="00B9113E">
        <w:rPr>
          <w:rFonts w:cs="Times New Roman"/>
          <w:color w:val="000000" w:themeColor="text1"/>
          <w:sz w:val="24"/>
          <w:szCs w:val="24"/>
        </w:rPr>
        <w:t xml:space="preserve"> / О</w:t>
      </w:r>
      <w:proofErr w:type="gramEnd"/>
      <w:r w:rsidR="00FC238F" w:rsidRPr="00B9113E">
        <w:rPr>
          <w:rFonts w:cs="Times New Roman"/>
          <w:color w:val="000000" w:themeColor="text1"/>
          <w:sz w:val="24"/>
          <w:szCs w:val="24"/>
        </w:rPr>
        <w:t>тв. Ред. З.В. Ивановский. –</w:t>
      </w:r>
      <w:r w:rsidRPr="00B9113E">
        <w:rPr>
          <w:rFonts w:cs="Times New Roman"/>
          <w:color w:val="000000" w:themeColor="text1"/>
          <w:sz w:val="24"/>
          <w:szCs w:val="24"/>
        </w:rPr>
        <w:t xml:space="preserve"> М.: ИЛА РАН, 2017. </w:t>
      </w:r>
      <w:r w:rsidR="0042221E" w:rsidRPr="00B9113E">
        <w:rPr>
          <w:rFonts w:cs="Times New Roman"/>
          <w:color w:val="000000" w:themeColor="text1"/>
          <w:sz w:val="24"/>
          <w:szCs w:val="24"/>
        </w:rPr>
        <w:t xml:space="preserve">– </w:t>
      </w:r>
      <w:r w:rsidRPr="00B9113E">
        <w:rPr>
          <w:rFonts w:cs="Times New Roman"/>
          <w:color w:val="000000" w:themeColor="text1"/>
          <w:sz w:val="24"/>
          <w:szCs w:val="24"/>
        </w:rPr>
        <w:t>452 с.</w:t>
      </w:r>
    </w:p>
    <w:p w:rsidR="00FA0D70" w:rsidRPr="00B9113E" w:rsidRDefault="00FA0D70" w:rsidP="0052075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n-US"/>
        </w:rPr>
        <w:t>Dominguez Francisco, et al. Right-Wing Politics in the New Latin America : Reactio</w:t>
      </w:r>
      <w:r w:rsidR="009B4EE0" w:rsidRPr="00B9113E">
        <w:rPr>
          <w:rFonts w:cs="Times New Roman"/>
          <w:color w:val="000000" w:themeColor="text1"/>
          <w:sz w:val="24"/>
          <w:szCs w:val="24"/>
          <w:lang w:val="en-US"/>
        </w:rPr>
        <w:t>n and Revolt. Zed Books, 2011.</w:t>
      </w:r>
      <w:r w:rsidR="0042221E" w:rsidRPr="00B9113E">
        <w:rPr>
          <w:rFonts w:cs="Times New Roman"/>
          <w:color w:val="000000" w:themeColor="text1"/>
          <w:sz w:val="24"/>
          <w:szCs w:val="24"/>
          <w:lang w:val="en-US"/>
        </w:rPr>
        <w:t xml:space="preserve"> – 271</w:t>
      </w:r>
      <w:r w:rsidR="0042221E" w:rsidRPr="005F36C6">
        <w:rPr>
          <w:rFonts w:cs="Times New Roman"/>
          <w:color w:val="000000" w:themeColor="text1"/>
          <w:sz w:val="24"/>
          <w:szCs w:val="24"/>
          <w:lang w:val="en-US"/>
        </w:rPr>
        <w:t xml:space="preserve"> </w:t>
      </w:r>
      <w:r w:rsidR="0042221E" w:rsidRPr="00B9113E">
        <w:rPr>
          <w:rFonts w:cs="Times New Roman"/>
          <w:color w:val="000000" w:themeColor="text1"/>
          <w:sz w:val="24"/>
          <w:szCs w:val="24"/>
          <w:lang w:val="en-US"/>
        </w:rPr>
        <w:t>p.</w:t>
      </w:r>
    </w:p>
    <w:p w:rsidR="0052075B" w:rsidRPr="00B9113E" w:rsidRDefault="0052075B" w:rsidP="0052075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n-US"/>
        </w:rPr>
        <w:t xml:space="preserve">Keohane R., Nye J. Transnational Relations and World Politics // Center for International Affairs, 1972. </w:t>
      </w:r>
      <w:r w:rsidR="0042221E" w:rsidRPr="00B9113E">
        <w:rPr>
          <w:rFonts w:cs="Times New Roman"/>
          <w:color w:val="000000" w:themeColor="text1"/>
          <w:sz w:val="24"/>
          <w:szCs w:val="24"/>
          <w:lang w:val="en-US"/>
        </w:rPr>
        <w:t xml:space="preserve">– </w:t>
      </w:r>
      <w:r w:rsidRPr="00B9113E">
        <w:rPr>
          <w:rFonts w:cs="Times New Roman"/>
          <w:color w:val="000000" w:themeColor="text1"/>
          <w:sz w:val="24"/>
          <w:szCs w:val="24"/>
          <w:lang w:val="en-US"/>
        </w:rPr>
        <w:t xml:space="preserve">428 </w:t>
      </w:r>
      <w:r w:rsidR="0042221E" w:rsidRPr="00B9113E">
        <w:rPr>
          <w:rFonts w:cs="Times New Roman"/>
          <w:color w:val="000000" w:themeColor="text1"/>
          <w:sz w:val="24"/>
          <w:szCs w:val="24"/>
          <w:lang w:val="en-US"/>
        </w:rPr>
        <w:t>p.</w:t>
      </w:r>
    </w:p>
    <w:p w:rsidR="0052075B" w:rsidRPr="00B9113E" w:rsidRDefault="0052075B" w:rsidP="0052075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n-US"/>
        </w:rPr>
        <w:t xml:space="preserve">Keohane R., Nye J. Power and Interdependence: World Politics in Transition // Political Science Quarterly, 1978. Vol. 93. No.1. </w:t>
      </w:r>
      <w:r w:rsidR="0042221E" w:rsidRPr="00B9113E">
        <w:rPr>
          <w:rFonts w:cs="Times New Roman"/>
          <w:color w:val="000000" w:themeColor="text1"/>
          <w:sz w:val="24"/>
          <w:szCs w:val="24"/>
          <w:lang w:val="en-US"/>
        </w:rPr>
        <w:t xml:space="preserve">– </w:t>
      </w:r>
      <w:r w:rsidRPr="00B9113E">
        <w:rPr>
          <w:rFonts w:cs="Times New Roman"/>
          <w:color w:val="000000" w:themeColor="text1"/>
          <w:sz w:val="24"/>
          <w:szCs w:val="24"/>
          <w:lang w:val="en-US"/>
        </w:rPr>
        <w:t>273</w:t>
      </w:r>
      <w:r w:rsidR="0042221E" w:rsidRPr="00B9113E">
        <w:rPr>
          <w:rFonts w:cs="Times New Roman"/>
          <w:color w:val="000000" w:themeColor="text1"/>
          <w:sz w:val="24"/>
          <w:szCs w:val="24"/>
        </w:rPr>
        <w:t xml:space="preserve"> </w:t>
      </w:r>
      <w:r w:rsidR="0042221E" w:rsidRPr="00B9113E">
        <w:rPr>
          <w:rFonts w:cs="Times New Roman"/>
          <w:color w:val="000000" w:themeColor="text1"/>
          <w:sz w:val="24"/>
          <w:szCs w:val="24"/>
          <w:lang w:val="en-US"/>
        </w:rPr>
        <w:t>p.</w:t>
      </w:r>
    </w:p>
    <w:p w:rsidR="00773CD2" w:rsidRPr="00B9113E" w:rsidRDefault="00773CD2" w:rsidP="0052075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n-US"/>
        </w:rPr>
        <w:t>Norris, Pippa. Electoral Engineering. Voting Rules and Political Behavior. Cambridge: Cambridge University Press, 2004</w:t>
      </w:r>
      <w:r w:rsidR="009B4EE0" w:rsidRPr="00B9113E">
        <w:rPr>
          <w:rFonts w:cs="Times New Roman"/>
          <w:color w:val="000000" w:themeColor="text1"/>
          <w:sz w:val="24"/>
          <w:szCs w:val="24"/>
          <w:lang w:val="en-US"/>
        </w:rPr>
        <w:t>.</w:t>
      </w:r>
      <w:r w:rsidR="0042221E" w:rsidRPr="00B9113E">
        <w:rPr>
          <w:rFonts w:cs="Times New Roman"/>
          <w:color w:val="000000" w:themeColor="text1"/>
          <w:sz w:val="24"/>
          <w:szCs w:val="24"/>
        </w:rPr>
        <w:t xml:space="preserve"> </w:t>
      </w:r>
      <w:r w:rsidR="0042221E" w:rsidRPr="00B9113E">
        <w:rPr>
          <w:rFonts w:cs="Times New Roman"/>
          <w:color w:val="000000" w:themeColor="text1"/>
          <w:sz w:val="24"/>
          <w:szCs w:val="24"/>
          <w:lang w:val="en-US"/>
        </w:rPr>
        <w:t>– 375 p.</w:t>
      </w:r>
    </w:p>
    <w:p w:rsidR="003F6764" w:rsidRPr="00B9113E" w:rsidRDefault="00773CD2" w:rsidP="0042221E">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n-US"/>
        </w:rPr>
        <w:t>Sartori, Giovanni: Parties and Party Systems: A framework for analysis, Cambridge University Press, 1976.</w:t>
      </w:r>
      <w:r w:rsidR="0042221E" w:rsidRPr="00B9113E">
        <w:rPr>
          <w:rFonts w:cs="Times New Roman"/>
          <w:color w:val="000000" w:themeColor="text1"/>
          <w:sz w:val="24"/>
          <w:szCs w:val="24"/>
          <w:lang w:val="en-US"/>
        </w:rPr>
        <w:t xml:space="preserve"> –</w:t>
      </w:r>
      <w:r w:rsidRPr="00B9113E">
        <w:rPr>
          <w:rFonts w:cs="Times New Roman"/>
          <w:color w:val="000000" w:themeColor="text1"/>
          <w:sz w:val="24"/>
          <w:szCs w:val="24"/>
          <w:lang w:val="en-US"/>
        </w:rPr>
        <w:t xml:space="preserve"> 370</w:t>
      </w:r>
      <w:r w:rsidR="0042221E" w:rsidRPr="00B9113E">
        <w:rPr>
          <w:rFonts w:cs="Times New Roman"/>
          <w:color w:val="000000" w:themeColor="text1"/>
          <w:sz w:val="24"/>
          <w:szCs w:val="24"/>
          <w:lang w:val="en-US"/>
        </w:rPr>
        <w:t xml:space="preserve"> p</w:t>
      </w:r>
      <w:r w:rsidR="009B4EE0" w:rsidRPr="00B9113E">
        <w:rPr>
          <w:rFonts w:cs="Times New Roman"/>
          <w:color w:val="000000" w:themeColor="text1"/>
          <w:sz w:val="24"/>
          <w:szCs w:val="24"/>
          <w:lang w:val="en-US"/>
        </w:rPr>
        <w:t>.</w:t>
      </w:r>
      <w:r w:rsidRPr="00B9113E">
        <w:rPr>
          <w:rFonts w:cs="Times New Roman"/>
          <w:color w:val="000000" w:themeColor="text1"/>
          <w:sz w:val="24"/>
          <w:szCs w:val="24"/>
          <w:lang w:val="en-US"/>
        </w:rPr>
        <w:t xml:space="preserve"> </w:t>
      </w:r>
    </w:p>
    <w:p w:rsidR="003F6764" w:rsidRPr="00B9113E" w:rsidRDefault="003F6764" w:rsidP="00417206">
      <w:pPr>
        <w:pStyle w:val="a4"/>
        <w:spacing w:line="360" w:lineRule="auto"/>
        <w:rPr>
          <w:rFonts w:cs="Times New Roman"/>
          <w:color w:val="000000" w:themeColor="text1"/>
          <w:sz w:val="24"/>
          <w:szCs w:val="24"/>
          <w:lang w:val="en-US"/>
        </w:rPr>
      </w:pPr>
    </w:p>
    <w:p w:rsidR="00773CD2" w:rsidRPr="00B9113E" w:rsidRDefault="003F6764" w:rsidP="0042221E">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La derecha como autoritarismo en el siglo XXI / Maristella Svampa ... [et al.]; coordinación general de Chaguaceda Armando; Luis Duno-Gottberg. - 1a ed. - Ciudad Autónoma de Buenos Aires: Fundación Cadal; México: Centro de Estudios Constitucionales Iberoamericanos AC ; Houston,</w:t>
      </w:r>
      <w:r w:rsidR="0042221E" w:rsidRPr="00B9113E">
        <w:rPr>
          <w:rFonts w:cs="Times New Roman"/>
          <w:color w:val="000000" w:themeColor="text1"/>
          <w:sz w:val="24"/>
          <w:szCs w:val="24"/>
          <w:lang w:val="es-ES"/>
        </w:rPr>
        <w:t xml:space="preserve"> Texas: Rice University, 2020. –</w:t>
      </w:r>
      <w:r w:rsidRPr="00B9113E">
        <w:rPr>
          <w:rFonts w:cs="Times New Roman"/>
          <w:color w:val="000000" w:themeColor="text1"/>
          <w:sz w:val="24"/>
          <w:szCs w:val="24"/>
          <w:lang w:val="es-ES"/>
        </w:rPr>
        <w:t xml:space="preserve"> 324</w:t>
      </w:r>
      <w:r w:rsidR="009B4EE0" w:rsidRPr="00B9113E">
        <w:rPr>
          <w:rFonts w:cs="Times New Roman"/>
          <w:color w:val="000000" w:themeColor="text1"/>
          <w:sz w:val="24"/>
          <w:szCs w:val="24"/>
          <w:lang w:val="es-ES"/>
        </w:rPr>
        <w:t>.</w:t>
      </w:r>
      <w:r w:rsidR="0042221E" w:rsidRPr="00B9113E">
        <w:rPr>
          <w:rFonts w:cs="Times New Roman"/>
          <w:color w:val="000000" w:themeColor="text1"/>
          <w:sz w:val="24"/>
          <w:szCs w:val="24"/>
          <w:lang w:val="es-ES"/>
        </w:rPr>
        <w:t xml:space="preserve"> p.</w:t>
      </w:r>
    </w:p>
    <w:p w:rsidR="00DF29A3" w:rsidRPr="00B9113E" w:rsidRDefault="00DF29A3" w:rsidP="00417206">
      <w:pPr>
        <w:jc w:val="center"/>
        <w:rPr>
          <w:rFonts w:cs="Times New Roman"/>
          <w:color w:val="000000" w:themeColor="text1"/>
          <w:szCs w:val="24"/>
          <w:lang w:val="es-ES"/>
        </w:rPr>
      </w:pPr>
    </w:p>
    <w:p w:rsidR="00DF29A3" w:rsidRPr="00B9113E" w:rsidRDefault="00704710" w:rsidP="00417206">
      <w:pPr>
        <w:pStyle w:val="ac"/>
        <w:jc w:val="center"/>
        <w:rPr>
          <w:rFonts w:cs="Times New Roman"/>
          <w:color w:val="000000" w:themeColor="text1"/>
          <w:szCs w:val="24"/>
        </w:rPr>
      </w:pPr>
      <w:r w:rsidRPr="00B9113E">
        <w:rPr>
          <w:rFonts w:cs="Times New Roman"/>
          <w:color w:val="000000" w:themeColor="text1"/>
          <w:szCs w:val="24"/>
        </w:rPr>
        <w:t>Аналитические статьи и доклады в академических журналах и Интернет-изданиях</w:t>
      </w:r>
    </w:p>
    <w:p w:rsidR="00E710B9" w:rsidRPr="00B9113E" w:rsidRDefault="00E710B9" w:rsidP="00417206">
      <w:pPr>
        <w:pStyle w:val="a4"/>
        <w:numPr>
          <w:ilvl w:val="0"/>
          <w:numId w:val="11"/>
        </w:numPr>
        <w:spacing w:before="240" w:line="360" w:lineRule="auto"/>
        <w:rPr>
          <w:rFonts w:cs="Times New Roman"/>
          <w:color w:val="000000" w:themeColor="text1"/>
          <w:sz w:val="24"/>
          <w:szCs w:val="24"/>
        </w:rPr>
      </w:pPr>
      <w:r w:rsidRPr="00B9113E">
        <w:rPr>
          <w:rFonts w:cs="Times New Roman"/>
          <w:color w:val="000000" w:themeColor="text1"/>
          <w:sz w:val="24"/>
          <w:szCs w:val="24"/>
        </w:rPr>
        <w:t>Будаев</w:t>
      </w:r>
      <w:r w:rsidR="00640DBF" w:rsidRPr="00B9113E">
        <w:rPr>
          <w:rFonts w:cs="Times New Roman"/>
          <w:color w:val="000000" w:themeColor="text1"/>
          <w:sz w:val="24"/>
          <w:szCs w:val="24"/>
        </w:rPr>
        <w:t>,</w:t>
      </w:r>
      <w:r w:rsidRPr="00B9113E">
        <w:rPr>
          <w:rFonts w:cs="Times New Roman"/>
          <w:color w:val="000000" w:themeColor="text1"/>
          <w:sz w:val="24"/>
          <w:szCs w:val="24"/>
        </w:rPr>
        <w:t xml:space="preserve"> А.В. Пандемия коронавируса в Латинской Америке: фактор отката в прошлое или сти</w:t>
      </w:r>
      <w:r w:rsidR="00582776" w:rsidRPr="00B9113E">
        <w:rPr>
          <w:rFonts w:cs="Times New Roman"/>
          <w:color w:val="000000" w:themeColor="text1"/>
          <w:sz w:val="24"/>
          <w:szCs w:val="24"/>
        </w:rPr>
        <w:t>мул для развития? // Латинская А</w:t>
      </w:r>
      <w:r w:rsidRPr="00B9113E">
        <w:rPr>
          <w:rFonts w:cs="Times New Roman"/>
          <w:color w:val="000000" w:themeColor="text1"/>
          <w:sz w:val="24"/>
          <w:szCs w:val="24"/>
        </w:rPr>
        <w:t xml:space="preserve">мерика. </w:t>
      </w:r>
      <w:r w:rsidR="002C49DD" w:rsidRPr="00B9113E">
        <w:rPr>
          <w:rFonts w:cs="Times New Roman"/>
          <w:color w:val="000000" w:themeColor="text1"/>
          <w:sz w:val="24"/>
          <w:szCs w:val="24"/>
        </w:rPr>
        <w:t xml:space="preserve">2020. </w:t>
      </w:r>
      <w:r w:rsidR="00B86ECC" w:rsidRPr="00B9113E">
        <w:rPr>
          <w:rFonts w:cs="Times New Roman"/>
          <w:color w:val="000000" w:themeColor="text1"/>
          <w:sz w:val="24"/>
          <w:szCs w:val="24"/>
        </w:rPr>
        <w:t>№</w:t>
      </w:r>
      <w:r w:rsidRPr="00B9113E">
        <w:rPr>
          <w:rFonts w:cs="Times New Roman"/>
          <w:color w:val="000000" w:themeColor="text1"/>
          <w:sz w:val="24"/>
          <w:szCs w:val="24"/>
        </w:rPr>
        <w:t>9</w:t>
      </w:r>
      <w:r w:rsidR="000D4D1C"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C</w:t>
      </w:r>
      <w:r w:rsidR="00093EB0">
        <w:rPr>
          <w:rFonts w:cs="Times New Roman"/>
          <w:color w:val="000000" w:themeColor="text1"/>
          <w:sz w:val="24"/>
          <w:szCs w:val="24"/>
        </w:rPr>
        <w:t>. 6-23.</w:t>
      </w:r>
    </w:p>
    <w:p w:rsidR="00773CD2" w:rsidRPr="00B9113E" w:rsidRDefault="00773CD2"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Быков, А. Ю. Аспекты поляризации: дискуссии о политических настроениях в американском обществе. Вестник Российского Университета Дружбы На</w:t>
      </w:r>
      <w:r w:rsidR="0062433C" w:rsidRPr="00B9113E">
        <w:rPr>
          <w:rFonts w:cs="Times New Roman"/>
          <w:color w:val="000000" w:themeColor="text1"/>
          <w:sz w:val="24"/>
          <w:szCs w:val="24"/>
        </w:rPr>
        <w:t>родов. Серия: политология. 2017. №19(1).</w:t>
      </w:r>
      <w:r w:rsidRPr="00B9113E">
        <w:rPr>
          <w:rFonts w:cs="Times New Roman"/>
          <w:color w:val="000000" w:themeColor="text1"/>
          <w:sz w:val="24"/>
          <w:szCs w:val="24"/>
        </w:rPr>
        <w:t xml:space="preserve"> С. 53-59.</w:t>
      </w:r>
    </w:p>
    <w:p w:rsidR="00FA0D70" w:rsidRPr="00B9113E" w:rsidRDefault="00FA0D7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lastRenderedPageBreak/>
        <w:t>Варгас Льоса, Альваро. Популизм возвращается? // Россия в глобальной политике. 2006. №2.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47"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globalaffairs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ru</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articles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populizm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vozvrashhaetsya</w:t>
        </w:r>
        <w:r w:rsidRPr="00B9113E">
          <w:rPr>
            <w:rStyle w:val="a8"/>
            <w:rFonts w:cs="Times New Roman"/>
            <w:color w:val="000000" w:themeColor="text1"/>
            <w:sz w:val="24"/>
            <w:szCs w:val="24"/>
            <w:u w:val="none"/>
          </w:rPr>
          <w:t>/</w:t>
        </w:r>
      </w:hyperlink>
      <w:r w:rsidR="00093EB0">
        <w:rPr>
          <w:rFonts w:cs="Times New Roman"/>
          <w:color w:val="000000" w:themeColor="text1"/>
          <w:sz w:val="24"/>
          <w:szCs w:val="24"/>
        </w:rPr>
        <w:t xml:space="preserve"> (дата обращения: 18.02.2021).</w:t>
      </w:r>
    </w:p>
    <w:p w:rsidR="00466F5F" w:rsidRPr="00B9113E" w:rsidRDefault="00466F5F" w:rsidP="00466F5F">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Воротникова</w:t>
      </w:r>
      <w:r w:rsidR="00640DBF" w:rsidRPr="00B9113E">
        <w:rPr>
          <w:rFonts w:cs="Times New Roman"/>
          <w:color w:val="000000" w:themeColor="text1"/>
          <w:sz w:val="24"/>
          <w:szCs w:val="24"/>
        </w:rPr>
        <w:t>,</w:t>
      </w:r>
      <w:r w:rsidRPr="00B9113E">
        <w:rPr>
          <w:rFonts w:cs="Times New Roman"/>
          <w:color w:val="000000" w:themeColor="text1"/>
          <w:sz w:val="24"/>
          <w:szCs w:val="24"/>
        </w:rPr>
        <w:t xml:space="preserve"> Т.А. Движение к социализму в Боливии: траектория, архитектура, мировоззрени</w:t>
      </w:r>
      <w:r w:rsidR="000D4D1C" w:rsidRPr="00B9113E">
        <w:rPr>
          <w:rFonts w:cs="Times New Roman"/>
          <w:color w:val="000000" w:themeColor="text1"/>
          <w:sz w:val="24"/>
          <w:szCs w:val="24"/>
        </w:rPr>
        <w:t>е // Латинская Америка. 2021. №</w:t>
      </w:r>
      <w:r w:rsidRPr="00B9113E">
        <w:rPr>
          <w:rFonts w:cs="Times New Roman"/>
          <w:color w:val="000000" w:themeColor="text1"/>
          <w:sz w:val="24"/>
          <w:szCs w:val="24"/>
        </w:rPr>
        <w:t>3. С. 6-19.</w:t>
      </w:r>
    </w:p>
    <w:p w:rsidR="00FA0D70" w:rsidRPr="00B9113E" w:rsidRDefault="00FA0D7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Воротникова</w:t>
      </w:r>
      <w:r w:rsidR="00640DBF" w:rsidRPr="00B9113E">
        <w:rPr>
          <w:rFonts w:cs="Times New Roman"/>
          <w:color w:val="000000" w:themeColor="text1"/>
          <w:sz w:val="24"/>
          <w:szCs w:val="24"/>
        </w:rPr>
        <w:t>,</w:t>
      </w:r>
      <w:r w:rsidRPr="00B9113E">
        <w:rPr>
          <w:rFonts w:cs="Times New Roman"/>
          <w:color w:val="000000" w:themeColor="text1"/>
          <w:sz w:val="24"/>
          <w:szCs w:val="24"/>
        </w:rPr>
        <w:t xml:space="preserve"> Т.А. Левая политическая мысль в современной Боливии // Латиноамериканский</w:t>
      </w:r>
      <w:r w:rsidR="000D4D1C" w:rsidRPr="00B9113E">
        <w:rPr>
          <w:rFonts w:cs="Times New Roman"/>
          <w:color w:val="000000" w:themeColor="text1"/>
          <w:sz w:val="24"/>
          <w:szCs w:val="24"/>
        </w:rPr>
        <w:t xml:space="preserve"> исторический альманах. 2019. №</w:t>
      </w:r>
      <w:r w:rsidR="00093EB0">
        <w:rPr>
          <w:rFonts w:cs="Times New Roman"/>
          <w:color w:val="000000" w:themeColor="text1"/>
          <w:sz w:val="24"/>
          <w:szCs w:val="24"/>
        </w:rPr>
        <w:t>23. С. 185-199.</w:t>
      </w:r>
    </w:p>
    <w:p w:rsidR="00FA0D70" w:rsidRPr="00B9113E" w:rsidRDefault="00640DBF"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Дабагян, Э.</w:t>
      </w:r>
      <w:r w:rsidR="00FA0D70" w:rsidRPr="00B9113E">
        <w:rPr>
          <w:rFonts w:cs="Times New Roman"/>
          <w:color w:val="000000" w:themeColor="text1"/>
          <w:sz w:val="24"/>
          <w:szCs w:val="24"/>
        </w:rPr>
        <w:t>С. Уругвай: уроки демократи</w:t>
      </w:r>
      <w:r w:rsidR="002C49DD" w:rsidRPr="00B9113E">
        <w:rPr>
          <w:rFonts w:cs="Times New Roman"/>
          <w:color w:val="000000" w:themeColor="text1"/>
          <w:sz w:val="24"/>
          <w:szCs w:val="24"/>
        </w:rPr>
        <w:t xml:space="preserve">и // Латинская Америка. 2020. </w:t>
      </w:r>
      <w:r w:rsidR="000D4D1C" w:rsidRPr="00B9113E">
        <w:rPr>
          <w:rFonts w:cs="Times New Roman"/>
          <w:color w:val="000000" w:themeColor="text1"/>
          <w:sz w:val="24"/>
          <w:szCs w:val="24"/>
        </w:rPr>
        <w:t>№</w:t>
      </w:r>
      <w:r w:rsidR="00FA0D70" w:rsidRPr="00B9113E">
        <w:rPr>
          <w:rFonts w:cs="Times New Roman"/>
          <w:color w:val="000000" w:themeColor="text1"/>
          <w:sz w:val="24"/>
          <w:szCs w:val="24"/>
        </w:rPr>
        <w:t xml:space="preserve">8 C. 20-28. </w:t>
      </w:r>
    </w:p>
    <w:p w:rsidR="00D41A57" w:rsidRPr="00B9113E" w:rsidRDefault="00B86E3E" w:rsidP="00417206">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rPr>
        <w:t>Дабагян</w:t>
      </w:r>
      <w:r w:rsidR="00640DBF" w:rsidRPr="00B9113E">
        <w:rPr>
          <w:rFonts w:cs="Times New Roman"/>
          <w:color w:val="000000" w:themeColor="text1"/>
          <w:sz w:val="24"/>
          <w:szCs w:val="24"/>
        </w:rPr>
        <w:t>,</w:t>
      </w:r>
      <w:r w:rsidRPr="00B9113E">
        <w:rPr>
          <w:rFonts w:cs="Times New Roman"/>
          <w:color w:val="000000" w:themeColor="text1"/>
          <w:sz w:val="24"/>
          <w:szCs w:val="24"/>
        </w:rPr>
        <w:t xml:space="preserve"> Э.С. Эквадор в поисках новой идентичности // Ибероамерикански</w:t>
      </w:r>
      <w:r w:rsidR="007C54A6">
        <w:rPr>
          <w:rFonts w:cs="Times New Roman"/>
          <w:color w:val="000000" w:themeColor="text1"/>
          <w:sz w:val="24"/>
          <w:szCs w:val="24"/>
        </w:rPr>
        <w:t>е тетради. 2019. (3). С. 16-21.</w:t>
      </w:r>
    </w:p>
    <w:p w:rsidR="00773CD2" w:rsidRPr="00B9113E" w:rsidRDefault="00773CD2"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Давыдов В. М. Повестка развития Латиноамериканских стран на сегодня и завтра// Латинская Америка. 201</w:t>
      </w:r>
      <w:r w:rsidR="000D4D1C" w:rsidRPr="00B9113E">
        <w:rPr>
          <w:rFonts w:cs="Times New Roman"/>
          <w:color w:val="000000" w:themeColor="text1"/>
          <w:sz w:val="24"/>
          <w:szCs w:val="24"/>
        </w:rPr>
        <w:t>6. №</w:t>
      </w:r>
      <w:r w:rsidRPr="00B9113E">
        <w:rPr>
          <w:rFonts w:cs="Times New Roman"/>
          <w:color w:val="000000" w:themeColor="text1"/>
          <w:sz w:val="24"/>
          <w:szCs w:val="24"/>
        </w:rPr>
        <w:t>6. С. 6-18.</w:t>
      </w:r>
    </w:p>
    <w:p w:rsidR="00D41534" w:rsidRPr="00B9113E" w:rsidRDefault="00D41534" w:rsidP="00D41534">
      <w:pPr>
        <w:pStyle w:val="a4"/>
        <w:numPr>
          <w:ilvl w:val="0"/>
          <w:numId w:val="11"/>
        </w:numPr>
        <w:spacing w:line="360" w:lineRule="auto"/>
        <w:rPr>
          <w:rFonts w:eastAsiaTheme="minorEastAsia" w:cs="Times New Roman"/>
          <w:color w:val="000000" w:themeColor="text1"/>
          <w:sz w:val="24"/>
          <w:szCs w:val="24"/>
        </w:rPr>
      </w:pPr>
      <w:proofErr w:type="gramStart"/>
      <w:r w:rsidRPr="00B9113E">
        <w:rPr>
          <w:rFonts w:eastAsiaTheme="minorEastAsia" w:cs="Times New Roman"/>
          <w:color w:val="000000" w:themeColor="text1"/>
          <w:sz w:val="24"/>
          <w:szCs w:val="24"/>
        </w:rPr>
        <w:t>Ивановский</w:t>
      </w:r>
      <w:proofErr w:type="gramEnd"/>
      <w:r w:rsidR="00640DBF" w:rsidRPr="00B9113E">
        <w:rPr>
          <w:rFonts w:eastAsiaTheme="minorEastAsia" w:cs="Times New Roman"/>
          <w:color w:val="000000" w:themeColor="text1"/>
          <w:sz w:val="24"/>
          <w:szCs w:val="24"/>
        </w:rPr>
        <w:t>, З.</w:t>
      </w:r>
      <w:r w:rsidRPr="00B9113E">
        <w:rPr>
          <w:rFonts w:eastAsiaTheme="minorEastAsia" w:cs="Times New Roman"/>
          <w:color w:val="000000" w:themeColor="text1"/>
          <w:sz w:val="24"/>
          <w:szCs w:val="24"/>
        </w:rPr>
        <w:t>В. Латинская Америка в новом тысячелетии: социальная панорама и динамика политических процессов (око</w:t>
      </w:r>
      <w:r w:rsidR="002C49DD" w:rsidRPr="00B9113E">
        <w:rPr>
          <w:rFonts w:eastAsiaTheme="minorEastAsia" w:cs="Times New Roman"/>
          <w:color w:val="000000" w:themeColor="text1"/>
          <w:sz w:val="24"/>
          <w:szCs w:val="24"/>
        </w:rPr>
        <w:t xml:space="preserve">нчание) // Латинская Америка. 2019. </w:t>
      </w:r>
      <w:r w:rsidR="0062433C" w:rsidRPr="00B9113E">
        <w:rPr>
          <w:rFonts w:eastAsiaTheme="minorEastAsia" w:cs="Times New Roman"/>
          <w:color w:val="000000" w:themeColor="text1"/>
          <w:sz w:val="24"/>
          <w:szCs w:val="24"/>
        </w:rPr>
        <w:t xml:space="preserve">№8. </w:t>
      </w:r>
      <w:r w:rsidRPr="00B9113E">
        <w:rPr>
          <w:rFonts w:eastAsiaTheme="minorEastAsia" w:cs="Times New Roman"/>
          <w:color w:val="000000" w:themeColor="text1"/>
          <w:sz w:val="24"/>
          <w:szCs w:val="24"/>
          <w:lang w:val="en-US"/>
        </w:rPr>
        <w:t>C</w:t>
      </w:r>
      <w:r w:rsidRPr="00B9113E">
        <w:rPr>
          <w:rFonts w:eastAsiaTheme="minorEastAsia" w:cs="Times New Roman"/>
          <w:color w:val="000000" w:themeColor="text1"/>
          <w:sz w:val="24"/>
          <w:szCs w:val="24"/>
        </w:rPr>
        <w:t>. 6-22.</w:t>
      </w:r>
    </w:p>
    <w:p w:rsidR="00081C71" w:rsidRPr="00B9113E" w:rsidRDefault="00640DBF" w:rsidP="00081C71">
      <w:pPr>
        <w:pStyle w:val="a4"/>
        <w:numPr>
          <w:ilvl w:val="0"/>
          <w:numId w:val="11"/>
        </w:numPr>
        <w:spacing w:line="360" w:lineRule="auto"/>
        <w:rPr>
          <w:rFonts w:eastAsiaTheme="minorEastAsia" w:cs="Times New Roman"/>
          <w:color w:val="000000" w:themeColor="text1"/>
          <w:sz w:val="24"/>
          <w:szCs w:val="24"/>
        </w:rPr>
      </w:pPr>
      <w:proofErr w:type="gramStart"/>
      <w:r w:rsidRPr="00B9113E">
        <w:rPr>
          <w:rFonts w:eastAsiaTheme="minorEastAsia" w:cs="Times New Roman"/>
          <w:color w:val="000000" w:themeColor="text1"/>
          <w:sz w:val="24"/>
          <w:szCs w:val="24"/>
        </w:rPr>
        <w:t>Ивановский</w:t>
      </w:r>
      <w:proofErr w:type="gramEnd"/>
      <w:r w:rsidRPr="00B9113E">
        <w:rPr>
          <w:rFonts w:eastAsiaTheme="minorEastAsia" w:cs="Times New Roman"/>
          <w:color w:val="000000" w:themeColor="text1"/>
          <w:sz w:val="24"/>
          <w:szCs w:val="24"/>
        </w:rPr>
        <w:t>, З.</w:t>
      </w:r>
      <w:r w:rsidR="00081C71" w:rsidRPr="00B9113E">
        <w:rPr>
          <w:rFonts w:eastAsiaTheme="minorEastAsia" w:cs="Times New Roman"/>
          <w:color w:val="000000" w:themeColor="text1"/>
          <w:sz w:val="24"/>
          <w:szCs w:val="24"/>
        </w:rPr>
        <w:t xml:space="preserve">В. Политические сдвиги в Латинской Америке: региональные и глобальные последствия «правого поворота» (выступление Л.В. Дьяковой на «круглом столе») </w:t>
      </w:r>
      <w:r w:rsidR="002C49DD" w:rsidRPr="00B9113E">
        <w:rPr>
          <w:rFonts w:eastAsiaTheme="minorEastAsia" w:cs="Times New Roman"/>
          <w:color w:val="000000" w:themeColor="text1"/>
          <w:sz w:val="24"/>
          <w:szCs w:val="24"/>
        </w:rPr>
        <w:t xml:space="preserve">// Латинская Америка. 2018. №5. </w:t>
      </w:r>
      <w:r w:rsidR="00081C71" w:rsidRPr="00B9113E">
        <w:rPr>
          <w:rFonts w:eastAsiaTheme="minorEastAsia" w:cs="Times New Roman"/>
          <w:color w:val="000000" w:themeColor="text1"/>
          <w:sz w:val="24"/>
          <w:szCs w:val="24"/>
        </w:rPr>
        <w:t>С. 6-27.</w:t>
      </w:r>
    </w:p>
    <w:p w:rsidR="00773CD2" w:rsidRPr="00B9113E" w:rsidRDefault="00773CD2" w:rsidP="00417206">
      <w:pPr>
        <w:pStyle w:val="a4"/>
        <w:numPr>
          <w:ilvl w:val="0"/>
          <w:numId w:val="11"/>
        </w:numPr>
        <w:spacing w:line="360" w:lineRule="auto"/>
        <w:rPr>
          <w:rFonts w:eastAsiaTheme="minorEastAsia" w:cs="Times New Roman"/>
          <w:color w:val="000000" w:themeColor="text1"/>
          <w:sz w:val="24"/>
          <w:szCs w:val="24"/>
        </w:rPr>
      </w:pPr>
      <w:proofErr w:type="gramStart"/>
      <w:r w:rsidRPr="00B9113E">
        <w:rPr>
          <w:rFonts w:eastAsiaTheme="minorEastAsia" w:cs="Times New Roman"/>
          <w:color w:val="000000" w:themeColor="text1"/>
          <w:sz w:val="24"/>
          <w:szCs w:val="24"/>
        </w:rPr>
        <w:t>Ивановский</w:t>
      </w:r>
      <w:proofErr w:type="gramEnd"/>
      <w:r w:rsidR="00640DBF" w:rsidRPr="00B9113E">
        <w:rPr>
          <w:rFonts w:eastAsiaTheme="minorEastAsia" w:cs="Times New Roman"/>
          <w:color w:val="000000" w:themeColor="text1"/>
          <w:sz w:val="24"/>
          <w:szCs w:val="24"/>
        </w:rPr>
        <w:t>,</w:t>
      </w:r>
      <w:r w:rsidR="007C54A6">
        <w:rPr>
          <w:rFonts w:eastAsiaTheme="minorEastAsia" w:cs="Times New Roman"/>
          <w:color w:val="000000" w:themeColor="text1"/>
          <w:sz w:val="24"/>
          <w:szCs w:val="24"/>
        </w:rPr>
        <w:t xml:space="preserve"> З.В. Судьба «левого дрейфа»</w:t>
      </w:r>
      <w:r w:rsidRPr="00B9113E">
        <w:rPr>
          <w:rFonts w:eastAsiaTheme="minorEastAsia" w:cs="Times New Roman"/>
          <w:color w:val="000000" w:themeColor="text1"/>
          <w:sz w:val="24"/>
          <w:szCs w:val="24"/>
        </w:rPr>
        <w:t xml:space="preserve"> в Латинской Америке. — Латинская Америка. 2016. </w:t>
      </w:r>
      <w:r w:rsidR="002C49DD" w:rsidRPr="00B9113E">
        <w:rPr>
          <w:rFonts w:eastAsiaTheme="minorEastAsia" w:cs="Times New Roman"/>
          <w:color w:val="000000" w:themeColor="text1"/>
          <w:sz w:val="24"/>
          <w:szCs w:val="24"/>
        </w:rPr>
        <w:t>№8. С</w:t>
      </w:r>
      <w:r w:rsidRPr="00B9113E">
        <w:rPr>
          <w:rFonts w:eastAsiaTheme="minorEastAsia" w:cs="Times New Roman"/>
          <w:color w:val="000000" w:themeColor="text1"/>
          <w:sz w:val="24"/>
          <w:szCs w:val="24"/>
        </w:rPr>
        <w:t>.</w:t>
      </w:r>
      <w:r w:rsidR="000D4D1C" w:rsidRPr="007C54A6">
        <w:rPr>
          <w:rFonts w:eastAsiaTheme="minorEastAsia" w:cs="Times New Roman"/>
          <w:color w:val="000000" w:themeColor="text1"/>
          <w:sz w:val="24"/>
          <w:szCs w:val="24"/>
        </w:rPr>
        <w:t xml:space="preserve"> </w:t>
      </w:r>
      <w:r w:rsidRPr="00B9113E">
        <w:rPr>
          <w:rFonts w:eastAsiaTheme="minorEastAsia" w:cs="Times New Roman"/>
          <w:color w:val="000000" w:themeColor="text1"/>
          <w:sz w:val="24"/>
          <w:szCs w:val="24"/>
        </w:rPr>
        <w:t>74–78.</w:t>
      </w:r>
    </w:p>
    <w:p w:rsidR="005A730A" w:rsidRPr="00B9113E" w:rsidRDefault="005A730A" w:rsidP="005A730A">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 xml:space="preserve">Ивановский З.В., Розенталь Д.М. Венесуэла: политическое противостояние и мировое сообщество. Вестник Московского Университета. Серия XXV. Международные отношения и мировая политика. 2020. </w:t>
      </w:r>
      <w:r w:rsidR="000D4D1C" w:rsidRPr="00B9113E">
        <w:rPr>
          <w:rFonts w:cs="Times New Roman"/>
          <w:color w:val="000000" w:themeColor="text1"/>
          <w:sz w:val="24"/>
          <w:szCs w:val="24"/>
        </w:rPr>
        <w:t>№</w:t>
      </w:r>
      <w:r w:rsidRPr="00B9113E">
        <w:rPr>
          <w:rFonts w:cs="Times New Roman"/>
          <w:color w:val="000000" w:themeColor="text1"/>
          <w:sz w:val="24"/>
          <w:szCs w:val="24"/>
        </w:rPr>
        <w:t>12(2). С. 71-111.</w:t>
      </w:r>
    </w:p>
    <w:p w:rsidR="00233F8E" w:rsidRPr="00B9113E" w:rsidRDefault="00773CD2"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 xml:space="preserve">Исаев, Б.А. Характеристики партийных систем и вычисление некоторых показателей партиом // </w:t>
      </w:r>
      <w:r w:rsidR="00233F8E" w:rsidRPr="00B9113E">
        <w:rPr>
          <w:rFonts w:cs="Times New Roman"/>
          <w:color w:val="000000" w:themeColor="text1"/>
          <w:sz w:val="24"/>
          <w:szCs w:val="24"/>
        </w:rPr>
        <w:t>Политическая экспертиза: ПОЛИТЭКС. Публичная политика и государственн</w:t>
      </w:r>
      <w:r w:rsidR="00890672" w:rsidRPr="00B9113E">
        <w:rPr>
          <w:rFonts w:cs="Times New Roman"/>
          <w:color w:val="000000" w:themeColor="text1"/>
          <w:sz w:val="24"/>
          <w:szCs w:val="24"/>
        </w:rPr>
        <w:t xml:space="preserve">ое управление. 2016. Т.12, №1. </w:t>
      </w:r>
      <w:r w:rsidR="00233F8E" w:rsidRPr="00B9113E">
        <w:rPr>
          <w:rFonts w:cs="Times New Roman"/>
          <w:color w:val="000000" w:themeColor="text1"/>
          <w:sz w:val="24"/>
          <w:szCs w:val="24"/>
        </w:rPr>
        <w:t>С. 29-51.</w:t>
      </w:r>
    </w:p>
    <w:p w:rsidR="00426750" w:rsidRPr="00B9113E" w:rsidRDefault="0042675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Окунева</w:t>
      </w:r>
      <w:r w:rsidR="00640DBF" w:rsidRPr="00B9113E">
        <w:rPr>
          <w:rFonts w:cs="Times New Roman"/>
          <w:color w:val="000000" w:themeColor="text1"/>
          <w:sz w:val="24"/>
          <w:szCs w:val="24"/>
        </w:rPr>
        <w:t>,</w:t>
      </w:r>
      <w:r w:rsidRPr="00B9113E">
        <w:rPr>
          <w:rFonts w:cs="Times New Roman"/>
          <w:color w:val="000000" w:themeColor="text1"/>
          <w:sz w:val="24"/>
          <w:szCs w:val="24"/>
        </w:rPr>
        <w:t xml:space="preserve"> Л.С. Бразилия: радикализация политического процесса (2013-2019 гг.) // И</w:t>
      </w:r>
      <w:r w:rsidR="00890672" w:rsidRPr="00B9113E">
        <w:rPr>
          <w:rFonts w:cs="Times New Roman"/>
          <w:color w:val="000000" w:themeColor="text1"/>
          <w:sz w:val="24"/>
          <w:szCs w:val="24"/>
        </w:rPr>
        <w:t xml:space="preserve">бероамериканские тетради. 2019. </w:t>
      </w:r>
      <w:r w:rsidRPr="00B9113E">
        <w:rPr>
          <w:rFonts w:cs="Times New Roman"/>
          <w:color w:val="000000" w:themeColor="text1"/>
          <w:sz w:val="24"/>
          <w:szCs w:val="24"/>
        </w:rPr>
        <w:t>№2. С. 7-11.</w:t>
      </w:r>
    </w:p>
    <w:p w:rsidR="00233F8E" w:rsidRPr="00B9113E" w:rsidRDefault="00233F8E" w:rsidP="00233F8E">
      <w:pPr>
        <w:pStyle w:val="a4"/>
        <w:numPr>
          <w:ilvl w:val="0"/>
          <w:numId w:val="11"/>
        </w:numPr>
        <w:spacing w:line="360" w:lineRule="auto"/>
        <w:rPr>
          <w:rFonts w:cs="Times New Roman"/>
          <w:color w:val="000000" w:themeColor="text1"/>
          <w:sz w:val="24"/>
          <w:szCs w:val="24"/>
        </w:rPr>
      </w:pPr>
      <w:proofErr w:type="gramStart"/>
      <w:r w:rsidRPr="00B9113E">
        <w:rPr>
          <w:rFonts w:cs="Times New Roman"/>
          <w:color w:val="000000" w:themeColor="text1"/>
          <w:sz w:val="24"/>
          <w:szCs w:val="24"/>
        </w:rPr>
        <w:t>Окунева</w:t>
      </w:r>
      <w:r w:rsidR="00640DBF" w:rsidRPr="00B9113E">
        <w:rPr>
          <w:rFonts w:cs="Times New Roman"/>
          <w:color w:val="000000" w:themeColor="text1"/>
          <w:sz w:val="24"/>
          <w:szCs w:val="24"/>
        </w:rPr>
        <w:t>, Л.</w:t>
      </w:r>
      <w:r w:rsidRPr="00B9113E">
        <w:rPr>
          <w:rFonts w:cs="Times New Roman"/>
          <w:color w:val="000000" w:themeColor="text1"/>
          <w:sz w:val="24"/>
          <w:szCs w:val="24"/>
        </w:rPr>
        <w:t>С. Латиноамериканский «левый дрейф» разворачивается вправо (некоторые штрихи к «портрету» «правого поворота» // Ибе</w:t>
      </w:r>
      <w:r w:rsidR="000D4D1C" w:rsidRPr="00B9113E">
        <w:rPr>
          <w:rFonts w:cs="Times New Roman"/>
          <w:color w:val="000000" w:themeColor="text1"/>
          <w:sz w:val="24"/>
          <w:szCs w:val="24"/>
        </w:rPr>
        <w:t>роамериканские тетради, 2016. №</w:t>
      </w:r>
      <w:r w:rsidRPr="00B9113E">
        <w:rPr>
          <w:rFonts w:cs="Times New Roman"/>
          <w:color w:val="000000" w:themeColor="text1"/>
          <w:sz w:val="24"/>
          <w:szCs w:val="24"/>
        </w:rPr>
        <w:t>4 (14).</w:t>
      </w:r>
      <w:proofErr w:type="gramEnd"/>
      <w:r w:rsidRPr="00B9113E">
        <w:rPr>
          <w:rFonts w:cs="Times New Roman"/>
          <w:color w:val="000000" w:themeColor="text1"/>
          <w:sz w:val="24"/>
          <w:szCs w:val="24"/>
        </w:rPr>
        <w:t xml:space="preserve"> С. 33-39.</w:t>
      </w:r>
    </w:p>
    <w:p w:rsidR="00F23DD1" w:rsidRDefault="00F23DD1" w:rsidP="00F23DD1">
      <w:pPr>
        <w:pStyle w:val="a4"/>
        <w:numPr>
          <w:ilvl w:val="0"/>
          <w:numId w:val="11"/>
        </w:numPr>
        <w:spacing w:line="360" w:lineRule="auto"/>
        <w:rPr>
          <w:rFonts w:cs="Times New Roman"/>
          <w:color w:val="000000" w:themeColor="text1"/>
          <w:sz w:val="24"/>
          <w:szCs w:val="24"/>
        </w:rPr>
      </w:pPr>
      <w:r w:rsidRPr="00F23DD1">
        <w:rPr>
          <w:rFonts w:cs="Times New Roman"/>
          <w:color w:val="000000" w:themeColor="text1"/>
          <w:sz w:val="24"/>
          <w:szCs w:val="24"/>
        </w:rPr>
        <w:t>Окунева Л.С. «Левый поворот» и демократия в Латинской Америке // Международные политические процессы. 2009. №1. С. 43-53.</w:t>
      </w:r>
    </w:p>
    <w:p w:rsidR="00785B7C" w:rsidRPr="00B9113E" w:rsidRDefault="00640DBF" w:rsidP="00F23DD1">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Окунева, Л.</w:t>
      </w:r>
      <w:r w:rsidR="00785B7C" w:rsidRPr="00B9113E">
        <w:rPr>
          <w:rFonts w:cs="Times New Roman"/>
          <w:color w:val="000000" w:themeColor="text1"/>
          <w:sz w:val="24"/>
          <w:szCs w:val="24"/>
        </w:rPr>
        <w:t>С. Президентские выборы 2018 г. в Бразилии: буря и натиск /</w:t>
      </w:r>
      <w:r w:rsidR="000D4D1C" w:rsidRPr="00B9113E">
        <w:rPr>
          <w:rFonts w:cs="Times New Roman"/>
          <w:color w:val="000000" w:themeColor="text1"/>
          <w:sz w:val="24"/>
          <w:szCs w:val="24"/>
        </w:rPr>
        <w:t>/ Латинская Америка. 2018. №</w:t>
      </w:r>
      <w:r w:rsidR="00785B7C" w:rsidRPr="00B9113E">
        <w:rPr>
          <w:rFonts w:cs="Times New Roman"/>
          <w:color w:val="000000" w:themeColor="text1"/>
          <w:sz w:val="24"/>
          <w:szCs w:val="24"/>
        </w:rPr>
        <w:t>12. C. 22-36.</w:t>
      </w:r>
    </w:p>
    <w:p w:rsidR="00426750" w:rsidRPr="00B9113E" w:rsidRDefault="00640DBF"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lastRenderedPageBreak/>
        <w:t>Пятаков, А.</w:t>
      </w:r>
      <w:r w:rsidR="00426750" w:rsidRPr="00B9113E">
        <w:rPr>
          <w:rFonts w:cs="Times New Roman"/>
          <w:color w:val="000000" w:themeColor="text1"/>
          <w:sz w:val="24"/>
          <w:szCs w:val="24"/>
        </w:rPr>
        <w:t>Н. Победа Ленина Морено в Эквадоре //</w:t>
      </w:r>
      <w:r w:rsidR="00FC238F" w:rsidRPr="00B9113E">
        <w:rPr>
          <w:rFonts w:cs="Times New Roman"/>
          <w:color w:val="000000" w:themeColor="text1"/>
          <w:sz w:val="24"/>
          <w:szCs w:val="24"/>
        </w:rPr>
        <w:t xml:space="preserve"> </w:t>
      </w:r>
      <w:r w:rsidR="00426750" w:rsidRPr="00B9113E">
        <w:rPr>
          <w:rFonts w:cs="Times New Roman"/>
          <w:color w:val="000000" w:themeColor="text1"/>
          <w:sz w:val="24"/>
          <w:szCs w:val="24"/>
        </w:rPr>
        <w:t>Латинская Америка. 2017. №6. С. 17-27.</w:t>
      </w:r>
    </w:p>
    <w:p w:rsidR="0012138B" w:rsidRPr="00B9113E" w:rsidRDefault="00640DBF"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Пятаков, А.</w:t>
      </w:r>
      <w:r w:rsidR="0012138B" w:rsidRPr="00B9113E">
        <w:rPr>
          <w:rFonts w:cs="Times New Roman"/>
          <w:color w:val="000000" w:themeColor="text1"/>
          <w:sz w:val="24"/>
          <w:szCs w:val="24"/>
        </w:rPr>
        <w:t xml:space="preserve">Н. </w:t>
      </w:r>
      <w:r w:rsidR="0012138B" w:rsidRPr="00B9113E">
        <w:rPr>
          <w:rFonts w:cs="Times New Roman"/>
          <w:color w:val="000000" w:themeColor="text1"/>
          <w:sz w:val="24"/>
          <w:szCs w:val="24"/>
          <w:lang w:val="es-ES"/>
        </w:rPr>
        <w:t>PROSUR</w:t>
      </w:r>
      <w:r w:rsidR="0012138B" w:rsidRPr="00B9113E">
        <w:rPr>
          <w:rFonts w:cs="Times New Roman"/>
          <w:color w:val="000000" w:themeColor="text1"/>
          <w:sz w:val="24"/>
          <w:szCs w:val="24"/>
        </w:rPr>
        <w:t xml:space="preserve"> — новый механизм южноамериканской (дез</w:t>
      </w:r>
      <w:proofErr w:type="gramStart"/>
      <w:r w:rsidR="0012138B" w:rsidRPr="00B9113E">
        <w:rPr>
          <w:rFonts w:cs="Times New Roman"/>
          <w:color w:val="000000" w:themeColor="text1"/>
          <w:sz w:val="24"/>
          <w:szCs w:val="24"/>
        </w:rPr>
        <w:t>)и</w:t>
      </w:r>
      <w:proofErr w:type="gramEnd"/>
      <w:r w:rsidR="0012138B" w:rsidRPr="00B9113E">
        <w:rPr>
          <w:rFonts w:cs="Times New Roman"/>
          <w:color w:val="000000" w:themeColor="text1"/>
          <w:sz w:val="24"/>
          <w:szCs w:val="24"/>
        </w:rPr>
        <w:t>нтеграции? // Лат</w:t>
      </w:r>
      <w:r w:rsidR="006749C6" w:rsidRPr="00B9113E">
        <w:rPr>
          <w:rFonts w:cs="Times New Roman"/>
          <w:color w:val="000000" w:themeColor="text1"/>
          <w:sz w:val="24"/>
          <w:szCs w:val="24"/>
        </w:rPr>
        <w:t xml:space="preserve">инская Америка. 2020. </w:t>
      </w:r>
      <w:r w:rsidR="0012138B" w:rsidRPr="00B9113E">
        <w:rPr>
          <w:rFonts w:cs="Times New Roman"/>
          <w:color w:val="000000" w:themeColor="text1"/>
          <w:sz w:val="24"/>
          <w:szCs w:val="24"/>
        </w:rPr>
        <w:t>№7</w:t>
      </w:r>
      <w:r w:rsidR="006749C6" w:rsidRPr="00B9113E">
        <w:rPr>
          <w:rFonts w:cs="Times New Roman"/>
          <w:color w:val="000000" w:themeColor="text1"/>
          <w:sz w:val="24"/>
          <w:szCs w:val="24"/>
        </w:rPr>
        <w:t>.</w:t>
      </w:r>
      <w:r w:rsidR="0012138B" w:rsidRPr="00B9113E">
        <w:rPr>
          <w:rFonts w:cs="Times New Roman"/>
          <w:color w:val="000000" w:themeColor="text1"/>
          <w:sz w:val="24"/>
          <w:szCs w:val="24"/>
        </w:rPr>
        <w:t xml:space="preserve"> C. 15-36. </w:t>
      </w:r>
    </w:p>
    <w:p w:rsidR="00B86E3E" w:rsidRPr="00B9113E" w:rsidRDefault="00B86E3E"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Разумовский</w:t>
      </w:r>
      <w:r w:rsidR="00640DBF" w:rsidRPr="00B9113E">
        <w:rPr>
          <w:rFonts w:cs="Times New Roman"/>
          <w:color w:val="000000" w:themeColor="text1"/>
          <w:sz w:val="24"/>
          <w:szCs w:val="24"/>
        </w:rPr>
        <w:t>,</w:t>
      </w:r>
      <w:r w:rsidRPr="00B9113E">
        <w:rPr>
          <w:rFonts w:cs="Times New Roman"/>
          <w:color w:val="000000" w:themeColor="text1"/>
          <w:sz w:val="24"/>
          <w:szCs w:val="24"/>
        </w:rPr>
        <w:t xml:space="preserve"> Д.В. Конец «постлиберального» регионализма в Латинской Америке // Латинская Америка. 2018. №1. С. 25-44. </w:t>
      </w:r>
    </w:p>
    <w:p w:rsidR="00773CD2" w:rsidRPr="00B9113E" w:rsidRDefault="00773CD2" w:rsidP="00417206">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rPr>
        <w:t>Упадок левых Латинской Америки в эпоху глобального смещения сил // Valdai Club</w:t>
      </w:r>
      <w:r w:rsidR="006749C6" w:rsidRPr="00B9113E">
        <w:rPr>
          <w:rFonts w:cs="Times New Roman"/>
          <w:color w:val="000000" w:themeColor="text1"/>
          <w:sz w:val="24"/>
          <w:szCs w:val="24"/>
        </w:rPr>
        <w:t>.</w:t>
      </w:r>
      <w:r w:rsidRPr="00B9113E">
        <w:rPr>
          <w:rFonts w:cs="Times New Roman"/>
          <w:color w:val="000000" w:themeColor="text1"/>
          <w:sz w:val="24"/>
          <w:szCs w:val="24"/>
        </w:rPr>
        <w:t xml:space="preserve"> 06.10.2017 [Электронный ресурс]. </w:t>
      </w:r>
      <w:r w:rsidRPr="00B9113E">
        <w:rPr>
          <w:rFonts w:cs="Times New Roman"/>
          <w:color w:val="000000" w:themeColor="text1"/>
          <w:sz w:val="24"/>
          <w:szCs w:val="24"/>
          <w:lang w:val="en-US"/>
        </w:rPr>
        <w:t>URL: https://valdaiclub.com/multimedia/video/decline-latin-american-left-discussion/</w:t>
      </w:r>
    </w:p>
    <w:p w:rsidR="00941717" w:rsidRPr="00B9113E" w:rsidRDefault="00941717"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 xml:space="preserve">Хейфец, В.Л. Взаимоотношения Колумбии с интеграционными объединениями Латинской Америки в </w:t>
      </w:r>
      <w:r w:rsidRPr="00B9113E">
        <w:rPr>
          <w:rFonts w:cs="Times New Roman"/>
          <w:color w:val="000000" w:themeColor="text1"/>
          <w:sz w:val="24"/>
          <w:szCs w:val="24"/>
          <w:lang w:val="en-US"/>
        </w:rPr>
        <w:t>XXI</w:t>
      </w:r>
      <w:r w:rsidRPr="00B9113E">
        <w:rPr>
          <w:rFonts w:cs="Times New Roman"/>
          <w:color w:val="000000" w:themeColor="text1"/>
          <w:sz w:val="24"/>
          <w:szCs w:val="24"/>
        </w:rPr>
        <w:t xml:space="preserve"> веке // Латиноамериканский и</w:t>
      </w:r>
      <w:r w:rsidR="00FC238F" w:rsidRPr="00B9113E">
        <w:rPr>
          <w:rFonts w:cs="Times New Roman"/>
          <w:color w:val="000000" w:themeColor="text1"/>
          <w:sz w:val="24"/>
          <w:szCs w:val="24"/>
        </w:rPr>
        <w:t>сторический альманах.</w:t>
      </w:r>
      <w:r w:rsidR="00890672" w:rsidRPr="00B9113E">
        <w:rPr>
          <w:rFonts w:cs="Times New Roman"/>
          <w:color w:val="000000" w:themeColor="text1"/>
          <w:sz w:val="24"/>
          <w:szCs w:val="24"/>
        </w:rPr>
        <w:t xml:space="preserve"> 2020. №25.</w:t>
      </w:r>
      <w:r w:rsidRPr="00B9113E">
        <w:rPr>
          <w:rFonts w:cs="Times New Roman"/>
          <w:color w:val="000000" w:themeColor="text1"/>
          <w:sz w:val="24"/>
          <w:szCs w:val="24"/>
        </w:rPr>
        <w:t xml:space="preserve"> С. 222-244.</w:t>
      </w:r>
    </w:p>
    <w:p w:rsidR="00C84990" w:rsidRPr="00B9113E" w:rsidRDefault="00C84990" w:rsidP="00C84990">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Хейфец В.Л., Хадорич Л.В. Кризис в Венесуэле и региональная интеграция</w:t>
      </w:r>
      <w:r w:rsidR="008566FC" w:rsidRPr="00B9113E">
        <w:rPr>
          <w:rFonts w:cs="Times New Roman"/>
          <w:color w:val="000000" w:themeColor="text1"/>
          <w:sz w:val="24"/>
          <w:szCs w:val="24"/>
        </w:rPr>
        <w:t xml:space="preserve"> //</w:t>
      </w:r>
      <w:r w:rsidRPr="00B9113E">
        <w:rPr>
          <w:rFonts w:cs="Times New Roman"/>
          <w:color w:val="000000" w:themeColor="text1"/>
          <w:sz w:val="24"/>
          <w:szCs w:val="24"/>
        </w:rPr>
        <w:t xml:space="preserve"> Мировая экон</w:t>
      </w:r>
      <w:r w:rsidR="005A1F4D" w:rsidRPr="00B9113E">
        <w:rPr>
          <w:rFonts w:cs="Times New Roman"/>
          <w:color w:val="000000" w:themeColor="text1"/>
          <w:sz w:val="24"/>
          <w:szCs w:val="24"/>
        </w:rPr>
        <w:t>омика и международные отношения. 2017. Т. 61.</w:t>
      </w:r>
      <w:r w:rsidRPr="00B9113E">
        <w:rPr>
          <w:rFonts w:cs="Times New Roman"/>
          <w:color w:val="000000" w:themeColor="text1"/>
          <w:sz w:val="24"/>
          <w:szCs w:val="24"/>
        </w:rPr>
        <w:t xml:space="preserve"> №</w:t>
      </w:r>
      <w:r w:rsidR="005A1F4D" w:rsidRPr="00B9113E">
        <w:rPr>
          <w:rFonts w:cs="Times New Roman"/>
          <w:color w:val="000000" w:themeColor="text1"/>
          <w:sz w:val="24"/>
          <w:szCs w:val="24"/>
        </w:rPr>
        <w:t>5.</w:t>
      </w:r>
      <w:r w:rsidRPr="00B9113E">
        <w:rPr>
          <w:rFonts w:cs="Times New Roman"/>
          <w:color w:val="000000" w:themeColor="text1"/>
          <w:sz w:val="24"/>
          <w:szCs w:val="24"/>
        </w:rPr>
        <w:t xml:space="preserve"> С. 79-87.</w:t>
      </w:r>
    </w:p>
    <w:p w:rsidR="00FA0D70" w:rsidRPr="00B9113E" w:rsidRDefault="00FA0D7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 xml:space="preserve">Хейфец В.Л., Хадорич Л.В. Латинская Америка между ОАГ и СЕЛАК // Мировая экономика и международные отношения, 2015. №4. С. 90-100. </w:t>
      </w:r>
    </w:p>
    <w:p w:rsidR="00081C71" w:rsidRPr="00B9113E" w:rsidRDefault="00081C71" w:rsidP="00081C71">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 xml:space="preserve">Хейфец </w:t>
      </w:r>
      <w:r w:rsidR="00C84990" w:rsidRPr="00B9113E">
        <w:rPr>
          <w:rFonts w:cs="Times New Roman"/>
          <w:color w:val="000000" w:themeColor="text1"/>
          <w:sz w:val="24"/>
          <w:szCs w:val="24"/>
        </w:rPr>
        <w:t>В.Л., Хейфец Л.</w:t>
      </w:r>
      <w:r w:rsidRPr="00B9113E">
        <w:rPr>
          <w:rFonts w:cs="Times New Roman"/>
          <w:color w:val="000000" w:themeColor="text1"/>
          <w:sz w:val="24"/>
          <w:szCs w:val="24"/>
        </w:rPr>
        <w:t>С. Правый поворот в Латинской Америке: история и современность // Электронный научно-образовательный журнал «История». 2020. T. 11. Выпуск 5 (91) [Электронный ресурс]. Доступ для зарегистрированных пользователей. URL: https://history.jes.su/s207987840010177-3-1/ (дата обращения: 09.12.2020)</w:t>
      </w:r>
      <w:r w:rsidR="00D11F16" w:rsidRPr="00B9113E">
        <w:rPr>
          <w:rFonts w:cs="Times New Roman"/>
          <w:color w:val="000000" w:themeColor="text1"/>
          <w:sz w:val="24"/>
          <w:szCs w:val="24"/>
        </w:rPr>
        <w:t>.</w:t>
      </w:r>
    </w:p>
    <w:p w:rsidR="00FA0D70" w:rsidRPr="00B9113E" w:rsidRDefault="00C8499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Хейфец В.Л., Хейфец Л.</w:t>
      </w:r>
      <w:r w:rsidR="00FA0D70" w:rsidRPr="00B9113E">
        <w:rPr>
          <w:rFonts w:cs="Times New Roman"/>
          <w:color w:val="000000" w:themeColor="text1"/>
          <w:sz w:val="24"/>
          <w:szCs w:val="24"/>
        </w:rPr>
        <w:t>С. «Правый поворот» в Латинской Америке: случайность или тенденция? // Ла</w:t>
      </w:r>
      <w:r w:rsidR="00890672" w:rsidRPr="00B9113E">
        <w:rPr>
          <w:rFonts w:cs="Times New Roman"/>
          <w:color w:val="000000" w:themeColor="text1"/>
          <w:sz w:val="24"/>
          <w:szCs w:val="24"/>
        </w:rPr>
        <w:t>тинская Америка. 2010. №6.</w:t>
      </w:r>
      <w:r w:rsidR="00FA0D70" w:rsidRPr="00B9113E">
        <w:rPr>
          <w:rFonts w:cs="Times New Roman"/>
          <w:color w:val="000000" w:themeColor="text1"/>
          <w:sz w:val="24"/>
          <w:szCs w:val="24"/>
        </w:rPr>
        <w:t xml:space="preserve"> С. 8-20.</w:t>
      </w:r>
    </w:p>
    <w:p w:rsidR="00FA0D70" w:rsidRPr="00B9113E" w:rsidRDefault="00FA0D7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Хейфец В.Л., Хейфец Л.С. Латинская Америка: правый шторм для «Левого поворота» // Вестник РУДН. Се</w:t>
      </w:r>
      <w:r w:rsidR="00890672" w:rsidRPr="00B9113E">
        <w:rPr>
          <w:rFonts w:cs="Times New Roman"/>
          <w:color w:val="000000" w:themeColor="text1"/>
          <w:sz w:val="24"/>
          <w:szCs w:val="24"/>
        </w:rPr>
        <w:t xml:space="preserve">рия: Международные отношения. 2015. №4.  </w:t>
      </w:r>
      <w:r w:rsidRPr="00B9113E">
        <w:rPr>
          <w:rFonts w:cs="Times New Roman"/>
          <w:color w:val="000000" w:themeColor="text1"/>
          <w:sz w:val="24"/>
          <w:szCs w:val="24"/>
        </w:rPr>
        <w:t>С. 45-54.</w:t>
      </w:r>
    </w:p>
    <w:p w:rsidR="00FA0D70" w:rsidRPr="00B9113E" w:rsidRDefault="00FA0D7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 xml:space="preserve">Хейфец Л.С., Коновалова К.А. Латиноамериканские исследования интеграции: от периферийного капитализма к «Судамекзиту» // Вестник РУДН. Серия: Международные отношения. 2019. </w:t>
      </w:r>
      <w:r w:rsidRPr="00B9113E">
        <w:rPr>
          <w:rFonts w:cs="Times New Roman"/>
          <w:color w:val="000000" w:themeColor="text1"/>
          <w:sz w:val="24"/>
          <w:szCs w:val="24"/>
          <w:lang w:val="es-ES"/>
        </w:rPr>
        <w:t>Vol</w:t>
      </w:r>
      <w:r w:rsidR="004D10EE">
        <w:rPr>
          <w:rFonts w:cs="Times New Roman"/>
          <w:color w:val="000000" w:themeColor="text1"/>
          <w:sz w:val="24"/>
          <w:szCs w:val="24"/>
        </w:rPr>
        <w:t>.19 №2. С. 218-233.</w:t>
      </w:r>
    </w:p>
    <w:p w:rsidR="00C4345E" w:rsidRPr="00B9113E" w:rsidRDefault="00C4345E" w:rsidP="00C4345E">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Щелчков</w:t>
      </w:r>
      <w:r w:rsidR="00640DBF" w:rsidRPr="00B9113E">
        <w:rPr>
          <w:rFonts w:cs="Times New Roman"/>
          <w:color w:val="000000" w:themeColor="text1"/>
          <w:sz w:val="24"/>
          <w:szCs w:val="24"/>
        </w:rPr>
        <w:t>,</w:t>
      </w:r>
      <w:r w:rsidRPr="00B9113E">
        <w:rPr>
          <w:rFonts w:cs="Times New Roman"/>
          <w:color w:val="000000" w:themeColor="text1"/>
          <w:sz w:val="24"/>
          <w:szCs w:val="24"/>
        </w:rPr>
        <w:t xml:space="preserve"> А.А. Кризис латиноамериканских левых режимов: боливийская др</w:t>
      </w:r>
      <w:r w:rsidR="000D4D1C" w:rsidRPr="00B9113E">
        <w:rPr>
          <w:rFonts w:cs="Times New Roman"/>
          <w:color w:val="000000" w:themeColor="text1"/>
          <w:sz w:val="24"/>
          <w:szCs w:val="24"/>
        </w:rPr>
        <w:t>ама // Свободная мысль. 2020. №</w:t>
      </w:r>
      <w:r w:rsidR="004D10EE">
        <w:rPr>
          <w:rFonts w:cs="Times New Roman"/>
          <w:color w:val="000000" w:themeColor="text1"/>
          <w:sz w:val="24"/>
          <w:szCs w:val="24"/>
        </w:rPr>
        <w:t>1. С. 93-106.</w:t>
      </w:r>
    </w:p>
    <w:p w:rsidR="00E776CF" w:rsidRPr="00B9113E" w:rsidRDefault="00E776CF" w:rsidP="005A730A">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Яковлева</w:t>
      </w:r>
      <w:r w:rsidR="00640DBF" w:rsidRPr="00B9113E">
        <w:rPr>
          <w:rFonts w:cs="Times New Roman"/>
          <w:color w:val="000000" w:themeColor="text1"/>
          <w:sz w:val="24"/>
          <w:szCs w:val="24"/>
        </w:rPr>
        <w:t>,</w:t>
      </w:r>
      <w:r w:rsidRPr="00B9113E">
        <w:rPr>
          <w:rFonts w:cs="Times New Roman"/>
          <w:color w:val="000000" w:themeColor="text1"/>
          <w:sz w:val="24"/>
          <w:szCs w:val="24"/>
        </w:rPr>
        <w:t xml:space="preserve"> Н.М. Латинская Америка: президентская власть и оппозиция в XXI веке // Контуры глобальных тра</w:t>
      </w:r>
      <w:r w:rsidR="00890672" w:rsidRPr="00B9113E">
        <w:rPr>
          <w:rFonts w:cs="Times New Roman"/>
          <w:color w:val="000000" w:themeColor="text1"/>
          <w:sz w:val="24"/>
          <w:szCs w:val="24"/>
        </w:rPr>
        <w:t xml:space="preserve">нсформаций. </w:t>
      </w:r>
      <w:r w:rsidRPr="00B9113E">
        <w:rPr>
          <w:rFonts w:cs="Times New Roman"/>
          <w:color w:val="000000" w:themeColor="text1"/>
          <w:sz w:val="24"/>
          <w:szCs w:val="24"/>
        </w:rPr>
        <w:t xml:space="preserve">2018. </w:t>
      </w:r>
      <w:r w:rsidR="000D4D1C" w:rsidRPr="00B9113E">
        <w:rPr>
          <w:rFonts w:cs="Times New Roman"/>
          <w:color w:val="000000" w:themeColor="text1"/>
          <w:sz w:val="24"/>
          <w:szCs w:val="24"/>
        </w:rPr>
        <w:t>№3</w:t>
      </w:r>
      <w:r w:rsidR="00890672" w:rsidRPr="00B9113E">
        <w:rPr>
          <w:rFonts w:cs="Times New Roman"/>
          <w:color w:val="000000" w:themeColor="text1"/>
          <w:sz w:val="24"/>
          <w:szCs w:val="24"/>
        </w:rPr>
        <w:t xml:space="preserve">(11). </w:t>
      </w:r>
      <w:r w:rsidRPr="00B9113E">
        <w:rPr>
          <w:rFonts w:cs="Times New Roman"/>
          <w:color w:val="000000" w:themeColor="text1"/>
          <w:sz w:val="24"/>
          <w:szCs w:val="24"/>
        </w:rPr>
        <w:t>С. 166-184.</w:t>
      </w:r>
    </w:p>
    <w:p w:rsidR="00FA0D70" w:rsidRPr="00B9113E" w:rsidRDefault="00FA0D7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lastRenderedPageBreak/>
        <w:t>Яковлева Н.М., Яковлев П.П. Траектория и ключевые факторы трансформационного процесса в Латинской Америке. Контуры глобальных трансформаций: полити</w:t>
      </w:r>
      <w:r w:rsidR="000D4D1C" w:rsidRPr="00B9113E">
        <w:rPr>
          <w:rFonts w:cs="Times New Roman"/>
          <w:color w:val="000000" w:themeColor="text1"/>
          <w:sz w:val="24"/>
          <w:szCs w:val="24"/>
        </w:rPr>
        <w:t>ка, экономика, право. 2019. №</w:t>
      </w:r>
      <w:r w:rsidR="00890672" w:rsidRPr="00B9113E">
        <w:rPr>
          <w:rFonts w:cs="Times New Roman"/>
          <w:color w:val="000000" w:themeColor="text1"/>
          <w:sz w:val="24"/>
          <w:szCs w:val="24"/>
        </w:rPr>
        <w:t xml:space="preserve">12(4). </w:t>
      </w:r>
      <w:r w:rsidRPr="00B9113E">
        <w:rPr>
          <w:rFonts w:cs="Times New Roman"/>
          <w:color w:val="000000" w:themeColor="text1"/>
          <w:sz w:val="24"/>
          <w:szCs w:val="24"/>
          <w:lang w:val="es-ES"/>
        </w:rPr>
        <w:t>C</w:t>
      </w:r>
      <w:r w:rsidRPr="00B9113E">
        <w:rPr>
          <w:rFonts w:cs="Times New Roman"/>
          <w:color w:val="000000" w:themeColor="text1"/>
          <w:sz w:val="24"/>
          <w:szCs w:val="24"/>
        </w:rPr>
        <w:t>. 228-244.</w:t>
      </w:r>
    </w:p>
    <w:p w:rsidR="00FA0D70" w:rsidRPr="00B9113E" w:rsidRDefault="00FA0D7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Яковлев</w:t>
      </w:r>
      <w:r w:rsidR="00640DBF" w:rsidRPr="00B9113E">
        <w:rPr>
          <w:rFonts w:cs="Times New Roman"/>
          <w:color w:val="000000" w:themeColor="text1"/>
          <w:sz w:val="24"/>
          <w:szCs w:val="24"/>
        </w:rPr>
        <w:t>,</w:t>
      </w:r>
      <w:r w:rsidRPr="00B9113E">
        <w:rPr>
          <w:rFonts w:cs="Times New Roman"/>
          <w:color w:val="000000" w:themeColor="text1"/>
          <w:sz w:val="24"/>
          <w:szCs w:val="24"/>
        </w:rPr>
        <w:t xml:space="preserve"> П.П. Латинская Америка на </w:t>
      </w:r>
      <w:proofErr w:type="gramStart"/>
      <w:r w:rsidRPr="00B9113E">
        <w:rPr>
          <w:rFonts w:cs="Times New Roman"/>
          <w:color w:val="000000" w:themeColor="text1"/>
          <w:sz w:val="24"/>
          <w:szCs w:val="24"/>
        </w:rPr>
        <w:t>переломе</w:t>
      </w:r>
      <w:proofErr w:type="gramEnd"/>
      <w:r w:rsidRPr="00B9113E">
        <w:rPr>
          <w:rFonts w:cs="Times New Roman"/>
          <w:color w:val="000000" w:themeColor="text1"/>
          <w:sz w:val="24"/>
          <w:szCs w:val="24"/>
        </w:rPr>
        <w:t xml:space="preserve"> трендов. Опыт осмысления новых явлений // Ла</w:t>
      </w:r>
      <w:r w:rsidR="00890672" w:rsidRPr="00B9113E">
        <w:rPr>
          <w:rFonts w:cs="Times New Roman"/>
          <w:color w:val="000000" w:themeColor="text1"/>
          <w:sz w:val="24"/>
          <w:szCs w:val="24"/>
        </w:rPr>
        <w:t>тинская Америка. 2015. №7.</w:t>
      </w:r>
      <w:r w:rsidRPr="00B9113E">
        <w:rPr>
          <w:rFonts w:cs="Times New Roman"/>
          <w:color w:val="000000" w:themeColor="text1"/>
          <w:sz w:val="24"/>
          <w:szCs w:val="24"/>
        </w:rPr>
        <w:t xml:space="preserve"> С. 4-18.</w:t>
      </w:r>
    </w:p>
    <w:p w:rsidR="00FA0D70" w:rsidRPr="00B9113E" w:rsidRDefault="00640DBF"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Яковлев, П.</w:t>
      </w:r>
      <w:r w:rsidR="00FA0D70" w:rsidRPr="00B9113E">
        <w:rPr>
          <w:rFonts w:cs="Times New Roman"/>
          <w:color w:val="000000" w:themeColor="text1"/>
          <w:sz w:val="24"/>
          <w:szCs w:val="24"/>
        </w:rPr>
        <w:t>П. Латинской Америке необходим экономический форса</w:t>
      </w:r>
      <w:r w:rsidR="00890672" w:rsidRPr="00B9113E">
        <w:rPr>
          <w:rFonts w:cs="Times New Roman"/>
          <w:color w:val="000000" w:themeColor="text1"/>
          <w:sz w:val="24"/>
          <w:szCs w:val="24"/>
        </w:rPr>
        <w:t xml:space="preserve">ж // Латинская Америка. 2020. </w:t>
      </w:r>
      <w:r w:rsidR="00FA0D70" w:rsidRPr="00B9113E">
        <w:rPr>
          <w:rFonts w:cs="Times New Roman"/>
          <w:color w:val="000000" w:themeColor="text1"/>
          <w:sz w:val="24"/>
          <w:szCs w:val="24"/>
        </w:rPr>
        <w:t xml:space="preserve">№2 </w:t>
      </w:r>
      <w:r w:rsidR="00FA0D70" w:rsidRPr="00B9113E">
        <w:rPr>
          <w:rFonts w:cs="Times New Roman"/>
          <w:color w:val="000000" w:themeColor="text1"/>
          <w:sz w:val="24"/>
          <w:szCs w:val="24"/>
          <w:lang w:val="es-ES"/>
        </w:rPr>
        <w:t>C</w:t>
      </w:r>
      <w:r w:rsidR="00FA0D70" w:rsidRPr="00B9113E">
        <w:rPr>
          <w:rFonts w:cs="Times New Roman"/>
          <w:color w:val="000000" w:themeColor="text1"/>
          <w:sz w:val="24"/>
          <w:szCs w:val="24"/>
        </w:rPr>
        <w:t>. 6-18.</w:t>
      </w:r>
    </w:p>
    <w:p w:rsidR="00941717" w:rsidRPr="00B9113E" w:rsidRDefault="00941717" w:rsidP="00417206">
      <w:pPr>
        <w:pStyle w:val="a4"/>
        <w:spacing w:line="360" w:lineRule="auto"/>
        <w:rPr>
          <w:rFonts w:cs="Times New Roman"/>
          <w:color w:val="000000" w:themeColor="text1"/>
          <w:sz w:val="24"/>
          <w:szCs w:val="24"/>
        </w:rPr>
      </w:pPr>
    </w:p>
    <w:p w:rsidR="00941717" w:rsidRPr="00B9113E" w:rsidRDefault="00941717"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n-US"/>
        </w:rPr>
        <w:t xml:space="preserve">Alvarez, Varía Victoria. “Stranger Things”: the future of Latin American regionalism // Rev. Conj. </w:t>
      </w:r>
      <w:r w:rsidRPr="00B9113E">
        <w:rPr>
          <w:rFonts w:cs="Times New Roman"/>
          <w:color w:val="000000" w:themeColor="text1"/>
          <w:sz w:val="24"/>
          <w:szCs w:val="24"/>
          <w:lang w:val="es-ES"/>
        </w:rPr>
        <w:t xml:space="preserve">Aust. Porto Alegre. 2020. V.11, n.55. pp.63-73. </w:t>
      </w:r>
    </w:p>
    <w:p w:rsidR="00773CD2" w:rsidRPr="00B9113E" w:rsidRDefault="00773CD2"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n-US"/>
        </w:rPr>
        <w:t xml:space="preserve">Carothers, T., O’donohue, A. How to Understand the Global Spread of Political Polarization // CARNEGIE. </w:t>
      </w:r>
      <w:r w:rsidRPr="00B9113E">
        <w:rPr>
          <w:rFonts w:cs="Times New Roman"/>
          <w:color w:val="000000" w:themeColor="text1"/>
          <w:sz w:val="24"/>
          <w:szCs w:val="24"/>
        </w:rPr>
        <w:t xml:space="preserve">01.10.2019 [Электронный ресурс].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48"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carnegieendowment</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org</w:t>
        </w:r>
        <w:r w:rsidRPr="00B9113E">
          <w:rPr>
            <w:rStyle w:val="a8"/>
            <w:rFonts w:cs="Times New Roman"/>
            <w:color w:val="000000" w:themeColor="text1"/>
            <w:sz w:val="24"/>
            <w:szCs w:val="24"/>
            <w:u w:val="none"/>
          </w:rPr>
          <w:t>/2019/10/01/</w:t>
        </w:r>
        <w:r w:rsidRPr="00B9113E">
          <w:rPr>
            <w:rStyle w:val="a8"/>
            <w:rFonts w:cs="Times New Roman"/>
            <w:color w:val="000000" w:themeColor="text1"/>
            <w:sz w:val="24"/>
            <w:szCs w:val="24"/>
            <w:u w:val="none"/>
            <w:lang w:val="en-US"/>
          </w:rPr>
          <w:t>how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to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understand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global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spread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of</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political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polarization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pub</w:t>
        </w:r>
        <w:r w:rsidRPr="00B9113E">
          <w:rPr>
            <w:rStyle w:val="a8"/>
            <w:rFonts w:cs="Times New Roman"/>
            <w:color w:val="000000" w:themeColor="text1"/>
            <w:sz w:val="24"/>
            <w:szCs w:val="24"/>
            <w:u w:val="none"/>
          </w:rPr>
          <w:t>-79893</w:t>
        </w:r>
      </w:hyperlink>
      <w:r w:rsidRPr="00B9113E">
        <w:rPr>
          <w:rFonts w:cs="Times New Roman"/>
          <w:color w:val="000000" w:themeColor="text1"/>
          <w:sz w:val="24"/>
          <w:szCs w:val="24"/>
        </w:rPr>
        <w:t xml:space="preserve"> (дата обращения: 10.09.2020)</w:t>
      </w:r>
      <w:r w:rsidR="00D11F16" w:rsidRPr="00B9113E">
        <w:rPr>
          <w:rFonts w:cs="Times New Roman"/>
          <w:color w:val="000000" w:themeColor="text1"/>
          <w:sz w:val="24"/>
          <w:szCs w:val="24"/>
        </w:rPr>
        <w:t>.</w:t>
      </w:r>
    </w:p>
    <w:p w:rsidR="00773CD2" w:rsidRPr="00B9113E" w:rsidRDefault="00773CD2" w:rsidP="00417206">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n-US"/>
        </w:rPr>
        <w:t xml:space="preserve">Dalton, Russell. The Quality and </w:t>
      </w:r>
      <w:proofErr w:type="gramStart"/>
      <w:r w:rsidRPr="00B9113E">
        <w:rPr>
          <w:rFonts w:cs="Times New Roman"/>
          <w:color w:val="000000" w:themeColor="text1"/>
          <w:sz w:val="24"/>
          <w:szCs w:val="24"/>
          <w:lang w:val="en-US"/>
        </w:rPr>
        <w:t>The</w:t>
      </w:r>
      <w:proofErr w:type="gramEnd"/>
      <w:r w:rsidRPr="00B9113E">
        <w:rPr>
          <w:rFonts w:cs="Times New Roman"/>
          <w:color w:val="000000" w:themeColor="text1"/>
          <w:sz w:val="24"/>
          <w:szCs w:val="24"/>
          <w:lang w:val="en-US"/>
        </w:rPr>
        <w:t xml:space="preserve"> Quantity of Party Systems: Party System Polarization, its Measurement, and its Consequences // Comparative Politic</w:t>
      </w:r>
      <w:r w:rsidR="000D4D1C" w:rsidRPr="00B9113E">
        <w:rPr>
          <w:rFonts w:cs="Times New Roman"/>
          <w:color w:val="000000" w:themeColor="text1"/>
          <w:sz w:val="24"/>
          <w:szCs w:val="24"/>
          <w:lang w:val="en-US"/>
        </w:rPr>
        <w:t xml:space="preserve">al Studies. 41(7). 2008. </w:t>
      </w:r>
      <w:r w:rsidRPr="00B9113E">
        <w:rPr>
          <w:rFonts w:cs="Times New Roman"/>
          <w:color w:val="000000" w:themeColor="text1"/>
          <w:sz w:val="24"/>
          <w:szCs w:val="24"/>
          <w:lang w:val="en-US"/>
        </w:rPr>
        <w:t>P. 899-920.</w:t>
      </w:r>
    </w:p>
    <w:p w:rsidR="00773CD2" w:rsidRPr="00B9113E" w:rsidRDefault="00773CD2" w:rsidP="00417206">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n-US"/>
        </w:rPr>
        <w:t xml:space="preserve">Downs, Anthony. “An Economic Theory of </w:t>
      </w:r>
      <w:r w:rsidR="00FA0D70" w:rsidRPr="00B9113E">
        <w:rPr>
          <w:rFonts w:cs="Times New Roman"/>
          <w:color w:val="000000" w:themeColor="text1"/>
          <w:sz w:val="24"/>
          <w:szCs w:val="24"/>
          <w:lang w:val="en-US"/>
        </w:rPr>
        <w:t>Political Action in a Democracy</w:t>
      </w:r>
      <w:r w:rsidRPr="00B9113E">
        <w:rPr>
          <w:rFonts w:cs="Times New Roman"/>
          <w:color w:val="000000" w:themeColor="text1"/>
          <w:sz w:val="24"/>
          <w:szCs w:val="24"/>
          <w:lang w:val="en-US"/>
        </w:rPr>
        <w:t>”</w:t>
      </w:r>
      <w:r w:rsidR="00FA0D70" w:rsidRPr="00B9113E">
        <w:rPr>
          <w:rFonts w:cs="Times New Roman"/>
          <w:color w:val="000000" w:themeColor="text1"/>
          <w:sz w:val="24"/>
          <w:szCs w:val="24"/>
          <w:lang w:val="en-US"/>
        </w:rPr>
        <w:t xml:space="preserve"> //</w:t>
      </w:r>
      <w:r w:rsidRPr="00B9113E">
        <w:rPr>
          <w:rFonts w:cs="Times New Roman"/>
          <w:color w:val="000000" w:themeColor="text1"/>
          <w:sz w:val="24"/>
          <w:szCs w:val="24"/>
          <w:lang w:val="en-US"/>
        </w:rPr>
        <w:t xml:space="preserve"> Journal of Political Economy, vol. 65, no. 2, 1957, pp. 135–150.</w:t>
      </w:r>
    </w:p>
    <w:p w:rsidR="00081C71" w:rsidRPr="00B9113E" w:rsidRDefault="00081C71" w:rsidP="00081C71">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n-US"/>
        </w:rPr>
        <w:t xml:space="preserve">Handlin, S. The Logic of Polarizing Populism: State Crises and Polarization in South America // American </w:t>
      </w:r>
      <w:r w:rsidR="000D4D1C" w:rsidRPr="00B9113E">
        <w:rPr>
          <w:rFonts w:cs="Times New Roman"/>
          <w:color w:val="000000" w:themeColor="text1"/>
          <w:sz w:val="24"/>
          <w:szCs w:val="24"/>
          <w:lang w:val="en-US"/>
        </w:rPr>
        <w:t xml:space="preserve">Behavioral Scientist. 2018. 62(1). </w:t>
      </w:r>
      <w:r w:rsidRPr="00B9113E">
        <w:rPr>
          <w:rFonts w:cs="Times New Roman"/>
          <w:color w:val="000000" w:themeColor="text1"/>
          <w:sz w:val="24"/>
          <w:szCs w:val="24"/>
          <w:lang w:val="en-US"/>
        </w:rPr>
        <w:t>P. 75-91.</w:t>
      </w:r>
    </w:p>
    <w:p w:rsidR="00773CD2" w:rsidRPr="00B9113E" w:rsidRDefault="00773CD2" w:rsidP="00417206">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n-US"/>
        </w:rPr>
        <w:t>Heltzel, G., Laurin, K. Polarization in America: two possible futures // Current O</w:t>
      </w:r>
      <w:r w:rsidR="000D4D1C" w:rsidRPr="00B9113E">
        <w:rPr>
          <w:rFonts w:cs="Times New Roman"/>
          <w:color w:val="000000" w:themeColor="text1"/>
          <w:sz w:val="24"/>
          <w:szCs w:val="24"/>
          <w:lang w:val="en-US"/>
        </w:rPr>
        <w:t>pinion in Behavioral Sciences. 2020.</w:t>
      </w:r>
      <w:r w:rsidRPr="00B9113E">
        <w:rPr>
          <w:rFonts w:cs="Times New Roman"/>
          <w:color w:val="000000" w:themeColor="text1"/>
          <w:sz w:val="24"/>
          <w:szCs w:val="24"/>
          <w:lang w:val="en-US"/>
        </w:rPr>
        <w:t xml:space="preserve"> P. 179–184. </w:t>
      </w:r>
    </w:p>
    <w:p w:rsidR="00773CD2" w:rsidRPr="00B9113E" w:rsidRDefault="00773CD2" w:rsidP="00417206">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n-US"/>
        </w:rPr>
        <w:t>Iyengar S., Lelkes Y., Levendusky M., Malhotra N., Westwood S.J. The origins and consequences of affective polarization in the Unit</w:t>
      </w:r>
      <w:r w:rsidR="000D4D1C" w:rsidRPr="00B9113E">
        <w:rPr>
          <w:rFonts w:cs="Times New Roman"/>
          <w:color w:val="000000" w:themeColor="text1"/>
          <w:sz w:val="24"/>
          <w:szCs w:val="24"/>
          <w:lang w:val="en-US"/>
        </w:rPr>
        <w:t xml:space="preserve">ed States. Ann Rev Polit Sci. 2019. </w:t>
      </w:r>
      <w:r w:rsidRPr="00B9113E">
        <w:rPr>
          <w:rFonts w:cs="Times New Roman"/>
          <w:color w:val="000000" w:themeColor="text1"/>
          <w:sz w:val="24"/>
          <w:szCs w:val="24"/>
          <w:lang w:val="en-US"/>
        </w:rPr>
        <w:t xml:space="preserve">P. 129–146. </w:t>
      </w:r>
    </w:p>
    <w:p w:rsidR="00FA0D70" w:rsidRPr="00B9113E" w:rsidRDefault="00773CD2" w:rsidP="00417206">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n-US"/>
        </w:rPr>
        <w:t>Katz C. Dualties of Latin America // Latin American Perspectives. 2015. Vol. 42. Issue 4. P.</w:t>
      </w:r>
      <w:r w:rsidR="00CF7797" w:rsidRPr="00B9113E">
        <w:rPr>
          <w:rFonts w:cs="Times New Roman"/>
          <w:color w:val="000000" w:themeColor="text1"/>
          <w:sz w:val="24"/>
          <w:szCs w:val="24"/>
          <w:lang w:val="en-US"/>
        </w:rPr>
        <w:t xml:space="preserve"> 10-42.</w:t>
      </w:r>
      <w:r w:rsidR="00FA0D70" w:rsidRPr="00B9113E">
        <w:rPr>
          <w:rFonts w:cs="Times New Roman"/>
          <w:color w:val="000000" w:themeColor="text1"/>
          <w:sz w:val="24"/>
          <w:szCs w:val="24"/>
          <w:lang w:val="en-US"/>
        </w:rPr>
        <w:t xml:space="preserve"> </w:t>
      </w:r>
    </w:p>
    <w:p w:rsidR="005635BC" w:rsidRPr="00B9113E" w:rsidRDefault="00FA0D7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n-US"/>
        </w:rPr>
        <w:t xml:space="preserve">Moisém Naím. The Coming Turmoil in Latin America. / The Atlantic. – 08.10.2015. </w:t>
      </w:r>
      <w:r w:rsidRPr="00B9113E">
        <w:rPr>
          <w:rFonts w:cs="Times New Roman"/>
          <w:color w:val="000000" w:themeColor="text1"/>
          <w:sz w:val="24"/>
          <w:szCs w:val="24"/>
        </w:rPr>
        <w:t xml:space="preserve">[Электронный ресурс].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49" w:history="1">
        <w:r w:rsidR="000D4D1C" w:rsidRPr="00B9113E">
          <w:rPr>
            <w:rStyle w:val="a8"/>
            <w:rFonts w:cs="Times New Roman"/>
            <w:color w:val="000000" w:themeColor="text1"/>
            <w:sz w:val="24"/>
            <w:szCs w:val="24"/>
            <w:u w:val="none"/>
            <w:lang w:val="en-US"/>
          </w:rPr>
          <w:t>https</w:t>
        </w:r>
        <w:r w:rsidR="000D4D1C" w:rsidRPr="00B9113E">
          <w:rPr>
            <w:rStyle w:val="a8"/>
            <w:rFonts w:cs="Times New Roman"/>
            <w:color w:val="000000" w:themeColor="text1"/>
            <w:sz w:val="24"/>
            <w:szCs w:val="24"/>
            <w:u w:val="none"/>
          </w:rPr>
          <w:t>://</w:t>
        </w:r>
        <w:r w:rsidR="000D4D1C" w:rsidRPr="00B9113E">
          <w:rPr>
            <w:rStyle w:val="a8"/>
            <w:rFonts w:cs="Times New Roman"/>
            <w:color w:val="000000" w:themeColor="text1"/>
            <w:sz w:val="24"/>
            <w:szCs w:val="24"/>
            <w:u w:val="none"/>
            <w:lang w:val="en-US"/>
          </w:rPr>
          <w:t>carnegie</w:t>
        </w:r>
        <w:r w:rsidR="000D4D1C" w:rsidRPr="00B9113E">
          <w:rPr>
            <w:rStyle w:val="a8"/>
            <w:rFonts w:cs="Times New Roman"/>
            <w:color w:val="000000" w:themeColor="text1"/>
            <w:sz w:val="24"/>
            <w:szCs w:val="24"/>
            <w:u w:val="none"/>
          </w:rPr>
          <w:t>.</w:t>
        </w:r>
        <w:r w:rsidR="000D4D1C" w:rsidRPr="00B9113E">
          <w:rPr>
            <w:rStyle w:val="a8"/>
            <w:rFonts w:cs="Times New Roman"/>
            <w:color w:val="000000" w:themeColor="text1"/>
            <w:sz w:val="24"/>
            <w:szCs w:val="24"/>
            <w:u w:val="none"/>
            <w:lang w:val="en-US"/>
          </w:rPr>
          <w:t>ru</w:t>
        </w:r>
        <w:r w:rsidR="000D4D1C" w:rsidRPr="00B9113E">
          <w:rPr>
            <w:rStyle w:val="a8"/>
            <w:rFonts w:cs="Times New Roman"/>
            <w:color w:val="000000" w:themeColor="text1"/>
            <w:sz w:val="24"/>
            <w:szCs w:val="24"/>
            <w:u w:val="none"/>
          </w:rPr>
          <w:t>/2015/11/03/</w:t>
        </w:r>
        <w:r w:rsidR="000D4D1C" w:rsidRPr="00B9113E">
          <w:rPr>
            <w:rStyle w:val="a8"/>
            <w:rFonts w:cs="Times New Roman"/>
            <w:color w:val="000000" w:themeColor="text1"/>
            <w:sz w:val="24"/>
            <w:szCs w:val="24"/>
            <w:u w:val="none"/>
            <w:lang w:val="en-US"/>
          </w:rPr>
          <w:t>ru</w:t>
        </w:r>
        <w:r w:rsidR="000D4D1C" w:rsidRPr="00B9113E">
          <w:rPr>
            <w:rStyle w:val="a8"/>
            <w:rFonts w:cs="Times New Roman"/>
            <w:color w:val="000000" w:themeColor="text1"/>
            <w:sz w:val="24"/>
            <w:szCs w:val="24"/>
            <w:u w:val="none"/>
          </w:rPr>
          <w:t>-</w:t>
        </w:r>
        <w:r w:rsidR="000D4D1C" w:rsidRPr="00B9113E">
          <w:rPr>
            <w:rStyle w:val="a8"/>
            <w:rFonts w:cs="Times New Roman"/>
            <w:color w:val="000000" w:themeColor="text1"/>
            <w:sz w:val="24"/>
            <w:szCs w:val="24"/>
            <w:u w:val="none"/>
            <w:lang w:val="en-US"/>
          </w:rPr>
          <w:t>pub</w:t>
        </w:r>
        <w:r w:rsidR="000D4D1C" w:rsidRPr="00B9113E">
          <w:rPr>
            <w:rStyle w:val="a8"/>
            <w:rFonts w:cs="Times New Roman"/>
            <w:color w:val="000000" w:themeColor="text1"/>
            <w:sz w:val="24"/>
            <w:szCs w:val="24"/>
            <w:u w:val="none"/>
          </w:rPr>
          <w:t>-61835</w:t>
        </w:r>
      </w:hyperlink>
      <w:r w:rsidR="000D4D1C" w:rsidRPr="00B9113E">
        <w:rPr>
          <w:rFonts w:cs="Times New Roman"/>
          <w:color w:val="000000" w:themeColor="text1"/>
          <w:sz w:val="24"/>
          <w:szCs w:val="24"/>
        </w:rPr>
        <w:t xml:space="preserve"> (дата обращения: </w:t>
      </w:r>
      <w:r w:rsidRPr="00B9113E">
        <w:rPr>
          <w:rFonts w:cs="Times New Roman"/>
          <w:color w:val="000000" w:themeColor="text1"/>
          <w:sz w:val="24"/>
          <w:szCs w:val="24"/>
        </w:rPr>
        <w:t>05.04.2020</w:t>
      </w:r>
      <w:r w:rsidR="000D4D1C" w:rsidRPr="00B9113E">
        <w:rPr>
          <w:rFonts w:cs="Times New Roman"/>
          <w:color w:val="000000" w:themeColor="text1"/>
          <w:sz w:val="24"/>
          <w:szCs w:val="24"/>
        </w:rPr>
        <w:t>)</w:t>
      </w:r>
      <w:r w:rsidR="00D11F16" w:rsidRPr="00B9113E">
        <w:rPr>
          <w:rFonts w:cs="Times New Roman"/>
          <w:color w:val="000000" w:themeColor="text1"/>
          <w:sz w:val="24"/>
          <w:szCs w:val="24"/>
        </w:rPr>
        <w:t>.</w:t>
      </w:r>
    </w:p>
    <w:p w:rsidR="00CF7797" w:rsidRPr="00B9113E" w:rsidRDefault="00CF7797" w:rsidP="00CF7797">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Nolte</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D</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Comini</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N</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UNASUR</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Regional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Pluralism</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as</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a</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Strategic</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Outcome</w:t>
      </w:r>
      <w:r w:rsidRPr="00B9113E">
        <w:rPr>
          <w:rFonts w:cs="Times New Roman"/>
          <w:color w:val="000000" w:themeColor="text1"/>
          <w:sz w:val="24"/>
          <w:szCs w:val="24"/>
        </w:rPr>
        <w:t xml:space="preserve"> // </w:t>
      </w:r>
      <w:r w:rsidRPr="00B9113E">
        <w:rPr>
          <w:rFonts w:cs="Times New Roman"/>
          <w:color w:val="000000" w:themeColor="text1"/>
          <w:sz w:val="24"/>
          <w:szCs w:val="24"/>
          <w:lang w:val="es-ES"/>
        </w:rPr>
        <w:t>Contexto</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int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vol</w:t>
      </w:r>
      <w:r w:rsidRPr="00B9113E">
        <w:rPr>
          <w:rFonts w:cs="Times New Roman"/>
          <w:color w:val="000000" w:themeColor="text1"/>
          <w:sz w:val="24"/>
          <w:szCs w:val="24"/>
        </w:rPr>
        <w:t xml:space="preserve">.38 </w:t>
      </w:r>
      <w:r w:rsidRPr="00B9113E">
        <w:rPr>
          <w:rFonts w:cs="Times New Roman"/>
          <w:color w:val="000000" w:themeColor="text1"/>
          <w:sz w:val="24"/>
          <w:szCs w:val="24"/>
          <w:lang w:val="es-ES"/>
        </w:rPr>
        <w:t>no</w:t>
      </w:r>
      <w:r w:rsidRPr="00B9113E">
        <w:rPr>
          <w:rFonts w:cs="Times New Roman"/>
          <w:color w:val="000000" w:themeColor="text1"/>
          <w:sz w:val="24"/>
          <w:szCs w:val="24"/>
        </w:rPr>
        <w:t xml:space="preserve">.2 </w:t>
      </w:r>
      <w:r w:rsidRPr="00B9113E">
        <w:rPr>
          <w:rFonts w:cs="Times New Roman"/>
          <w:color w:val="000000" w:themeColor="text1"/>
          <w:sz w:val="24"/>
          <w:szCs w:val="24"/>
          <w:lang w:val="es-ES"/>
        </w:rPr>
        <w:t>Rio</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de</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Janeiro</w:t>
      </w:r>
      <w:r w:rsidRPr="00B9113E">
        <w:rPr>
          <w:rFonts w:cs="Times New Roman"/>
          <w:color w:val="000000" w:themeColor="text1"/>
          <w:sz w:val="24"/>
          <w:szCs w:val="24"/>
        </w:rPr>
        <w:t xml:space="preserve">. 2016. </w:t>
      </w:r>
      <w:r w:rsidRPr="00B9113E">
        <w:rPr>
          <w:rFonts w:cs="Times New Roman"/>
          <w:color w:val="000000" w:themeColor="text1"/>
          <w:sz w:val="24"/>
          <w:szCs w:val="24"/>
          <w:lang w:val="es-ES"/>
        </w:rPr>
        <w:t>P</w:t>
      </w:r>
      <w:r w:rsidRPr="00B9113E">
        <w:rPr>
          <w:rFonts w:cs="Times New Roman"/>
          <w:color w:val="000000" w:themeColor="text1"/>
          <w:sz w:val="24"/>
          <w:szCs w:val="24"/>
        </w:rPr>
        <w:t>. 545-565.</w:t>
      </w:r>
    </w:p>
    <w:p w:rsidR="00FA0D70" w:rsidRPr="00B9113E" w:rsidRDefault="005635BC" w:rsidP="00417206">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Quiliconi, C., Salgado Espinoza, R. Latin American Integration: Regionalism à la Carte in a Multipolar World? / Colombia Internacional. 2017. 92. P. 15-41.</w:t>
      </w:r>
    </w:p>
    <w:p w:rsidR="00FA0D70" w:rsidRPr="00B9113E" w:rsidRDefault="00FA0D70" w:rsidP="00417206">
      <w:pPr>
        <w:pStyle w:val="a4"/>
        <w:spacing w:line="360" w:lineRule="auto"/>
        <w:rPr>
          <w:rFonts w:cs="Times New Roman"/>
          <w:color w:val="000000" w:themeColor="text1"/>
          <w:sz w:val="24"/>
          <w:szCs w:val="24"/>
          <w:lang w:val="es-ES"/>
        </w:rPr>
      </w:pPr>
    </w:p>
    <w:p w:rsidR="0012138B" w:rsidRPr="00B9113E" w:rsidRDefault="00377DB7" w:rsidP="00417206">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n-US"/>
        </w:rPr>
        <w:t>Alcá</w:t>
      </w:r>
      <w:r w:rsidR="0012138B" w:rsidRPr="00B9113E">
        <w:rPr>
          <w:rFonts w:cs="Times New Roman"/>
          <w:color w:val="000000" w:themeColor="text1"/>
          <w:sz w:val="24"/>
          <w:szCs w:val="24"/>
          <w:lang w:val="en-US"/>
        </w:rPr>
        <w:t>ntara Saez, M. America Latina y el Covid-19 // Middle Atlantic Review of Latin American Studies. 2020. 4(1). pp. 16–19.</w:t>
      </w:r>
    </w:p>
    <w:p w:rsidR="00FA0D70" w:rsidRPr="00B9113E" w:rsidRDefault="00FA0D7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n-US"/>
        </w:rPr>
        <w:t>Alcántara M., Rivas C. The Left-Right Dimension in Latin America Party Politics / Annnual meeting of the American Political</w:t>
      </w:r>
      <w:r w:rsidR="000D4D1C" w:rsidRPr="00B9113E">
        <w:rPr>
          <w:rFonts w:cs="Times New Roman"/>
          <w:color w:val="000000" w:themeColor="text1"/>
          <w:sz w:val="24"/>
          <w:szCs w:val="24"/>
          <w:lang w:val="en-US"/>
        </w:rPr>
        <w:t xml:space="preserve"> Science Association. </w:t>
      </w:r>
      <w:r w:rsidR="000D4D1C" w:rsidRPr="00B9113E">
        <w:rPr>
          <w:rFonts w:cs="Times New Roman"/>
          <w:color w:val="000000" w:themeColor="text1"/>
          <w:sz w:val="24"/>
          <w:szCs w:val="24"/>
        </w:rPr>
        <w:t xml:space="preserve">2006. </w:t>
      </w:r>
      <w:r w:rsidRPr="00B9113E">
        <w:rPr>
          <w:rFonts w:cs="Times New Roman"/>
          <w:color w:val="000000" w:themeColor="text1"/>
          <w:sz w:val="24"/>
          <w:szCs w:val="24"/>
          <w:lang w:val="en-US"/>
        </w:rPr>
        <w:t>pp</w:t>
      </w:r>
      <w:r w:rsidRPr="00B9113E">
        <w:rPr>
          <w:rFonts w:cs="Times New Roman"/>
          <w:color w:val="000000" w:themeColor="text1"/>
          <w:sz w:val="24"/>
          <w:szCs w:val="24"/>
        </w:rPr>
        <w:t xml:space="preserve">. 24. [Электронный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50" w:history="1">
        <w:r w:rsidRPr="00B9113E">
          <w:rPr>
            <w:rStyle w:val="a8"/>
            <w:rFonts w:cs="Times New Roman"/>
            <w:color w:val="000000" w:themeColor="text1"/>
            <w:sz w:val="24"/>
            <w:szCs w:val="24"/>
            <w:u w:val="none"/>
            <w:lang w:val="es-ES"/>
          </w:rPr>
          <w:t>http</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americo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usal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oir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Elites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PapersELITES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Apsa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pdf</w:t>
        </w:r>
      </w:hyperlink>
      <w:r w:rsidRPr="00B9113E">
        <w:rPr>
          <w:rFonts w:cs="Times New Roman"/>
          <w:color w:val="000000" w:themeColor="text1"/>
          <w:sz w:val="24"/>
          <w:szCs w:val="24"/>
        </w:rPr>
        <w:t xml:space="preserve"> </w:t>
      </w:r>
    </w:p>
    <w:p w:rsidR="00CF7797" w:rsidRPr="00B9113E" w:rsidRDefault="00CF7797" w:rsidP="00CF7797">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Álvarez, Pablo. Informe postelectoral: departamentales en Uruguay // CELAG.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celag</w:t>
      </w:r>
      <w:r w:rsidRPr="00B9113E">
        <w:rPr>
          <w:rFonts w:cs="Times New Roman"/>
          <w:color w:val="000000" w:themeColor="text1"/>
          <w:sz w:val="24"/>
          <w:szCs w:val="24"/>
        </w:rPr>
        <w:t>.</w:t>
      </w:r>
      <w:r w:rsidRPr="00B9113E">
        <w:rPr>
          <w:rFonts w:cs="Times New Roman"/>
          <w:color w:val="000000" w:themeColor="text1"/>
          <w:sz w:val="24"/>
          <w:szCs w:val="24"/>
          <w:lang w:val="es-ES"/>
        </w:rPr>
        <w:t>org</w:t>
      </w:r>
      <w:r w:rsidRPr="00B9113E">
        <w:rPr>
          <w:rFonts w:cs="Times New Roman"/>
          <w:color w:val="000000" w:themeColor="text1"/>
          <w:sz w:val="24"/>
          <w:szCs w:val="24"/>
        </w:rPr>
        <w:t>/</w:t>
      </w:r>
      <w:r w:rsidRPr="00B9113E">
        <w:rPr>
          <w:rFonts w:cs="Times New Roman"/>
          <w:color w:val="000000" w:themeColor="text1"/>
          <w:sz w:val="24"/>
          <w:szCs w:val="24"/>
          <w:lang w:val="es-ES"/>
        </w:rPr>
        <w:t>informe</w:t>
      </w:r>
      <w:r w:rsidRPr="00B9113E">
        <w:rPr>
          <w:rFonts w:cs="Times New Roman"/>
          <w:color w:val="000000" w:themeColor="text1"/>
          <w:sz w:val="24"/>
          <w:szCs w:val="24"/>
        </w:rPr>
        <w:t>-</w:t>
      </w:r>
      <w:r w:rsidRPr="00B9113E">
        <w:rPr>
          <w:rFonts w:cs="Times New Roman"/>
          <w:color w:val="000000" w:themeColor="text1"/>
          <w:sz w:val="24"/>
          <w:szCs w:val="24"/>
          <w:lang w:val="es-ES"/>
        </w:rPr>
        <w:t>postelectoral</w:t>
      </w:r>
      <w:r w:rsidRPr="00B9113E">
        <w:rPr>
          <w:rFonts w:cs="Times New Roman"/>
          <w:color w:val="000000" w:themeColor="text1"/>
          <w:sz w:val="24"/>
          <w:szCs w:val="24"/>
        </w:rPr>
        <w:t>-</w:t>
      </w:r>
      <w:r w:rsidRPr="00B9113E">
        <w:rPr>
          <w:rFonts w:cs="Times New Roman"/>
          <w:color w:val="000000" w:themeColor="text1"/>
          <w:sz w:val="24"/>
          <w:szCs w:val="24"/>
          <w:lang w:val="es-ES"/>
        </w:rPr>
        <w:t>departamentales</w:t>
      </w:r>
      <w:r w:rsidRPr="00B9113E">
        <w:rPr>
          <w:rFonts w:cs="Times New Roman"/>
          <w:color w:val="000000" w:themeColor="text1"/>
          <w:sz w:val="24"/>
          <w:szCs w:val="24"/>
        </w:rPr>
        <w:t>-</w:t>
      </w:r>
      <w:r w:rsidRPr="00B9113E">
        <w:rPr>
          <w:rFonts w:cs="Times New Roman"/>
          <w:color w:val="000000" w:themeColor="text1"/>
          <w:sz w:val="24"/>
          <w:szCs w:val="24"/>
          <w:lang w:val="es-ES"/>
        </w:rPr>
        <w:t>en</w:t>
      </w:r>
      <w:r w:rsidRPr="00B9113E">
        <w:rPr>
          <w:rFonts w:cs="Times New Roman"/>
          <w:color w:val="000000" w:themeColor="text1"/>
          <w:sz w:val="24"/>
          <w:szCs w:val="24"/>
        </w:rPr>
        <w:t>-</w:t>
      </w:r>
      <w:r w:rsidRPr="00B9113E">
        <w:rPr>
          <w:rFonts w:cs="Times New Roman"/>
          <w:color w:val="000000" w:themeColor="text1"/>
          <w:sz w:val="24"/>
          <w:szCs w:val="24"/>
          <w:lang w:val="es-ES"/>
        </w:rPr>
        <w:t>uruguay</w:t>
      </w:r>
      <w:r w:rsidRPr="00B9113E">
        <w:rPr>
          <w:rFonts w:cs="Times New Roman"/>
          <w:color w:val="000000" w:themeColor="text1"/>
          <w:sz w:val="24"/>
          <w:szCs w:val="24"/>
        </w:rPr>
        <w:t>/  (дата обращения: 10.03.2021)</w:t>
      </w:r>
    </w:p>
    <w:p w:rsidR="00CF7797" w:rsidRPr="00B9113E" w:rsidRDefault="00CF7797" w:rsidP="00CF7797">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Álvarez, Pablo. Uruguay: un año de Lacalle y su coalición de derechas // CELAG. </w:t>
      </w:r>
      <w:r w:rsidRPr="00B9113E">
        <w:rPr>
          <w:rFonts w:cs="Times New Roman"/>
          <w:color w:val="000000" w:themeColor="text1"/>
          <w:sz w:val="24"/>
          <w:szCs w:val="24"/>
        </w:rPr>
        <w:t xml:space="preserve">[Электронный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celag</w:t>
      </w:r>
      <w:r w:rsidRPr="00B9113E">
        <w:rPr>
          <w:rFonts w:cs="Times New Roman"/>
          <w:color w:val="000000" w:themeColor="text1"/>
          <w:sz w:val="24"/>
          <w:szCs w:val="24"/>
        </w:rPr>
        <w:t>.</w:t>
      </w:r>
      <w:r w:rsidRPr="00B9113E">
        <w:rPr>
          <w:rFonts w:cs="Times New Roman"/>
          <w:color w:val="000000" w:themeColor="text1"/>
          <w:sz w:val="24"/>
          <w:szCs w:val="24"/>
          <w:lang w:val="es-ES"/>
        </w:rPr>
        <w:t>org</w:t>
      </w:r>
      <w:r w:rsidRPr="00B9113E">
        <w:rPr>
          <w:rFonts w:cs="Times New Roman"/>
          <w:color w:val="000000" w:themeColor="text1"/>
          <w:sz w:val="24"/>
          <w:szCs w:val="24"/>
        </w:rPr>
        <w:t>/uruguay-un-ano-de-lacalle-y-su-coalicion-de-derechas/ (дата обращения: 10.03.2021)</w:t>
      </w:r>
      <w:r w:rsidR="00D11F16" w:rsidRPr="00B9113E">
        <w:rPr>
          <w:rFonts w:cs="Times New Roman"/>
          <w:color w:val="000000" w:themeColor="text1"/>
          <w:sz w:val="24"/>
          <w:szCs w:val="24"/>
        </w:rPr>
        <w:t>.</w:t>
      </w:r>
    </w:p>
    <w:p w:rsidR="00E776CF" w:rsidRPr="00B9113E" w:rsidRDefault="00E776CF" w:rsidP="00E776CF">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Iwanowski Z.W. Poder dividido como causa de la turbulencia política / Z.W. Iwanowski // Iberoamérica. 2017. №2. P. 102-123.</w:t>
      </w:r>
    </w:p>
    <w:p w:rsidR="005635BC" w:rsidRPr="00B9113E" w:rsidRDefault="005635BC" w:rsidP="00417206">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Maira, Luis La experiencia de UNASUR en la perspectiva de la integración latinoamericana: Logros y restricciones //  FLASCO. América Latina frente a la reconfiguración global. – Ed. Josett</w:t>
      </w:r>
      <w:r w:rsidR="000D4D1C" w:rsidRPr="00B9113E">
        <w:rPr>
          <w:rFonts w:cs="Times New Roman"/>
          <w:color w:val="000000" w:themeColor="text1"/>
          <w:sz w:val="24"/>
          <w:szCs w:val="24"/>
          <w:lang w:val="es-ES"/>
        </w:rPr>
        <w:t>e Altmann Borbón. 2019.</w:t>
      </w:r>
      <w:r w:rsidRPr="00B9113E">
        <w:rPr>
          <w:rFonts w:cs="Times New Roman"/>
          <w:color w:val="000000" w:themeColor="text1"/>
          <w:sz w:val="24"/>
          <w:szCs w:val="24"/>
          <w:lang w:val="es-ES"/>
        </w:rPr>
        <w:t xml:space="preserve"> P. 153-180.</w:t>
      </w:r>
    </w:p>
    <w:p w:rsidR="0036108F" w:rsidRPr="00B9113E" w:rsidRDefault="0036108F" w:rsidP="0036108F">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Malamud, Carlos. América Latina 2017-2019: un balance del ciclo electoral // Rev. Mex. Sociol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vol</w:t>
      </w:r>
      <w:r w:rsidRPr="00B9113E">
        <w:rPr>
          <w:rFonts w:cs="Times New Roman"/>
          <w:color w:val="000000" w:themeColor="text1"/>
          <w:sz w:val="24"/>
          <w:szCs w:val="24"/>
        </w:rPr>
        <w:t xml:space="preserve">.82 </w:t>
      </w:r>
      <w:r w:rsidRPr="00B9113E">
        <w:rPr>
          <w:rFonts w:cs="Times New Roman"/>
          <w:color w:val="000000" w:themeColor="text1"/>
          <w:sz w:val="24"/>
          <w:szCs w:val="24"/>
          <w:lang w:val="es-ES"/>
        </w:rPr>
        <w:t>no</w:t>
      </w:r>
      <w:r w:rsidRPr="00B9113E">
        <w:rPr>
          <w:rFonts w:cs="Times New Roman"/>
          <w:color w:val="000000" w:themeColor="text1"/>
          <w:sz w:val="24"/>
          <w:szCs w:val="24"/>
        </w:rPr>
        <w:t>.2. 2020.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51" w:history="1">
        <w:r w:rsidRPr="00B9113E">
          <w:rPr>
            <w:rStyle w:val="a8"/>
            <w:rFonts w:cs="Times New Roman"/>
            <w:color w:val="000000" w:themeColor="text1"/>
            <w:sz w:val="24"/>
            <w:szCs w:val="24"/>
            <w:u w:val="none"/>
            <w:lang w:val="es-ES"/>
          </w:rPr>
          <w:t>http</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scielo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org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mx</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scielo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php</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script</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sci</w:t>
        </w:r>
        <w:r w:rsidRPr="00B9113E">
          <w:rPr>
            <w:rStyle w:val="a8"/>
            <w:rFonts w:cs="Times New Roman"/>
            <w:color w:val="000000" w:themeColor="text1"/>
            <w:sz w:val="24"/>
            <w:szCs w:val="24"/>
            <w:u w:val="none"/>
          </w:rPr>
          <w:t>_</w:t>
        </w:r>
        <w:r w:rsidRPr="00B9113E">
          <w:rPr>
            <w:rStyle w:val="a8"/>
            <w:rFonts w:cs="Times New Roman"/>
            <w:color w:val="000000" w:themeColor="text1"/>
            <w:sz w:val="24"/>
            <w:szCs w:val="24"/>
            <w:u w:val="none"/>
            <w:lang w:val="es-ES"/>
          </w:rPr>
          <w:t>arttext</w:t>
        </w:r>
        <w:r w:rsidRPr="00B9113E">
          <w:rPr>
            <w:rStyle w:val="a8"/>
            <w:rFonts w:cs="Times New Roman"/>
            <w:color w:val="000000" w:themeColor="text1"/>
            <w:sz w:val="24"/>
            <w:szCs w:val="24"/>
            <w:u w:val="none"/>
          </w:rPr>
          <w:t>&amp;</w:t>
        </w:r>
        <w:r w:rsidRPr="00B9113E">
          <w:rPr>
            <w:rStyle w:val="a8"/>
            <w:rFonts w:cs="Times New Roman"/>
            <w:color w:val="000000" w:themeColor="text1"/>
            <w:sz w:val="24"/>
            <w:szCs w:val="24"/>
            <w:u w:val="none"/>
            <w:lang w:val="es-ES"/>
          </w:rPr>
          <w:t>pid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w:t>
        </w:r>
        <w:r w:rsidRPr="00B9113E">
          <w:rPr>
            <w:rStyle w:val="a8"/>
            <w:rFonts w:cs="Times New Roman"/>
            <w:color w:val="000000" w:themeColor="text1"/>
            <w:sz w:val="24"/>
            <w:szCs w:val="24"/>
            <w:u w:val="none"/>
          </w:rPr>
          <w:t>0188-25032020000200461&amp;</w:t>
        </w:r>
        <w:r w:rsidRPr="00B9113E">
          <w:rPr>
            <w:rStyle w:val="a8"/>
            <w:rFonts w:cs="Times New Roman"/>
            <w:color w:val="000000" w:themeColor="text1"/>
            <w:sz w:val="24"/>
            <w:szCs w:val="24"/>
            <w:u w:val="none"/>
            <w:lang w:val="es-ES"/>
          </w:rPr>
          <w:t>lng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es</w:t>
        </w:r>
        <w:r w:rsidRPr="00B9113E">
          <w:rPr>
            <w:rStyle w:val="a8"/>
            <w:rFonts w:cs="Times New Roman"/>
            <w:color w:val="000000" w:themeColor="text1"/>
            <w:sz w:val="24"/>
            <w:szCs w:val="24"/>
            <w:u w:val="none"/>
          </w:rPr>
          <w:t>&amp;</w:t>
        </w:r>
        <w:r w:rsidRPr="00B9113E">
          <w:rPr>
            <w:rStyle w:val="a8"/>
            <w:rFonts w:cs="Times New Roman"/>
            <w:color w:val="000000" w:themeColor="text1"/>
            <w:sz w:val="24"/>
            <w:szCs w:val="24"/>
            <w:u w:val="none"/>
            <w:lang w:val="es-ES"/>
          </w:rPr>
          <w:t>nrm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iso</w:t>
        </w:r>
      </w:hyperlink>
      <w:r w:rsidRPr="00B9113E">
        <w:rPr>
          <w:rFonts w:cs="Times New Roman"/>
          <w:color w:val="000000" w:themeColor="text1"/>
          <w:sz w:val="24"/>
          <w:szCs w:val="24"/>
        </w:rPr>
        <w:t xml:space="preserve"> (дата обращения: 25.03.2021)</w:t>
      </w:r>
      <w:r w:rsidR="00D11F16" w:rsidRPr="00B9113E">
        <w:rPr>
          <w:rFonts w:cs="Times New Roman"/>
          <w:color w:val="000000" w:themeColor="text1"/>
          <w:sz w:val="24"/>
          <w:szCs w:val="24"/>
        </w:rPr>
        <w:t>.</w:t>
      </w:r>
    </w:p>
    <w:p w:rsidR="003F6764" w:rsidRPr="00B9113E" w:rsidRDefault="003F6764"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Malamud, Carlos. Elecciones e integración regional en América Latina // Real Instituto Elcano. – 24.09.2018. </w:t>
      </w:r>
      <w:r w:rsidR="0036108F"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52"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blog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realinstitutoelcano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org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elecciones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integracion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regional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latina</w:t>
        </w:r>
        <w:r w:rsidRPr="00B9113E">
          <w:rPr>
            <w:rStyle w:val="a8"/>
            <w:rFonts w:cs="Times New Roman"/>
            <w:color w:val="000000" w:themeColor="text1"/>
            <w:sz w:val="24"/>
            <w:szCs w:val="24"/>
            <w:u w:val="none"/>
          </w:rPr>
          <w:t>/</w:t>
        </w:r>
      </w:hyperlink>
      <w:r w:rsidRPr="00B9113E">
        <w:rPr>
          <w:rFonts w:cs="Times New Roman"/>
          <w:color w:val="000000" w:themeColor="text1"/>
          <w:sz w:val="24"/>
          <w:szCs w:val="24"/>
        </w:rPr>
        <w:t xml:space="preserve"> (дата обращения: 02.02.2021)</w:t>
      </w:r>
      <w:r w:rsidR="00D11F16" w:rsidRPr="00B9113E">
        <w:rPr>
          <w:rFonts w:cs="Times New Roman"/>
          <w:color w:val="000000" w:themeColor="text1"/>
          <w:sz w:val="24"/>
          <w:szCs w:val="24"/>
        </w:rPr>
        <w:t>.</w:t>
      </w:r>
    </w:p>
    <w:p w:rsidR="003B5888" w:rsidRPr="00B9113E" w:rsidRDefault="003B5888"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Malamud, Carlos. Prosur, una nueva huida hacia adelante en la integración latinoamericana // Real Instituto Elcano - Elcano Royal Institute. </w:t>
      </w:r>
      <w:r w:rsidRPr="00B9113E">
        <w:rPr>
          <w:rFonts w:cs="Times New Roman"/>
          <w:color w:val="000000" w:themeColor="text1"/>
          <w:sz w:val="24"/>
          <w:szCs w:val="24"/>
        </w:rPr>
        <w:t xml:space="preserve">13.03.2019. [Электронный ресурс].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53"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blog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realinstitutoelcano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org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prosur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una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nueva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huida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hacia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adelante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integracion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latinoamericana</w:t>
        </w:r>
        <w:r w:rsidRPr="00B9113E">
          <w:rPr>
            <w:rStyle w:val="a8"/>
            <w:rFonts w:cs="Times New Roman"/>
            <w:color w:val="000000" w:themeColor="text1"/>
            <w:sz w:val="24"/>
            <w:szCs w:val="24"/>
            <w:u w:val="none"/>
          </w:rPr>
          <w:t>/</w:t>
        </w:r>
      </w:hyperlink>
      <w:r w:rsidRPr="00B9113E">
        <w:rPr>
          <w:rFonts w:cs="Times New Roman"/>
          <w:color w:val="000000" w:themeColor="text1"/>
          <w:sz w:val="24"/>
          <w:szCs w:val="24"/>
        </w:rPr>
        <w:t xml:space="preserve"> (дата обращения 27.01.2021)</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p>
    <w:p w:rsidR="005635BC" w:rsidRPr="00B9113E" w:rsidRDefault="005635BC" w:rsidP="00417206">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Gratius, Susanne. ¿Crónica de una muerte anunciada? El futuro del regionalismo latinoamericano // Revista PensamientoIberoamericano. 2019. n.8. p.111-121.</w:t>
      </w:r>
    </w:p>
    <w:p w:rsidR="00B84988" w:rsidRPr="00B9113E" w:rsidRDefault="00B84988" w:rsidP="00B84988">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Malamud, Carlos. Elecciones Andinas // Real Instituto Elcano. </w:t>
      </w:r>
      <w:r w:rsidRPr="00B9113E">
        <w:rPr>
          <w:rFonts w:cs="Times New Roman"/>
          <w:color w:val="000000" w:themeColor="text1"/>
          <w:sz w:val="24"/>
          <w:szCs w:val="24"/>
        </w:rPr>
        <w:t>15.04.2021.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URL: https://blog.realinstitutoelcano.org/elecciones-andinas/ (дата обращения: 18.04.2021)</w:t>
      </w:r>
      <w:r w:rsidR="00D11F16" w:rsidRPr="00B9113E">
        <w:rPr>
          <w:rFonts w:cs="Times New Roman"/>
          <w:color w:val="000000" w:themeColor="text1"/>
          <w:sz w:val="24"/>
          <w:szCs w:val="24"/>
        </w:rPr>
        <w:t>.</w:t>
      </w:r>
    </w:p>
    <w:p w:rsidR="00386240" w:rsidRPr="00B9113E" w:rsidRDefault="0038624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lastRenderedPageBreak/>
        <w:t xml:space="preserve">Malamud, Carlos. ¿Será capaz la CELAC de levantarse y andar? // Real Instituto Elcano. </w:t>
      </w:r>
      <w:r w:rsidRPr="00B9113E">
        <w:rPr>
          <w:rFonts w:cs="Times New Roman"/>
          <w:color w:val="000000" w:themeColor="text1"/>
          <w:sz w:val="24"/>
          <w:szCs w:val="24"/>
        </w:rPr>
        <w:t>15.01.2020.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54"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blog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realinstitutoelcano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org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sera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capaz</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celac</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levantarse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andar</w:t>
        </w:r>
        <w:r w:rsidRPr="00B9113E">
          <w:rPr>
            <w:rStyle w:val="a8"/>
            <w:rFonts w:cs="Times New Roman"/>
            <w:color w:val="000000" w:themeColor="text1"/>
            <w:sz w:val="24"/>
            <w:szCs w:val="24"/>
            <w:u w:val="none"/>
          </w:rPr>
          <w:t>/</w:t>
        </w:r>
      </w:hyperlink>
      <w:r w:rsidRPr="00B9113E">
        <w:rPr>
          <w:rFonts w:cs="Times New Roman"/>
          <w:color w:val="000000" w:themeColor="text1"/>
          <w:sz w:val="24"/>
          <w:szCs w:val="24"/>
        </w:rPr>
        <w:t xml:space="preserve"> (дата обращения: 06.03.2021)</w:t>
      </w:r>
      <w:r w:rsidR="00D11F16" w:rsidRPr="00B9113E">
        <w:rPr>
          <w:rFonts w:cs="Times New Roman"/>
          <w:color w:val="000000" w:themeColor="text1"/>
          <w:sz w:val="24"/>
          <w:szCs w:val="24"/>
        </w:rPr>
        <w:t>.</w:t>
      </w:r>
    </w:p>
    <w:p w:rsidR="00FA0D70" w:rsidRPr="00B9113E" w:rsidRDefault="00FA0D7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Malamud</w:t>
      </w:r>
      <w:r w:rsidR="00386240" w:rsidRPr="00B9113E">
        <w:rPr>
          <w:rFonts w:cs="Times New Roman"/>
          <w:color w:val="000000" w:themeColor="text1"/>
          <w:sz w:val="24"/>
          <w:szCs w:val="24"/>
          <w:lang w:val="es-ES"/>
        </w:rPr>
        <w:t xml:space="preserve"> Carlos</w:t>
      </w:r>
      <w:r w:rsidRPr="00B9113E">
        <w:rPr>
          <w:rFonts w:cs="Times New Roman"/>
          <w:color w:val="000000" w:themeColor="text1"/>
          <w:sz w:val="24"/>
          <w:szCs w:val="24"/>
          <w:lang w:val="es-ES"/>
        </w:rPr>
        <w:t xml:space="preserve">, </w:t>
      </w:r>
      <w:r w:rsidR="00386240" w:rsidRPr="00B9113E">
        <w:rPr>
          <w:rFonts w:cs="Times New Roman"/>
          <w:color w:val="000000" w:themeColor="text1"/>
          <w:sz w:val="24"/>
          <w:szCs w:val="24"/>
          <w:lang w:val="es-ES"/>
        </w:rPr>
        <w:t xml:space="preserve">Núńez </w:t>
      </w:r>
      <w:r w:rsidRPr="00B9113E">
        <w:rPr>
          <w:rFonts w:cs="Times New Roman"/>
          <w:color w:val="000000" w:themeColor="text1"/>
          <w:sz w:val="24"/>
          <w:szCs w:val="24"/>
          <w:lang w:val="es-ES"/>
        </w:rPr>
        <w:t>Rogelio. El voto del enojo: el nuevo (o no tan nuevo) fenómeno electora</w:t>
      </w:r>
      <w:r w:rsidR="001F536D" w:rsidRPr="00B9113E">
        <w:rPr>
          <w:rFonts w:cs="Times New Roman"/>
          <w:color w:val="000000" w:themeColor="text1"/>
          <w:sz w:val="24"/>
          <w:szCs w:val="24"/>
          <w:lang w:val="es-ES"/>
        </w:rPr>
        <w:t>l latinoamericano</w:t>
      </w:r>
      <w:r w:rsidRPr="00B9113E">
        <w:rPr>
          <w:rFonts w:cs="Times New Roman"/>
          <w:color w:val="000000" w:themeColor="text1"/>
          <w:sz w:val="24"/>
          <w:szCs w:val="24"/>
          <w:lang w:val="es-ES"/>
        </w:rPr>
        <w:t xml:space="preserve"> // Real I</w:t>
      </w:r>
      <w:r w:rsidR="009C5D94" w:rsidRPr="00B9113E">
        <w:rPr>
          <w:rFonts w:cs="Times New Roman"/>
          <w:color w:val="000000" w:themeColor="text1"/>
          <w:sz w:val="24"/>
          <w:szCs w:val="24"/>
          <w:lang w:val="es-ES"/>
        </w:rPr>
        <w:t>nstituto Elcano.</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 xml:space="preserve">2018. [Электронный ресурс].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55" w:history="1">
        <w:r w:rsidRPr="00B9113E">
          <w:rPr>
            <w:rStyle w:val="a8"/>
            <w:rFonts w:cs="Times New Roman"/>
            <w:color w:val="000000" w:themeColor="text1"/>
            <w:sz w:val="24"/>
            <w:szCs w:val="24"/>
            <w:u w:val="none"/>
            <w:lang w:val="en-US"/>
          </w:rPr>
          <w:t>http</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realinstitutoelcano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org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wps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wcm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connect</w:t>
        </w:r>
        <w:r w:rsidRPr="00B9113E">
          <w:rPr>
            <w:rStyle w:val="a8"/>
            <w:rFonts w:cs="Times New Roman"/>
            <w:color w:val="000000" w:themeColor="text1"/>
            <w:sz w:val="24"/>
            <w:szCs w:val="24"/>
            <w:u w:val="none"/>
          </w:rPr>
          <w:t>/74</w:t>
        </w:r>
        <w:r w:rsidRPr="00B9113E">
          <w:rPr>
            <w:rStyle w:val="a8"/>
            <w:rFonts w:cs="Times New Roman"/>
            <w:color w:val="000000" w:themeColor="text1"/>
            <w:sz w:val="24"/>
            <w:szCs w:val="24"/>
            <w:u w:val="none"/>
            <w:lang w:val="en-US"/>
          </w:rPr>
          <w:t>dca</w:t>
        </w:r>
        <w:r w:rsidRPr="00B9113E">
          <w:rPr>
            <w:rStyle w:val="a8"/>
            <w:rFonts w:cs="Times New Roman"/>
            <w:color w:val="000000" w:themeColor="text1"/>
            <w:sz w:val="24"/>
            <w:szCs w:val="24"/>
            <w:u w:val="none"/>
          </w:rPr>
          <w:t>4</w:t>
        </w:r>
        <w:r w:rsidRPr="00B9113E">
          <w:rPr>
            <w:rStyle w:val="a8"/>
            <w:rFonts w:cs="Times New Roman"/>
            <w:color w:val="000000" w:themeColor="text1"/>
            <w:sz w:val="24"/>
            <w:szCs w:val="24"/>
            <w:u w:val="none"/>
            <w:lang w:val="en-US"/>
          </w:rPr>
          <w:t>b</w:t>
        </w:r>
        <w:r w:rsidRPr="00B9113E">
          <w:rPr>
            <w:rStyle w:val="a8"/>
            <w:rFonts w:cs="Times New Roman"/>
            <w:color w:val="000000" w:themeColor="text1"/>
            <w:sz w:val="24"/>
            <w:szCs w:val="24"/>
            <w:u w:val="none"/>
          </w:rPr>
          <w:t>9-</w:t>
        </w:r>
        <w:r w:rsidRPr="00B9113E">
          <w:rPr>
            <w:rStyle w:val="a8"/>
            <w:rFonts w:cs="Times New Roman"/>
            <w:color w:val="000000" w:themeColor="text1"/>
            <w:sz w:val="24"/>
            <w:szCs w:val="24"/>
            <w:u w:val="none"/>
            <w:lang w:val="en-US"/>
          </w:rPr>
          <w:t>aa</w:t>
        </w:r>
        <w:r w:rsidRPr="00B9113E">
          <w:rPr>
            <w:rStyle w:val="a8"/>
            <w:rFonts w:cs="Times New Roman"/>
            <w:color w:val="000000" w:themeColor="text1"/>
            <w:sz w:val="24"/>
            <w:szCs w:val="24"/>
            <w:u w:val="none"/>
          </w:rPr>
          <w:t>0</w:t>
        </w:r>
        <w:r w:rsidRPr="00B9113E">
          <w:rPr>
            <w:rStyle w:val="a8"/>
            <w:rFonts w:cs="Times New Roman"/>
            <w:color w:val="000000" w:themeColor="text1"/>
            <w:sz w:val="24"/>
            <w:szCs w:val="24"/>
            <w:u w:val="none"/>
            <w:lang w:val="en-US"/>
          </w:rPr>
          <w:t>c</w:t>
        </w:r>
        <w:r w:rsidRPr="00B9113E">
          <w:rPr>
            <w:rStyle w:val="a8"/>
            <w:rFonts w:cs="Times New Roman"/>
            <w:color w:val="000000" w:themeColor="text1"/>
            <w:sz w:val="24"/>
            <w:szCs w:val="24"/>
            <w:u w:val="none"/>
          </w:rPr>
          <w:t>-4</w:t>
        </w:r>
        <w:r w:rsidRPr="00B9113E">
          <w:rPr>
            <w:rStyle w:val="a8"/>
            <w:rFonts w:cs="Times New Roman"/>
            <w:color w:val="000000" w:themeColor="text1"/>
            <w:sz w:val="24"/>
            <w:szCs w:val="24"/>
            <w:u w:val="none"/>
            <w:lang w:val="en-US"/>
          </w:rPr>
          <w:t>dcd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b</w:t>
        </w:r>
        <w:r w:rsidRPr="00B9113E">
          <w:rPr>
            <w:rStyle w:val="a8"/>
            <w:rFonts w:cs="Times New Roman"/>
            <w:color w:val="000000" w:themeColor="text1"/>
            <w:sz w:val="24"/>
            <w:szCs w:val="24"/>
            <w:u w:val="none"/>
          </w:rPr>
          <w:t>6</w:t>
        </w:r>
        <w:r w:rsidRPr="00B9113E">
          <w:rPr>
            <w:rStyle w:val="a8"/>
            <w:rFonts w:cs="Times New Roman"/>
            <w:color w:val="000000" w:themeColor="text1"/>
            <w:sz w:val="24"/>
            <w:szCs w:val="24"/>
            <w:u w:val="none"/>
            <w:lang w:val="en-US"/>
          </w:rPr>
          <w:t>a</w:t>
        </w:r>
        <w:r w:rsidRPr="00B9113E">
          <w:rPr>
            <w:rStyle w:val="a8"/>
            <w:rFonts w:cs="Times New Roman"/>
            <w:color w:val="000000" w:themeColor="text1"/>
            <w:sz w:val="24"/>
            <w:szCs w:val="24"/>
            <w:u w:val="none"/>
          </w:rPr>
          <w:t>0-</w:t>
        </w:r>
        <w:r w:rsidRPr="00B9113E">
          <w:rPr>
            <w:rStyle w:val="a8"/>
            <w:rFonts w:cs="Times New Roman"/>
            <w:color w:val="000000" w:themeColor="text1"/>
            <w:sz w:val="24"/>
            <w:szCs w:val="24"/>
            <w:u w:val="none"/>
            <w:lang w:val="en-US"/>
          </w:rPr>
          <w:t>c</w:t>
        </w:r>
        <w:r w:rsidRPr="00B9113E">
          <w:rPr>
            <w:rStyle w:val="a8"/>
            <w:rFonts w:cs="Times New Roman"/>
            <w:color w:val="000000" w:themeColor="text1"/>
            <w:sz w:val="24"/>
            <w:szCs w:val="24"/>
            <w:u w:val="none"/>
          </w:rPr>
          <w:t>7</w:t>
        </w:r>
        <w:r w:rsidRPr="00B9113E">
          <w:rPr>
            <w:rStyle w:val="a8"/>
            <w:rFonts w:cs="Times New Roman"/>
            <w:color w:val="000000" w:themeColor="text1"/>
            <w:sz w:val="24"/>
            <w:szCs w:val="24"/>
            <w:u w:val="none"/>
            <w:lang w:val="en-US"/>
          </w:rPr>
          <w:t>e</w:t>
        </w:r>
        <w:r w:rsidRPr="00B9113E">
          <w:rPr>
            <w:rStyle w:val="a8"/>
            <w:rFonts w:cs="Times New Roman"/>
            <w:color w:val="000000" w:themeColor="text1"/>
            <w:sz w:val="24"/>
            <w:szCs w:val="24"/>
            <w:u w:val="none"/>
          </w:rPr>
          <w:t>465</w:t>
        </w:r>
        <w:r w:rsidRPr="00B9113E">
          <w:rPr>
            <w:rStyle w:val="a8"/>
            <w:rFonts w:cs="Times New Roman"/>
            <w:color w:val="000000" w:themeColor="text1"/>
            <w:sz w:val="24"/>
            <w:szCs w:val="24"/>
            <w:u w:val="none"/>
            <w:lang w:val="en-US"/>
          </w:rPr>
          <w:t>b</w:t>
        </w:r>
        <w:r w:rsidRPr="00B9113E">
          <w:rPr>
            <w:rStyle w:val="a8"/>
            <w:rFonts w:cs="Times New Roman"/>
            <w:color w:val="000000" w:themeColor="text1"/>
            <w:sz w:val="24"/>
            <w:szCs w:val="24"/>
            <w:u w:val="none"/>
          </w:rPr>
          <w:t>6</w:t>
        </w:r>
        <w:r w:rsidRPr="00B9113E">
          <w:rPr>
            <w:rStyle w:val="a8"/>
            <w:rFonts w:cs="Times New Roman"/>
            <w:color w:val="000000" w:themeColor="text1"/>
            <w:sz w:val="24"/>
            <w:szCs w:val="24"/>
            <w:u w:val="none"/>
            <w:lang w:val="en-US"/>
          </w:rPr>
          <w:t>dee</w:t>
        </w:r>
        <w:r w:rsidRPr="00B9113E">
          <w:rPr>
            <w:rStyle w:val="a8"/>
            <w:rFonts w:cs="Times New Roman"/>
            <w:color w:val="000000" w:themeColor="text1"/>
            <w:sz w:val="24"/>
            <w:szCs w:val="24"/>
            <w:u w:val="none"/>
          </w:rPr>
          <w:t>2/</w:t>
        </w:r>
        <w:r w:rsidRPr="00B9113E">
          <w:rPr>
            <w:rStyle w:val="a8"/>
            <w:rFonts w:cs="Times New Roman"/>
            <w:color w:val="000000" w:themeColor="text1"/>
            <w:sz w:val="24"/>
            <w:szCs w:val="24"/>
            <w:u w:val="none"/>
            <w:lang w:val="en-US"/>
          </w:rPr>
          <w:t>ARI</w:t>
        </w:r>
        <w:r w:rsidRPr="00B9113E">
          <w:rPr>
            <w:rStyle w:val="a8"/>
            <w:rFonts w:cs="Times New Roman"/>
            <w:color w:val="000000" w:themeColor="text1"/>
            <w:sz w:val="24"/>
            <w:szCs w:val="24"/>
            <w:u w:val="none"/>
          </w:rPr>
          <w:t>99-2018-</w:t>
        </w:r>
        <w:r w:rsidRPr="00B9113E">
          <w:rPr>
            <w:rStyle w:val="a8"/>
            <w:rFonts w:cs="Times New Roman"/>
            <w:color w:val="000000" w:themeColor="text1"/>
            <w:sz w:val="24"/>
            <w:szCs w:val="24"/>
            <w:u w:val="none"/>
            <w:lang w:val="en-US"/>
          </w:rPr>
          <w:t>Malamud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Nunez</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Voto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enojo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fenomeno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electoral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lationamericano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pdf</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MOD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AJPERES</w:t>
        </w:r>
        <w:r w:rsidRPr="00B9113E">
          <w:rPr>
            <w:rStyle w:val="a8"/>
            <w:rFonts w:cs="Times New Roman"/>
            <w:color w:val="000000" w:themeColor="text1"/>
            <w:sz w:val="24"/>
            <w:szCs w:val="24"/>
            <w:u w:val="none"/>
          </w:rPr>
          <w:t>&amp;</w:t>
        </w:r>
        <w:r w:rsidRPr="00B9113E">
          <w:rPr>
            <w:rStyle w:val="a8"/>
            <w:rFonts w:cs="Times New Roman"/>
            <w:color w:val="000000" w:themeColor="text1"/>
            <w:sz w:val="24"/>
            <w:szCs w:val="24"/>
            <w:u w:val="none"/>
            <w:lang w:val="en-US"/>
          </w:rPr>
          <w:t>CACHEID</w:t>
        </w:r>
        <w:r w:rsidRPr="00B9113E">
          <w:rPr>
            <w:rStyle w:val="a8"/>
            <w:rFonts w:cs="Times New Roman"/>
            <w:color w:val="000000" w:themeColor="text1"/>
            <w:sz w:val="24"/>
            <w:szCs w:val="24"/>
            <w:u w:val="none"/>
          </w:rPr>
          <w:t>=74</w:t>
        </w:r>
        <w:r w:rsidRPr="00B9113E">
          <w:rPr>
            <w:rStyle w:val="a8"/>
            <w:rFonts w:cs="Times New Roman"/>
            <w:color w:val="000000" w:themeColor="text1"/>
            <w:sz w:val="24"/>
            <w:szCs w:val="24"/>
            <w:u w:val="none"/>
            <w:lang w:val="en-US"/>
          </w:rPr>
          <w:t>dca</w:t>
        </w:r>
        <w:r w:rsidRPr="00B9113E">
          <w:rPr>
            <w:rStyle w:val="a8"/>
            <w:rFonts w:cs="Times New Roman"/>
            <w:color w:val="000000" w:themeColor="text1"/>
            <w:sz w:val="24"/>
            <w:szCs w:val="24"/>
            <w:u w:val="none"/>
          </w:rPr>
          <w:t>4</w:t>
        </w:r>
        <w:r w:rsidRPr="00B9113E">
          <w:rPr>
            <w:rStyle w:val="a8"/>
            <w:rFonts w:cs="Times New Roman"/>
            <w:color w:val="000000" w:themeColor="text1"/>
            <w:sz w:val="24"/>
            <w:szCs w:val="24"/>
            <w:u w:val="none"/>
            <w:lang w:val="en-US"/>
          </w:rPr>
          <w:t>b</w:t>
        </w:r>
        <w:r w:rsidRPr="00B9113E">
          <w:rPr>
            <w:rStyle w:val="a8"/>
            <w:rFonts w:cs="Times New Roman"/>
            <w:color w:val="000000" w:themeColor="text1"/>
            <w:sz w:val="24"/>
            <w:szCs w:val="24"/>
            <w:u w:val="none"/>
          </w:rPr>
          <w:t>9-</w:t>
        </w:r>
        <w:r w:rsidRPr="00B9113E">
          <w:rPr>
            <w:rStyle w:val="a8"/>
            <w:rFonts w:cs="Times New Roman"/>
            <w:color w:val="000000" w:themeColor="text1"/>
            <w:sz w:val="24"/>
            <w:szCs w:val="24"/>
            <w:u w:val="none"/>
            <w:lang w:val="en-US"/>
          </w:rPr>
          <w:t>aa</w:t>
        </w:r>
        <w:r w:rsidRPr="00B9113E">
          <w:rPr>
            <w:rStyle w:val="a8"/>
            <w:rFonts w:cs="Times New Roman"/>
            <w:color w:val="000000" w:themeColor="text1"/>
            <w:sz w:val="24"/>
            <w:szCs w:val="24"/>
            <w:u w:val="none"/>
          </w:rPr>
          <w:t>0</w:t>
        </w:r>
        <w:r w:rsidRPr="00B9113E">
          <w:rPr>
            <w:rStyle w:val="a8"/>
            <w:rFonts w:cs="Times New Roman"/>
            <w:color w:val="000000" w:themeColor="text1"/>
            <w:sz w:val="24"/>
            <w:szCs w:val="24"/>
            <w:u w:val="none"/>
            <w:lang w:val="en-US"/>
          </w:rPr>
          <w:t>c</w:t>
        </w:r>
        <w:r w:rsidRPr="00B9113E">
          <w:rPr>
            <w:rStyle w:val="a8"/>
            <w:rFonts w:cs="Times New Roman"/>
            <w:color w:val="000000" w:themeColor="text1"/>
            <w:sz w:val="24"/>
            <w:szCs w:val="24"/>
            <w:u w:val="none"/>
          </w:rPr>
          <w:t>-4</w:t>
        </w:r>
        <w:r w:rsidRPr="00B9113E">
          <w:rPr>
            <w:rStyle w:val="a8"/>
            <w:rFonts w:cs="Times New Roman"/>
            <w:color w:val="000000" w:themeColor="text1"/>
            <w:sz w:val="24"/>
            <w:szCs w:val="24"/>
            <w:u w:val="none"/>
            <w:lang w:val="en-US"/>
          </w:rPr>
          <w:t>dcd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b</w:t>
        </w:r>
        <w:r w:rsidRPr="00B9113E">
          <w:rPr>
            <w:rStyle w:val="a8"/>
            <w:rFonts w:cs="Times New Roman"/>
            <w:color w:val="000000" w:themeColor="text1"/>
            <w:sz w:val="24"/>
            <w:szCs w:val="24"/>
            <w:u w:val="none"/>
          </w:rPr>
          <w:t>6</w:t>
        </w:r>
        <w:r w:rsidRPr="00B9113E">
          <w:rPr>
            <w:rStyle w:val="a8"/>
            <w:rFonts w:cs="Times New Roman"/>
            <w:color w:val="000000" w:themeColor="text1"/>
            <w:sz w:val="24"/>
            <w:szCs w:val="24"/>
            <w:u w:val="none"/>
            <w:lang w:val="en-US"/>
          </w:rPr>
          <w:t>a</w:t>
        </w:r>
        <w:r w:rsidRPr="00B9113E">
          <w:rPr>
            <w:rStyle w:val="a8"/>
            <w:rFonts w:cs="Times New Roman"/>
            <w:color w:val="000000" w:themeColor="text1"/>
            <w:sz w:val="24"/>
            <w:szCs w:val="24"/>
            <w:u w:val="none"/>
          </w:rPr>
          <w:t>0-</w:t>
        </w:r>
        <w:r w:rsidRPr="00B9113E">
          <w:rPr>
            <w:rStyle w:val="a8"/>
            <w:rFonts w:cs="Times New Roman"/>
            <w:color w:val="000000" w:themeColor="text1"/>
            <w:sz w:val="24"/>
            <w:szCs w:val="24"/>
            <w:u w:val="none"/>
            <w:lang w:val="en-US"/>
          </w:rPr>
          <w:t>c</w:t>
        </w:r>
        <w:r w:rsidRPr="00B9113E">
          <w:rPr>
            <w:rStyle w:val="a8"/>
            <w:rFonts w:cs="Times New Roman"/>
            <w:color w:val="000000" w:themeColor="text1"/>
            <w:sz w:val="24"/>
            <w:szCs w:val="24"/>
            <w:u w:val="none"/>
          </w:rPr>
          <w:t>7</w:t>
        </w:r>
        <w:r w:rsidRPr="00B9113E">
          <w:rPr>
            <w:rStyle w:val="a8"/>
            <w:rFonts w:cs="Times New Roman"/>
            <w:color w:val="000000" w:themeColor="text1"/>
            <w:sz w:val="24"/>
            <w:szCs w:val="24"/>
            <w:u w:val="none"/>
            <w:lang w:val="en-US"/>
          </w:rPr>
          <w:t>e</w:t>
        </w:r>
        <w:r w:rsidRPr="00B9113E">
          <w:rPr>
            <w:rStyle w:val="a8"/>
            <w:rFonts w:cs="Times New Roman"/>
            <w:color w:val="000000" w:themeColor="text1"/>
            <w:sz w:val="24"/>
            <w:szCs w:val="24"/>
            <w:u w:val="none"/>
          </w:rPr>
          <w:t>465</w:t>
        </w:r>
        <w:r w:rsidRPr="00B9113E">
          <w:rPr>
            <w:rStyle w:val="a8"/>
            <w:rFonts w:cs="Times New Roman"/>
            <w:color w:val="000000" w:themeColor="text1"/>
            <w:sz w:val="24"/>
            <w:szCs w:val="24"/>
            <w:u w:val="none"/>
            <w:lang w:val="en-US"/>
          </w:rPr>
          <w:t>b</w:t>
        </w:r>
        <w:r w:rsidRPr="00B9113E">
          <w:rPr>
            <w:rStyle w:val="a8"/>
            <w:rFonts w:cs="Times New Roman"/>
            <w:color w:val="000000" w:themeColor="text1"/>
            <w:sz w:val="24"/>
            <w:szCs w:val="24"/>
            <w:u w:val="none"/>
          </w:rPr>
          <w:t>6</w:t>
        </w:r>
        <w:r w:rsidRPr="00B9113E">
          <w:rPr>
            <w:rStyle w:val="a8"/>
            <w:rFonts w:cs="Times New Roman"/>
            <w:color w:val="000000" w:themeColor="text1"/>
            <w:sz w:val="24"/>
            <w:szCs w:val="24"/>
            <w:u w:val="none"/>
            <w:lang w:val="en-US"/>
          </w:rPr>
          <w:t>dee</w:t>
        </w:r>
        <w:r w:rsidRPr="00B9113E">
          <w:rPr>
            <w:rStyle w:val="a8"/>
            <w:rFonts w:cs="Times New Roman"/>
            <w:color w:val="000000" w:themeColor="text1"/>
            <w:sz w:val="24"/>
            <w:szCs w:val="24"/>
            <w:u w:val="none"/>
          </w:rPr>
          <w:t>2</w:t>
        </w:r>
      </w:hyperlink>
      <w:r w:rsidRPr="00B9113E">
        <w:rPr>
          <w:rFonts w:cs="Times New Roman"/>
          <w:color w:val="000000" w:themeColor="text1"/>
          <w:sz w:val="24"/>
          <w:szCs w:val="24"/>
        </w:rPr>
        <w:t>.</w:t>
      </w:r>
    </w:p>
    <w:p w:rsidR="006423B7" w:rsidRPr="00B9113E" w:rsidRDefault="006423B7"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Malamud Carlos, Núnez Rogelio. Una América Latina fragmentada y polarizada afronta un intenso ciclo electoral (2021-2024). </w:t>
      </w:r>
      <w:r w:rsidRPr="00B9113E">
        <w:rPr>
          <w:rFonts w:cs="Times New Roman"/>
          <w:color w:val="000000" w:themeColor="text1"/>
          <w:sz w:val="24"/>
          <w:szCs w:val="24"/>
        </w:rPr>
        <w:t>21.01.2021. [Электронный ресурс</w:t>
      </w:r>
      <w:r w:rsidR="00D11F16"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00D11F16" w:rsidRPr="00B9113E">
        <w:rPr>
          <w:rFonts w:cs="Times New Roman"/>
          <w:color w:val="000000" w:themeColor="text1"/>
          <w:sz w:val="24"/>
          <w:szCs w:val="24"/>
        </w:rPr>
        <w:t>:</w:t>
      </w:r>
      <w:hyperlink r:id="rId56" w:history="1">
        <w:r w:rsidRPr="00B9113E">
          <w:rPr>
            <w:rStyle w:val="a8"/>
            <w:rFonts w:cs="Times New Roman"/>
            <w:color w:val="000000" w:themeColor="text1"/>
            <w:sz w:val="24"/>
            <w:szCs w:val="24"/>
            <w:u w:val="none"/>
            <w:lang w:val="es-ES"/>
          </w:rPr>
          <w:t>http</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realinstitutoelcano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org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portal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rielcano</w:t>
        </w:r>
        <w:r w:rsidRPr="00B9113E">
          <w:rPr>
            <w:rStyle w:val="a8"/>
            <w:rFonts w:cs="Times New Roman"/>
            <w:color w:val="000000" w:themeColor="text1"/>
            <w:sz w:val="24"/>
            <w:szCs w:val="24"/>
            <w:u w:val="none"/>
          </w:rPr>
          <w:t>_</w:t>
        </w:r>
        <w:r w:rsidRPr="00B9113E">
          <w:rPr>
            <w:rStyle w:val="a8"/>
            <w:rFonts w:cs="Times New Roman"/>
            <w:color w:val="000000" w:themeColor="text1"/>
            <w:sz w:val="24"/>
            <w:szCs w:val="24"/>
            <w:u w:val="none"/>
            <w:lang w:val="es-ES"/>
          </w:rPr>
          <w:t>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contenido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WCM</w:t>
        </w:r>
        <w:r w:rsidRPr="00B9113E">
          <w:rPr>
            <w:rStyle w:val="a8"/>
            <w:rFonts w:cs="Times New Roman"/>
            <w:color w:val="000000" w:themeColor="text1"/>
            <w:sz w:val="24"/>
            <w:szCs w:val="24"/>
            <w:u w:val="none"/>
          </w:rPr>
          <w:t>_</w:t>
        </w:r>
        <w:r w:rsidRPr="00B9113E">
          <w:rPr>
            <w:rStyle w:val="a8"/>
            <w:rFonts w:cs="Times New Roman"/>
            <w:color w:val="000000" w:themeColor="text1"/>
            <w:sz w:val="24"/>
            <w:szCs w:val="24"/>
            <w:u w:val="none"/>
            <w:lang w:val="es-ES"/>
          </w:rPr>
          <w:t>GLOBAL</w:t>
        </w:r>
        <w:r w:rsidRPr="00B9113E">
          <w:rPr>
            <w:rStyle w:val="a8"/>
            <w:rFonts w:cs="Times New Roman"/>
            <w:color w:val="000000" w:themeColor="text1"/>
            <w:sz w:val="24"/>
            <w:szCs w:val="24"/>
            <w:u w:val="none"/>
          </w:rPr>
          <w:t>_</w:t>
        </w:r>
        <w:r w:rsidRPr="00B9113E">
          <w:rPr>
            <w:rStyle w:val="a8"/>
            <w:rFonts w:cs="Times New Roman"/>
            <w:color w:val="000000" w:themeColor="text1"/>
            <w:sz w:val="24"/>
            <w:szCs w:val="24"/>
            <w:u w:val="none"/>
            <w:lang w:val="es-ES"/>
          </w:rPr>
          <w:t>CONTEXT</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elcano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elcano</w:t>
        </w:r>
        <w:r w:rsidRPr="00B9113E">
          <w:rPr>
            <w:rStyle w:val="a8"/>
            <w:rFonts w:cs="Times New Roman"/>
            <w:color w:val="000000" w:themeColor="text1"/>
            <w:sz w:val="24"/>
            <w:szCs w:val="24"/>
            <w:u w:val="none"/>
          </w:rPr>
          <w:t>_</w:t>
        </w:r>
        <w:r w:rsidRPr="00B9113E">
          <w:rPr>
            <w:rStyle w:val="a8"/>
            <w:rFonts w:cs="Times New Roman"/>
            <w:color w:val="000000" w:themeColor="text1"/>
            <w:sz w:val="24"/>
            <w:szCs w:val="24"/>
            <w:u w:val="none"/>
            <w:lang w:val="es-ES"/>
          </w:rPr>
          <w:t>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zonas</w:t>
        </w:r>
        <w:r w:rsidRPr="00B9113E">
          <w:rPr>
            <w:rStyle w:val="a8"/>
            <w:rFonts w:cs="Times New Roman"/>
            <w:color w:val="000000" w:themeColor="text1"/>
            <w:sz w:val="24"/>
            <w:szCs w:val="24"/>
            <w:u w:val="none"/>
          </w:rPr>
          <w:t>_</w:t>
        </w:r>
        <w:r w:rsidRPr="00B9113E">
          <w:rPr>
            <w:rStyle w:val="a8"/>
            <w:rFonts w:cs="Times New Roman"/>
            <w:color w:val="000000" w:themeColor="text1"/>
            <w:sz w:val="24"/>
            <w:szCs w:val="24"/>
            <w:u w:val="none"/>
            <w:lang w:val="es-ES"/>
          </w:rPr>
          <w:t>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ari</w:t>
        </w:r>
        <w:r w:rsidRPr="00B9113E">
          <w:rPr>
            <w:rStyle w:val="a8"/>
            <w:rFonts w:cs="Times New Roman"/>
            <w:color w:val="000000" w:themeColor="text1"/>
            <w:sz w:val="24"/>
            <w:szCs w:val="24"/>
            <w:u w:val="none"/>
          </w:rPr>
          <w:t>8-2021-</w:t>
        </w:r>
        <w:r w:rsidRPr="00B9113E">
          <w:rPr>
            <w:rStyle w:val="a8"/>
            <w:rFonts w:cs="Times New Roman"/>
            <w:color w:val="000000" w:themeColor="text1"/>
            <w:sz w:val="24"/>
            <w:szCs w:val="24"/>
            <w:u w:val="none"/>
            <w:lang w:val="es-ES"/>
          </w:rPr>
          <w:t>malamud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nunez</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latina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fragmentada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polarizada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afronta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intenso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ciclo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electoral</w:t>
        </w:r>
        <w:r w:rsidRPr="00B9113E">
          <w:rPr>
            <w:rStyle w:val="a8"/>
            <w:rFonts w:cs="Times New Roman"/>
            <w:color w:val="000000" w:themeColor="text1"/>
            <w:sz w:val="24"/>
            <w:szCs w:val="24"/>
            <w:u w:val="none"/>
          </w:rPr>
          <w:t>-2021-2024</w:t>
        </w:r>
      </w:hyperlink>
      <w:r w:rsidRPr="00B9113E">
        <w:rPr>
          <w:rFonts w:cs="Times New Roman"/>
          <w:color w:val="000000" w:themeColor="text1"/>
          <w:sz w:val="24"/>
          <w:szCs w:val="24"/>
        </w:rPr>
        <w:t xml:space="preserve"> (дата обращения: 24.01.2021)</w:t>
      </w:r>
      <w:r w:rsidR="00881222" w:rsidRPr="00B9113E">
        <w:rPr>
          <w:rFonts w:cs="Times New Roman"/>
          <w:color w:val="000000" w:themeColor="text1"/>
          <w:sz w:val="24"/>
          <w:szCs w:val="24"/>
        </w:rPr>
        <w:t>.</w:t>
      </w:r>
    </w:p>
    <w:p w:rsidR="00CF7797" w:rsidRPr="00B9113E" w:rsidRDefault="00CF7797" w:rsidP="00CF7797">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Mancilla Alfredo Serrano, Vollenweider Camila. El nuevo tablero político en Bolivia // CELAG.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celag</w:t>
      </w:r>
      <w:r w:rsidRPr="00B9113E">
        <w:rPr>
          <w:rFonts w:cs="Times New Roman"/>
          <w:color w:val="000000" w:themeColor="text1"/>
          <w:sz w:val="24"/>
          <w:szCs w:val="24"/>
        </w:rPr>
        <w:t>.</w:t>
      </w:r>
      <w:r w:rsidRPr="00B9113E">
        <w:rPr>
          <w:rFonts w:cs="Times New Roman"/>
          <w:color w:val="000000" w:themeColor="text1"/>
          <w:sz w:val="24"/>
          <w:szCs w:val="24"/>
          <w:lang w:val="es-ES"/>
        </w:rPr>
        <w:t>org</w:t>
      </w:r>
      <w:r w:rsidRPr="00B9113E">
        <w:rPr>
          <w:rFonts w:cs="Times New Roman"/>
          <w:color w:val="000000" w:themeColor="text1"/>
          <w:sz w:val="24"/>
          <w:szCs w:val="24"/>
        </w:rPr>
        <w:t>/</w:t>
      </w:r>
      <w:r w:rsidRPr="00B9113E">
        <w:rPr>
          <w:rFonts w:cs="Times New Roman"/>
          <w:color w:val="000000" w:themeColor="text1"/>
          <w:sz w:val="24"/>
          <w:szCs w:val="24"/>
          <w:lang w:val="es-ES"/>
        </w:rPr>
        <w:t>el</w:t>
      </w:r>
      <w:r w:rsidRPr="00B9113E">
        <w:rPr>
          <w:rFonts w:cs="Times New Roman"/>
          <w:color w:val="000000" w:themeColor="text1"/>
          <w:sz w:val="24"/>
          <w:szCs w:val="24"/>
        </w:rPr>
        <w:t>-</w:t>
      </w:r>
      <w:r w:rsidRPr="00B9113E">
        <w:rPr>
          <w:rFonts w:cs="Times New Roman"/>
          <w:color w:val="000000" w:themeColor="text1"/>
          <w:sz w:val="24"/>
          <w:szCs w:val="24"/>
          <w:lang w:val="es-ES"/>
        </w:rPr>
        <w:t>nuevo</w:t>
      </w:r>
      <w:r w:rsidRPr="00B9113E">
        <w:rPr>
          <w:rFonts w:cs="Times New Roman"/>
          <w:color w:val="000000" w:themeColor="text1"/>
          <w:sz w:val="24"/>
          <w:szCs w:val="24"/>
        </w:rPr>
        <w:t>-</w:t>
      </w:r>
      <w:r w:rsidRPr="00B9113E">
        <w:rPr>
          <w:rFonts w:cs="Times New Roman"/>
          <w:color w:val="000000" w:themeColor="text1"/>
          <w:sz w:val="24"/>
          <w:szCs w:val="24"/>
          <w:lang w:val="es-ES"/>
        </w:rPr>
        <w:t>tablero</w:t>
      </w:r>
      <w:r w:rsidRPr="00B9113E">
        <w:rPr>
          <w:rFonts w:cs="Times New Roman"/>
          <w:color w:val="000000" w:themeColor="text1"/>
          <w:sz w:val="24"/>
          <w:szCs w:val="24"/>
        </w:rPr>
        <w:t>-</w:t>
      </w:r>
      <w:r w:rsidRPr="00B9113E">
        <w:rPr>
          <w:rFonts w:cs="Times New Roman"/>
          <w:color w:val="000000" w:themeColor="text1"/>
          <w:sz w:val="24"/>
          <w:szCs w:val="24"/>
          <w:lang w:val="es-ES"/>
        </w:rPr>
        <w:t>politico</w:t>
      </w:r>
      <w:r w:rsidRPr="00B9113E">
        <w:rPr>
          <w:rFonts w:cs="Times New Roman"/>
          <w:color w:val="000000" w:themeColor="text1"/>
          <w:sz w:val="24"/>
          <w:szCs w:val="24"/>
        </w:rPr>
        <w:t>-</w:t>
      </w:r>
      <w:r w:rsidRPr="00B9113E">
        <w:rPr>
          <w:rFonts w:cs="Times New Roman"/>
          <w:color w:val="000000" w:themeColor="text1"/>
          <w:sz w:val="24"/>
          <w:szCs w:val="24"/>
          <w:lang w:val="es-ES"/>
        </w:rPr>
        <w:t>en</w:t>
      </w:r>
      <w:r w:rsidRPr="00B9113E">
        <w:rPr>
          <w:rFonts w:cs="Times New Roman"/>
          <w:color w:val="000000" w:themeColor="text1"/>
          <w:sz w:val="24"/>
          <w:szCs w:val="24"/>
        </w:rPr>
        <w:t>-</w:t>
      </w:r>
      <w:r w:rsidRPr="00B9113E">
        <w:rPr>
          <w:rFonts w:cs="Times New Roman"/>
          <w:color w:val="000000" w:themeColor="text1"/>
          <w:sz w:val="24"/>
          <w:szCs w:val="24"/>
          <w:lang w:val="es-ES"/>
        </w:rPr>
        <w:t>bolivia</w:t>
      </w:r>
      <w:r w:rsidRPr="00B9113E">
        <w:rPr>
          <w:rFonts w:cs="Times New Roman"/>
          <w:color w:val="000000" w:themeColor="text1"/>
          <w:sz w:val="24"/>
          <w:szCs w:val="24"/>
        </w:rPr>
        <w:t>/ (дата обращения: 15.03.2021)</w:t>
      </w:r>
      <w:r w:rsidR="00881222" w:rsidRPr="00B9113E">
        <w:rPr>
          <w:rFonts w:cs="Times New Roman"/>
          <w:color w:val="000000" w:themeColor="text1"/>
          <w:sz w:val="24"/>
          <w:szCs w:val="24"/>
        </w:rPr>
        <w:t>.</w:t>
      </w:r>
    </w:p>
    <w:p w:rsidR="00386240" w:rsidRPr="00B9113E" w:rsidRDefault="00142C2F" w:rsidP="00142C2F">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 xml:space="preserve">Mejía Baños, M. A., Meriño Polo , M. E. ., &amp; Ruiz Araque , C. P. La integración en Latinoamérica: entre el regionalismo cerrado y el regionalismo abierto // PODIUM. 2020. №38. </w:t>
      </w:r>
      <w:r w:rsidR="00386240" w:rsidRPr="00B9113E">
        <w:rPr>
          <w:rFonts w:cs="Times New Roman"/>
          <w:color w:val="000000" w:themeColor="text1"/>
          <w:sz w:val="24"/>
          <w:szCs w:val="24"/>
          <w:lang w:val="es-ES"/>
        </w:rPr>
        <w:t>P. 105-122.</w:t>
      </w:r>
      <w:r w:rsidR="005635BC" w:rsidRPr="00B9113E">
        <w:rPr>
          <w:rFonts w:cs="Times New Roman"/>
          <w:color w:val="000000" w:themeColor="text1"/>
          <w:sz w:val="24"/>
          <w:szCs w:val="24"/>
          <w:lang w:val="es-ES"/>
        </w:rPr>
        <w:t xml:space="preserve"> </w:t>
      </w:r>
    </w:p>
    <w:p w:rsidR="00A70021" w:rsidRPr="00B9113E" w:rsidRDefault="00A70021"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n-US"/>
        </w:rPr>
        <w:t xml:space="preserve">Neves, Bárbara. Honório, Karen. Latin American Regionalism </w:t>
      </w:r>
      <w:proofErr w:type="gramStart"/>
      <w:r w:rsidRPr="00B9113E">
        <w:rPr>
          <w:rFonts w:cs="Times New Roman"/>
          <w:color w:val="000000" w:themeColor="text1"/>
          <w:sz w:val="24"/>
          <w:szCs w:val="24"/>
          <w:lang w:val="en-US"/>
        </w:rPr>
        <w:t>Under</w:t>
      </w:r>
      <w:proofErr w:type="gramEnd"/>
      <w:r w:rsidRPr="00B9113E">
        <w:rPr>
          <w:rFonts w:cs="Times New Roman"/>
          <w:color w:val="000000" w:themeColor="text1"/>
          <w:sz w:val="24"/>
          <w:szCs w:val="24"/>
          <w:lang w:val="en-US"/>
        </w:rPr>
        <w:t xml:space="preserve"> the New Right. // E-International Relations. - 2019.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e</w:t>
      </w:r>
      <w:r w:rsidRPr="00B9113E">
        <w:rPr>
          <w:rFonts w:cs="Times New Roman"/>
          <w:color w:val="000000" w:themeColor="text1"/>
          <w:sz w:val="24"/>
          <w:szCs w:val="24"/>
        </w:rPr>
        <w:t>-</w:t>
      </w:r>
      <w:r w:rsidRPr="00B9113E">
        <w:rPr>
          <w:rFonts w:cs="Times New Roman"/>
          <w:color w:val="000000" w:themeColor="text1"/>
          <w:sz w:val="24"/>
          <w:szCs w:val="24"/>
          <w:lang w:val="es-ES"/>
        </w:rPr>
        <w:t>ir</w:t>
      </w:r>
      <w:r w:rsidRPr="00B9113E">
        <w:rPr>
          <w:rFonts w:cs="Times New Roman"/>
          <w:color w:val="000000" w:themeColor="text1"/>
          <w:sz w:val="24"/>
          <w:szCs w:val="24"/>
        </w:rPr>
        <w:t>.</w:t>
      </w:r>
      <w:r w:rsidRPr="00B9113E">
        <w:rPr>
          <w:rFonts w:cs="Times New Roman"/>
          <w:color w:val="000000" w:themeColor="text1"/>
          <w:sz w:val="24"/>
          <w:szCs w:val="24"/>
          <w:lang w:val="es-ES"/>
        </w:rPr>
        <w:t>info</w:t>
      </w:r>
      <w:r w:rsidRPr="00B9113E">
        <w:rPr>
          <w:rFonts w:cs="Times New Roman"/>
          <w:color w:val="000000" w:themeColor="text1"/>
          <w:sz w:val="24"/>
          <w:szCs w:val="24"/>
        </w:rPr>
        <w:t>/</w:t>
      </w:r>
      <w:r w:rsidRPr="00B9113E">
        <w:rPr>
          <w:rFonts w:cs="Times New Roman"/>
          <w:color w:val="000000" w:themeColor="text1"/>
          <w:sz w:val="24"/>
          <w:szCs w:val="24"/>
          <w:lang w:val="es-ES"/>
        </w:rPr>
        <w:t>pdf</w:t>
      </w:r>
      <w:r w:rsidRPr="00B9113E">
        <w:rPr>
          <w:rFonts w:cs="Times New Roman"/>
          <w:color w:val="000000" w:themeColor="text1"/>
          <w:sz w:val="24"/>
          <w:szCs w:val="24"/>
        </w:rPr>
        <w:t>/801</w:t>
      </w:r>
      <w:r w:rsidR="00881222" w:rsidRPr="00B9113E">
        <w:rPr>
          <w:rFonts w:cs="Times New Roman"/>
          <w:color w:val="000000" w:themeColor="text1"/>
          <w:sz w:val="24"/>
          <w:szCs w:val="24"/>
        </w:rPr>
        <w:t>18 (дата обращения: 31.07.2020).</w:t>
      </w:r>
    </w:p>
    <w:p w:rsidR="006423B7" w:rsidRPr="00B9113E" w:rsidRDefault="006423B7"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Nolte, Detlef. Lo bueno, lo malo, lo feo y lo necesario: pasado, presente y futuro del regionalismo latinoamericano // Revista Uruguaya de Ciencia Política. vol.28 no.1. Montevideo</w:t>
      </w:r>
      <w:r w:rsidRPr="00B9113E">
        <w:rPr>
          <w:rFonts w:cs="Times New Roman"/>
          <w:color w:val="000000" w:themeColor="text1"/>
          <w:sz w:val="24"/>
          <w:szCs w:val="24"/>
        </w:rPr>
        <w:t>. 2019.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57" w:history="1">
        <w:r w:rsidRPr="00B9113E">
          <w:rPr>
            <w:rStyle w:val="a8"/>
            <w:rFonts w:cs="Times New Roman"/>
            <w:color w:val="000000" w:themeColor="text1"/>
            <w:sz w:val="24"/>
            <w:szCs w:val="24"/>
            <w:u w:val="none"/>
            <w:lang w:val="es-ES"/>
          </w:rPr>
          <w:t>http</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scielo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edu</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uy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scielo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php</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script</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sci</w:t>
        </w:r>
        <w:r w:rsidRPr="00B9113E">
          <w:rPr>
            <w:rStyle w:val="a8"/>
            <w:rFonts w:cs="Times New Roman"/>
            <w:color w:val="000000" w:themeColor="text1"/>
            <w:sz w:val="24"/>
            <w:szCs w:val="24"/>
            <w:u w:val="none"/>
          </w:rPr>
          <w:t>_</w:t>
        </w:r>
        <w:r w:rsidRPr="00B9113E">
          <w:rPr>
            <w:rStyle w:val="a8"/>
            <w:rFonts w:cs="Times New Roman"/>
            <w:color w:val="000000" w:themeColor="text1"/>
            <w:sz w:val="24"/>
            <w:szCs w:val="24"/>
            <w:u w:val="none"/>
            <w:lang w:val="es-ES"/>
          </w:rPr>
          <w:t>arttext</w:t>
        </w:r>
        <w:r w:rsidRPr="00B9113E">
          <w:rPr>
            <w:rStyle w:val="a8"/>
            <w:rFonts w:cs="Times New Roman"/>
            <w:color w:val="000000" w:themeColor="text1"/>
            <w:sz w:val="24"/>
            <w:szCs w:val="24"/>
            <w:u w:val="none"/>
          </w:rPr>
          <w:t>&amp;</w:t>
        </w:r>
        <w:r w:rsidRPr="00B9113E">
          <w:rPr>
            <w:rStyle w:val="a8"/>
            <w:rFonts w:cs="Times New Roman"/>
            <w:color w:val="000000" w:themeColor="text1"/>
            <w:sz w:val="24"/>
            <w:szCs w:val="24"/>
            <w:u w:val="none"/>
            <w:lang w:val="es-ES"/>
          </w:rPr>
          <w:t>pid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w:t>
        </w:r>
        <w:r w:rsidRPr="00B9113E">
          <w:rPr>
            <w:rStyle w:val="a8"/>
            <w:rFonts w:cs="Times New Roman"/>
            <w:color w:val="000000" w:themeColor="text1"/>
            <w:sz w:val="24"/>
            <w:szCs w:val="24"/>
            <w:u w:val="none"/>
          </w:rPr>
          <w:t>1688-499</w:t>
        </w:r>
        <w:r w:rsidRPr="00B9113E">
          <w:rPr>
            <w:rStyle w:val="a8"/>
            <w:rFonts w:cs="Times New Roman"/>
            <w:color w:val="000000" w:themeColor="text1"/>
            <w:sz w:val="24"/>
            <w:szCs w:val="24"/>
            <w:u w:val="none"/>
            <w:lang w:val="es-ES"/>
          </w:rPr>
          <w:t>X</w:t>
        </w:r>
        <w:r w:rsidRPr="00B9113E">
          <w:rPr>
            <w:rStyle w:val="a8"/>
            <w:rFonts w:cs="Times New Roman"/>
            <w:color w:val="000000" w:themeColor="text1"/>
            <w:sz w:val="24"/>
            <w:szCs w:val="24"/>
            <w:u w:val="none"/>
          </w:rPr>
          <w:t>2019000100131</w:t>
        </w:r>
      </w:hyperlink>
      <w:r w:rsidRPr="00B9113E">
        <w:rPr>
          <w:rFonts w:cs="Times New Roman"/>
          <w:color w:val="000000" w:themeColor="text1"/>
          <w:sz w:val="24"/>
          <w:szCs w:val="24"/>
        </w:rPr>
        <w:t xml:space="preserve"> </w:t>
      </w:r>
    </w:p>
    <w:p w:rsidR="008F002F" w:rsidRPr="00B9113E" w:rsidRDefault="008F002F" w:rsidP="008F002F">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Núñez, Rogelio. América Latina frente a un trienio electoral decisivo (2017-2019) // Real Instituto Elcano. </w:t>
      </w:r>
      <w:r w:rsidRPr="00B9113E">
        <w:rPr>
          <w:rFonts w:cs="Times New Roman"/>
          <w:color w:val="000000" w:themeColor="text1"/>
          <w:sz w:val="24"/>
          <w:szCs w:val="24"/>
        </w:rPr>
        <w:t>22.11.2017.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realinstitutoelcano</w:t>
      </w:r>
      <w:r w:rsidRPr="00B9113E">
        <w:rPr>
          <w:rFonts w:cs="Times New Roman"/>
          <w:color w:val="000000" w:themeColor="text1"/>
          <w:sz w:val="24"/>
          <w:szCs w:val="24"/>
        </w:rPr>
        <w:t>.</w:t>
      </w:r>
      <w:r w:rsidRPr="00B9113E">
        <w:rPr>
          <w:rFonts w:cs="Times New Roman"/>
          <w:color w:val="000000" w:themeColor="text1"/>
          <w:sz w:val="24"/>
          <w:szCs w:val="24"/>
          <w:lang w:val="es-ES"/>
        </w:rPr>
        <w:t>org</w:t>
      </w:r>
      <w:r w:rsidRPr="00B9113E">
        <w:rPr>
          <w:rFonts w:cs="Times New Roman"/>
          <w:color w:val="000000" w:themeColor="text1"/>
          <w:sz w:val="24"/>
          <w:szCs w:val="24"/>
        </w:rPr>
        <w:t>/</w:t>
      </w:r>
      <w:r w:rsidRPr="00B9113E">
        <w:rPr>
          <w:rFonts w:cs="Times New Roman"/>
          <w:color w:val="000000" w:themeColor="text1"/>
          <w:sz w:val="24"/>
          <w:szCs w:val="24"/>
          <w:lang w:val="es-ES"/>
        </w:rPr>
        <w:t>wps</w:t>
      </w:r>
      <w:r w:rsidRPr="00B9113E">
        <w:rPr>
          <w:rFonts w:cs="Times New Roman"/>
          <w:color w:val="000000" w:themeColor="text1"/>
          <w:sz w:val="24"/>
          <w:szCs w:val="24"/>
        </w:rPr>
        <w:t>/</w:t>
      </w:r>
      <w:r w:rsidRPr="00B9113E">
        <w:rPr>
          <w:rFonts w:cs="Times New Roman"/>
          <w:color w:val="000000" w:themeColor="text1"/>
          <w:sz w:val="24"/>
          <w:szCs w:val="24"/>
          <w:lang w:val="es-ES"/>
        </w:rPr>
        <w:t>portal</w:t>
      </w:r>
      <w:r w:rsidRPr="00B9113E">
        <w:rPr>
          <w:rFonts w:cs="Times New Roman"/>
          <w:color w:val="000000" w:themeColor="text1"/>
          <w:sz w:val="24"/>
          <w:szCs w:val="24"/>
        </w:rPr>
        <w:t>/</w:t>
      </w:r>
      <w:r w:rsidRPr="00B9113E">
        <w:rPr>
          <w:rFonts w:cs="Times New Roman"/>
          <w:color w:val="000000" w:themeColor="text1"/>
          <w:sz w:val="24"/>
          <w:szCs w:val="24"/>
          <w:lang w:val="es-ES"/>
        </w:rPr>
        <w:t>rielcano</w:t>
      </w:r>
      <w:r w:rsidRPr="00B9113E">
        <w:rPr>
          <w:rFonts w:cs="Times New Roman"/>
          <w:color w:val="000000" w:themeColor="text1"/>
          <w:sz w:val="24"/>
          <w:szCs w:val="24"/>
        </w:rPr>
        <w:t>_</w:t>
      </w:r>
      <w:r w:rsidRPr="00B9113E">
        <w:rPr>
          <w:rFonts w:cs="Times New Roman"/>
          <w:color w:val="000000" w:themeColor="text1"/>
          <w:sz w:val="24"/>
          <w:szCs w:val="24"/>
          <w:lang w:val="es-ES"/>
        </w:rPr>
        <w:t>es</w:t>
      </w:r>
      <w:r w:rsidRPr="00B9113E">
        <w:rPr>
          <w:rFonts w:cs="Times New Roman"/>
          <w:color w:val="000000" w:themeColor="text1"/>
          <w:sz w:val="24"/>
          <w:szCs w:val="24"/>
        </w:rPr>
        <w:t>/</w:t>
      </w:r>
      <w:r w:rsidRPr="00B9113E">
        <w:rPr>
          <w:rFonts w:cs="Times New Roman"/>
          <w:color w:val="000000" w:themeColor="text1"/>
          <w:sz w:val="24"/>
          <w:szCs w:val="24"/>
          <w:lang w:val="es-ES"/>
        </w:rPr>
        <w:t>contenido</w:t>
      </w:r>
      <w:r w:rsidRPr="00B9113E">
        <w:rPr>
          <w:rFonts w:cs="Times New Roman"/>
          <w:color w:val="000000" w:themeColor="text1"/>
          <w:sz w:val="24"/>
          <w:szCs w:val="24"/>
        </w:rPr>
        <w:t>?</w:t>
      </w:r>
      <w:r w:rsidRPr="00B9113E">
        <w:rPr>
          <w:rFonts w:cs="Times New Roman"/>
          <w:color w:val="000000" w:themeColor="text1"/>
          <w:sz w:val="24"/>
          <w:szCs w:val="24"/>
          <w:lang w:val="es-ES"/>
        </w:rPr>
        <w:t>WCM</w:t>
      </w:r>
      <w:r w:rsidRPr="00B9113E">
        <w:rPr>
          <w:rFonts w:cs="Times New Roman"/>
          <w:color w:val="000000" w:themeColor="text1"/>
          <w:sz w:val="24"/>
          <w:szCs w:val="24"/>
        </w:rPr>
        <w:t>_</w:t>
      </w:r>
      <w:r w:rsidRPr="00B9113E">
        <w:rPr>
          <w:rFonts w:cs="Times New Roman"/>
          <w:color w:val="000000" w:themeColor="text1"/>
          <w:sz w:val="24"/>
          <w:szCs w:val="24"/>
          <w:lang w:val="es-ES"/>
        </w:rPr>
        <w:t>GLOBAL</w:t>
      </w:r>
      <w:r w:rsidRPr="00B9113E">
        <w:rPr>
          <w:rFonts w:cs="Times New Roman"/>
          <w:color w:val="000000" w:themeColor="text1"/>
          <w:sz w:val="24"/>
          <w:szCs w:val="24"/>
        </w:rPr>
        <w:t>_</w:t>
      </w:r>
      <w:r w:rsidRPr="00B9113E">
        <w:rPr>
          <w:rFonts w:cs="Times New Roman"/>
          <w:color w:val="000000" w:themeColor="text1"/>
          <w:sz w:val="24"/>
          <w:szCs w:val="24"/>
          <w:lang w:val="es-ES"/>
        </w:rPr>
        <w:t>CONTEXT</w:t>
      </w:r>
      <w:r w:rsidRPr="00B9113E">
        <w:rPr>
          <w:rFonts w:cs="Times New Roman"/>
          <w:color w:val="000000" w:themeColor="text1"/>
          <w:sz w:val="24"/>
          <w:szCs w:val="24"/>
        </w:rPr>
        <w:t>=/</w:t>
      </w:r>
      <w:r w:rsidRPr="00B9113E">
        <w:rPr>
          <w:rFonts w:cs="Times New Roman"/>
          <w:color w:val="000000" w:themeColor="text1"/>
          <w:sz w:val="24"/>
          <w:szCs w:val="24"/>
          <w:lang w:val="es-ES"/>
        </w:rPr>
        <w:t>elcano</w:t>
      </w:r>
      <w:r w:rsidRPr="00B9113E">
        <w:rPr>
          <w:rFonts w:cs="Times New Roman"/>
          <w:color w:val="000000" w:themeColor="text1"/>
          <w:sz w:val="24"/>
          <w:szCs w:val="24"/>
        </w:rPr>
        <w:t>/</w:t>
      </w:r>
      <w:r w:rsidRPr="00B9113E">
        <w:rPr>
          <w:rFonts w:cs="Times New Roman"/>
          <w:color w:val="000000" w:themeColor="text1"/>
          <w:sz w:val="24"/>
          <w:szCs w:val="24"/>
          <w:lang w:val="es-ES"/>
        </w:rPr>
        <w:t>elcano</w:t>
      </w:r>
      <w:r w:rsidRPr="00B9113E">
        <w:rPr>
          <w:rFonts w:cs="Times New Roman"/>
          <w:color w:val="000000" w:themeColor="text1"/>
          <w:sz w:val="24"/>
          <w:szCs w:val="24"/>
        </w:rPr>
        <w:t>_</w:t>
      </w:r>
      <w:r w:rsidRPr="00B9113E">
        <w:rPr>
          <w:rFonts w:cs="Times New Roman"/>
          <w:color w:val="000000" w:themeColor="text1"/>
          <w:sz w:val="24"/>
          <w:szCs w:val="24"/>
          <w:lang w:val="es-ES"/>
        </w:rPr>
        <w:t>es</w:t>
      </w:r>
      <w:r w:rsidRPr="00B9113E">
        <w:rPr>
          <w:rFonts w:cs="Times New Roman"/>
          <w:color w:val="000000" w:themeColor="text1"/>
          <w:sz w:val="24"/>
          <w:szCs w:val="24"/>
        </w:rPr>
        <w:t>/</w:t>
      </w:r>
      <w:r w:rsidRPr="00B9113E">
        <w:rPr>
          <w:rFonts w:cs="Times New Roman"/>
          <w:color w:val="000000" w:themeColor="text1"/>
          <w:sz w:val="24"/>
          <w:szCs w:val="24"/>
          <w:lang w:val="es-ES"/>
        </w:rPr>
        <w:t>zonas</w:t>
      </w:r>
      <w:r w:rsidRPr="00B9113E">
        <w:rPr>
          <w:rFonts w:cs="Times New Roman"/>
          <w:color w:val="000000" w:themeColor="text1"/>
          <w:sz w:val="24"/>
          <w:szCs w:val="24"/>
        </w:rPr>
        <w:t>_</w:t>
      </w:r>
      <w:r w:rsidRPr="00B9113E">
        <w:rPr>
          <w:rFonts w:cs="Times New Roman"/>
          <w:color w:val="000000" w:themeColor="text1"/>
          <w:sz w:val="24"/>
          <w:szCs w:val="24"/>
          <w:lang w:val="es-ES"/>
        </w:rPr>
        <w:t>es</w:t>
      </w:r>
      <w:r w:rsidRPr="00B9113E">
        <w:rPr>
          <w:rFonts w:cs="Times New Roman"/>
          <w:color w:val="000000" w:themeColor="text1"/>
          <w:sz w:val="24"/>
          <w:szCs w:val="24"/>
        </w:rPr>
        <w:t>/</w:t>
      </w:r>
      <w:r w:rsidRPr="00B9113E">
        <w:rPr>
          <w:rFonts w:cs="Times New Roman"/>
          <w:color w:val="000000" w:themeColor="text1"/>
          <w:sz w:val="24"/>
          <w:szCs w:val="24"/>
          <w:lang w:val="es-ES"/>
        </w:rPr>
        <w:t>ari</w:t>
      </w:r>
      <w:r w:rsidRPr="00B9113E">
        <w:rPr>
          <w:rFonts w:cs="Times New Roman"/>
          <w:color w:val="000000" w:themeColor="text1"/>
          <w:sz w:val="24"/>
          <w:szCs w:val="24"/>
        </w:rPr>
        <w:t>94-2017-</w:t>
      </w:r>
      <w:r w:rsidRPr="00B9113E">
        <w:rPr>
          <w:rFonts w:cs="Times New Roman"/>
          <w:color w:val="000000" w:themeColor="text1"/>
          <w:sz w:val="24"/>
          <w:szCs w:val="24"/>
          <w:lang w:val="es-ES"/>
        </w:rPr>
        <w:t>nunez</w:t>
      </w:r>
      <w:r w:rsidRPr="00B9113E">
        <w:rPr>
          <w:rFonts w:cs="Times New Roman"/>
          <w:color w:val="000000" w:themeColor="text1"/>
          <w:sz w:val="24"/>
          <w:szCs w:val="24"/>
        </w:rPr>
        <w:t>-</w:t>
      </w:r>
      <w:r w:rsidRPr="00B9113E">
        <w:rPr>
          <w:rFonts w:cs="Times New Roman"/>
          <w:color w:val="000000" w:themeColor="text1"/>
          <w:sz w:val="24"/>
          <w:szCs w:val="24"/>
          <w:lang w:val="es-ES"/>
        </w:rPr>
        <w:t>america</w:t>
      </w:r>
      <w:r w:rsidRPr="00B9113E">
        <w:rPr>
          <w:rFonts w:cs="Times New Roman"/>
          <w:color w:val="000000" w:themeColor="text1"/>
          <w:sz w:val="24"/>
          <w:szCs w:val="24"/>
        </w:rPr>
        <w:t>-</w:t>
      </w:r>
      <w:r w:rsidRPr="00B9113E">
        <w:rPr>
          <w:rFonts w:cs="Times New Roman"/>
          <w:color w:val="000000" w:themeColor="text1"/>
          <w:sz w:val="24"/>
          <w:szCs w:val="24"/>
          <w:lang w:val="es-ES"/>
        </w:rPr>
        <w:t>latina</w:t>
      </w:r>
      <w:r w:rsidRPr="00B9113E">
        <w:rPr>
          <w:rFonts w:cs="Times New Roman"/>
          <w:color w:val="000000" w:themeColor="text1"/>
          <w:sz w:val="24"/>
          <w:szCs w:val="24"/>
        </w:rPr>
        <w:t>-</w:t>
      </w:r>
      <w:r w:rsidRPr="00B9113E">
        <w:rPr>
          <w:rFonts w:cs="Times New Roman"/>
          <w:color w:val="000000" w:themeColor="text1"/>
          <w:sz w:val="24"/>
          <w:szCs w:val="24"/>
          <w:lang w:val="es-ES"/>
        </w:rPr>
        <w:t>frente</w:t>
      </w:r>
      <w:r w:rsidRPr="00B9113E">
        <w:rPr>
          <w:rFonts w:cs="Times New Roman"/>
          <w:color w:val="000000" w:themeColor="text1"/>
          <w:sz w:val="24"/>
          <w:szCs w:val="24"/>
        </w:rPr>
        <w:t>-</w:t>
      </w:r>
      <w:r w:rsidRPr="00B9113E">
        <w:rPr>
          <w:rFonts w:cs="Times New Roman"/>
          <w:color w:val="000000" w:themeColor="text1"/>
          <w:sz w:val="24"/>
          <w:szCs w:val="24"/>
          <w:lang w:val="es-ES"/>
        </w:rPr>
        <w:t>trienio</w:t>
      </w:r>
      <w:r w:rsidRPr="00B9113E">
        <w:rPr>
          <w:rFonts w:cs="Times New Roman"/>
          <w:color w:val="000000" w:themeColor="text1"/>
          <w:sz w:val="24"/>
          <w:szCs w:val="24"/>
        </w:rPr>
        <w:t>-</w:t>
      </w:r>
      <w:r w:rsidRPr="00B9113E">
        <w:rPr>
          <w:rFonts w:cs="Times New Roman"/>
          <w:color w:val="000000" w:themeColor="text1"/>
          <w:sz w:val="24"/>
          <w:szCs w:val="24"/>
          <w:lang w:val="es-ES"/>
        </w:rPr>
        <w:t>electoral</w:t>
      </w:r>
      <w:r w:rsidRPr="00B9113E">
        <w:rPr>
          <w:rFonts w:cs="Times New Roman"/>
          <w:color w:val="000000" w:themeColor="text1"/>
          <w:sz w:val="24"/>
          <w:szCs w:val="24"/>
        </w:rPr>
        <w:t>-</w:t>
      </w:r>
      <w:r w:rsidRPr="00B9113E">
        <w:rPr>
          <w:rFonts w:cs="Times New Roman"/>
          <w:color w:val="000000" w:themeColor="text1"/>
          <w:sz w:val="24"/>
          <w:szCs w:val="24"/>
          <w:lang w:val="es-ES"/>
        </w:rPr>
        <w:t>decisivo</w:t>
      </w:r>
      <w:r w:rsidRPr="00B9113E">
        <w:rPr>
          <w:rFonts w:cs="Times New Roman"/>
          <w:color w:val="000000" w:themeColor="text1"/>
          <w:sz w:val="24"/>
          <w:szCs w:val="24"/>
        </w:rPr>
        <w:t>-2017-2019 (дата обращения: 26.01.2021)</w:t>
      </w:r>
      <w:r w:rsidR="00881222" w:rsidRPr="00B9113E">
        <w:rPr>
          <w:rFonts w:cs="Times New Roman"/>
          <w:color w:val="000000" w:themeColor="text1"/>
          <w:sz w:val="24"/>
          <w:szCs w:val="24"/>
        </w:rPr>
        <w:t>.</w:t>
      </w:r>
    </w:p>
    <w:p w:rsidR="00B86E3E" w:rsidRPr="00B9113E" w:rsidRDefault="00640DBF" w:rsidP="00417206">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lastRenderedPageBreak/>
        <w:t>Ókuneva L</w:t>
      </w:r>
      <w:r w:rsidR="00B86E3E" w:rsidRPr="00B9113E">
        <w:rPr>
          <w:rFonts w:cs="Times New Roman"/>
          <w:color w:val="000000" w:themeColor="text1"/>
          <w:sz w:val="24"/>
          <w:szCs w:val="24"/>
          <w:lang w:val="es-ES"/>
        </w:rPr>
        <w:t>. Brasil consolida su rumbo a la der</w:t>
      </w:r>
      <w:r w:rsidR="008F002F" w:rsidRPr="00B9113E">
        <w:rPr>
          <w:rFonts w:cs="Times New Roman"/>
          <w:color w:val="000000" w:themeColor="text1"/>
          <w:sz w:val="24"/>
          <w:szCs w:val="24"/>
          <w:lang w:val="es-ES"/>
        </w:rPr>
        <w:t xml:space="preserve">echa // Iberoamérica. 2019. № 4. </w:t>
      </w:r>
      <w:r w:rsidR="00B86E3E" w:rsidRPr="00B9113E">
        <w:rPr>
          <w:rFonts w:cs="Times New Roman"/>
          <w:color w:val="000000" w:themeColor="text1"/>
          <w:sz w:val="24"/>
          <w:szCs w:val="24"/>
          <w:lang w:val="es-ES"/>
        </w:rPr>
        <w:t xml:space="preserve">P. 44-62. </w:t>
      </w:r>
    </w:p>
    <w:p w:rsidR="00F61BD6" w:rsidRPr="00B9113E" w:rsidRDefault="008F002F" w:rsidP="00F61BD6">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Ó</w:t>
      </w:r>
      <w:r w:rsidR="00F61BD6" w:rsidRPr="00B9113E">
        <w:rPr>
          <w:rFonts w:cs="Times New Roman"/>
          <w:color w:val="000000" w:themeColor="text1"/>
          <w:sz w:val="24"/>
          <w:szCs w:val="24"/>
          <w:lang w:val="es-ES"/>
        </w:rPr>
        <w:t xml:space="preserve">kuneva, L. En torno a las novísimas tendencias del desarrollo de los procesos políticos en América </w:t>
      </w:r>
      <w:r w:rsidRPr="00B9113E">
        <w:rPr>
          <w:rFonts w:cs="Times New Roman"/>
          <w:color w:val="000000" w:themeColor="text1"/>
          <w:sz w:val="24"/>
          <w:szCs w:val="24"/>
          <w:lang w:val="es-ES"/>
        </w:rPr>
        <w:t>Latína: perspectivas y desafíos</w:t>
      </w:r>
      <w:r w:rsidR="00F61BD6" w:rsidRPr="00B9113E">
        <w:rPr>
          <w:rFonts w:cs="Times New Roman"/>
          <w:color w:val="000000" w:themeColor="text1"/>
          <w:sz w:val="24"/>
          <w:szCs w:val="24"/>
          <w:lang w:val="es-ES"/>
        </w:rPr>
        <w:t xml:space="preserve"> // Cuad</w:t>
      </w:r>
      <w:r w:rsidRPr="00B9113E">
        <w:rPr>
          <w:rFonts w:cs="Times New Roman"/>
          <w:color w:val="000000" w:themeColor="text1"/>
          <w:sz w:val="24"/>
          <w:szCs w:val="24"/>
          <w:lang w:val="es-ES"/>
        </w:rPr>
        <w:t xml:space="preserve">ernos Iberoamericanos. 2018. №2. </w:t>
      </w:r>
      <w:r w:rsidR="00F61BD6" w:rsidRPr="00B9113E">
        <w:rPr>
          <w:rFonts w:cs="Times New Roman"/>
          <w:color w:val="000000" w:themeColor="text1"/>
          <w:sz w:val="24"/>
          <w:szCs w:val="24"/>
          <w:lang w:val="es-ES"/>
        </w:rPr>
        <w:t xml:space="preserve">P. 11-13. </w:t>
      </w:r>
    </w:p>
    <w:p w:rsidR="006A5EC3" w:rsidRPr="00B9113E" w:rsidRDefault="006A5EC3" w:rsidP="00417206">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Rojas Aravena, F. América Latina en un ciclo de baja y con pocas señales esperanzadoras // Pensamiento Iberoamericano. Revista de la Secre</w:t>
      </w:r>
      <w:r w:rsidR="008F002F" w:rsidRPr="00B9113E">
        <w:rPr>
          <w:rFonts w:cs="Times New Roman"/>
          <w:color w:val="000000" w:themeColor="text1"/>
          <w:sz w:val="24"/>
          <w:szCs w:val="24"/>
          <w:lang w:val="es-ES"/>
        </w:rPr>
        <w:t>taría General Iberoamericana. 2016.</w:t>
      </w:r>
      <w:r w:rsidRPr="00B9113E">
        <w:rPr>
          <w:rFonts w:cs="Times New Roman"/>
          <w:color w:val="000000" w:themeColor="text1"/>
          <w:sz w:val="24"/>
          <w:szCs w:val="24"/>
          <w:lang w:val="es-ES"/>
        </w:rPr>
        <w:t xml:space="preserve"> P. 56-64.</w:t>
      </w:r>
    </w:p>
    <w:p w:rsidR="00941717" w:rsidRPr="00B9113E" w:rsidRDefault="00941717" w:rsidP="00417206">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 xml:space="preserve">Rojas Aravena, Francisco. El multilateralismo latinoamericano a la deriva // FLASCO. América Latina frente a la reconfiguración global. – Ed. Josette Altmann Borbón. – Mayo 2019. – P. 121-133. </w:t>
      </w:r>
    </w:p>
    <w:p w:rsidR="001F536D" w:rsidRPr="00B9113E" w:rsidRDefault="001F536D" w:rsidP="001F536D">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Solano Gallego, Esther. El mapa político en Brasil se reconfigura // Política Exterior. </w:t>
      </w:r>
      <w:r w:rsidRPr="00B9113E">
        <w:rPr>
          <w:rFonts w:cs="Times New Roman"/>
          <w:color w:val="000000" w:themeColor="text1"/>
          <w:sz w:val="24"/>
          <w:szCs w:val="24"/>
        </w:rPr>
        <w:t>2020. [Электронный ресурс] URL: https://www.politicaexterior.com/el-mapa-politico-en-brasil-se-reconfigura/ (дата обращения: 25.03.2021)</w:t>
      </w:r>
      <w:r w:rsidR="00881222" w:rsidRPr="00B9113E">
        <w:rPr>
          <w:rFonts w:cs="Times New Roman"/>
          <w:color w:val="000000" w:themeColor="text1"/>
          <w:sz w:val="24"/>
          <w:szCs w:val="24"/>
        </w:rPr>
        <w:t>.</w:t>
      </w:r>
    </w:p>
    <w:p w:rsidR="006D13A2" w:rsidRPr="00B9113E" w:rsidRDefault="006D13A2"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n-US"/>
        </w:rPr>
        <w:t xml:space="preserve">Stuenkel, Oliver. Latin America is Too Polarized to Help Stabilize Bolivia // FOREIGN POLICY. </w:t>
      </w:r>
      <w:r w:rsidRPr="00B9113E">
        <w:rPr>
          <w:rFonts w:cs="Times New Roman"/>
          <w:color w:val="000000" w:themeColor="text1"/>
          <w:sz w:val="24"/>
          <w:szCs w:val="24"/>
        </w:rPr>
        <w:t xml:space="preserve">13.12.2019. [Электронный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58"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foreignpolicy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/2019/11/13/</w:t>
        </w:r>
        <w:r w:rsidRPr="00B9113E">
          <w:rPr>
            <w:rStyle w:val="a8"/>
            <w:rFonts w:cs="Times New Roman"/>
            <w:color w:val="000000" w:themeColor="text1"/>
            <w:sz w:val="24"/>
            <w:szCs w:val="24"/>
            <w:u w:val="none"/>
            <w:lang w:val="es-ES"/>
          </w:rPr>
          <w:t>latin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polarization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bolivia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brazil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venezuela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argentina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chile</w:t>
        </w:r>
        <w:r w:rsidRPr="00B9113E">
          <w:rPr>
            <w:rStyle w:val="a8"/>
            <w:rFonts w:cs="Times New Roman"/>
            <w:color w:val="000000" w:themeColor="text1"/>
            <w:sz w:val="24"/>
            <w:szCs w:val="24"/>
            <w:u w:val="none"/>
          </w:rPr>
          <w:t>/</w:t>
        </w:r>
      </w:hyperlink>
      <w:r w:rsidRPr="00B9113E">
        <w:rPr>
          <w:rFonts w:cs="Times New Roman"/>
          <w:color w:val="000000" w:themeColor="text1"/>
          <w:sz w:val="24"/>
          <w:szCs w:val="24"/>
        </w:rPr>
        <w:t xml:space="preserve"> (дата обращения: 27.01.2021)</w:t>
      </w:r>
      <w:r w:rsidR="00881222" w:rsidRPr="00B9113E">
        <w:rPr>
          <w:rFonts w:cs="Times New Roman"/>
          <w:color w:val="000000" w:themeColor="text1"/>
          <w:sz w:val="24"/>
          <w:szCs w:val="24"/>
        </w:rPr>
        <w:t>.</w:t>
      </w:r>
    </w:p>
    <w:p w:rsidR="00704710" w:rsidRPr="00B9113E" w:rsidRDefault="00FA0D7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Jeifets Víctor L., Jeifets Lázar S. Particularidades y perspectivas del resurgimiento del ¨Féllix de la Derecha¨ en Am</w:t>
      </w:r>
      <w:r w:rsidR="008F002F" w:rsidRPr="00B9113E">
        <w:rPr>
          <w:rFonts w:cs="Times New Roman"/>
          <w:color w:val="000000" w:themeColor="text1"/>
          <w:sz w:val="24"/>
          <w:szCs w:val="24"/>
          <w:lang w:val="es-ES"/>
        </w:rPr>
        <w:t xml:space="preserve">érica Latina // Iberoamérica. </w:t>
      </w:r>
      <w:r w:rsidR="008F002F" w:rsidRPr="00B9113E">
        <w:rPr>
          <w:rFonts w:cs="Times New Roman"/>
          <w:color w:val="000000" w:themeColor="text1"/>
          <w:sz w:val="24"/>
          <w:szCs w:val="24"/>
        </w:rPr>
        <w:t>2016. №3.</w:t>
      </w:r>
      <w:r w:rsidRPr="00B9113E">
        <w:rPr>
          <w:rFonts w:cs="Times New Roman"/>
          <w:color w:val="000000" w:themeColor="text1"/>
          <w:sz w:val="24"/>
          <w:szCs w:val="24"/>
        </w:rPr>
        <w:t xml:space="preserve"> С. 34-60.</w:t>
      </w:r>
    </w:p>
    <w:p w:rsidR="00704710" w:rsidRPr="00B9113E" w:rsidRDefault="00704710" w:rsidP="00417206">
      <w:pPr>
        <w:jc w:val="center"/>
        <w:rPr>
          <w:rFonts w:cs="Times New Roman"/>
          <w:color w:val="000000" w:themeColor="text1"/>
          <w:szCs w:val="24"/>
        </w:rPr>
      </w:pPr>
    </w:p>
    <w:p w:rsidR="00704710" w:rsidRPr="00B9113E" w:rsidRDefault="00704710" w:rsidP="00417206">
      <w:pPr>
        <w:pStyle w:val="ac"/>
        <w:jc w:val="center"/>
        <w:rPr>
          <w:rFonts w:cs="Times New Roman"/>
          <w:color w:val="000000" w:themeColor="text1"/>
          <w:szCs w:val="24"/>
        </w:rPr>
      </w:pPr>
      <w:r w:rsidRPr="00B9113E">
        <w:rPr>
          <w:rFonts w:cs="Times New Roman"/>
          <w:color w:val="000000" w:themeColor="text1"/>
          <w:szCs w:val="24"/>
        </w:rPr>
        <w:t>Электронные СМИ</w:t>
      </w:r>
    </w:p>
    <w:p w:rsidR="00A523D2" w:rsidRPr="00B9113E" w:rsidRDefault="0042675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Ващенко, Ю. Всеобщие выборы в Эквадоре: наследие Ленина Морено. 12.02.2021 // ЛАКРУС.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59"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lacrus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org</w:t>
        </w:r>
        <w:r w:rsidRPr="00B9113E">
          <w:rPr>
            <w:rStyle w:val="a8"/>
            <w:rFonts w:cs="Times New Roman"/>
            <w:color w:val="000000" w:themeColor="text1"/>
            <w:sz w:val="24"/>
            <w:szCs w:val="24"/>
            <w:u w:val="none"/>
          </w:rPr>
          <w:t>/2021/02/12/</w:t>
        </w:r>
        <w:r w:rsidRPr="00B9113E">
          <w:rPr>
            <w:rStyle w:val="a8"/>
            <w:rFonts w:cs="Times New Roman"/>
            <w:color w:val="000000" w:themeColor="text1"/>
            <w:sz w:val="24"/>
            <w:szCs w:val="24"/>
            <w:u w:val="none"/>
            <w:lang w:val="en-US"/>
          </w:rPr>
          <w:t>vseobshhie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vybory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v</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ekvadore</w:t>
        </w:r>
        <w:r w:rsidRPr="00B9113E">
          <w:rPr>
            <w:rStyle w:val="a8"/>
            <w:rFonts w:cs="Times New Roman"/>
            <w:color w:val="000000" w:themeColor="text1"/>
            <w:sz w:val="24"/>
            <w:szCs w:val="24"/>
            <w:u w:val="none"/>
          </w:rPr>
          <w:t>-2021/</w:t>
        </w:r>
      </w:hyperlink>
      <w:r w:rsidR="00881222" w:rsidRPr="00B9113E">
        <w:rPr>
          <w:rFonts w:cs="Times New Roman"/>
          <w:color w:val="000000" w:themeColor="text1"/>
          <w:sz w:val="24"/>
          <w:szCs w:val="24"/>
        </w:rPr>
        <w:t xml:space="preserve"> (дата обращения: 15.02.2021).</w:t>
      </w:r>
    </w:p>
    <w:p w:rsidR="00081C71" w:rsidRPr="00B9113E" w:rsidRDefault="00081C71" w:rsidP="00081C71">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Лахманн, Ричард. Почему в Латинской Америке побеждают правые? // Валдай. Мнения экспертов. – 26.02.2018 [Электронный ресурс]. URL: https://ru.valdaiclub.com/a/highlights/pochemu-v-latinskoy-amerike/ (дата обращения: 15.11.2020)</w:t>
      </w:r>
      <w:r w:rsidR="00881222" w:rsidRPr="00B9113E">
        <w:rPr>
          <w:rFonts w:cs="Times New Roman"/>
          <w:color w:val="000000" w:themeColor="text1"/>
          <w:sz w:val="24"/>
          <w:szCs w:val="24"/>
        </w:rPr>
        <w:t>.</w:t>
      </w:r>
    </w:p>
    <w:p w:rsidR="002C49DD" w:rsidRPr="00B9113E" w:rsidRDefault="002C49DD" w:rsidP="002C49DD">
      <w:pPr>
        <w:pStyle w:val="ac"/>
        <w:numPr>
          <w:ilvl w:val="0"/>
          <w:numId w:val="11"/>
        </w:numPr>
        <w:rPr>
          <w:rFonts w:cs="Times New Roman"/>
          <w:color w:val="000000" w:themeColor="text1"/>
          <w:szCs w:val="24"/>
        </w:rPr>
      </w:pPr>
      <w:r w:rsidRPr="00B9113E">
        <w:rPr>
          <w:rFonts w:cs="Times New Roman"/>
          <w:color w:val="000000" w:themeColor="text1"/>
          <w:szCs w:val="24"/>
        </w:rPr>
        <w:t xml:space="preserve">На чрезвычайном заседании Совбеза обсудили ситуацию в Венесуэле // ООН. 26.01.2019. </w:t>
      </w:r>
      <w:r w:rsidR="007548BC" w:rsidRPr="00B9113E">
        <w:rPr>
          <w:rFonts w:cs="Times New Roman"/>
          <w:color w:val="000000" w:themeColor="text1"/>
          <w:szCs w:val="24"/>
          <w:lang w:val="en-US"/>
        </w:rPr>
        <w:t>URL</w:t>
      </w:r>
      <w:r w:rsidRPr="00B9113E">
        <w:rPr>
          <w:rFonts w:cs="Times New Roman"/>
          <w:color w:val="000000" w:themeColor="text1"/>
          <w:szCs w:val="24"/>
        </w:rPr>
        <w:t xml:space="preserve">: </w:t>
      </w:r>
      <w:hyperlink r:id="rId60" w:history="1">
        <w:r w:rsidRPr="00B9113E">
          <w:rPr>
            <w:rStyle w:val="a8"/>
            <w:rFonts w:cs="Times New Roman"/>
            <w:color w:val="000000" w:themeColor="text1"/>
            <w:szCs w:val="24"/>
            <w:u w:val="none"/>
          </w:rPr>
          <w:t>https://news.un.org/ru/story/2019/01/1347842</w:t>
        </w:r>
      </w:hyperlink>
      <w:r w:rsidRPr="00B9113E">
        <w:rPr>
          <w:rFonts w:cs="Times New Roman"/>
          <w:color w:val="000000" w:themeColor="text1"/>
          <w:szCs w:val="24"/>
        </w:rPr>
        <w:t xml:space="preserve"> (дата обращения: 12.02.2021). </w:t>
      </w:r>
    </w:p>
    <w:p w:rsidR="00426750" w:rsidRPr="00B9113E" w:rsidRDefault="00A523D2"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Раскол в правящем движении Эквадора: корреисты откололись окончательно // Эквадор сегодня. 18.01.2018.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lastRenderedPageBreak/>
        <w:t>https</w:t>
      </w:r>
      <w:r w:rsidRPr="00B9113E">
        <w:rPr>
          <w:rFonts w:cs="Times New Roman"/>
          <w:color w:val="000000" w:themeColor="text1"/>
          <w:sz w:val="24"/>
          <w:szCs w:val="24"/>
        </w:rPr>
        <w:t>://</w:t>
      </w:r>
      <w:r w:rsidRPr="00B9113E">
        <w:rPr>
          <w:rFonts w:cs="Times New Roman"/>
          <w:color w:val="000000" w:themeColor="text1"/>
          <w:sz w:val="24"/>
          <w:szCs w:val="24"/>
          <w:lang w:val="en-US"/>
        </w:rPr>
        <w:t>rusecuador</w:t>
      </w:r>
      <w:r w:rsidRPr="00B9113E">
        <w:rPr>
          <w:rFonts w:cs="Times New Roman"/>
          <w:color w:val="000000" w:themeColor="text1"/>
          <w:sz w:val="24"/>
          <w:szCs w:val="24"/>
        </w:rPr>
        <w:t>.</w:t>
      </w:r>
      <w:r w:rsidRPr="00B9113E">
        <w:rPr>
          <w:rFonts w:cs="Times New Roman"/>
          <w:color w:val="000000" w:themeColor="text1"/>
          <w:sz w:val="24"/>
          <w:szCs w:val="24"/>
          <w:lang w:val="en-US"/>
        </w:rPr>
        <w:t>ru</w:t>
      </w:r>
      <w:r w:rsidRPr="00B9113E">
        <w:rPr>
          <w:rFonts w:cs="Times New Roman"/>
          <w:color w:val="000000" w:themeColor="text1"/>
          <w:sz w:val="24"/>
          <w:szCs w:val="24"/>
        </w:rPr>
        <w:t>/</w:t>
      </w:r>
      <w:r w:rsidRPr="00B9113E">
        <w:rPr>
          <w:rFonts w:cs="Times New Roman"/>
          <w:color w:val="000000" w:themeColor="text1"/>
          <w:sz w:val="24"/>
          <w:szCs w:val="24"/>
          <w:lang w:val="en-US"/>
        </w:rPr>
        <w:t>ecuador</w:t>
      </w:r>
      <w:r w:rsidRPr="00B9113E">
        <w:rPr>
          <w:rFonts w:cs="Times New Roman"/>
          <w:color w:val="000000" w:themeColor="text1"/>
          <w:sz w:val="24"/>
          <w:szCs w:val="24"/>
        </w:rPr>
        <w:t>-</w:t>
      </w:r>
      <w:r w:rsidRPr="00B9113E">
        <w:rPr>
          <w:rFonts w:cs="Times New Roman"/>
          <w:color w:val="000000" w:themeColor="text1"/>
          <w:sz w:val="24"/>
          <w:szCs w:val="24"/>
          <w:lang w:val="en-US"/>
        </w:rPr>
        <w:t>novedades</w:t>
      </w:r>
      <w:r w:rsidRPr="00B9113E">
        <w:rPr>
          <w:rFonts w:cs="Times New Roman"/>
          <w:color w:val="000000" w:themeColor="text1"/>
          <w:sz w:val="24"/>
          <w:szCs w:val="24"/>
        </w:rPr>
        <w:t>/</w:t>
      </w:r>
      <w:r w:rsidRPr="00B9113E">
        <w:rPr>
          <w:rFonts w:cs="Times New Roman"/>
          <w:color w:val="000000" w:themeColor="text1"/>
          <w:sz w:val="24"/>
          <w:szCs w:val="24"/>
          <w:lang w:val="en-US"/>
        </w:rPr>
        <w:t>politica</w:t>
      </w:r>
      <w:r w:rsidRPr="00B9113E">
        <w:rPr>
          <w:rFonts w:cs="Times New Roman"/>
          <w:color w:val="000000" w:themeColor="text1"/>
          <w:sz w:val="24"/>
          <w:szCs w:val="24"/>
        </w:rPr>
        <w:t>/17341-</w:t>
      </w:r>
      <w:r w:rsidRPr="00B9113E">
        <w:rPr>
          <w:rFonts w:cs="Times New Roman"/>
          <w:color w:val="000000" w:themeColor="text1"/>
          <w:sz w:val="24"/>
          <w:szCs w:val="24"/>
          <w:lang w:val="en-US"/>
        </w:rPr>
        <w:t>raskol</w:t>
      </w:r>
      <w:r w:rsidRPr="00B9113E">
        <w:rPr>
          <w:rFonts w:cs="Times New Roman"/>
          <w:color w:val="000000" w:themeColor="text1"/>
          <w:sz w:val="24"/>
          <w:szCs w:val="24"/>
        </w:rPr>
        <w:t>-</w:t>
      </w:r>
      <w:r w:rsidRPr="00B9113E">
        <w:rPr>
          <w:rFonts w:cs="Times New Roman"/>
          <w:color w:val="000000" w:themeColor="text1"/>
          <w:sz w:val="24"/>
          <w:szCs w:val="24"/>
          <w:lang w:val="en-US"/>
        </w:rPr>
        <w:t>v</w:t>
      </w:r>
      <w:r w:rsidRPr="00B9113E">
        <w:rPr>
          <w:rFonts w:cs="Times New Roman"/>
          <w:color w:val="000000" w:themeColor="text1"/>
          <w:sz w:val="24"/>
          <w:szCs w:val="24"/>
        </w:rPr>
        <w:t>-</w:t>
      </w:r>
      <w:r w:rsidRPr="00B9113E">
        <w:rPr>
          <w:rFonts w:cs="Times New Roman"/>
          <w:color w:val="000000" w:themeColor="text1"/>
          <w:sz w:val="24"/>
          <w:szCs w:val="24"/>
          <w:lang w:val="en-US"/>
        </w:rPr>
        <w:t>pravyashhem</w:t>
      </w:r>
      <w:r w:rsidRPr="00B9113E">
        <w:rPr>
          <w:rFonts w:cs="Times New Roman"/>
          <w:color w:val="000000" w:themeColor="text1"/>
          <w:sz w:val="24"/>
          <w:szCs w:val="24"/>
        </w:rPr>
        <w:t>-</w:t>
      </w:r>
      <w:r w:rsidRPr="00B9113E">
        <w:rPr>
          <w:rFonts w:cs="Times New Roman"/>
          <w:color w:val="000000" w:themeColor="text1"/>
          <w:sz w:val="24"/>
          <w:szCs w:val="24"/>
          <w:lang w:val="en-US"/>
        </w:rPr>
        <w:t>dvizhenii</w:t>
      </w:r>
      <w:r w:rsidRPr="00B9113E">
        <w:rPr>
          <w:rFonts w:cs="Times New Roman"/>
          <w:color w:val="000000" w:themeColor="text1"/>
          <w:sz w:val="24"/>
          <w:szCs w:val="24"/>
        </w:rPr>
        <w:t>-</w:t>
      </w:r>
      <w:r w:rsidRPr="00B9113E">
        <w:rPr>
          <w:rFonts w:cs="Times New Roman"/>
          <w:color w:val="000000" w:themeColor="text1"/>
          <w:sz w:val="24"/>
          <w:szCs w:val="24"/>
          <w:lang w:val="en-US"/>
        </w:rPr>
        <w:t>ekvadora</w:t>
      </w:r>
      <w:r w:rsidRPr="00B9113E">
        <w:rPr>
          <w:rFonts w:cs="Times New Roman"/>
          <w:color w:val="000000" w:themeColor="text1"/>
          <w:sz w:val="24"/>
          <w:szCs w:val="24"/>
        </w:rPr>
        <w:t>-</w:t>
      </w:r>
      <w:r w:rsidRPr="00B9113E">
        <w:rPr>
          <w:rFonts w:cs="Times New Roman"/>
          <w:color w:val="000000" w:themeColor="text1"/>
          <w:sz w:val="24"/>
          <w:szCs w:val="24"/>
          <w:lang w:val="en-US"/>
        </w:rPr>
        <w:t>korreisty</w:t>
      </w:r>
      <w:r w:rsidRPr="00B9113E">
        <w:rPr>
          <w:rFonts w:cs="Times New Roman"/>
          <w:color w:val="000000" w:themeColor="text1"/>
          <w:sz w:val="24"/>
          <w:szCs w:val="24"/>
        </w:rPr>
        <w:t>-</w:t>
      </w:r>
      <w:r w:rsidRPr="00B9113E">
        <w:rPr>
          <w:rFonts w:cs="Times New Roman"/>
          <w:color w:val="000000" w:themeColor="text1"/>
          <w:sz w:val="24"/>
          <w:szCs w:val="24"/>
          <w:lang w:val="en-US"/>
        </w:rPr>
        <w:t>otkololis</w:t>
      </w:r>
      <w:r w:rsidRPr="00B9113E">
        <w:rPr>
          <w:rFonts w:cs="Times New Roman"/>
          <w:color w:val="000000" w:themeColor="text1"/>
          <w:sz w:val="24"/>
          <w:szCs w:val="24"/>
        </w:rPr>
        <w:t>-</w:t>
      </w:r>
      <w:r w:rsidRPr="00B9113E">
        <w:rPr>
          <w:rFonts w:cs="Times New Roman"/>
          <w:color w:val="000000" w:themeColor="text1"/>
          <w:sz w:val="24"/>
          <w:szCs w:val="24"/>
          <w:lang w:val="en-US"/>
        </w:rPr>
        <w:t>okonchatelno</w:t>
      </w:r>
      <w:r w:rsidRPr="00B9113E">
        <w:rPr>
          <w:rFonts w:cs="Times New Roman"/>
          <w:color w:val="000000" w:themeColor="text1"/>
          <w:sz w:val="24"/>
          <w:szCs w:val="24"/>
        </w:rPr>
        <w:t>.</w:t>
      </w:r>
      <w:r w:rsidRPr="00B9113E">
        <w:rPr>
          <w:rFonts w:cs="Times New Roman"/>
          <w:color w:val="000000" w:themeColor="text1"/>
          <w:sz w:val="24"/>
          <w:szCs w:val="24"/>
          <w:lang w:val="en-US"/>
        </w:rPr>
        <w:t>html</w:t>
      </w:r>
      <w:r w:rsidRPr="00B9113E">
        <w:rPr>
          <w:rFonts w:cs="Times New Roman"/>
          <w:color w:val="000000" w:themeColor="text1"/>
          <w:sz w:val="24"/>
          <w:szCs w:val="24"/>
        </w:rPr>
        <w:t># (дата обращения: 24.02.2021)</w:t>
      </w:r>
      <w:r w:rsidR="00881222" w:rsidRPr="00B9113E">
        <w:rPr>
          <w:rFonts w:cs="Times New Roman"/>
          <w:color w:val="000000" w:themeColor="text1"/>
          <w:sz w:val="24"/>
          <w:szCs w:val="24"/>
        </w:rPr>
        <w:t>.</w:t>
      </w:r>
    </w:p>
    <w:p w:rsidR="00B86E3E" w:rsidRPr="00B9113E" w:rsidRDefault="00B86E3E" w:rsidP="00417206">
      <w:pPr>
        <w:pStyle w:val="a4"/>
        <w:spacing w:line="360" w:lineRule="auto"/>
        <w:rPr>
          <w:rFonts w:cs="Times New Roman"/>
          <w:color w:val="000000" w:themeColor="text1"/>
          <w:sz w:val="24"/>
          <w:szCs w:val="24"/>
        </w:rPr>
      </w:pPr>
    </w:p>
    <w:p w:rsidR="00A70021" w:rsidRPr="00B9113E" w:rsidRDefault="00A70021"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n-US"/>
        </w:rPr>
        <w:t xml:space="preserve">Luis Almagro, a controversial political chameleon at the head of the OAS // World Today News. 22.03.2020.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61"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world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today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news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luis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almagro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controversial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political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chameleon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at</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the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head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of</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the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oas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international</w:t>
        </w:r>
        <w:r w:rsidRPr="00B9113E">
          <w:rPr>
            <w:rStyle w:val="a8"/>
            <w:rFonts w:cs="Times New Roman"/>
            <w:color w:val="000000" w:themeColor="text1"/>
            <w:sz w:val="24"/>
            <w:szCs w:val="24"/>
            <w:u w:val="none"/>
          </w:rPr>
          <w:t>/</w:t>
        </w:r>
      </w:hyperlink>
      <w:r w:rsidRPr="00B9113E">
        <w:rPr>
          <w:rFonts w:cs="Times New Roman"/>
          <w:color w:val="000000" w:themeColor="text1"/>
          <w:sz w:val="24"/>
          <w:szCs w:val="24"/>
        </w:rPr>
        <w:t xml:space="preserve"> (дата обращения: 25.02.2021)</w:t>
      </w:r>
      <w:r w:rsidR="00881222" w:rsidRPr="00B9113E">
        <w:rPr>
          <w:rFonts w:cs="Times New Roman"/>
          <w:color w:val="000000" w:themeColor="text1"/>
          <w:sz w:val="24"/>
          <w:szCs w:val="24"/>
        </w:rPr>
        <w:t>.</w:t>
      </w:r>
    </w:p>
    <w:p w:rsidR="00B86E3E" w:rsidRPr="00B9113E" w:rsidRDefault="00B86E3E"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n-US"/>
        </w:rPr>
        <w:t>Peru</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president</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proposes</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referendum</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on</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political</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judicial</w:t>
      </w:r>
      <w:r w:rsidRPr="00B9113E">
        <w:rPr>
          <w:rFonts w:cs="Times New Roman"/>
          <w:color w:val="000000" w:themeColor="text1"/>
          <w:sz w:val="24"/>
          <w:szCs w:val="24"/>
        </w:rPr>
        <w:t xml:space="preserve"> </w:t>
      </w:r>
      <w:r w:rsidRPr="00B9113E">
        <w:rPr>
          <w:rFonts w:cs="Times New Roman"/>
          <w:color w:val="000000" w:themeColor="text1"/>
          <w:sz w:val="24"/>
          <w:szCs w:val="24"/>
          <w:lang w:val="en-US"/>
        </w:rPr>
        <w:t>reform</w:t>
      </w:r>
      <w:r w:rsidRPr="00B9113E">
        <w:rPr>
          <w:rFonts w:cs="Times New Roman"/>
          <w:color w:val="000000" w:themeColor="text1"/>
          <w:sz w:val="24"/>
          <w:szCs w:val="24"/>
        </w:rPr>
        <w:t xml:space="preserve"> // </w:t>
      </w:r>
      <w:r w:rsidRPr="00B9113E">
        <w:rPr>
          <w:rFonts w:cs="Times New Roman"/>
          <w:color w:val="000000" w:themeColor="text1"/>
          <w:sz w:val="24"/>
          <w:szCs w:val="24"/>
          <w:lang w:val="en-US"/>
        </w:rPr>
        <w:t>REUTERS</w:t>
      </w:r>
      <w:r w:rsidRPr="00B9113E">
        <w:rPr>
          <w:rFonts w:cs="Times New Roman"/>
          <w:color w:val="000000" w:themeColor="text1"/>
          <w:sz w:val="24"/>
          <w:szCs w:val="24"/>
        </w:rPr>
        <w:t xml:space="preserve"> [Электронный ресурс]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62"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reuters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article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us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peru</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vizcarra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peru</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president</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proposes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referendum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political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judicial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reform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idUSKBN</w:t>
        </w:r>
        <w:r w:rsidRPr="00B9113E">
          <w:rPr>
            <w:rStyle w:val="a8"/>
            <w:rFonts w:cs="Times New Roman"/>
            <w:color w:val="000000" w:themeColor="text1"/>
            <w:sz w:val="24"/>
            <w:szCs w:val="24"/>
            <w:u w:val="none"/>
          </w:rPr>
          <w:t>1</w:t>
        </w:r>
        <w:r w:rsidRPr="00B9113E">
          <w:rPr>
            <w:rStyle w:val="a8"/>
            <w:rFonts w:cs="Times New Roman"/>
            <w:color w:val="000000" w:themeColor="text1"/>
            <w:sz w:val="24"/>
            <w:szCs w:val="24"/>
            <w:u w:val="none"/>
            <w:lang w:val="en-US"/>
          </w:rPr>
          <w:t>KI</w:t>
        </w:r>
        <w:r w:rsidRPr="00B9113E">
          <w:rPr>
            <w:rStyle w:val="a8"/>
            <w:rFonts w:cs="Times New Roman"/>
            <w:color w:val="000000" w:themeColor="text1"/>
            <w:sz w:val="24"/>
            <w:szCs w:val="24"/>
            <w:u w:val="none"/>
          </w:rPr>
          <w:t>0</w:t>
        </w:r>
        <w:r w:rsidRPr="00B9113E">
          <w:rPr>
            <w:rStyle w:val="a8"/>
            <w:rFonts w:cs="Times New Roman"/>
            <w:color w:val="000000" w:themeColor="text1"/>
            <w:sz w:val="24"/>
            <w:szCs w:val="24"/>
            <w:u w:val="none"/>
            <w:lang w:val="en-US"/>
          </w:rPr>
          <w:t>LV</w:t>
        </w:r>
      </w:hyperlink>
    </w:p>
    <w:p w:rsidR="00B86E3E" w:rsidRPr="00B9113E" w:rsidRDefault="00B86E3E" w:rsidP="00417206">
      <w:pPr>
        <w:pStyle w:val="a4"/>
        <w:spacing w:line="360" w:lineRule="auto"/>
        <w:rPr>
          <w:rFonts w:cs="Times New Roman"/>
          <w:color w:val="000000" w:themeColor="text1"/>
          <w:sz w:val="24"/>
          <w:szCs w:val="24"/>
        </w:rPr>
      </w:pPr>
    </w:p>
    <w:p w:rsidR="00D86D87" w:rsidRPr="00B9113E" w:rsidRDefault="00D86D87" w:rsidP="00D86D87">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Alberto Fernández: “En Venezuela no hay una dictadura, hay un gobierno autoritario” // Clarín.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63"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clarin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politica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alberto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fernandez</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venezuela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dictadura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gobierno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autoritario</w:t>
        </w:r>
        <w:r w:rsidRPr="00B9113E">
          <w:rPr>
            <w:rStyle w:val="a8"/>
            <w:rFonts w:cs="Times New Roman"/>
            <w:color w:val="000000" w:themeColor="text1"/>
            <w:sz w:val="24"/>
            <w:szCs w:val="24"/>
            <w:u w:val="none"/>
          </w:rPr>
          <w:t>-_0_88</w:t>
        </w:r>
        <w:r w:rsidRPr="00B9113E">
          <w:rPr>
            <w:rStyle w:val="a8"/>
            <w:rFonts w:cs="Times New Roman"/>
            <w:color w:val="000000" w:themeColor="text1"/>
            <w:sz w:val="24"/>
            <w:szCs w:val="24"/>
            <w:u w:val="none"/>
            <w:lang w:val="es-ES"/>
          </w:rPr>
          <w:t>vsTgVC</w:t>
        </w:r>
        <w:r w:rsidRPr="00B9113E">
          <w:rPr>
            <w:rStyle w:val="a8"/>
            <w:rFonts w:cs="Times New Roman"/>
            <w:color w:val="000000" w:themeColor="text1"/>
            <w:sz w:val="24"/>
            <w:szCs w:val="24"/>
            <w:u w:val="none"/>
          </w:rPr>
          <w:t>9.</w:t>
        </w:r>
        <w:r w:rsidRPr="00B9113E">
          <w:rPr>
            <w:rStyle w:val="a8"/>
            <w:rFonts w:cs="Times New Roman"/>
            <w:color w:val="000000" w:themeColor="text1"/>
            <w:sz w:val="24"/>
            <w:szCs w:val="24"/>
            <w:u w:val="none"/>
            <w:lang w:val="es-ES"/>
          </w:rPr>
          <w:t>html</w:t>
        </w:r>
      </w:hyperlink>
      <w:r w:rsidR="00EE11D8" w:rsidRPr="00B9113E">
        <w:rPr>
          <w:rStyle w:val="a8"/>
          <w:rFonts w:cs="Times New Roman"/>
          <w:color w:val="000000" w:themeColor="text1"/>
          <w:sz w:val="24"/>
          <w:szCs w:val="24"/>
          <w:u w:val="none"/>
        </w:rPr>
        <w:t xml:space="preserve"> (дата обращения: 01.03.2021)</w:t>
      </w:r>
      <w:r w:rsidR="00881222" w:rsidRPr="00B9113E">
        <w:rPr>
          <w:rStyle w:val="a8"/>
          <w:rFonts w:cs="Times New Roman"/>
          <w:color w:val="000000" w:themeColor="text1"/>
          <w:sz w:val="24"/>
          <w:szCs w:val="24"/>
          <w:u w:val="none"/>
        </w:rPr>
        <w:t>.</w:t>
      </w:r>
    </w:p>
    <w:p w:rsidR="00B75C2D" w:rsidRPr="00B9113E" w:rsidRDefault="00B75C2D" w:rsidP="00DC270A">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Álvaro Noboa califica de "fraude electoral" su exclusión de las elecciones. 29 de enero de 2021 // El Telégrafo Ecuador.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URL: </w:t>
      </w:r>
      <w:hyperlink r:id="rId64" w:history="1">
        <w:r w:rsidRPr="00B9113E">
          <w:rPr>
            <w:rStyle w:val="a8"/>
            <w:rFonts w:cs="Times New Roman"/>
            <w:color w:val="000000" w:themeColor="text1"/>
            <w:sz w:val="24"/>
            <w:szCs w:val="24"/>
            <w:u w:val="none"/>
            <w:lang w:val="es-ES"/>
          </w:rPr>
          <w:t>https://www.eltelegrafo.com.ec/noticias/politica/3/alvaro-noboa-califica-de-fraude-electoral-su-exclusion-de-las-elecciones</w:t>
        </w:r>
      </w:hyperlink>
      <w:r w:rsidRPr="00B9113E">
        <w:rPr>
          <w:rFonts w:cs="Times New Roman"/>
          <w:color w:val="000000" w:themeColor="text1"/>
          <w:sz w:val="24"/>
          <w:szCs w:val="24"/>
          <w:lang w:val="es-ES"/>
        </w:rPr>
        <w:t xml:space="preserve"> (</w:t>
      </w:r>
      <w:r w:rsidRPr="00B9113E">
        <w:rPr>
          <w:rFonts w:cs="Times New Roman"/>
          <w:color w:val="000000" w:themeColor="text1"/>
          <w:sz w:val="24"/>
          <w:szCs w:val="24"/>
        </w:rPr>
        <w:t>дата</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обращения</w:t>
      </w:r>
      <w:r w:rsidRPr="00B9113E">
        <w:rPr>
          <w:rFonts w:cs="Times New Roman"/>
          <w:color w:val="000000" w:themeColor="text1"/>
          <w:sz w:val="24"/>
          <w:szCs w:val="24"/>
          <w:lang w:val="es-ES"/>
        </w:rPr>
        <w:t>: 12.02.2021)</w:t>
      </w:r>
      <w:r w:rsidR="00881222" w:rsidRPr="00B9113E">
        <w:rPr>
          <w:rFonts w:cs="Times New Roman"/>
          <w:color w:val="000000" w:themeColor="text1"/>
          <w:sz w:val="24"/>
          <w:szCs w:val="24"/>
          <w:lang w:val="es-ES"/>
        </w:rPr>
        <w:t>.</w:t>
      </w:r>
    </w:p>
    <w:p w:rsidR="00DC270A" w:rsidRPr="00B9113E" w:rsidRDefault="00DC270A" w:rsidP="00DC270A">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AMLO: no a la intervención en Venezuela y de ahí no vamos a movernos // El Economista. </w:t>
      </w:r>
      <w:r w:rsidRPr="00B9113E">
        <w:rPr>
          <w:rFonts w:cs="Times New Roman"/>
          <w:color w:val="000000" w:themeColor="text1"/>
          <w:sz w:val="24"/>
          <w:szCs w:val="24"/>
        </w:rPr>
        <w:t xml:space="preserve">28.01.2019. [Электронный ресурс].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65"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eleconomista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mx</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politica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No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intervencion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Venezuela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no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nos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vamos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mover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ahi</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AMLO</w:t>
        </w:r>
        <w:r w:rsidRPr="00B9113E">
          <w:rPr>
            <w:rStyle w:val="a8"/>
            <w:rFonts w:cs="Times New Roman"/>
            <w:color w:val="000000" w:themeColor="text1"/>
            <w:sz w:val="24"/>
            <w:szCs w:val="24"/>
            <w:u w:val="none"/>
          </w:rPr>
          <w:t>-20190128-0044.</w:t>
        </w:r>
        <w:r w:rsidRPr="00B9113E">
          <w:rPr>
            <w:rStyle w:val="a8"/>
            <w:rFonts w:cs="Times New Roman"/>
            <w:color w:val="000000" w:themeColor="text1"/>
            <w:sz w:val="24"/>
            <w:szCs w:val="24"/>
            <w:u w:val="none"/>
            <w:lang w:val="en-US"/>
          </w:rPr>
          <w:t>html</w:t>
        </w:r>
      </w:hyperlink>
    </w:p>
    <w:p w:rsidR="00B24DE8" w:rsidRPr="00B9113E" w:rsidRDefault="00B24DE8"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Armendáriz, Alberto. Bolsonaro volvió a la carga contra Fernández y Cristina: los calificó de "bandidos de izquierda" // La Nación. </w:t>
      </w:r>
      <w:r w:rsidRPr="00B9113E">
        <w:rPr>
          <w:rFonts w:cs="Times New Roman"/>
          <w:color w:val="000000" w:themeColor="text1"/>
          <w:sz w:val="24"/>
          <w:szCs w:val="24"/>
        </w:rPr>
        <w:t>14.08.2019.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lanacion</w:t>
      </w:r>
      <w:r w:rsidRPr="00B9113E">
        <w:rPr>
          <w:rFonts w:cs="Times New Roman"/>
          <w:color w:val="000000" w:themeColor="text1"/>
          <w:sz w:val="24"/>
          <w:szCs w:val="24"/>
        </w:rPr>
        <w:t>.</w:t>
      </w:r>
      <w:r w:rsidRPr="00B9113E">
        <w:rPr>
          <w:rFonts w:cs="Times New Roman"/>
          <w:color w:val="000000" w:themeColor="text1"/>
          <w:sz w:val="24"/>
          <w:szCs w:val="24"/>
          <w:lang w:val="es-ES"/>
        </w:rPr>
        <w:t>com</w:t>
      </w:r>
      <w:r w:rsidRPr="00B9113E">
        <w:rPr>
          <w:rFonts w:cs="Times New Roman"/>
          <w:color w:val="000000" w:themeColor="text1"/>
          <w:sz w:val="24"/>
          <w:szCs w:val="24"/>
        </w:rPr>
        <w:t>.</w:t>
      </w:r>
      <w:r w:rsidRPr="00B9113E">
        <w:rPr>
          <w:rFonts w:cs="Times New Roman"/>
          <w:color w:val="000000" w:themeColor="text1"/>
          <w:sz w:val="24"/>
          <w:szCs w:val="24"/>
          <w:lang w:val="es-ES"/>
        </w:rPr>
        <w:t>ar</w:t>
      </w:r>
      <w:r w:rsidRPr="00B9113E">
        <w:rPr>
          <w:rFonts w:cs="Times New Roman"/>
          <w:color w:val="000000" w:themeColor="text1"/>
          <w:sz w:val="24"/>
          <w:szCs w:val="24"/>
        </w:rPr>
        <w:t>/</w:t>
      </w:r>
      <w:r w:rsidRPr="00B9113E">
        <w:rPr>
          <w:rFonts w:cs="Times New Roman"/>
          <w:color w:val="000000" w:themeColor="text1"/>
          <w:sz w:val="24"/>
          <w:szCs w:val="24"/>
          <w:lang w:val="es-ES"/>
        </w:rPr>
        <w:t>el</w:t>
      </w:r>
      <w:r w:rsidRPr="00B9113E">
        <w:rPr>
          <w:rFonts w:cs="Times New Roman"/>
          <w:color w:val="000000" w:themeColor="text1"/>
          <w:sz w:val="24"/>
          <w:szCs w:val="24"/>
        </w:rPr>
        <w:t>-</w:t>
      </w:r>
      <w:r w:rsidRPr="00B9113E">
        <w:rPr>
          <w:rFonts w:cs="Times New Roman"/>
          <w:color w:val="000000" w:themeColor="text1"/>
          <w:sz w:val="24"/>
          <w:szCs w:val="24"/>
          <w:lang w:val="es-ES"/>
        </w:rPr>
        <w:t>mundo</w:t>
      </w:r>
      <w:r w:rsidRPr="00B9113E">
        <w:rPr>
          <w:rFonts w:cs="Times New Roman"/>
          <w:color w:val="000000" w:themeColor="text1"/>
          <w:sz w:val="24"/>
          <w:szCs w:val="24"/>
        </w:rPr>
        <w:t>/</w:t>
      </w:r>
      <w:r w:rsidRPr="00B9113E">
        <w:rPr>
          <w:rFonts w:cs="Times New Roman"/>
          <w:color w:val="000000" w:themeColor="text1"/>
          <w:sz w:val="24"/>
          <w:szCs w:val="24"/>
          <w:lang w:val="es-ES"/>
        </w:rPr>
        <w:t>bolsonaro</w:t>
      </w:r>
      <w:r w:rsidRPr="00B9113E">
        <w:rPr>
          <w:rFonts w:cs="Times New Roman"/>
          <w:color w:val="000000" w:themeColor="text1"/>
          <w:sz w:val="24"/>
          <w:szCs w:val="24"/>
        </w:rPr>
        <w:t>-</w:t>
      </w:r>
      <w:r w:rsidRPr="00B9113E">
        <w:rPr>
          <w:rFonts w:cs="Times New Roman"/>
          <w:color w:val="000000" w:themeColor="text1"/>
          <w:sz w:val="24"/>
          <w:szCs w:val="24"/>
          <w:lang w:val="es-ES"/>
        </w:rPr>
        <w:t>volvio</w:t>
      </w:r>
      <w:r w:rsidRPr="00B9113E">
        <w:rPr>
          <w:rFonts w:cs="Times New Roman"/>
          <w:color w:val="000000" w:themeColor="text1"/>
          <w:sz w:val="24"/>
          <w:szCs w:val="24"/>
        </w:rPr>
        <w:t>-</w:t>
      </w:r>
      <w:r w:rsidRPr="00B9113E">
        <w:rPr>
          <w:rFonts w:cs="Times New Roman"/>
          <w:color w:val="000000" w:themeColor="text1"/>
          <w:sz w:val="24"/>
          <w:szCs w:val="24"/>
          <w:lang w:val="es-ES"/>
        </w:rPr>
        <w:t>carga</w:t>
      </w:r>
      <w:r w:rsidRPr="00B9113E">
        <w:rPr>
          <w:rFonts w:cs="Times New Roman"/>
          <w:color w:val="000000" w:themeColor="text1"/>
          <w:sz w:val="24"/>
          <w:szCs w:val="24"/>
        </w:rPr>
        <w:t>-</w:t>
      </w:r>
      <w:r w:rsidRPr="00B9113E">
        <w:rPr>
          <w:rFonts w:cs="Times New Roman"/>
          <w:color w:val="000000" w:themeColor="text1"/>
          <w:sz w:val="24"/>
          <w:szCs w:val="24"/>
          <w:lang w:val="es-ES"/>
        </w:rPr>
        <w:t>fernandez</w:t>
      </w:r>
      <w:r w:rsidRPr="00B9113E">
        <w:rPr>
          <w:rFonts w:cs="Times New Roman"/>
          <w:color w:val="000000" w:themeColor="text1"/>
          <w:sz w:val="24"/>
          <w:szCs w:val="24"/>
        </w:rPr>
        <w:t>-</w:t>
      </w:r>
      <w:r w:rsidRPr="00B9113E">
        <w:rPr>
          <w:rFonts w:cs="Times New Roman"/>
          <w:color w:val="000000" w:themeColor="text1"/>
          <w:sz w:val="24"/>
          <w:szCs w:val="24"/>
          <w:lang w:val="es-ES"/>
        </w:rPr>
        <w:t>cristina</w:t>
      </w:r>
      <w:r w:rsidRPr="00B9113E">
        <w:rPr>
          <w:rFonts w:cs="Times New Roman"/>
          <w:color w:val="000000" w:themeColor="text1"/>
          <w:sz w:val="24"/>
          <w:szCs w:val="24"/>
        </w:rPr>
        <w:t>-</w:t>
      </w:r>
      <w:r w:rsidRPr="00B9113E">
        <w:rPr>
          <w:rFonts w:cs="Times New Roman"/>
          <w:color w:val="000000" w:themeColor="text1"/>
          <w:sz w:val="24"/>
          <w:szCs w:val="24"/>
          <w:lang w:val="es-ES"/>
        </w:rPr>
        <w:t>califico</w:t>
      </w:r>
      <w:r w:rsidRPr="00B9113E">
        <w:rPr>
          <w:rFonts w:cs="Times New Roman"/>
          <w:color w:val="000000" w:themeColor="text1"/>
          <w:sz w:val="24"/>
          <w:szCs w:val="24"/>
        </w:rPr>
        <w:t>-</w:t>
      </w:r>
      <w:r w:rsidRPr="00B9113E">
        <w:rPr>
          <w:rFonts w:cs="Times New Roman"/>
          <w:color w:val="000000" w:themeColor="text1"/>
          <w:sz w:val="24"/>
          <w:szCs w:val="24"/>
          <w:lang w:val="es-ES"/>
        </w:rPr>
        <w:t>bandidos</w:t>
      </w:r>
      <w:r w:rsidRPr="00B9113E">
        <w:rPr>
          <w:rFonts w:cs="Times New Roman"/>
          <w:color w:val="000000" w:themeColor="text1"/>
          <w:sz w:val="24"/>
          <w:szCs w:val="24"/>
        </w:rPr>
        <w:t>-</w:t>
      </w:r>
      <w:r w:rsidRPr="00B9113E">
        <w:rPr>
          <w:rFonts w:cs="Times New Roman"/>
          <w:color w:val="000000" w:themeColor="text1"/>
          <w:sz w:val="24"/>
          <w:szCs w:val="24"/>
          <w:lang w:val="es-ES"/>
        </w:rPr>
        <w:t>nid</w:t>
      </w:r>
      <w:r w:rsidRPr="00B9113E">
        <w:rPr>
          <w:rFonts w:cs="Times New Roman"/>
          <w:color w:val="000000" w:themeColor="text1"/>
          <w:sz w:val="24"/>
          <w:szCs w:val="24"/>
        </w:rPr>
        <w:t>2277415/ (дата обращения: 02.02.2021)</w:t>
      </w:r>
      <w:r w:rsidR="00881222" w:rsidRPr="00B9113E">
        <w:rPr>
          <w:rFonts w:cs="Times New Roman"/>
          <w:color w:val="000000" w:themeColor="text1"/>
          <w:sz w:val="24"/>
          <w:szCs w:val="24"/>
        </w:rPr>
        <w:t>.</w:t>
      </w:r>
    </w:p>
    <w:p w:rsidR="003C323D" w:rsidRPr="00B9113E" w:rsidRDefault="003C323D" w:rsidP="003C323D">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Armendáriz, Rubén. Uruguay dispara contra el Mercosur y se habla de un URUEXIT // NODAL. </w:t>
      </w:r>
      <w:r w:rsidRPr="00B9113E">
        <w:rPr>
          <w:rFonts w:cs="Times New Roman"/>
          <w:color w:val="000000" w:themeColor="text1"/>
          <w:sz w:val="24"/>
          <w:szCs w:val="24"/>
        </w:rPr>
        <w:t>29.03.2021.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nodal</w:t>
      </w:r>
      <w:r w:rsidRPr="00B9113E">
        <w:rPr>
          <w:rFonts w:cs="Times New Roman"/>
          <w:color w:val="000000" w:themeColor="text1"/>
          <w:sz w:val="24"/>
          <w:szCs w:val="24"/>
        </w:rPr>
        <w:t>.</w:t>
      </w:r>
      <w:r w:rsidRPr="00B9113E">
        <w:rPr>
          <w:rFonts w:cs="Times New Roman"/>
          <w:color w:val="000000" w:themeColor="text1"/>
          <w:sz w:val="24"/>
          <w:szCs w:val="24"/>
          <w:lang w:val="es-ES"/>
        </w:rPr>
        <w:t>am</w:t>
      </w:r>
      <w:r w:rsidRPr="00B9113E">
        <w:rPr>
          <w:rFonts w:cs="Times New Roman"/>
          <w:color w:val="000000" w:themeColor="text1"/>
          <w:sz w:val="24"/>
          <w:szCs w:val="24"/>
        </w:rPr>
        <w:t>/2021/03/</w:t>
      </w:r>
      <w:r w:rsidRPr="00B9113E">
        <w:rPr>
          <w:rFonts w:cs="Times New Roman"/>
          <w:color w:val="000000" w:themeColor="text1"/>
          <w:sz w:val="24"/>
          <w:szCs w:val="24"/>
          <w:lang w:val="es-ES"/>
        </w:rPr>
        <w:t>uruguay</w:t>
      </w:r>
      <w:r w:rsidRPr="00B9113E">
        <w:rPr>
          <w:rFonts w:cs="Times New Roman"/>
          <w:color w:val="000000" w:themeColor="text1"/>
          <w:sz w:val="24"/>
          <w:szCs w:val="24"/>
        </w:rPr>
        <w:t>-</w:t>
      </w:r>
      <w:r w:rsidRPr="00B9113E">
        <w:rPr>
          <w:rFonts w:cs="Times New Roman"/>
          <w:color w:val="000000" w:themeColor="text1"/>
          <w:sz w:val="24"/>
          <w:szCs w:val="24"/>
          <w:lang w:val="es-ES"/>
        </w:rPr>
        <w:t>dispara</w:t>
      </w:r>
      <w:r w:rsidRPr="00B9113E">
        <w:rPr>
          <w:rFonts w:cs="Times New Roman"/>
          <w:color w:val="000000" w:themeColor="text1"/>
          <w:sz w:val="24"/>
          <w:szCs w:val="24"/>
        </w:rPr>
        <w:t>-</w:t>
      </w:r>
      <w:r w:rsidRPr="00B9113E">
        <w:rPr>
          <w:rFonts w:cs="Times New Roman"/>
          <w:color w:val="000000" w:themeColor="text1"/>
          <w:sz w:val="24"/>
          <w:szCs w:val="24"/>
          <w:lang w:val="es-ES"/>
        </w:rPr>
        <w:t>contra</w:t>
      </w:r>
      <w:r w:rsidRPr="00B9113E">
        <w:rPr>
          <w:rFonts w:cs="Times New Roman"/>
          <w:color w:val="000000" w:themeColor="text1"/>
          <w:sz w:val="24"/>
          <w:szCs w:val="24"/>
        </w:rPr>
        <w:t>-</w:t>
      </w:r>
      <w:r w:rsidRPr="00B9113E">
        <w:rPr>
          <w:rFonts w:cs="Times New Roman"/>
          <w:color w:val="000000" w:themeColor="text1"/>
          <w:sz w:val="24"/>
          <w:szCs w:val="24"/>
          <w:lang w:val="es-ES"/>
        </w:rPr>
        <w:t>el</w:t>
      </w:r>
      <w:r w:rsidRPr="00B9113E">
        <w:rPr>
          <w:rFonts w:cs="Times New Roman"/>
          <w:color w:val="000000" w:themeColor="text1"/>
          <w:sz w:val="24"/>
          <w:szCs w:val="24"/>
        </w:rPr>
        <w:t>-</w:t>
      </w:r>
      <w:r w:rsidRPr="00B9113E">
        <w:rPr>
          <w:rFonts w:cs="Times New Roman"/>
          <w:color w:val="000000" w:themeColor="text1"/>
          <w:sz w:val="24"/>
          <w:szCs w:val="24"/>
          <w:lang w:val="es-ES"/>
        </w:rPr>
        <w:t>mercosur</w:t>
      </w:r>
      <w:r w:rsidRPr="00B9113E">
        <w:rPr>
          <w:rFonts w:cs="Times New Roman"/>
          <w:color w:val="000000" w:themeColor="text1"/>
          <w:sz w:val="24"/>
          <w:szCs w:val="24"/>
        </w:rPr>
        <w:t>-</w:t>
      </w:r>
      <w:r w:rsidRPr="00B9113E">
        <w:rPr>
          <w:rFonts w:cs="Times New Roman"/>
          <w:color w:val="000000" w:themeColor="text1"/>
          <w:sz w:val="24"/>
          <w:szCs w:val="24"/>
          <w:lang w:val="es-ES"/>
        </w:rPr>
        <w:t>y</w:t>
      </w:r>
      <w:r w:rsidRPr="00B9113E">
        <w:rPr>
          <w:rFonts w:cs="Times New Roman"/>
          <w:color w:val="000000" w:themeColor="text1"/>
          <w:sz w:val="24"/>
          <w:szCs w:val="24"/>
        </w:rPr>
        <w:t>-</w:t>
      </w:r>
      <w:r w:rsidRPr="00B9113E">
        <w:rPr>
          <w:rFonts w:cs="Times New Roman"/>
          <w:color w:val="000000" w:themeColor="text1"/>
          <w:sz w:val="24"/>
          <w:szCs w:val="24"/>
          <w:lang w:val="es-ES"/>
        </w:rPr>
        <w:t>se</w:t>
      </w:r>
      <w:r w:rsidRPr="00B9113E">
        <w:rPr>
          <w:rFonts w:cs="Times New Roman"/>
          <w:color w:val="000000" w:themeColor="text1"/>
          <w:sz w:val="24"/>
          <w:szCs w:val="24"/>
        </w:rPr>
        <w:t>-</w:t>
      </w:r>
      <w:r w:rsidRPr="00B9113E">
        <w:rPr>
          <w:rFonts w:cs="Times New Roman"/>
          <w:color w:val="000000" w:themeColor="text1"/>
          <w:sz w:val="24"/>
          <w:szCs w:val="24"/>
          <w:lang w:val="es-ES"/>
        </w:rPr>
        <w:t>habla</w:t>
      </w:r>
      <w:r w:rsidRPr="00B9113E">
        <w:rPr>
          <w:rFonts w:cs="Times New Roman"/>
          <w:color w:val="000000" w:themeColor="text1"/>
          <w:sz w:val="24"/>
          <w:szCs w:val="24"/>
        </w:rPr>
        <w:t>-</w:t>
      </w:r>
      <w:r w:rsidRPr="00B9113E">
        <w:rPr>
          <w:rFonts w:cs="Times New Roman"/>
          <w:color w:val="000000" w:themeColor="text1"/>
          <w:sz w:val="24"/>
          <w:szCs w:val="24"/>
          <w:lang w:val="es-ES"/>
        </w:rPr>
        <w:t>de</w:t>
      </w:r>
      <w:r w:rsidRPr="00B9113E">
        <w:rPr>
          <w:rFonts w:cs="Times New Roman"/>
          <w:color w:val="000000" w:themeColor="text1"/>
          <w:sz w:val="24"/>
          <w:szCs w:val="24"/>
        </w:rPr>
        <w:t>-</w:t>
      </w:r>
      <w:r w:rsidRPr="00B9113E">
        <w:rPr>
          <w:rFonts w:cs="Times New Roman"/>
          <w:color w:val="000000" w:themeColor="text1"/>
          <w:sz w:val="24"/>
          <w:szCs w:val="24"/>
          <w:lang w:val="es-ES"/>
        </w:rPr>
        <w:t>un</w:t>
      </w:r>
      <w:r w:rsidRPr="00B9113E">
        <w:rPr>
          <w:rFonts w:cs="Times New Roman"/>
          <w:color w:val="000000" w:themeColor="text1"/>
          <w:sz w:val="24"/>
          <w:szCs w:val="24"/>
        </w:rPr>
        <w:t>-</w:t>
      </w:r>
      <w:r w:rsidRPr="00B9113E">
        <w:rPr>
          <w:rFonts w:cs="Times New Roman"/>
          <w:color w:val="000000" w:themeColor="text1"/>
          <w:sz w:val="24"/>
          <w:szCs w:val="24"/>
          <w:lang w:val="es-ES"/>
        </w:rPr>
        <w:t>uruexit</w:t>
      </w:r>
      <w:r w:rsidRPr="00B9113E">
        <w:rPr>
          <w:rFonts w:cs="Times New Roman"/>
          <w:color w:val="000000" w:themeColor="text1"/>
          <w:sz w:val="24"/>
          <w:szCs w:val="24"/>
        </w:rPr>
        <w:t>-</w:t>
      </w:r>
      <w:r w:rsidRPr="00B9113E">
        <w:rPr>
          <w:rFonts w:cs="Times New Roman"/>
          <w:color w:val="000000" w:themeColor="text1"/>
          <w:sz w:val="24"/>
          <w:szCs w:val="24"/>
          <w:lang w:val="es-ES"/>
        </w:rPr>
        <w:t>por</w:t>
      </w:r>
      <w:r w:rsidRPr="00B9113E">
        <w:rPr>
          <w:rFonts w:cs="Times New Roman"/>
          <w:color w:val="000000" w:themeColor="text1"/>
          <w:sz w:val="24"/>
          <w:szCs w:val="24"/>
        </w:rPr>
        <w:t>-</w:t>
      </w:r>
      <w:r w:rsidRPr="00B9113E">
        <w:rPr>
          <w:rFonts w:cs="Times New Roman"/>
          <w:color w:val="000000" w:themeColor="text1"/>
          <w:sz w:val="24"/>
          <w:szCs w:val="24"/>
          <w:lang w:val="es-ES"/>
        </w:rPr>
        <w:t>ruben</w:t>
      </w:r>
      <w:r w:rsidRPr="00B9113E">
        <w:rPr>
          <w:rFonts w:cs="Times New Roman"/>
          <w:color w:val="000000" w:themeColor="text1"/>
          <w:sz w:val="24"/>
          <w:szCs w:val="24"/>
        </w:rPr>
        <w:t>-</w:t>
      </w:r>
      <w:r w:rsidRPr="00B9113E">
        <w:rPr>
          <w:rFonts w:cs="Times New Roman"/>
          <w:color w:val="000000" w:themeColor="text1"/>
          <w:sz w:val="24"/>
          <w:szCs w:val="24"/>
          <w:lang w:val="es-ES"/>
        </w:rPr>
        <w:t>armendariz</w:t>
      </w:r>
      <w:r w:rsidRPr="00B9113E">
        <w:rPr>
          <w:rFonts w:cs="Times New Roman"/>
          <w:color w:val="000000" w:themeColor="text1"/>
          <w:sz w:val="24"/>
          <w:szCs w:val="24"/>
        </w:rPr>
        <w:t>-</w:t>
      </w:r>
      <w:r w:rsidRPr="00B9113E">
        <w:rPr>
          <w:rFonts w:cs="Times New Roman"/>
          <w:color w:val="000000" w:themeColor="text1"/>
          <w:sz w:val="24"/>
          <w:szCs w:val="24"/>
          <w:lang w:val="es-ES"/>
        </w:rPr>
        <w:t>especial</w:t>
      </w:r>
      <w:r w:rsidRPr="00B9113E">
        <w:rPr>
          <w:rFonts w:cs="Times New Roman"/>
          <w:color w:val="000000" w:themeColor="text1"/>
          <w:sz w:val="24"/>
          <w:szCs w:val="24"/>
        </w:rPr>
        <w:t>-</w:t>
      </w:r>
      <w:r w:rsidRPr="00B9113E">
        <w:rPr>
          <w:rFonts w:cs="Times New Roman"/>
          <w:color w:val="000000" w:themeColor="text1"/>
          <w:sz w:val="24"/>
          <w:szCs w:val="24"/>
          <w:lang w:val="es-ES"/>
        </w:rPr>
        <w:t>para</w:t>
      </w:r>
      <w:r w:rsidRPr="00B9113E">
        <w:rPr>
          <w:rFonts w:cs="Times New Roman"/>
          <w:color w:val="000000" w:themeColor="text1"/>
          <w:sz w:val="24"/>
          <w:szCs w:val="24"/>
        </w:rPr>
        <w:t>-</w:t>
      </w:r>
      <w:r w:rsidRPr="00B9113E">
        <w:rPr>
          <w:rFonts w:cs="Times New Roman"/>
          <w:color w:val="000000" w:themeColor="text1"/>
          <w:sz w:val="24"/>
          <w:szCs w:val="24"/>
          <w:lang w:val="es-ES"/>
        </w:rPr>
        <w:t>nodal</w:t>
      </w:r>
      <w:r w:rsidRPr="00B9113E">
        <w:rPr>
          <w:rFonts w:cs="Times New Roman"/>
          <w:color w:val="000000" w:themeColor="text1"/>
          <w:sz w:val="24"/>
          <w:szCs w:val="24"/>
        </w:rPr>
        <w:t>/ (дата обрашения: 27.04.2021)</w:t>
      </w:r>
      <w:r w:rsidR="00881222" w:rsidRPr="00B9113E">
        <w:rPr>
          <w:rFonts w:cs="Times New Roman"/>
          <w:color w:val="000000" w:themeColor="text1"/>
          <w:sz w:val="24"/>
          <w:szCs w:val="24"/>
        </w:rPr>
        <w:t>.</w:t>
      </w:r>
    </w:p>
    <w:p w:rsidR="00CF1F97" w:rsidRPr="00B9113E" w:rsidRDefault="00CF1F97"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ARENA y FMLN se unen en n</w:t>
      </w:r>
      <w:r w:rsidR="0043708B" w:rsidRPr="00B9113E">
        <w:rPr>
          <w:rFonts w:cs="Times New Roman"/>
          <w:color w:val="000000" w:themeColor="text1"/>
          <w:sz w:val="24"/>
          <w:szCs w:val="24"/>
          <w:lang w:val="es-ES"/>
        </w:rPr>
        <w:t>ueva campaña contra el Gobierno</w:t>
      </w:r>
      <w:r w:rsidRPr="00B9113E">
        <w:rPr>
          <w:rFonts w:cs="Times New Roman"/>
          <w:color w:val="000000" w:themeColor="text1"/>
          <w:sz w:val="24"/>
          <w:szCs w:val="24"/>
          <w:lang w:val="es-ES"/>
        </w:rPr>
        <w:t xml:space="preserve"> // Última Hora.sv. 22.09.2019. </w:t>
      </w:r>
      <w:r w:rsidRPr="00B9113E">
        <w:rPr>
          <w:rFonts w:cs="Times New Roman"/>
          <w:color w:val="000000" w:themeColor="text1"/>
          <w:sz w:val="24"/>
          <w:szCs w:val="24"/>
        </w:rPr>
        <w:t xml:space="preserve">[Электронный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ultimahora</w:t>
      </w:r>
      <w:r w:rsidRPr="00B9113E">
        <w:rPr>
          <w:rFonts w:cs="Times New Roman"/>
          <w:color w:val="000000" w:themeColor="text1"/>
          <w:sz w:val="24"/>
          <w:szCs w:val="24"/>
        </w:rPr>
        <w:t>.</w:t>
      </w:r>
      <w:r w:rsidRPr="00B9113E">
        <w:rPr>
          <w:rFonts w:cs="Times New Roman"/>
          <w:color w:val="000000" w:themeColor="text1"/>
          <w:sz w:val="24"/>
          <w:szCs w:val="24"/>
          <w:lang w:val="es-ES"/>
        </w:rPr>
        <w:t>sv</w:t>
      </w:r>
      <w:r w:rsidRPr="00B9113E">
        <w:rPr>
          <w:rFonts w:cs="Times New Roman"/>
          <w:color w:val="000000" w:themeColor="text1"/>
          <w:sz w:val="24"/>
          <w:szCs w:val="24"/>
        </w:rPr>
        <w:t>/</w:t>
      </w:r>
      <w:r w:rsidRPr="00B9113E">
        <w:rPr>
          <w:rFonts w:cs="Times New Roman"/>
          <w:color w:val="000000" w:themeColor="text1"/>
          <w:sz w:val="24"/>
          <w:szCs w:val="24"/>
          <w:lang w:val="es-ES"/>
        </w:rPr>
        <w:t>arena</w:t>
      </w:r>
      <w:r w:rsidRPr="00B9113E">
        <w:rPr>
          <w:rFonts w:cs="Times New Roman"/>
          <w:color w:val="000000" w:themeColor="text1"/>
          <w:sz w:val="24"/>
          <w:szCs w:val="24"/>
        </w:rPr>
        <w:t>-</w:t>
      </w:r>
      <w:r w:rsidRPr="00B9113E">
        <w:rPr>
          <w:rFonts w:cs="Times New Roman"/>
          <w:color w:val="000000" w:themeColor="text1"/>
          <w:sz w:val="24"/>
          <w:szCs w:val="24"/>
          <w:lang w:val="es-ES"/>
        </w:rPr>
        <w:t>y</w:t>
      </w:r>
      <w:r w:rsidRPr="00B9113E">
        <w:rPr>
          <w:rFonts w:cs="Times New Roman"/>
          <w:color w:val="000000" w:themeColor="text1"/>
          <w:sz w:val="24"/>
          <w:szCs w:val="24"/>
        </w:rPr>
        <w:t>-</w:t>
      </w:r>
      <w:r w:rsidRPr="00B9113E">
        <w:rPr>
          <w:rFonts w:cs="Times New Roman"/>
          <w:color w:val="000000" w:themeColor="text1"/>
          <w:sz w:val="24"/>
          <w:szCs w:val="24"/>
          <w:lang w:val="es-ES"/>
        </w:rPr>
        <w:t>fmln</w:t>
      </w:r>
      <w:r w:rsidRPr="00B9113E">
        <w:rPr>
          <w:rFonts w:cs="Times New Roman"/>
          <w:color w:val="000000" w:themeColor="text1"/>
          <w:sz w:val="24"/>
          <w:szCs w:val="24"/>
        </w:rPr>
        <w:t>-</w:t>
      </w:r>
      <w:r w:rsidRPr="00B9113E">
        <w:rPr>
          <w:rFonts w:cs="Times New Roman"/>
          <w:color w:val="000000" w:themeColor="text1"/>
          <w:sz w:val="24"/>
          <w:szCs w:val="24"/>
          <w:lang w:val="es-ES"/>
        </w:rPr>
        <w:t>se</w:t>
      </w:r>
      <w:r w:rsidRPr="00B9113E">
        <w:rPr>
          <w:rFonts w:cs="Times New Roman"/>
          <w:color w:val="000000" w:themeColor="text1"/>
          <w:sz w:val="24"/>
          <w:szCs w:val="24"/>
        </w:rPr>
        <w:t>-</w:t>
      </w:r>
      <w:r w:rsidRPr="00B9113E">
        <w:rPr>
          <w:rFonts w:cs="Times New Roman"/>
          <w:color w:val="000000" w:themeColor="text1"/>
          <w:sz w:val="24"/>
          <w:szCs w:val="24"/>
          <w:lang w:val="es-ES"/>
        </w:rPr>
        <w:t>unen</w:t>
      </w:r>
      <w:r w:rsidRPr="00B9113E">
        <w:rPr>
          <w:rFonts w:cs="Times New Roman"/>
          <w:color w:val="000000" w:themeColor="text1"/>
          <w:sz w:val="24"/>
          <w:szCs w:val="24"/>
        </w:rPr>
        <w:t>-</w:t>
      </w:r>
      <w:r w:rsidRPr="00B9113E">
        <w:rPr>
          <w:rFonts w:cs="Times New Roman"/>
          <w:color w:val="000000" w:themeColor="text1"/>
          <w:sz w:val="24"/>
          <w:szCs w:val="24"/>
          <w:lang w:val="es-ES"/>
        </w:rPr>
        <w:t>en</w:t>
      </w:r>
      <w:r w:rsidRPr="00B9113E">
        <w:rPr>
          <w:rFonts w:cs="Times New Roman"/>
          <w:color w:val="000000" w:themeColor="text1"/>
          <w:sz w:val="24"/>
          <w:szCs w:val="24"/>
        </w:rPr>
        <w:t>-</w:t>
      </w:r>
      <w:r w:rsidRPr="00B9113E">
        <w:rPr>
          <w:rFonts w:cs="Times New Roman"/>
          <w:color w:val="000000" w:themeColor="text1"/>
          <w:sz w:val="24"/>
          <w:szCs w:val="24"/>
          <w:lang w:val="es-ES"/>
        </w:rPr>
        <w:t>nueva</w:t>
      </w:r>
      <w:r w:rsidRPr="00B9113E">
        <w:rPr>
          <w:rFonts w:cs="Times New Roman"/>
          <w:color w:val="000000" w:themeColor="text1"/>
          <w:sz w:val="24"/>
          <w:szCs w:val="24"/>
        </w:rPr>
        <w:t>-</w:t>
      </w:r>
      <w:r w:rsidRPr="00B9113E">
        <w:rPr>
          <w:rFonts w:cs="Times New Roman"/>
          <w:color w:val="000000" w:themeColor="text1"/>
          <w:sz w:val="24"/>
          <w:szCs w:val="24"/>
          <w:lang w:val="es-ES"/>
        </w:rPr>
        <w:t>campana</w:t>
      </w:r>
      <w:r w:rsidRPr="00B9113E">
        <w:rPr>
          <w:rFonts w:cs="Times New Roman"/>
          <w:color w:val="000000" w:themeColor="text1"/>
          <w:sz w:val="24"/>
          <w:szCs w:val="24"/>
        </w:rPr>
        <w:t>-</w:t>
      </w:r>
      <w:r w:rsidRPr="00B9113E">
        <w:rPr>
          <w:rFonts w:cs="Times New Roman"/>
          <w:color w:val="000000" w:themeColor="text1"/>
          <w:sz w:val="24"/>
          <w:szCs w:val="24"/>
          <w:lang w:val="es-ES"/>
        </w:rPr>
        <w:t>contra</w:t>
      </w:r>
      <w:r w:rsidRPr="00B9113E">
        <w:rPr>
          <w:rFonts w:cs="Times New Roman"/>
          <w:color w:val="000000" w:themeColor="text1"/>
          <w:sz w:val="24"/>
          <w:szCs w:val="24"/>
        </w:rPr>
        <w:t>-</w:t>
      </w:r>
      <w:r w:rsidRPr="00B9113E">
        <w:rPr>
          <w:rFonts w:cs="Times New Roman"/>
          <w:color w:val="000000" w:themeColor="text1"/>
          <w:sz w:val="24"/>
          <w:szCs w:val="24"/>
          <w:lang w:val="es-ES"/>
        </w:rPr>
        <w:t>el</w:t>
      </w:r>
      <w:r w:rsidRPr="00B9113E">
        <w:rPr>
          <w:rFonts w:cs="Times New Roman"/>
          <w:color w:val="000000" w:themeColor="text1"/>
          <w:sz w:val="24"/>
          <w:szCs w:val="24"/>
        </w:rPr>
        <w:t>-</w:t>
      </w:r>
      <w:r w:rsidRPr="00B9113E">
        <w:rPr>
          <w:rFonts w:cs="Times New Roman"/>
          <w:color w:val="000000" w:themeColor="text1"/>
          <w:sz w:val="24"/>
          <w:szCs w:val="24"/>
          <w:lang w:val="es-ES"/>
        </w:rPr>
        <w:t>gobierno</w:t>
      </w:r>
      <w:r w:rsidRPr="00B9113E">
        <w:rPr>
          <w:rFonts w:cs="Times New Roman"/>
          <w:color w:val="000000" w:themeColor="text1"/>
          <w:sz w:val="24"/>
          <w:szCs w:val="24"/>
        </w:rPr>
        <w:t>1/ (дата обращения 01.02.2020)</w:t>
      </w:r>
      <w:r w:rsidR="00881222" w:rsidRPr="00B9113E">
        <w:rPr>
          <w:rFonts w:cs="Times New Roman"/>
          <w:color w:val="000000" w:themeColor="text1"/>
          <w:sz w:val="24"/>
          <w:szCs w:val="24"/>
        </w:rPr>
        <w:t>.</w:t>
      </w:r>
    </w:p>
    <w:p w:rsidR="001B4495" w:rsidRPr="00B9113E" w:rsidRDefault="001B4495" w:rsidP="001B4495">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lastRenderedPageBreak/>
        <w:t xml:space="preserve">Austria, Alan. ¿Cómo se explica la posición de México frente a la crisis en Venezuela? // France24.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france</w:t>
      </w:r>
      <w:r w:rsidRPr="00B9113E">
        <w:rPr>
          <w:rFonts w:cs="Times New Roman"/>
          <w:color w:val="000000" w:themeColor="text1"/>
          <w:sz w:val="24"/>
          <w:szCs w:val="24"/>
        </w:rPr>
        <w:t>24.</w:t>
      </w:r>
      <w:r w:rsidRPr="00B9113E">
        <w:rPr>
          <w:rFonts w:cs="Times New Roman"/>
          <w:color w:val="000000" w:themeColor="text1"/>
          <w:sz w:val="24"/>
          <w:szCs w:val="24"/>
          <w:lang w:val="es-ES"/>
        </w:rPr>
        <w:t>com</w:t>
      </w:r>
      <w:r w:rsidRPr="00B9113E">
        <w:rPr>
          <w:rFonts w:cs="Times New Roman"/>
          <w:color w:val="000000" w:themeColor="text1"/>
          <w:sz w:val="24"/>
          <w:szCs w:val="24"/>
        </w:rPr>
        <w:t>/</w:t>
      </w:r>
      <w:r w:rsidRPr="00B9113E">
        <w:rPr>
          <w:rFonts w:cs="Times New Roman"/>
          <w:color w:val="000000" w:themeColor="text1"/>
          <w:sz w:val="24"/>
          <w:szCs w:val="24"/>
          <w:lang w:val="es-ES"/>
        </w:rPr>
        <w:t>es</w:t>
      </w:r>
      <w:r w:rsidRPr="00B9113E">
        <w:rPr>
          <w:rFonts w:cs="Times New Roman"/>
          <w:color w:val="000000" w:themeColor="text1"/>
          <w:sz w:val="24"/>
          <w:szCs w:val="24"/>
        </w:rPr>
        <w:t>/20190129-</w:t>
      </w:r>
      <w:r w:rsidRPr="00B9113E">
        <w:rPr>
          <w:rFonts w:cs="Times New Roman"/>
          <w:color w:val="000000" w:themeColor="text1"/>
          <w:sz w:val="24"/>
          <w:szCs w:val="24"/>
          <w:lang w:val="es-ES"/>
        </w:rPr>
        <w:t>mexico</w:t>
      </w:r>
      <w:r w:rsidRPr="00B9113E">
        <w:rPr>
          <w:rFonts w:cs="Times New Roman"/>
          <w:color w:val="000000" w:themeColor="text1"/>
          <w:sz w:val="24"/>
          <w:szCs w:val="24"/>
        </w:rPr>
        <w:t>-</w:t>
      </w:r>
      <w:r w:rsidRPr="00B9113E">
        <w:rPr>
          <w:rFonts w:cs="Times New Roman"/>
          <w:color w:val="000000" w:themeColor="text1"/>
          <w:sz w:val="24"/>
          <w:szCs w:val="24"/>
          <w:lang w:val="es-ES"/>
        </w:rPr>
        <w:t>doctrina</w:t>
      </w:r>
      <w:r w:rsidRPr="00B9113E">
        <w:rPr>
          <w:rFonts w:cs="Times New Roman"/>
          <w:color w:val="000000" w:themeColor="text1"/>
          <w:sz w:val="24"/>
          <w:szCs w:val="24"/>
        </w:rPr>
        <w:t>-</w:t>
      </w:r>
      <w:r w:rsidRPr="00B9113E">
        <w:rPr>
          <w:rFonts w:cs="Times New Roman"/>
          <w:color w:val="000000" w:themeColor="text1"/>
          <w:sz w:val="24"/>
          <w:szCs w:val="24"/>
          <w:lang w:val="es-ES"/>
        </w:rPr>
        <w:t>estranada</w:t>
      </w:r>
      <w:r w:rsidRPr="00B9113E">
        <w:rPr>
          <w:rFonts w:cs="Times New Roman"/>
          <w:color w:val="000000" w:themeColor="text1"/>
          <w:sz w:val="24"/>
          <w:szCs w:val="24"/>
        </w:rPr>
        <w:t>-</w:t>
      </w:r>
      <w:r w:rsidRPr="00B9113E">
        <w:rPr>
          <w:rFonts w:cs="Times New Roman"/>
          <w:color w:val="000000" w:themeColor="text1"/>
          <w:sz w:val="24"/>
          <w:szCs w:val="24"/>
          <w:lang w:val="es-ES"/>
        </w:rPr>
        <w:t>crisis</w:t>
      </w:r>
      <w:r w:rsidRPr="00B9113E">
        <w:rPr>
          <w:rFonts w:cs="Times New Roman"/>
          <w:color w:val="000000" w:themeColor="text1"/>
          <w:sz w:val="24"/>
          <w:szCs w:val="24"/>
        </w:rPr>
        <w:t>-</w:t>
      </w:r>
      <w:r w:rsidRPr="00B9113E">
        <w:rPr>
          <w:rFonts w:cs="Times New Roman"/>
          <w:color w:val="000000" w:themeColor="text1"/>
          <w:sz w:val="24"/>
          <w:szCs w:val="24"/>
          <w:lang w:val="es-ES"/>
        </w:rPr>
        <w:t>venezuela</w:t>
      </w:r>
      <w:r w:rsidRPr="00B9113E">
        <w:rPr>
          <w:rFonts w:cs="Times New Roman"/>
          <w:color w:val="000000" w:themeColor="text1"/>
          <w:sz w:val="24"/>
          <w:szCs w:val="24"/>
        </w:rPr>
        <w:t xml:space="preserve"> (дата обрашения 10.03.2021)</w:t>
      </w:r>
      <w:r w:rsidR="00881222" w:rsidRPr="00B9113E">
        <w:rPr>
          <w:rFonts w:cs="Times New Roman"/>
          <w:color w:val="000000" w:themeColor="text1"/>
          <w:sz w:val="24"/>
          <w:szCs w:val="24"/>
        </w:rPr>
        <w:t>.</w:t>
      </w:r>
    </w:p>
    <w:p w:rsidR="00F931D9" w:rsidRPr="00B9113E" w:rsidRDefault="00F931D9" w:rsidP="001B4495">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Benites, Afonso. La izquierda de Brasil no logra unirse contra Bolsonaro para las elecciones municipales.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elpais</w:t>
      </w:r>
      <w:r w:rsidRPr="00B9113E">
        <w:rPr>
          <w:rFonts w:cs="Times New Roman"/>
          <w:color w:val="000000" w:themeColor="text1"/>
          <w:sz w:val="24"/>
          <w:szCs w:val="24"/>
        </w:rPr>
        <w:t>.</w:t>
      </w:r>
      <w:r w:rsidRPr="00B9113E">
        <w:rPr>
          <w:rFonts w:cs="Times New Roman"/>
          <w:color w:val="000000" w:themeColor="text1"/>
          <w:sz w:val="24"/>
          <w:szCs w:val="24"/>
          <w:lang w:val="es-ES"/>
        </w:rPr>
        <w:t>com</w:t>
      </w:r>
      <w:r w:rsidRPr="00B9113E">
        <w:rPr>
          <w:rFonts w:cs="Times New Roman"/>
          <w:color w:val="000000" w:themeColor="text1"/>
          <w:sz w:val="24"/>
          <w:szCs w:val="24"/>
        </w:rPr>
        <w:t>/</w:t>
      </w:r>
      <w:r w:rsidRPr="00B9113E">
        <w:rPr>
          <w:rFonts w:cs="Times New Roman"/>
          <w:color w:val="000000" w:themeColor="text1"/>
          <w:sz w:val="24"/>
          <w:szCs w:val="24"/>
          <w:lang w:val="es-ES"/>
        </w:rPr>
        <w:t>internacional</w:t>
      </w:r>
      <w:r w:rsidRPr="00B9113E">
        <w:rPr>
          <w:rFonts w:cs="Times New Roman"/>
          <w:color w:val="000000" w:themeColor="text1"/>
          <w:sz w:val="24"/>
          <w:szCs w:val="24"/>
        </w:rPr>
        <w:t>/2020-08-21/</w:t>
      </w:r>
      <w:r w:rsidRPr="00B9113E">
        <w:rPr>
          <w:rFonts w:cs="Times New Roman"/>
          <w:color w:val="000000" w:themeColor="text1"/>
          <w:sz w:val="24"/>
          <w:szCs w:val="24"/>
          <w:lang w:val="es-ES"/>
        </w:rPr>
        <w:t>la</w:t>
      </w:r>
      <w:r w:rsidRPr="00B9113E">
        <w:rPr>
          <w:rFonts w:cs="Times New Roman"/>
          <w:color w:val="000000" w:themeColor="text1"/>
          <w:sz w:val="24"/>
          <w:szCs w:val="24"/>
        </w:rPr>
        <w:t>-</w:t>
      </w:r>
      <w:r w:rsidRPr="00B9113E">
        <w:rPr>
          <w:rFonts w:cs="Times New Roman"/>
          <w:color w:val="000000" w:themeColor="text1"/>
          <w:sz w:val="24"/>
          <w:szCs w:val="24"/>
          <w:lang w:val="es-ES"/>
        </w:rPr>
        <w:t>izquierda</w:t>
      </w:r>
      <w:r w:rsidRPr="00B9113E">
        <w:rPr>
          <w:rFonts w:cs="Times New Roman"/>
          <w:color w:val="000000" w:themeColor="text1"/>
          <w:sz w:val="24"/>
          <w:szCs w:val="24"/>
        </w:rPr>
        <w:t>-</w:t>
      </w:r>
      <w:r w:rsidRPr="00B9113E">
        <w:rPr>
          <w:rFonts w:cs="Times New Roman"/>
          <w:color w:val="000000" w:themeColor="text1"/>
          <w:sz w:val="24"/>
          <w:szCs w:val="24"/>
          <w:lang w:val="es-ES"/>
        </w:rPr>
        <w:t>de</w:t>
      </w:r>
      <w:r w:rsidRPr="00B9113E">
        <w:rPr>
          <w:rFonts w:cs="Times New Roman"/>
          <w:color w:val="000000" w:themeColor="text1"/>
          <w:sz w:val="24"/>
          <w:szCs w:val="24"/>
        </w:rPr>
        <w:t>-</w:t>
      </w:r>
      <w:r w:rsidRPr="00B9113E">
        <w:rPr>
          <w:rFonts w:cs="Times New Roman"/>
          <w:color w:val="000000" w:themeColor="text1"/>
          <w:sz w:val="24"/>
          <w:szCs w:val="24"/>
          <w:lang w:val="es-ES"/>
        </w:rPr>
        <w:t>brasil</w:t>
      </w:r>
      <w:r w:rsidRPr="00B9113E">
        <w:rPr>
          <w:rFonts w:cs="Times New Roman"/>
          <w:color w:val="000000" w:themeColor="text1"/>
          <w:sz w:val="24"/>
          <w:szCs w:val="24"/>
        </w:rPr>
        <w:t>-</w:t>
      </w:r>
      <w:r w:rsidRPr="00B9113E">
        <w:rPr>
          <w:rFonts w:cs="Times New Roman"/>
          <w:color w:val="000000" w:themeColor="text1"/>
          <w:sz w:val="24"/>
          <w:szCs w:val="24"/>
          <w:lang w:val="es-ES"/>
        </w:rPr>
        <w:t>no</w:t>
      </w:r>
      <w:r w:rsidRPr="00B9113E">
        <w:rPr>
          <w:rFonts w:cs="Times New Roman"/>
          <w:color w:val="000000" w:themeColor="text1"/>
          <w:sz w:val="24"/>
          <w:szCs w:val="24"/>
        </w:rPr>
        <w:t>-</w:t>
      </w:r>
      <w:r w:rsidRPr="00B9113E">
        <w:rPr>
          <w:rFonts w:cs="Times New Roman"/>
          <w:color w:val="000000" w:themeColor="text1"/>
          <w:sz w:val="24"/>
          <w:szCs w:val="24"/>
          <w:lang w:val="es-ES"/>
        </w:rPr>
        <w:t>logra</w:t>
      </w:r>
      <w:r w:rsidRPr="00B9113E">
        <w:rPr>
          <w:rFonts w:cs="Times New Roman"/>
          <w:color w:val="000000" w:themeColor="text1"/>
          <w:sz w:val="24"/>
          <w:szCs w:val="24"/>
        </w:rPr>
        <w:t>-</w:t>
      </w:r>
      <w:r w:rsidRPr="00B9113E">
        <w:rPr>
          <w:rFonts w:cs="Times New Roman"/>
          <w:color w:val="000000" w:themeColor="text1"/>
          <w:sz w:val="24"/>
          <w:szCs w:val="24"/>
          <w:lang w:val="es-ES"/>
        </w:rPr>
        <w:t>unirse</w:t>
      </w:r>
      <w:r w:rsidRPr="00B9113E">
        <w:rPr>
          <w:rFonts w:cs="Times New Roman"/>
          <w:color w:val="000000" w:themeColor="text1"/>
          <w:sz w:val="24"/>
          <w:szCs w:val="24"/>
        </w:rPr>
        <w:t>-</w:t>
      </w:r>
      <w:r w:rsidRPr="00B9113E">
        <w:rPr>
          <w:rFonts w:cs="Times New Roman"/>
          <w:color w:val="000000" w:themeColor="text1"/>
          <w:sz w:val="24"/>
          <w:szCs w:val="24"/>
          <w:lang w:val="es-ES"/>
        </w:rPr>
        <w:t>contra</w:t>
      </w:r>
      <w:r w:rsidRPr="00B9113E">
        <w:rPr>
          <w:rFonts w:cs="Times New Roman"/>
          <w:color w:val="000000" w:themeColor="text1"/>
          <w:sz w:val="24"/>
          <w:szCs w:val="24"/>
        </w:rPr>
        <w:t>-</w:t>
      </w:r>
      <w:r w:rsidRPr="00B9113E">
        <w:rPr>
          <w:rFonts w:cs="Times New Roman"/>
          <w:color w:val="000000" w:themeColor="text1"/>
          <w:sz w:val="24"/>
          <w:szCs w:val="24"/>
          <w:lang w:val="es-ES"/>
        </w:rPr>
        <w:t>bolsonaro</w:t>
      </w:r>
      <w:r w:rsidRPr="00B9113E">
        <w:rPr>
          <w:rFonts w:cs="Times New Roman"/>
          <w:color w:val="000000" w:themeColor="text1"/>
          <w:sz w:val="24"/>
          <w:szCs w:val="24"/>
        </w:rPr>
        <w:t>-</w:t>
      </w:r>
      <w:r w:rsidRPr="00B9113E">
        <w:rPr>
          <w:rFonts w:cs="Times New Roman"/>
          <w:color w:val="000000" w:themeColor="text1"/>
          <w:sz w:val="24"/>
          <w:szCs w:val="24"/>
          <w:lang w:val="es-ES"/>
        </w:rPr>
        <w:t>para</w:t>
      </w:r>
      <w:r w:rsidRPr="00B9113E">
        <w:rPr>
          <w:rFonts w:cs="Times New Roman"/>
          <w:color w:val="000000" w:themeColor="text1"/>
          <w:sz w:val="24"/>
          <w:szCs w:val="24"/>
        </w:rPr>
        <w:t>-</w:t>
      </w:r>
      <w:r w:rsidRPr="00B9113E">
        <w:rPr>
          <w:rFonts w:cs="Times New Roman"/>
          <w:color w:val="000000" w:themeColor="text1"/>
          <w:sz w:val="24"/>
          <w:szCs w:val="24"/>
          <w:lang w:val="es-ES"/>
        </w:rPr>
        <w:t>las</w:t>
      </w:r>
      <w:r w:rsidRPr="00B9113E">
        <w:rPr>
          <w:rFonts w:cs="Times New Roman"/>
          <w:color w:val="000000" w:themeColor="text1"/>
          <w:sz w:val="24"/>
          <w:szCs w:val="24"/>
        </w:rPr>
        <w:t>-</w:t>
      </w:r>
      <w:r w:rsidRPr="00B9113E">
        <w:rPr>
          <w:rFonts w:cs="Times New Roman"/>
          <w:color w:val="000000" w:themeColor="text1"/>
          <w:sz w:val="24"/>
          <w:szCs w:val="24"/>
          <w:lang w:val="es-ES"/>
        </w:rPr>
        <w:t>elecciones</w:t>
      </w:r>
      <w:r w:rsidRPr="00B9113E">
        <w:rPr>
          <w:rFonts w:cs="Times New Roman"/>
          <w:color w:val="000000" w:themeColor="text1"/>
          <w:sz w:val="24"/>
          <w:szCs w:val="24"/>
        </w:rPr>
        <w:t>-</w:t>
      </w:r>
      <w:r w:rsidRPr="00B9113E">
        <w:rPr>
          <w:rFonts w:cs="Times New Roman"/>
          <w:color w:val="000000" w:themeColor="text1"/>
          <w:sz w:val="24"/>
          <w:szCs w:val="24"/>
          <w:lang w:val="es-ES"/>
        </w:rPr>
        <w:t>municipales</w:t>
      </w:r>
      <w:r w:rsidRPr="00B9113E">
        <w:rPr>
          <w:rFonts w:cs="Times New Roman"/>
          <w:color w:val="000000" w:themeColor="text1"/>
          <w:sz w:val="24"/>
          <w:szCs w:val="24"/>
        </w:rPr>
        <w:t>.</w:t>
      </w:r>
      <w:r w:rsidRPr="00B9113E">
        <w:rPr>
          <w:rFonts w:cs="Times New Roman"/>
          <w:color w:val="000000" w:themeColor="text1"/>
          <w:sz w:val="24"/>
          <w:szCs w:val="24"/>
          <w:lang w:val="es-ES"/>
        </w:rPr>
        <w:t>html</w:t>
      </w:r>
      <w:r w:rsidRPr="00B9113E">
        <w:rPr>
          <w:rFonts w:cs="Times New Roman"/>
          <w:color w:val="000000" w:themeColor="text1"/>
          <w:sz w:val="24"/>
          <w:szCs w:val="24"/>
        </w:rPr>
        <w:t xml:space="preserve"> (дата обращения: 19.04.2021)</w:t>
      </w:r>
      <w:r w:rsidR="00881222" w:rsidRPr="00B9113E">
        <w:rPr>
          <w:rFonts w:cs="Times New Roman"/>
          <w:color w:val="000000" w:themeColor="text1"/>
          <w:sz w:val="24"/>
          <w:szCs w:val="24"/>
        </w:rPr>
        <w:t>.</w:t>
      </w:r>
    </w:p>
    <w:p w:rsidR="00B75C2D" w:rsidRPr="00B9113E" w:rsidRDefault="00B75C2D" w:rsidP="00B75C2D">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Bolsonaro: "En la debilidad de Maduro está la fuerza de la dictadura" // El estímulo. </w:t>
      </w:r>
      <w:r w:rsidRPr="00B9113E">
        <w:rPr>
          <w:rFonts w:cs="Times New Roman"/>
          <w:color w:val="000000" w:themeColor="text1"/>
          <w:sz w:val="24"/>
          <w:szCs w:val="24"/>
        </w:rPr>
        <w:t xml:space="preserve">[Электронный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66"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elestimulo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bolsonaro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debilidad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maduro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esta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fuerza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dictadura</w:t>
        </w:r>
        <w:r w:rsidRPr="00B9113E">
          <w:rPr>
            <w:rStyle w:val="a8"/>
            <w:rFonts w:cs="Times New Roman"/>
            <w:color w:val="000000" w:themeColor="text1"/>
            <w:sz w:val="24"/>
            <w:szCs w:val="24"/>
            <w:u w:val="none"/>
          </w:rPr>
          <w:t>/</w:t>
        </w:r>
      </w:hyperlink>
    </w:p>
    <w:p w:rsidR="00C4205C" w:rsidRPr="00B9113E" w:rsidRDefault="00C4205C" w:rsidP="00C4205C">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Brasil, Uruguay y Paraguay se enfrentan a Argentina en tensa cumbre del Mercosur // France24. </w:t>
      </w:r>
      <w:r w:rsidRPr="00B9113E">
        <w:rPr>
          <w:rFonts w:cs="Times New Roman"/>
          <w:color w:val="000000" w:themeColor="text1"/>
          <w:sz w:val="24"/>
          <w:szCs w:val="24"/>
        </w:rPr>
        <w:t>26.03.2021.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URL: https://www.france24.com/es/minuto-a-minuto/20210326-brasil-uruguay-y-paraguay-se-enfrentan-a-argentina-en-tensa-cumbre-del-mercosur (дата обращения: 07.04.2021)</w:t>
      </w:r>
      <w:r w:rsidR="00881222" w:rsidRPr="00B9113E">
        <w:rPr>
          <w:rFonts w:cs="Times New Roman"/>
          <w:color w:val="000000" w:themeColor="text1"/>
          <w:sz w:val="24"/>
          <w:szCs w:val="24"/>
        </w:rPr>
        <w:t>.</w:t>
      </w:r>
    </w:p>
    <w:p w:rsidR="00FA0D70" w:rsidRPr="00B9113E" w:rsidRDefault="00773CD2" w:rsidP="00C4205C">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Bringel, Breno. La polarización sistémica // Latinoamérica21. </w:t>
      </w:r>
      <w:r w:rsidRPr="00B9113E">
        <w:rPr>
          <w:rFonts w:cs="Times New Roman"/>
          <w:color w:val="000000" w:themeColor="text1"/>
          <w:sz w:val="24"/>
          <w:szCs w:val="24"/>
        </w:rPr>
        <w:t xml:space="preserve">29.11.2019 [Электронный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67"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latinoamerica</w:t>
        </w:r>
        <w:r w:rsidRPr="00B9113E">
          <w:rPr>
            <w:rStyle w:val="a8"/>
            <w:rFonts w:cs="Times New Roman"/>
            <w:color w:val="000000" w:themeColor="text1"/>
            <w:sz w:val="24"/>
            <w:szCs w:val="24"/>
            <w:u w:val="none"/>
          </w:rPr>
          <w:t>21.</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polarizacion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sistemica</w:t>
        </w:r>
        <w:r w:rsidRPr="00B9113E">
          <w:rPr>
            <w:rStyle w:val="a8"/>
            <w:rFonts w:cs="Times New Roman"/>
            <w:color w:val="000000" w:themeColor="text1"/>
            <w:sz w:val="24"/>
            <w:szCs w:val="24"/>
            <w:u w:val="none"/>
          </w:rPr>
          <w:t>/</w:t>
        </w:r>
      </w:hyperlink>
      <w:r w:rsidRPr="00B9113E">
        <w:rPr>
          <w:rFonts w:cs="Times New Roman"/>
          <w:color w:val="000000" w:themeColor="text1"/>
          <w:sz w:val="24"/>
          <w:szCs w:val="24"/>
        </w:rPr>
        <w:t xml:space="preserve"> (дата обращения: 25.01.2021)</w:t>
      </w:r>
      <w:r w:rsidR="00881222" w:rsidRPr="00B9113E">
        <w:rPr>
          <w:rFonts w:cs="Times New Roman"/>
          <w:color w:val="000000" w:themeColor="text1"/>
          <w:sz w:val="24"/>
          <w:szCs w:val="24"/>
        </w:rPr>
        <w:t>.</w:t>
      </w:r>
    </w:p>
    <w:p w:rsidR="00E37250" w:rsidRPr="00B9113E" w:rsidRDefault="00E37250" w:rsidP="00E37250">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Bukele se enfrenta al Parlamento de El Salvador y genera una crisis constitucional // El País. 10.02.2020.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elpais</w:t>
      </w:r>
      <w:r w:rsidRPr="00B9113E">
        <w:rPr>
          <w:rFonts w:cs="Times New Roman"/>
          <w:color w:val="000000" w:themeColor="text1"/>
          <w:sz w:val="24"/>
          <w:szCs w:val="24"/>
        </w:rPr>
        <w:t>.</w:t>
      </w:r>
      <w:r w:rsidRPr="00B9113E">
        <w:rPr>
          <w:rFonts w:cs="Times New Roman"/>
          <w:color w:val="000000" w:themeColor="text1"/>
          <w:sz w:val="24"/>
          <w:szCs w:val="24"/>
          <w:lang w:val="es-ES"/>
        </w:rPr>
        <w:t>com</w:t>
      </w:r>
      <w:r w:rsidRPr="00B9113E">
        <w:rPr>
          <w:rFonts w:cs="Times New Roman"/>
          <w:color w:val="000000" w:themeColor="text1"/>
          <w:sz w:val="24"/>
          <w:szCs w:val="24"/>
        </w:rPr>
        <w:t>/</w:t>
      </w:r>
      <w:r w:rsidRPr="00B9113E">
        <w:rPr>
          <w:rFonts w:cs="Times New Roman"/>
          <w:color w:val="000000" w:themeColor="text1"/>
          <w:sz w:val="24"/>
          <w:szCs w:val="24"/>
          <w:lang w:val="es-ES"/>
        </w:rPr>
        <w:t>internacional</w:t>
      </w:r>
      <w:r w:rsidRPr="00B9113E">
        <w:rPr>
          <w:rFonts w:cs="Times New Roman"/>
          <w:color w:val="000000" w:themeColor="text1"/>
          <w:sz w:val="24"/>
          <w:szCs w:val="24"/>
        </w:rPr>
        <w:t>/2020/02/10/</w:t>
      </w:r>
      <w:r w:rsidRPr="00B9113E">
        <w:rPr>
          <w:rFonts w:cs="Times New Roman"/>
          <w:color w:val="000000" w:themeColor="text1"/>
          <w:sz w:val="24"/>
          <w:szCs w:val="24"/>
          <w:lang w:val="es-ES"/>
        </w:rPr>
        <w:t>america</w:t>
      </w:r>
      <w:r w:rsidRPr="00B9113E">
        <w:rPr>
          <w:rFonts w:cs="Times New Roman"/>
          <w:color w:val="000000" w:themeColor="text1"/>
          <w:sz w:val="24"/>
          <w:szCs w:val="24"/>
        </w:rPr>
        <w:t>/1581294344_999638.</w:t>
      </w:r>
      <w:r w:rsidRPr="00B9113E">
        <w:rPr>
          <w:rFonts w:cs="Times New Roman"/>
          <w:color w:val="000000" w:themeColor="text1"/>
          <w:sz w:val="24"/>
          <w:szCs w:val="24"/>
          <w:lang w:val="es-ES"/>
        </w:rPr>
        <w:t>html</w:t>
      </w:r>
      <w:r w:rsidRPr="00B9113E">
        <w:rPr>
          <w:rFonts w:cs="Times New Roman"/>
          <w:color w:val="000000" w:themeColor="text1"/>
          <w:sz w:val="24"/>
          <w:szCs w:val="24"/>
        </w:rPr>
        <w:t xml:space="preserve"> (дата обращения: 11.02.2020)</w:t>
      </w:r>
      <w:r w:rsidR="00881222" w:rsidRPr="00B9113E">
        <w:rPr>
          <w:rFonts w:cs="Times New Roman"/>
          <w:color w:val="000000" w:themeColor="text1"/>
          <w:sz w:val="24"/>
          <w:szCs w:val="24"/>
        </w:rPr>
        <w:t>.</w:t>
      </w:r>
    </w:p>
    <w:p w:rsidR="00B75C2D" w:rsidRPr="00B9113E" w:rsidRDefault="00B75C2D" w:rsidP="00881222">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Carlos Meléndez y situación en Perú: “Hay una polarización ideológica que trasciende la representación parlamentaria y al propio ejecutivo” // En Vivo.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68"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duna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programa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terapia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chilensis</w:t>
        </w:r>
        <w:r w:rsidRPr="00B9113E">
          <w:rPr>
            <w:rStyle w:val="a8"/>
            <w:rFonts w:cs="Times New Roman"/>
            <w:color w:val="000000" w:themeColor="text1"/>
            <w:sz w:val="24"/>
            <w:szCs w:val="24"/>
            <w:u w:val="none"/>
          </w:rPr>
          <w:t>/2019/10/08/</w:t>
        </w:r>
        <w:r w:rsidRPr="00B9113E">
          <w:rPr>
            <w:rStyle w:val="a8"/>
            <w:rFonts w:cs="Times New Roman"/>
            <w:color w:val="000000" w:themeColor="text1"/>
            <w:sz w:val="24"/>
            <w:szCs w:val="24"/>
            <w:u w:val="none"/>
            <w:lang w:val="es-ES"/>
          </w:rPr>
          <w:t>carlos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melendez</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situacion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peru</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hay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una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polarizacion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ideologica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que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trasciende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representacion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parlamentaria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propio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ejecutivo</w:t>
        </w:r>
        <w:r w:rsidRPr="00B9113E">
          <w:rPr>
            <w:rStyle w:val="a8"/>
            <w:rFonts w:cs="Times New Roman"/>
            <w:color w:val="000000" w:themeColor="text1"/>
            <w:sz w:val="24"/>
            <w:szCs w:val="24"/>
            <w:u w:val="none"/>
          </w:rPr>
          <w:t>/</w:t>
        </w:r>
      </w:hyperlink>
      <w:r w:rsidR="00881222" w:rsidRPr="00B9113E">
        <w:rPr>
          <w:rStyle w:val="a8"/>
          <w:rFonts w:cs="Times New Roman"/>
          <w:color w:val="000000" w:themeColor="text1"/>
          <w:sz w:val="24"/>
          <w:szCs w:val="24"/>
          <w:u w:val="none"/>
        </w:rPr>
        <w:t xml:space="preserve"> (дата обращения 08.04.2021).</w:t>
      </w:r>
    </w:p>
    <w:p w:rsidR="00D86D87" w:rsidRPr="00B9113E" w:rsidRDefault="005635BC" w:rsidP="00D86D87">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Chabay, Ezequiel. Vuelta atrás: Alberto anunció que planea reflotar la Unasur, que Macri abandonó // Economïa y Polïtica. </w:t>
      </w:r>
      <w:r w:rsidRPr="00B9113E">
        <w:rPr>
          <w:rFonts w:cs="Times New Roman"/>
          <w:color w:val="000000" w:themeColor="text1"/>
          <w:sz w:val="24"/>
          <w:szCs w:val="24"/>
        </w:rPr>
        <w:t xml:space="preserve">04.11.2019. [Электронный ресурс].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69"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cronista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economia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politica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Vuelta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atras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Alberto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anuncio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que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planea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reflotar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Unasur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que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Macri</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abandono</w:t>
        </w:r>
        <w:r w:rsidRPr="00B9113E">
          <w:rPr>
            <w:rStyle w:val="a8"/>
            <w:rFonts w:cs="Times New Roman"/>
            <w:color w:val="000000" w:themeColor="text1"/>
            <w:sz w:val="24"/>
            <w:szCs w:val="24"/>
            <w:u w:val="none"/>
          </w:rPr>
          <w:t>-20191104-0042.</w:t>
        </w:r>
        <w:r w:rsidRPr="00B9113E">
          <w:rPr>
            <w:rStyle w:val="a8"/>
            <w:rFonts w:cs="Times New Roman"/>
            <w:color w:val="000000" w:themeColor="text1"/>
            <w:sz w:val="24"/>
            <w:szCs w:val="24"/>
            <w:u w:val="none"/>
            <w:lang w:val="en-US"/>
          </w:rPr>
          <w:t>html</w:t>
        </w:r>
      </w:hyperlink>
      <w:r w:rsidRPr="00B9113E">
        <w:rPr>
          <w:rFonts w:cs="Times New Roman"/>
          <w:color w:val="000000" w:themeColor="text1"/>
          <w:sz w:val="24"/>
          <w:szCs w:val="24"/>
        </w:rPr>
        <w:t xml:space="preserve"> (дата обращения: 28.01.2021).</w:t>
      </w:r>
    </w:p>
    <w:p w:rsidR="00D86D87" w:rsidRPr="00B9113E" w:rsidRDefault="00D86D87" w:rsidP="00D86D87">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Cortizo reconoció a Guaidó como presidente encargado de Venezuela // Diario Las Américas. </w:t>
      </w:r>
      <w:r w:rsidRPr="00B9113E">
        <w:rPr>
          <w:rFonts w:cs="Times New Roman"/>
          <w:color w:val="000000" w:themeColor="text1"/>
          <w:sz w:val="24"/>
          <w:szCs w:val="24"/>
        </w:rPr>
        <w:t xml:space="preserve">[Электронный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70"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diariolasamericas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cortizo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reconocio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guaido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presidente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encargado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venezuela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w:t>
        </w:r>
        <w:r w:rsidRPr="00B9113E">
          <w:rPr>
            <w:rStyle w:val="a8"/>
            <w:rFonts w:cs="Times New Roman"/>
            <w:color w:val="000000" w:themeColor="text1"/>
            <w:sz w:val="24"/>
            <w:szCs w:val="24"/>
            <w:u w:val="none"/>
          </w:rPr>
          <w:t>4176928</w:t>
        </w:r>
      </w:hyperlink>
      <w:r w:rsidRPr="00B9113E">
        <w:rPr>
          <w:rFonts w:cs="Times New Roman"/>
          <w:color w:val="000000" w:themeColor="text1"/>
          <w:sz w:val="24"/>
          <w:szCs w:val="24"/>
        </w:rPr>
        <w:t xml:space="preserve"> </w:t>
      </w:r>
    </w:p>
    <w:p w:rsidR="00B86E3E" w:rsidRPr="00B9113E" w:rsidRDefault="00B86E3E" w:rsidP="00417206">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Crisis política: Perú amanece con dos "Presidentes" y alta polarización // L</w:t>
      </w:r>
      <w:r w:rsidR="008A64E1" w:rsidRPr="00B9113E">
        <w:rPr>
          <w:rFonts w:cs="Times New Roman"/>
          <w:color w:val="000000" w:themeColor="text1"/>
          <w:sz w:val="24"/>
          <w:szCs w:val="24"/>
          <w:lang w:val="es-ES"/>
        </w:rPr>
        <w:t>a Tercera</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w:t>
      </w:r>
      <w:r w:rsidR="001E694B" w:rsidRPr="00B9113E">
        <w:rPr>
          <w:rFonts w:cs="Times New Roman"/>
          <w:color w:val="000000" w:themeColor="text1"/>
          <w:sz w:val="24"/>
          <w:szCs w:val="24"/>
          <w:lang w:val="es-ES"/>
        </w:rPr>
        <w:t>.</w:t>
      </w:r>
      <w:r w:rsidRPr="00B9113E">
        <w:rPr>
          <w:rFonts w:cs="Times New Roman"/>
          <w:color w:val="000000" w:themeColor="text1"/>
          <w:sz w:val="24"/>
          <w:szCs w:val="24"/>
          <w:lang w:val="es-ES"/>
        </w:rPr>
        <w:t xml:space="preserve"> </w:t>
      </w:r>
      <w:r w:rsidRPr="00B9113E">
        <w:rPr>
          <w:rFonts w:cs="Times New Roman"/>
          <w:color w:val="000000" w:themeColor="text1"/>
          <w:sz w:val="24"/>
          <w:szCs w:val="24"/>
          <w:lang w:val="en-US"/>
        </w:rPr>
        <w:t>URL: https://www.latercera.com/la-tercera-pm/noticia/crisis-politica-peru-amanece-con-dos-presidentes-y-alta-polarizacion/842187/</w:t>
      </w:r>
    </w:p>
    <w:p w:rsidR="00941717" w:rsidRPr="00B9113E" w:rsidRDefault="00A70021" w:rsidP="00D86D87">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Cuadra, Germán Silva. Un continente dividido y polarizado entre Jair Bolsonaro y Nicolás Maduro // France 24. </w:t>
      </w:r>
      <w:r w:rsidRPr="00B9113E">
        <w:rPr>
          <w:rFonts w:cs="Times New Roman"/>
          <w:color w:val="000000" w:themeColor="text1"/>
          <w:sz w:val="24"/>
          <w:szCs w:val="24"/>
        </w:rPr>
        <w:t xml:space="preserve">26.01.2019. [Электронный ресурс].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71"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france</w:t>
        </w:r>
        <w:r w:rsidRPr="00B9113E">
          <w:rPr>
            <w:rStyle w:val="a8"/>
            <w:rFonts w:cs="Times New Roman"/>
            <w:color w:val="000000" w:themeColor="text1"/>
            <w:sz w:val="24"/>
            <w:szCs w:val="24"/>
            <w:u w:val="none"/>
          </w:rPr>
          <w:t>24.</w:t>
        </w:r>
        <w:r w:rsidRPr="00B9113E">
          <w:rPr>
            <w:rStyle w:val="a8"/>
            <w:rFonts w:cs="Times New Roman"/>
            <w:color w:val="000000" w:themeColor="text1"/>
            <w:sz w:val="24"/>
            <w:szCs w:val="24"/>
            <w:u w:val="none"/>
            <w:lang w:val="en-U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es</w:t>
        </w:r>
        <w:r w:rsidRPr="00B9113E">
          <w:rPr>
            <w:rStyle w:val="a8"/>
            <w:rFonts w:cs="Times New Roman"/>
            <w:color w:val="000000" w:themeColor="text1"/>
            <w:sz w:val="24"/>
            <w:szCs w:val="24"/>
            <w:u w:val="none"/>
          </w:rPr>
          <w:t>/20190126-</w:t>
        </w:r>
        <w:r w:rsidRPr="00B9113E">
          <w:rPr>
            <w:rStyle w:val="a8"/>
            <w:rFonts w:cs="Times New Roman"/>
            <w:color w:val="000000" w:themeColor="text1"/>
            <w:sz w:val="24"/>
            <w:szCs w:val="24"/>
            <w:u w:val="none"/>
            <w:lang w:val="en-US"/>
          </w:rPr>
          <w:t>polarizacion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continente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latinoamerica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bolosonaro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maduro</w:t>
        </w:r>
      </w:hyperlink>
      <w:r w:rsidRPr="00B9113E">
        <w:rPr>
          <w:rFonts w:cs="Times New Roman"/>
          <w:color w:val="000000" w:themeColor="text1"/>
          <w:sz w:val="24"/>
          <w:szCs w:val="24"/>
        </w:rPr>
        <w:t xml:space="preserve"> (дата обращения 15.01.2021)</w:t>
      </w:r>
      <w:r w:rsidR="00D11F16" w:rsidRPr="00B9113E">
        <w:rPr>
          <w:rFonts w:cs="Times New Roman"/>
          <w:color w:val="000000" w:themeColor="text1"/>
          <w:sz w:val="24"/>
          <w:szCs w:val="24"/>
        </w:rPr>
        <w:t>.</w:t>
      </w:r>
    </w:p>
    <w:p w:rsidR="00B75C2D" w:rsidRPr="00B9113E" w:rsidRDefault="00B75C2D" w:rsidP="00EE0157">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Cuba expresa en ONU solidaridad con Venezuela y Nicaragua // Prensa Latina. </w:t>
      </w:r>
      <w:r w:rsidRPr="00B9113E">
        <w:rPr>
          <w:rFonts w:cs="Times New Roman"/>
          <w:color w:val="000000" w:themeColor="text1"/>
          <w:sz w:val="24"/>
          <w:szCs w:val="24"/>
        </w:rPr>
        <w:t xml:space="preserve">[Электронный ресурс].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72"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prensa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latina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cu</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index</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php</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rn</w:t>
        </w:r>
        <w:r w:rsidRPr="00B9113E">
          <w:rPr>
            <w:rStyle w:val="a8"/>
            <w:rFonts w:cs="Times New Roman"/>
            <w:color w:val="000000" w:themeColor="text1"/>
            <w:sz w:val="24"/>
            <w:szCs w:val="24"/>
            <w:u w:val="none"/>
          </w:rPr>
          <w:t>&amp;</w:t>
        </w:r>
        <w:r w:rsidRPr="00B9113E">
          <w:rPr>
            <w:rStyle w:val="a8"/>
            <w:rFonts w:cs="Times New Roman"/>
            <w:color w:val="000000" w:themeColor="text1"/>
            <w:sz w:val="24"/>
            <w:szCs w:val="24"/>
            <w:u w:val="none"/>
            <w:lang w:val="en-US"/>
          </w:rPr>
          <w:t>id</w:t>
        </w:r>
        <w:r w:rsidRPr="00B9113E">
          <w:rPr>
            <w:rStyle w:val="a8"/>
            <w:rFonts w:cs="Times New Roman"/>
            <w:color w:val="000000" w:themeColor="text1"/>
            <w:sz w:val="24"/>
            <w:szCs w:val="24"/>
            <w:u w:val="none"/>
          </w:rPr>
          <w:t>=398379</w:t>
        </w:r>
      </w:hyperlink>
    </w:p>
    <w:p w:rsidR="00EE0157" w:rsidRPr="00B9113E" w:rsidRDefault="00EE0157" w:rsidP="00EE0157">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El correísmo apunta a recuperar su fuerza en una Asamblea sin aliados // </w:t>
      </w:r>
      <w:r w:rsidR="00EE11D8" w:rsidRPr="00B9113E">
        <w:rPr>
          <w:rFonts w:cs="Times New Roman"/>
          <w:color w:val="000000" w:themeColor="text1"/>
          <w:sz w:val="24"/>
          <w:szCs w:val="24"/>
          <w:lang w:val="es-ES"/>
        </w:rPr>
        <w:t xml:space="preserve">PriMiCias. </w:t>
      </w:r>
      <w:r w:rsidR="00EE11D8" w:rsidRPr="00B9113E">
        <w:rPr>
          <w:rFonts w:cs="Times New Roman"/>
          <w:color w:val="000000" w:themeColor="text1"/>
          <w:sz w:val="24"/>
          <w:szCs w:val="24"/>
        </w:rPr>
        <w:t>17.04.</w:t>
      </w:r>
      <w:r w:rsidRPr="00B9113E">
        <w:rPr>
          <w:rFonts w:cs="Times New Roman"/>
          <w:color w:val="000000" w:themeColor="text1"/>
          <w:sz w:val="24"/>
          <w:szCs w:val="24"/>
        </w:rPr>
        <w:t>2021.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primicias</w:t>
      </w:r>
      <w:r w:rsidRPr="00B9113E">
        <w:rPr>
          <w:rFonts w:cs="Times New Roman"/>
          <w:color w:val="000000" w:themeColor="text1"/>
          <w:sz w:val="24"/>
          <w:szCs w:val="24"/>
        </w:rPr>
        <w:t>.</w:t>
      </w:r>
      <w:r w:rsidRPr="00B9113E">
        <w:rPr>
          <w:rFonts w:cs="Times New Roman"/>
          <w:color w:val="000000" w:themeColor="text1"/>
          <w:sz w:val="24"/>
          <w:szCs w:val="24"/>
          <w:lang w:val="es-ES"/>
        </w:rPr>
        <w:t>ec</w:t>
      </w:r>
      <w:r w:rsidRPr="00B9113E">
        <w:rPr>
          <w:rFonts w:cs="Times New Roman"/>
          <w:color w:val="000000" w:themeColor="text1"/>
          <w:sz w:val="24"/>
          <w:szCs w:val="24"/>
        </w:rPr>
        <w:t>/</w:t>
      </w:r>
      <w:r w:rsidRPr="00B9113E">
        <w:rPr>
          <w:rFonts w:cs="Times New Roman"/>
          <w:color w:val="000000" w:themeColor="text1"/>
          <w:sz w:val="24"/>
          <w:szCs w:val="24"/>
          <w:lang w:val="es-ES"/>
        </w:rPr>
        <w:t>noticias</w:t>
      </w:r>
      <w:r w:rsidRPr="00B9113E">
        <w:rPr>
          <w:rFonts w:cs="Times New Roman"/>
          <w:color w:val="000000" w:themeColor="text1"/>
          <w:sz w:val="24"/>
          <w:szCs w:val="24"/>
        </w:rPr>
        <w:t>/</w:t>
      </w:r>
      <w:r w:rsidRPr="00B9113E">
        <w:rPr>
          <w:rFonts w:cs="Times New Roman"/>
          <w:color w:val="000000" w:themeColor="text1"/>
          <w:sz w:val="24"/>
          <w:szCs w:val="24"/>
          <w:lang w:val="es-ES"/>
        </w:rPr>
        <w:t>politica</w:t>
      </w:r>
      <w:r w:rsidRPr="00B9113E">
        <w:rPr>
          <w:rFonts w:cs="Times New Roman"/>
          <w:color w:val="000000" w:themeColor="text1"/>
          <w:sz w:val="24"/>
          <w:szCs w:val="24"/>
        </w:rPr>
        <w:t>/</w:t>
      </w:r>
      <w:r w:rsidRPr="00B9113E">
        <w:rPr>
          <w:rFonts w:cs="Times New Roman"/>
          <w:color w:val="000000" w:themeColor="text1"/>
          <w:sz w:val="24"/>
          <w:szCs w:val="24"/>
          <w:lang w:val="es-ES"/>
        </w:rPr>
        <w:t>correismo</w:t>
      </w:r>
      <w:r w:rsidRPr="00B9113E">
        <w:rPr>
          <w:rFonts w:cs="Times New Roman"/>
          <w:color w:val="000000" w:themeColor="text1"/>
          <w:sz w:val="24"/>
          <w:szCs w:val="24"/>
        </w:rPr>
        <w:t>-</w:t>
      </w:r>
      <w:r w:rsidRPr="00B9113E">
        <w:rPr>
          <w:rFonts w:cs="Times New Roman"/>
          <w:color w:val="000000" w:themeColor="text1"/>
          <w:sz w:val="24"/>
          <w:szCs w:val="24"/>
          <w:lang w:val="es-ES"/>
        </w:rPr>
        <w:t>fuerza</w:t>
      </w:r>
      <w:r w:rsidRPr="00B9113E">
        <w:rPr>
          <w:rFonts w:cs="Times New Roman"/>
          <w:color w:val="000000" w:themeColor="text1"/>
          <w:sz w:val="24"/>
          <w:szCs w:val="24"/>
        </w:rPr>
        <w:t>-</w:t>
      </w:r>
      <w:r w:rsidRPr="00B9113E">
        <w:rPr>
          <w:rFonts w:cs="Times New Roman"/>
          <w:color w:val="000000" w:themeColor="text1"/>
          <w:sz w:val="24"/>
          <w:szCs w:val="24"/>
          <w:lang w:val="es-ES"/>
        </w:rPr>
        <w:t>escenario</w:t>
      </w:r>
      <w:r w:rsidRPr="00B9113E">
        <w:rPr>
          <w:rFonts w:cs="Times New Roman"/>
          <w:color w:val="000000" w:themeColor="text1"/>
          <w:sz w:val="24"/>
          <w:szCs w:val="24"/>
        </w:rPr>
        <w:t>-</w:t>
      </w:r>
      <w:r w:rsidRPr="00B9113E">
        <w:rPr>
          <w:rFonts w:cs="Times New Roman"/>
          <w:color w:val="000000" w:themeColor="text1"/>
          <w:sz w:val="24"/>
          <w:szCs w:val="24"/>
          <w:lang w:val="es-ES"/>
        </w:rPr>
        <w:t>aliados</w:t>
      </w:r>
      <w:r w:rsidRPr="00B9113E">
        <w:rPr>
          <w:rFonts w:cs="Times New Roman"/>
          <w:color w:val="000000" w:themeColor="text1"/>
          <w:sz w:val="24"/>
          <w:szCs w:val="24"/>
        </w:rPr>
        <w:t>-</w:t>
      </w:r>
      <w:r w:rsidRPr="00B9113E">
        <w:rPr>
          <w:rFonts w:cs="Times New Roman"/>
          <w:color w:val="000000" w:themeColor="text1"/>
          <w:sz w:val="24"/>
          <w:szCs w:val="24"/>
          <w:lang w:val="es-ES"/>
        </w:rPr>
        <w:t>asamblea</w:t>
      </w:r>
      <w:r w:rsidRPr="00B9113E">
        <w:rPr>
          <w:rFonts w:cs="Times New Roman"/>
          <w:color w:val="000000" w:themeColor="text1"/>
          <w:sz w:val="24"/>
          <w:szCs w:val="24"/>
        </w:rPr>
        <w:t>/ (дата обращения: 20.04.2021)</w:t>
      </w:r>
      <w:r w:rsidR="00D11F16" w:rsidRPr="00B9113E">
        <w:rPr>
          <w:rFonts w:cs="Times New Roman"/>
          <w:color w:val="000000" w:themeColor="text1"/>
          <w:sz w:val="24"/>
          <w:szCs w:val="24"/>
        </w:rPr>
        <w:t>.</w:t>
      </w:r>
    </w:p>
    <w:p w:rsidR="006423B7" w:rsidRPr="00B9113E" w:rsidRDefault="001E3FBA" w:rsidP="00B75C2D">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Elecciones municipales en Brasil: la izquierda, desunida frente al bolsonarismo // Democracia Abierta: Opinión. </w:t>
      </w:r>
      <w:r w:rsidRPr="00B9113E">
        <w:rPr>
          <w:rFonts w:cs="Times New Roman"/>
          <w:color w:val="000000" w:themeColor="text1"/>
          <w:sz w:val="24"/>
          <w:szCs w:val="24"/>
        </w:rPr>
        <w:t>30.10.2020.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opendemocracy</w:t>
      </w:r>
      <w:r w:rsidRPr="00B9113E">
        <w:rPr>
          <w:rFonts w:cs="Times New Roman"/>
          <w:color w:val="000000" w:themeColor="text1"/>
          <w:sz w:val="24"/>
          <w:szCs w:val="24"/>
        </w:rPr>
        <w:t>.</w:t>
      </w:r>
      <w:r w:rsidRPr="00B9113E">
        <w:rPr>
          <w:rFonts w:cs="Times New Roman"/>
          <w:color w:val="000000" w:themeColor="text1"/>
          <w:sz w:val="24"/>
          <w:szCs w:val="24"/>
          <w:lang w:val="es-ES"/>
        </w:rPr>
        <w:t>net</w:t>
      </w:r>
      <w:r w:rsidRPr="00B9113E">
        <w:rPr>
          <w:rFonts w:cs="Times New Roman"/>
          <w:color w:val="000000" w:themeColor="text1"/>
          <w:sz w:val="24"/>
          <w:szCs w:val="24"/>
        </w:rPr>
        <w:t>/</w:t>
      </w:r>
      <w:r w:rsidRPr="00B9113E">
        <w:rPr>
          <w:rFonts w:cs="Times New Roman"/>
          <w:color w:val="000000" w:themeColor="text1"/>
          <w:sz w:val="24"/>
          <w:szCs w:val="24"/>
          <w:lang w:val="es-ES"/>
        </w:rPr>
        <w:t>es</w:t>
      </w:r>
      <w:r w:rsidRPr="00B9113E">
        <w:rPr>
          <w:rFonts w:cs="Times New Roman"/>
          <w:color w:val="000000" w:themeColor="text1"/>
          <w:sz w:val="24"/>
          <w:szCs w:val="24"/>
        </w:rPr>
        <w:t>/</w:t>
      </w:r>
      <w:r w:rsidRPr="00B9113E">
        <w:rPr>
          <w:rFonts w:cs="Times New Roman"/>
          <w:color w:val="000000" w:themeColor="text1"/>
          <w:sz w:val="24"/>
          <w:szCs w:val="24"/>
          <w:lang w:val="es-ES"/>
        </w:rPr>
        <w:t>elecciones</w:t>
      </w:r>
      <w:r w:rsidRPr="00B9113E">
        <w:rPr>
          <w:rFonts w:cs="Times New Roman"/>
          <w:color w:val="000000" w:themeColor="text1"/>
          <w:sz w:val="24"/>
          <w:szCs w:val="24"/>
        </w:rPr>
        <w:t>-</w:t>
      </w:r>
      <w:r w:rsidRPr="00B9113E">
        <w:rPr>
          <w:rFonts w:cs="Times New Roman"/>
          <w:color w:val="000000" w:themeColor="text1"/>
          <w:sz w:val="24"/>
          <w:szCs w:val="24"/>
          <w:lang w:val="es-ES"/>
        </w:rPr>
        <w:t>municipales</w:t>
      </w:r>
      <w:r w:rsidRPr="00B9113E">
        <w:rPr>
          <w:rFonts w:cs="Times New Roman"/>
          <w:color w:val="000000" w:themeColor="text1"/>
          <w:sz w:val="24"/>
          <w:szCs w:val="24"/>
        </w:rPr>
        <w:t>-</w:t>
      </w:r>
      <w:r w:rsidRPr="00B9113E">
        <w:rPr>
          <w:rFonts w:cs="Times New Roman"/>
          <w:color w:val="000000" w:themeColor="text1"/>
          <w:sz w:val="24"/>
          <w:szCs w:val="24"/>
          <w:lang w:val="es-ES"/>
        </w:rPr>
        <w:t>brasil</w:t>
      </w:r>
      <w:r w:rsidRPr="00B9113E">
        <w:rPr>
          <w:rFonts w:cs="Times New Roman"/>
          <w:color w:val="000000" w:themeColor="text1"/>
          <w:sz w:val="24"/>
          <w:szCs w:val="24"/>
        </w:rPr>
        <w:t>-</w:t>
      </w:r>
      <w:r w:rsidRPr="00B9113E">
        <w:rPr>
          <w:rFonts w:cs="Times New Roman"/>
          <w:color w:val="000000" w:themeColor="text1"/>
          <w:sz w:val="24"/>
          <w:szCs w:val="24"/>
          <w:lang w:val="es-ES"/>
        </w:rPr>
        <w:t>izquierda</w:t>
      </w:r>
      <w:r w:rsidRPr="00B9113E">
        <w:rPr>
          <w:rFonts w:cs="Times New Roman"/>
          <w:color w:val="000000" w:themeColor="text1"/>
          <w:sz w:val="24"/>
          <w:szCs w:val="24"/>
        </w:rPr>
        <w:t>-</w:t>
      </w:r>
      <w:r w:rsidRPr="00B9113E">
        <w:rPr>
          <w:rFonts w:cs="Times New Roman"/>
          <w:color w:val="000000" w:themeColor="text1"/>
          <w:sz w:val="24"/>
          <w:szCs w:val="24"/>
          <w:lang w:val="es-ES"/>
        </w:rPr>
        <w:t>desunida</w:t>
      </w:r>
      <w:r w:rsidRPr="00B9113E">
        <w:rPr>
          <w:rFonts w:cs="Times New Roman"/>
          <w:color w:val="000000" w:themeColor="text1"/>
          <w:sz w:val="24"/>
          <w:szCs w:val="24"/>
        </w:rPr>
        <w:t>-</w:t>
      </w:r>
      <w:r w:rsidRPr="00B9113E">
        <w:rPr>
          <w:rFonts w:cs="Times New Roman"/>
          <w:color w:val="000000" w:themeColor="text1"/>
          <w:sz w:val="24"/>
          <w:szCs w:val="24"/>
          <w:lang w:val="es-ES"/>
        </w:rPr>
        <w:t>frente</w:t>
      </w:r>
      <w:r w:rsidRPr="00B9113E">
        <w:rPr>
          <w:rFonts w:cs="Times New Roman"/>
          <w:color w:val="000000" w:themeColor="text1"/>
          <w:sz w:val="24"/>
          <w:szCs w:val="24"/>
        </w:rPr>
        <w:t>-</w:t>
      </w:r>
      <w:r w:rsidRPr="00B9113E">
        <w:rPr>
          <w:rFonts w:cs="Times New Roman"/>
          <w:color w:val="000000" w:themeColor="text1"/>
          <w:sz w:val="24"/>
          <w:szCs w:val="24"/>
          <w:lang w:val="es-ES"/>
        </w:rPr>
        <w:t>al</w:t>
      </w:r>
      <w:r w:rsidRPr="00B9113E">
        <w:rPr>
          <w:rFonts w:cs="Times New Roman"/>
          <w:color w:val="000000" w:themeColor="text1"/>
          <w:sz w:val="24"/>
          <w:szCs w:val="24"/>
        </w:rPr>
        <w:t>-</w:t>
      </w:r>
      <w:r w:rsidRPr="00B9113E">
        <w:rPr>
          <w:rFonts w:cs="Times New Roman"/>
          <w:color w:val="000000" w:themeColor="text1"/>
          <w:sz w:val="24"/>
          <w:szCs w:val="24"/>
          <w:lang w:val="es-ES"/>
        </w:rPr>
        <w:t>bolsonarismo</w:t>
      </w:r>
      <w:r w:rsidRPr="00B9113E">
        <w:rPr>
          <w:rFonts w:cs="Times New Roman"/>
          <w:color w:val="000000" w:themeColor="text1"/>
          <w:sz w:val="24"/>
          <w:szCs w:val="24"/>
        </w:rPr>
        <w:t>/ (дата обращения: 25.03.2021)</w:t>
      </w:r>
      <w:r w:rsidR="00D11F16" w:rsidRPr="00B9113E">
        <w:rPr>
          <w:rFonts w:cs="Times New Roman"/>
          <w:color w:val="000000" w:themeColor="text1"/>
          <w:sz w:val="24"/>
          <w:szCs w:val="24"/>
        </w:rPr>
        <w:t>.</w:t>
      </w:r>
    </w:p>
    <w:p w:rsidR="00B75C2D" w:rsidRPr="00B9113E" w:rsidRDefault="00B75C2D" w:rsidP="00B75C2D">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Ernesto Samper: Latinoamérica camina hacia una nueva "convergencia" progresista // SPUTNIK. </w:t>
      </w:r>
      <w:r w:rsidRPr="00B9113E">
        <w:rPr>
          <w:rFonts w:cs="Times New Roman"/>
          <w:color w:val="000000" w:themeColor="text1"/>
          <w:sz w:val="24"/>
          <w:szCs w:val="24"/>
        </w:rPr>
        <w:t>04.11.2019.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73"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mundo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sputniknews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/20191104/</w:t>
        </w:r>
        <w:r w:rsidRPr="00B9113E">
          <w:rPr>
            <w:rStyle w:val="a8"/>
            <w:rFonts w:cs="Times New Roman"/>
            <w:color w:val="000000" w:themeColor="text1"/>
            <w:sz w:val="24"/>
            <w:szCs w:val="24"/>
            <w:u w:val="none"/>
            <w:lang w:val="es-ES"/>
          </w:rPr>
          <w:t>ernesto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samper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latinoamerica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camina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hacia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una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nueva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convergencia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progresista</w:t>
        </w:r>
        <w:r w:rsidRPr="00B9113E">
          <w:rPr>
            <w:rStyle w:val="a8"/>
            <w:rFonts w:cs="Times New Roman"/>
            <w:color w:val="000000" w:themeColor="text1"/>
            <w:sz w:val="24"/>
            <w:szCs w:val="24"/>
            <w:u w:val="none"/>
          </w:rPr>
          <w:t>-1089202145.</w:t>
        </w:r>
        <w:r w:rsidRPr="00B9113E">
          <w:rPr>
            <w:rStyle w:val="a8"/>
            <w:rFonts w:cs="Times New Roman"/>
            <w:color w:val="000000" w:themeColor="text1"/>
            <w:sz w:val="24"/>
            <w:szCs w:val="24"/>
            <w:u w:val="none"/>
            <w:lang w:val="es-ES"/>
          </w:rPr>
          <w:t>html</w:t>
        </w:r>
      </w:hyperlink>
      <w:r w:rsidRPr="00B9113E">
        <w:rPr>
          <w:rFonts w:cs="Times New Roman"/>
          <w:color w:val="000000" w:themeColor="text1"/>
          <w:sz w:val="24"/>
          <w:szCs w:val="24"/>
        </w:rPr>
        <w:t xml:space="preserve"> (дата обращения: 06.03.2021)</w:t>
      </w:r>
      <w:r w:rsidR="00D11F16" w:rsidRPr="00B9113E">
        <w:rPr>
          <w:rFonts w:cs="Times New Roman"/>
          <w:color w:val="000000" w:themeColor="text1"/>
          <w:sz w:val="24"/>
          <w:szCs w:val="24"/>
        </w:rPr>
        <w:t>.</w:t>
      </w:r>
    </w:p>
    <w:p w:rsidR="00F80784" w:rsidRPr="00B9113E" w:rsidRDefault="00F80784" w:rsidP="00F80784">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Ernesto Samper señala causas de la crisis de Unasur y se lamenta por salida de Ecuador // El Comercio. </w:t>
      </w:r>
      <w:r w:rsidRPr="00B9113E">
        <w:rPr>
          <w:rFonts w:cs="Times New Roman"/>
          <w:color w:val="000000" w:themeColor="text1"/>
          <w:sz w:val="24"/>
          <w:szCs w:val="24"/>
        </w:rPr>
        <w:t>30.09.2019.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webcache</w:t>
      </w:r>
      <w:r w:rsidRPr="00B9113E">
        <w:rPr>
          <w:rFonts w:cs="Times New Roman"/>
          <w:color w:val="000000" w:themeColor="text1"/>
          <w:sz w:val="24"/>
          <w:szCs w:val="24"/>
        </w:rPr>
        <w:t>.</w:t>
      </w:r>
      <w:r w:rsidRPr="00B9113E">
        <w:rPr>
          <w:rFonts w:cs="Times New Roman"/>
          <w:color w:val="000000" w:themeColor="text1"/>
          <w:sz w:val="24"/>
          <w:szCs w:val="24"/>
          <w:lang w:val="es-ES"/>
        </w:rPr>
        <w:t>googleusercontent</w:t>
      </w:r>
      <w:r w:rsidRPr="00B9113E">
        <w:rPr>
          <w:rFonts w:cs="Times New Roman"/>
          <w:color w:val="000000" w:themeColor="text1"/>
          <w:sz w:val="24"/>
          <w:szCs w:val="24"/>
        </w:rPr>
        <w:t>.</w:t>
      </w:r>
      <w:r w:rsidRPr="00B9113E">
        <w:rPr>
          <w:rFonts w:cs="Times New Roman"/>
          <w:color w:val="000000" w:themeColor="text1"/>
          <w:sz w:val="24"/>
          <w:szCs w:val="24"/>
          <w:lang w:val="es-ES"/>
        </w:rPr>
        <w:t>com</w:t>
      </w:r>
      <w:r w:rsidRPr="00B9113E">
        <w:rPr>
          <w:rFonts w:cs="Times New Roman"/>
          <w:color w:val="000000" w:themeColor="text1"/>
          <w:sz w:val="24"/>
          <w:szCs w:val="24"/>
        </w:rPr>
        <w:t>/</w:t>
      </w:r>
      <w:r w:rsidRPr="00B9113E">
        <w:rPr>
          <w:rFonts w:cs="Times New Roman"/>
          <w:color w:val="000000" w:themeColor="text1"/>
          <w:sz w:val="24"/>
          <w:szCs w:val="24"/>
          <w:lang w:val="es-ES"/>
        </w:rPr>
        <w:t>search</w:t>
      </w:r>
      <w:r w:rsidRPr="00B9113E">
        <w:rPr>
          <w:rFonts w:cs="Times New Roman"/>
          <w:color w:val="000000" w:themeColor="text1"/>
          <w:sz w:val="24"/>
          <w:szCs w:val="24"/>
        </w:rPr>
        <w:t>?</w:t>
      </w:r>
      <w:r w:rsidRPr="00B9113E">
        <w:rPr>
          <w:rFonts w:cs="Times New Roman"/>
          <w:color w:val="000000" w:themeColor="text1"/>
          <w:sz w:val="24"/>
          <w:szCs w:val="24"/>
          <w:lang w:val="es-ES"/>
        </w:rPr>
        <w:t>q</w:t>
      </w:r>
      <w:r w:rsidRPr="00B9113E">
        <w:rPr>
          <w:rFonts w:cs="Times New Roman"/>
          <w:color w:val="000000" w:themeColor="text1"/>
          <w:sz w:val="24"/>
          <w:szCs w:val="24"/>
        </w:rPr>
        <w:t>=</w:t>
      </w:r>
      <w:r w:rsidRPr="00B9113E">
        <w:rPr>
          <w:rFonts w:cs="Times New Roman"/>
          <w:color w:val="000000" w:themeColor="text1"/>
          <w:sz w:val="24"/>
          <w:szCs w:val="24"/>
          <w:lang w:val="es-ES"/>
        </w:rPr>
        <w:t>cache</w:t>
      </w:r>
      <w:r w:rsidRPr="00B9113E">
        <w:rPr>
          <w:rFonts w:cs="Times New Roman"/>
          <w:color w:val="000000" w:themeColor="text1"/>
          <w:sz w:val="24"/>
          <w:szCs w:val="24"/>
        </w:rPr>
        <w:t>:</w:t>
      </w:r>
      <w:r w:rsidRPr="00B9113E">
        <w:rPr>
          <w:rFonts w:cs="Times New Roman"/>
          <w:color w:val="000000" w:themeColor="text1"/>
          <w:sz w:val="24"/>
          <w:szCs w:val="24"/>
          <w:lang w:val="es-ES"/>
        </w:rPr>
        <w:t>ZYy</w:t>
      </w:r>
      <w:r w:rsidRPr="00B9113E">
        <w:rPr>
          <w:rFonts w:cs="Times New Roman"/>
          <w:color w:val="000000" w:themeColor="text1"/>
          <w:sz w:val="24"/>
          <w:szCs w:val="24"/>
        </w:rPr>
        <w:t>2</w:t>
      </w:r>
      <w:r w:rsidRPr="00B9113E">
        <w:rPr>
          <w:rFonts w:cs="Times New Roman"/>
          <w:color w:val="000000" w:themeColor="text1"/>
          <w:sz w:val="24"/>
          <w:szCs w:val="24"/>
          <w:lang w:val="es-ES"/>
        </w:rPr>
        <w:t>c</w:t>
      </w:r>
      <w:r w:rsidRPr="00B9113E">
        <w:rPr>
          <w:rFonts w:cs="Times New Roman"/>
          <w:color w:val="000000" w:themeColor="text1"/>
          <w:sz w:val="24"/>
          <w:szCs w:val="24"/>
        </w:rPr>
        <w:t>8</w:t>
      </w:r>
      <w:r w:rsidRPr="00B9113E">
        <w:rPr>
          <w:rFonts w:cs="Times New Roman"/>
          <w:color w:val="000000" w:themeColor="text1"/>
          <w:sz w:val="24"/>
          <w:szCs w:val="24"/>
          <w:lang w:val="es-ES"/>
        </w:rPr>
        <w:t>aqS</w:t>
      </w:r>
      <w:r w:rsidRPr="00B9113E">
        <w:rPr>
          <w:rFonts w:cs="Times New Roman"/>
          <w:color w:val="000000" w:themeColor="text1"/>
          <w:sz w:val="24"/>
          <w:szCs w:val="24"/>
        </w:rPr>
        <w:t>2</w:t>
      </w:r>
      <w:r w:rsidRPr="00B9113E">
        <w:rPr>
          <w:rFonts w:cs="Times New Roman"/>
          <w:color w:val="000000" w:themeColor="text1"/>
          <w:sz w:val="24"/>
          <w:szCs w:val="24"/>
          <w:lang w:val="es-ES"/>
        </w:rPr>
        <w:t>UJ</w:t>
      </w:r>
      <w:r w:rsidRPr="00B9113E">
        <w:rPr>
          <w:rFonts w:cs="Times New Roman"/>
          <w:color w:val="000000" w:themeColor="text1"/>
          <w:sz w:val="24"/>
          <w:szCs w:val="24"/>
        </w:rPr>
        <w:t>:</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elcomercio</w:t>
      </w:r>
      <w:r w:rsidRPr="00B9113E">
        <w:rPr>
          <w:rFonts w:cs="Times New Roman"/>
          <w:color w:val="000000" w:themeColor="text1"/>
          <w:sz w:val="24"/>
          <w:szCs w:val="24"/>
        </w:rPr>
        <w:t>.</w:t>
      </w:r>
      <w:r w:rsidRPr="00B9113E">
        <w:rPr>
          <w:rFonts w:cs="Times New Roman"/>
          <w:color w:val="000000" w:themeColor="text1"/>
          <w:sz w:val="24"/>
          <w:szCs w:val="24"/>
          <w:lang w:val="es-ES"/>
        </w:rPr>
        <w:t>com</w:t>
      </w:r>
      <w:r w:rsidRPr="00B9113E">
        <w:rPr>
          <w:rFonts w:cs="Times New Roman"/>
          <w:color w:val="000000" w:themeColor="text1"/>
          <w:sz w:val="24"/>
          <w:szCs w:val="24"/>
        </w:rPr>
        <w:t>/</w:t>
      </w:r>
      <w:r w:rsidRPr="00B9113E">
        <w:rPr>
          <w:rFonts w:cs="Times New Roman"/>
          <w:color w:val="000000" w:themeColor="text1"/>
          <w:sz w:val="24"/>
          <w:szCs w:val="24"/>
          <w:lang w:val="es-ES"/>
        </w:rPr>
        <w:t>actualidad</w:t>
      </w:r>
      <w:r w:rsidRPr="00B9113E">
        <w:rPr>
          <w:rFonts w:cs="Times New Roman"/>
          <w:color w:val="000000" w:themeColor="text1"/>
          <w:sz w:val="24"/>
          <w:szCs w:val="24"/>
        </w:rPr>
        <w:t>/</w:t>
      </w:r>
      <w:r w:rsidRPr="00B9113E">
        <w:rPr>
          <w:rFonts w:cs="Times New Roman"/>
          <w:color w:val="000000" w:themeColor="text1"/>
          <w:sz w:val="24"/>
          <w:szCs w:val="24"/>
          <w:lang w:val="es-ES"/>
        </w:rPr>
        <w:t>politica</w:t>
      </w:r>
      <w:r w:rsidRPr="00B9113E">
        <w:rPr>
          <w:rFonts w:cs="Times New Roman"/>
          <w:color w:val="000000" w:themeColor="text1"/>
          <w:sz w:val="24"/>
          <w:szCs w:val="24"/>
        </w:rPr>
        <w:t>/</w:t>
      </w:r>
      <w:r w:rsidRPr="00B9113E">
        <w:rPr>
          <w:rFonts w:cs="Times New Roman"/>
          <w:color w:val="000000" w:themeColor="text1"/>
          <w:sz w:val="24"/>
          <w:szCs w:val="24"/>
          <w:lang w:val="es-ES"/>
        </w:rPr>
        <w:t>ernesto</w:t>
      </w:r>
      <w:r w:rsidRPr="00B9113E">
        <w:rPr>
          <w:rFonts w:cs="Times New Roman"/>
          <w:color w:val="000000" w:themeColor="text1"/>
          <w:sz w:val="24"/>
          <w:szCs w:val="24"/>
        </w:rPr>
        <w:t>-</w:t>
      </w:r>
      <w:r w:rsidRPr="00B9113E">
        <w:rPr>
          <w:rFonts w:cs="Times New Roman"/>
          <w:color w:val="000000" w:themeColor="text1"/>
          <w:sz w:val="24"/>
          <w:szCs w:val="24"/>
          <w:lang w:val="es-ES"/>
        </w:rPr>
        <w:t>samper</w:t>
      </w:r>
      <w:r w:rsidRPr="00B9113E">
        <w:rPr>
          <w:rFonts w:cs="Times New Roman"/>
          <w:color w:val="000000" w:themeColor="text1"/>
          <w:sz w:val="24"/>
          <w:szCs w:val="24"/>
        </w:rPr>
        <w:t>-</w:t>
      </w:r>
      <w:r w:rsidRPr="00B9113E">
        <w:rPr>
          <w:rFonts w:cs="Times New Roman"/>
          <w:color w:val="000000" w:themeColor="text1"/>
          <w:sz w:val="24"/>
          <w:szCs w:val="24"/>
          <w:lang w:val="es-ES"/>
        </w:rPr>
        <w:t>unasur</w:t>
      </w:r>
      <w:r w:rsidRPr="00B9113E">
        <w:rPr>
          <w:rFonts w:cs="Times New Roman"/>
          <w:color w:val="000000" w:themeColor="text1"/>
          <w:sz w:val="24"/>
          <w:szCs w:val="24"/>
        </w:rPr>
        <w:t>-</w:t>
      </w:r>
      <w:r w:rsidRPr="00B9113E">
        <w:rPr>
          <w:rFonts w:cs="Times New Roman"/>
          <w:color w:val="000000" w:themeColor="text1"/>
          <w:sz w:val="24"/>
          <w:szCs w:val="24"/>
          <w:lang w:val="es-ES"/>
        </w:rPr>
        <w:t>ecuador</w:t>
      </w:r>
      <w:r w:rsidRPr="00B9113E">
        <w:rPr>
          <w:rFonts w:cs="Times New Roman"/>
          <w:color w:val="000000" w:themeColor="text1"/>
          <w:sz w:val="24"/>
          <w:szCs w:val="24"/>
        </w:rPr>
        <w:t>-</w:t>
      </w:r>
      <w:r w:rsidRPr="00B9113E">
        <w:rPr>
          <w:rFonts w:cs="Times New Roman"/>
          <w:color w:val="000000" w:themeColor="text1"/>
          <w:sz w:val="24"/>
          <w:szCs w:val="24"/>
          <w:lang w:val="es-ES"/>
        </w:rPr>
        <w:t>region</w:t>
      </w:r>
      <w:r w:rsidRPr="00B9113E">
        <w:rPr>
          <w:rFonts w:cs="Times New Roman"/>
          <w:color w:val="000000" w:themeColor="text1"/>
          <w:sz w:val="24"/>
          <w:szCs w:val="24"/>
        </w:rPr>
        <w:t>.</w:t>
      </w:r>
      <w:r w:rsidRPr="00B9113E">
        <w:rPr>
          <w:rFonts w:cs="Times New Roman"/>
          <w:color w:val="000000" w:themeColor="text1"/>
          <w:sz w:val="24"/>
          <w:szCs w:val="24"/>
          <w:lang w:val="es-ES"/>
        </w:rPr>
        <w:t>html</w:t>
      </w:r>
      <w:r w:rsidRPr="00B9113E">
        <w:rPr>
          <w:rFonts w:cs="Times New Roman"/>
          <w:color w:val="000000" w:themeColor="text1"/>
          <w:sz w:val="24"/>
          <w:szCs w:val="24"/>
        </w:rPr>
        <w:t>+&amp;</w:t>
      </w:r>
      <w:r w:rsidRPr="00B9113E">
        <w:rPr>
          <w:rFonts w:cs="Times New Roman"/>
          <w:color w:val="000000" w:themeColor="text1"/>
          <w:sz w:val="24"/>
          <w:szCs w:val="24"/>
          <w:lang w:val="es-ES"/>
        </w:rPr>
        <w:t>cd</w:t>
      </w:r>
      <w:r w:rsidRPr="00B9113E">
        <w:rPr>
          <w:rFonts w:cs="Times New Roman"/>
          <w:color w:val="000000" w:themeColor="text1"/>
          <w:sz w:val="24"/>
          <w:szCs w:val="24"/>
        </w:rPr>
        <w:t>=1&amp;</w:t>
      </w:r>
      <w:r w:rsidRPr="00B9113E">
        <w:rPr>
          <w:rFonts w:cs="Times New Roman"/>
          <w:color w:val="000000" w:themeColor="text1"/>
          <w:sz w:val="24"/>
          <w:szCs w:val="24"/>
          <w:lang w:val="es-ES"/>
        </w:rPr>
        <w:t>hl</w:t>
      </w:r>
      <w:r w:rsidRPr="00B9113E">
        <w:rPr>
          <w:rFonts w:cs="Times New Roman"/>
          <w:color w:val="000000" w:themeColor="text1"/>
          <w:sz w:val="24"/>
          <w:szCs w:val="24"/>
        </w:rPr>
        <w:t>=</w:t>
      </w:r>
      <w:r w:rsidRPr="00B9113E">
        <w:rPr>
          <w:rFonts w:cs="Times New Roman"/>
          <w:color w:val="000000" w:themeColor="text1"/>
          <w:sz w:val="24"/>
          <w:szCs w:val="24"/>
          <w:lang w:val="es-ES"/>
        </w:rPr>
        <w:t>ru</w:t>
      </w:r>
      <w:r w:rsidRPr="00B9113E">
        <w:rPr>
          <w:rFonts w:cs="Times New Roman"/>
          <w:color w:val="000000" w:themeColor="text1"/>
          <w:sz w:val="24"/>
          <w:szCs w:val="24"/>
        </w:rPr>
        <w:t>&amp;</w:t>
      </w:r>
      <w:r w:rsidRPr="00B9113E">
        <w:rPr>
          <w:rFonts w:cs="Times New Roman"/>
          <w:color w:val="000000" w:themeColor="text1"/>
          <w:sz w:val="24"/>
          <w:szCs w:val="24"/>
          <w:lang w:val="es-ES"/>
        </w:rPr>
        <w:t>ct</w:t>
      </w:r>
      <w:r w:rsidRPr="00B9113E">
        <w:rPr>
          <w:rFonts w:cs="Times New Roman"/>
          <w:color w:val="000000" w:themeColor="text1"/>
          <w:sz w:val="24"/>
          <w:szCs w:val="24"/>
        </w:rPr>
        <w:t>=</w:t>
      </w:r>
      <w:r w:rsidRPr="00B9113E">
        <w:rPr>
          <w:rFonts w:cs="Times New Roman"/>
          <w:color w:val="000000" w:themeColor="text1"/>
          <w:sz w:val="24"/>
          <w:szCs w:val="24"/>
          <w:lang w:val="es-ES"/>
        </w:rPr>
        <w:t>clnk</w:t>
      </w:r>
      <w:r w:rsidRPr="00B9113E">
        <w:rPr>
          <w:rFonts w:cs="Times New Roman"/>
          <w:color w:val="000000" w:themeColor="text1"/>
          <w:sz w:val="24"/>
          <w:szCs w:val="24"/>
        </w:rPr>
        <w:t>&amp;</w:t>
      </w:r>
      <w:r w:rsidRPr="00B9113E">
        <w:rPr>
          <w:rFonts w:cs="Times New Roman"/>
          <w:color w:val="000000" w:themeColor="text1"/>
          <w:sz w:val="24"/>
          <w:szCs w:val="24"/>
          <w:lang w:val="es-ES"/>
        </w:rPr>
        <w:t>gl</w:t>
      </w:r>
      <w:r w:rsidRPr="00B9113E">
        <w:rPr>
          <w:rFonts w:cs="Times New Roman"/>
          <w:color w:val="000000" w:themeColor="text1"/>
          <w:sz w:val="24"/>
          <w:szCs w:val="24"/>
        </w:rPr>
        <w:t>=</w:t>
      </w:r>
      <w:r w:rsidRPr="00B9113E">
        <w:rPr>
          <w:rFonts w:cs="Times New Roman"/>
          <w:color w:val="000000" w:themeColor="text1"/>
          <w:sz w:val="24"/>
          <w:szCs w:val="24"/>
          <w:lang w:val="es-ES"/>
        </w:rPr>
        <w:t>ru</w:t>
      </w:r>
      <w:r w:rsidRPr="00B9113E">
        <w:rPr>
          <w:rFonts w:cs="Times New Roman"/>
          <w:color w:val="000000" w:themeColor="text1"/>
          <w:sz w:val="24"/>
          <w:szCs w:val="24"/>
        </w:rPr>
        <w:t xml:space="preserve"> (дата обращения: 30.03.2021)</w:t>
      </w:r>
      <w:r w:rsidR="00D11F16" w:rsidRPr="00B9113E">
        <w:rPr>
          <w:rFonts w:cs="Times New Roman"/>
          <w:color w:val="000000" w:themeColor="text1"/>
          <w:sz w:val="24"/>
          <w:szCs w:val="24"/>
        </w:rPr>
        <w:t>.</w:t>
      </w:r>
    </w:p>
    <w:p w:rsidR="00A459F0" w:rsidRPr="00B9113E" w:rsidRDefault="00A459F0" w:rsidP="00A459F0">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Evo Morales anuncia en Bolivia la creación de una Unasur de los "pueblos" // Swissinfo. </w:t>
      </w:r>
      <w:r w:rsidRPr="00B9113E">
        <w:rPr>
          <w:rFonts w:cs="Times New Roman"/>
          <w:color w:val="000000" w:themeColor="text1"/>
          <w:sz w:val="24"/>
          <w:szCs w:val="24"/>
        </w:rPr>
        <w:t>17.04.2021.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https://www.swissinfo.ch/spa/bolivia-pol%C3%ADtica_evo-morales-anuncia-en-bolivia-la-creaci%C3%B3n-de-una-unasur-de-los--pueblos-/46543372 (дата обращения: 21.04.2021)</w:t>
      </w:r>
      <w:r w:rsidR="00D11F16" w:rsidRPr="00B9113E">
        <w:rPr>
          <w:rFonts w:cs="Times New Roman"/>
          <w:color w:val="000000" w:themeColor="text1"/>
          <w:sz w:val="24"/>
          <w:szCs w:val="24"/>
        </w:rPr>
        <w:t>.</w:t>
      </w:r>
    </w:p>
    <w:p w:rsidR="00AC3CD5" w:rsidRPr="00B9113E" w:rsidRDefault="00AC3CD5"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Fachin anula processos de Lula na Lava Jato e ex-presidente fica elegível // A Tarde. </w:t>
      </w:r>
      <w:r w:rsidRPr="00B9113E">
        <w:rPr>
          <w:rFonts w:cs="Times New Roman"/>
          <w:color w:val="000000" w:themeColor="text1"/>
          <w:sz w:val="24"/>
          <w:szCs w:val="24"/>
        </w:rPr>
        <w:t>08.03.2021.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74"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atarde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uol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br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politica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noticias</w:t>
        </w:r>
        <w:r w:rsidRPr="00B9113E">
          <w:rPr>
            <w:rStyle w:val="a8"/>
            <w:rFonts w:cs="Times New Roman"/>
            <w:color w:val="000000" w:themeColor="text1"/>
            <w:sz w:val="24"/>
            <w:szCs w:val="24"/>
            <w:u w:val="none"/>
          </w:rPr>
          <w:t>/2160287-</w:t>
        </w:r>
        <w:r w:rsidRPr="00B9113E">
          <w:rPr>
            <w:rStyle w:val="a8"/>
            <w:rFonts w:cs="Times New Roman"/>
            <w:color w:val="000000" w:themeColor="text1"/>
            <w:sz w:val="24"/>
            <w:szCs w:val="24"/>
            <w:u w:val="none"/>
            <w:lang w:val="es-ES"/>
          </w:rPr>
          <w:t>fachin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anula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processos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lula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lava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jato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expresidente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fica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elegivel</w:t>
        </w:r>
      </w:hyperlink>
      <w:r w:rsidRPr="00B9113E">
        <w:rPr>
          <w:rFonts w:cs="Times New Roman"/>
          <w:color w:val="000000" w:themeColor="text1"/>
          <w:sz w:val="24"/>
          <w:szCs w:val="24"/>
        </w:rPr>
        <w:t xml:space="preserve"> (дата обращения: 08.03.2021)</w:t>
      </w:r>
      <w:r w:rsidR="00D11F16" w:rsidRPr="00B9113E">
        <w:rPr>
          <w:rFonts w:cs="Times New Roman"/>
          <w:color w:val="000000" w:themeColor="text1"/>
          <w:sz w:val="24"/>
          <w:szCs w:val="24"/>
        </w:rPr>
        <w:t>.</w:t>
      </w:r>
    </w:p>
    <w:p w:rsidR="00C8244A" w:rsidRPr="00B9113E" w:rsidRDefault="00C8244A"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Fernández: “Con AMLO tenemos una comunidad de ideas y de conceptos” // El Economista. </w:t>
      </w:r>
      <w:r w:rsidRPr="00B9113E">
        <w:rPr>
          <w:rFonts w:cs="Times New Roman"/>
          <w:color w:val="000000" w:themeColor="text1"/>
          <w:sz w:val="24"/>
          <w:szCs w:val="24"/>
        </w:rPr>
        <w:t>05.11.2019. [Электронный ресурс]</w:t>
      </w:r>
      <w:r w:rsidR="001E694B"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75"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eleconomista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ar</w:t>
        </w:r>
        <w:r w:rsidRPr="00B9113E">
          <w:rPr>
            <w:rStyle w:val="a8"/>
            <w:rFonts w:cs="Times New Roman"/>
            <w:color w:val="000000" w:themeColor="text1"/>
            <w:sz w:val="24"/>
            <w:szCs w:val="24"/>
            <w:u w:val="none"/>
          </w:rPr>
          <w:t>/2019-11-</w:t>
        </w:r>
        <w:r w:rsidRPr="00B9113E">
          <w:rPr>
            <w:rStyle w:val="a8"/>
            <w:rFonts w:cs="Times New Roman"/>
            <w:color w:val="000000" w:themeColor="text1"/>
            <w:sz w:val="24"/>
            <w:szCs w:val="24"/>
            <w:u w:val="none"/>
            <w:lang w:val="es-ES"/>
          </w:rPr>
          <w:t>fernandez</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amlo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tenemos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una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comunidad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ideas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conceptos</w:t>
        </w:r>
        <w:r w:rsidRPr="00B9113E">
          <w:rPr>
            <w:rStyle w:val="a8"/>
            <w:rFonts w:cs="Times New Roman"/>
            <w:color w:val="000000" w:themeColor="text1"/>
            <w:sz w:val="24"/>
            <w:szCs w:val="24"/>
            <w:u w:val="none"/>
          </w:rPr>
          <w:t>/</w:t>
        </w:r>
      </w:hyperlink>
      <w:r w:rsidRPr="00B9113E">
        <w:rPr>
          <w:rFonts w:cs="Times New Roman"/>
          <w:color w:val="000000" w:themeColor="text1"/>
          <w:sz w:val="24"/>
          <w:szCs w:val="24"/>
        </w:rPr>
        <w:t xml:space="preserve"> (дата обращения: 25.02.2021)</w:t>
      </w:r>
      <w:r w:rsidR="00D11F16" w:rsidRPr="00B9113E">
        <w:rPr>
          <w:rFonts w:cs="Times New Roman"/>
          <w:color w:val="000000" w:themeColor="text1"/>
          <w:sz w:val="24"/>
          <w:szCs w:val="24"/>
        </w:rPr>
        <w:t>.</w:t>
      </w:r>
    </w:p>
    <w:p w:rsidR="00CF1F97" w:rsidRPr="00B9113E" w:rsidRDefault="00CF1F97"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FMLN y ARENA quieren superar veto de Bukele a decreto de voto en el exterior.  </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El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Salvador</w:t>
      </w:r>
      <w:r w:rsidRPr="00B9113E">
        <w:rPr>
          <w:rFonts w:cs="Times New Roman"/>
          <w:color w:val="000000" w:themeColor="text1"/>
          <w:sz w:val="24"/>
          <w:szCs w:val="24"/>
        </w:rPr>
        <w:t>.</w:t>
      </w:r>
      <w:r w:rsidRPr="00B9113E">
        <w:rPr>
          <w:rFonts w:cs="Times New Roman"/>
          <w:color w:val="000000" w:themeColor="text1"/>
          <w:sz w:val="24"/>
          <w:szCs w:val="24"/>
          <w:lang w:val="es-ES"/>
        </w:rPr>
        <w:t>com</w:t>
      </w:r>
      <w:r w:rsidRPr="00B9113E">
        <w:rPr>
          <w:rFonts w:cs="Times New Roman"/>
          <w:color w:val="000000" w:themeColor="text1"/>
          <w:sz w:val="24"/>
          <w:szCs w:val="24"/>
        </w:rPr>
        <w:t xml:space="preserve">. 24.01.2020. [Электронный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elsalvador</w:t>
      </w:r>
      <w:r w:rsidRPr="00B9113E">
        <w:rPr>
          <w:rFonts w:cs="Times New Roman"/>
          <w:color w:val="000000" w:themeColor="text1"/>
          <w:sz w:val="24"/>
          <w:szCs w:val="24"/>
        </w:rPr>
        <w:t>.</w:t>
      </w:r>
      <w:r w:rsidRPr="00B9113E">
        <w:rPr>
          <w:rFonts w:cs="Times New Roman"/>
          <w:color w:val="000000" w:themeColor="text1"/>
          <w:sz w:val="24"/>
          <w:szCs w:val="24"/>
          <w:lang w:val="es-ES"/>
        </w:rPr>
        <w:t>com</w:t>
      </w:r>
      <w:r w:rsidRPr="00B9113E">
        <w:rPr>
          <w:rFonts w:cs="Times New Roman"/>
          <w:color w:val="000000" w:themeColor="text1"/>
          <w:sz w:val="24"/>
          <w:szCs w:val="24"/>
        </w:rPr>
        <w:t>/</w:t>
      </w:r>
      <w:r w:rsidRPr="00B9113E">
        <w:rPr>
          <w:rFonts w:cs="Times New Roman"/>
          <w:color w:val="000000" w:themeColor="text1"/>
          <w:sz w:val="24"/>
          <w:szCs w:val="24"/>
          <w:lang w:val="es-ES"/>
        </w:rPr>
        <w:t>noticias</w:t>
      </w:r>
      <w:r w:rsidRPr="00B9113E">
        <w:rPr>
          <w:rFonts w:cs="Times New Roman"/>
          <w:color w:val="000000" w:themeColor="text1"/>
          <w:sz w:val="24"/>
          <w:szCs w:val="24"/>
        </w:rPr>
        <w:t>/</w:t>
      </w:r>
      <w:r w:rsidRPr="00B9113E">
        <w:rPr>
          <w:rFonts w:cs="Times New Roman"/>
          <w:color w:val="000000" w:themeColor="text1"/>
          <w:sz w:val="24"/>
          <w:szCs w:val="24"/>
          <w:lang w:val="es-ES"/>
        </w:rPr>
        <w:t>nacional</w:t>
      </w:r>
      <w:r w:rsidRPr="00B9113E">
        <w:rPr>
          <w:rFonts w:cs="Times New Roman"/>
          <w:color w:val="000000" w:themeColor="text1"/>
          <w:sz w:val="24"/>
          <w:szCs w:val="24"/>
        </w:rPr>
        <w:t>/</w:t>
      </w:r>
      <w:r w:rsidRPr="00B9113E">
        <w:rPr>
          <w:rFonts w:cs="Times New Roman"/>
          <w:color w:val="000000" w:themeColor="text1"/>
          <w:sz w:val="24"/>
          <w:szCs w:val="24"/>
          <w:lang w:val="es-ES"/>
        </w:rPr>
        <w:t>fmln</w:t>
      </w:r>
      <w:r w:rsidRPr="00B9113E">
        <w:rPr>
          <w:rFonts w:cs="Times New Roman"/>
          <w:color w:val="000000" w:themeColor="text1"/>
          <w:sz w:val="24"/>
          <w:szCs w:val="24"/>
        </w:rPr>
        <w:t>-</w:t>
      </w:r>
      <w:r w:rsidRPr="00B9113E">
        <w:rPr>
          <w:rFonts w:cs="Times New Roman"/>
          <w:color w:val="000000" w:themeColor="text1"/>
          <w:sz w:val="24"/>
          <w:szCs w:val="24"/>
          <w:lang w:val="es-ES"/>
        </w:rPr>
        <w:t>y</w:t>
      </w:r>
      <w:r w:rsidRPr="00B9113E">
        <w:rPr>
          <w:rFonts w:cs="Times New Roman"/>
          <w:color w:val="000000" w:themeColor="text1"/>
          <w:sz w:val="24"/>
          <w:szCs w:val="24"/>
        </w:rPr>
        <w:t>-</w:t>
      </w:r>
      <w:r w:rsidRPr="00B9113E">
        <w:rPr>
          <w:rFonts w:cs="Times New Roman"/>
          <w:color w:val="000000" w:themeColor="text1"/>
          <w:sz w:val="24"/>
          <w:szCs w:val="24"/>
          <w:lang w:val="es-ES"/>
        </w:rPr>
        <w:t>arena</w:t>
      </w:r>
      <w:r w:rsidRPr="00B9113E">
        <w:rPr>
          <w:rFonts w:cs="Times New Roman"/>
          <w:color w:val="000000" w:themeColor="text1"/>
          <w:sz w:val="24"/>
          <w:szCs w:val="24"/>
        </w:rPr>
        <w:t>-</w:t>
      </w:r>
      <w:r w:rsidRPr="00B9113E">
        <w:rPr>
          <w:rFonts w:cs="Times New Roman"/>
          <w:color w:val="000000" w:themeColor="text1"/>
          <w:sz w:val="24"/>
          <w:szCs w:val="24"/>
          <w:lang w:val="es-ES"/>
        </w:rPr>
        <w:t>quieren</w:t>
      </w:r>
      <w:r w:rsidRPr="00B9113E">
        <w:rPr>
          <w:rFonts w:cs="Times New Roman"/>
          <w:color w:val="000000" w:themeColor="text1"/>
          <w:sz w:val="24"/>
          <w:szCs w:val="24"/>
        </w:rPr>
        <w:t>-</w:t>
      </w:r>
      <w:r w:rsidRPr="00B9113E">
        <w:rPr>
          <w:rFonts w:cs="Times New Roman"/>
          <w:color w:val="000000" w:themeColor="text1"/>
          <w:sz w:val="24"/>
          <w:szCs w:val="24"/>
          <w:lang w:val="es-ES"/>
        </w:rPr>
        <w:t>superar</w:t>
      </w:r>
      <w:r w:rsidRPr="00B9113E">
        <w:rPr>
          <w:rFonts w:cs="Times New Roman"/>
          <w:color w:val="000000" w:themeColor="text1"/>
          <w:sz w:val="24"/>
          <w:szCs w:val="24"/>
        </w:rPr>
        <w:t>-</w:t>
      </w:r>
      <w:r w:rsidRPr="00B9113E">
        <w:rPr>
          <w:rFonts w:cs="Times New Roman"/>
          <w:color w:val="000000" w:themeColor="text1"/>
          <w:sz w:val="24"/>
          <w:szCs w:val="24"/>
          <w:lang w:val="es-ES"/>
        </w:rPr>
        <w:t>veto</w:t>
      </w:r>
      <w:r w:rsidRPr="00B9113E">
        <w:rPr>
          <w:rFonts w:cs="Times New Roman"/>
          <w:color w:val="000000" w:themeColor="text1"/>
          <w:sz w:val="24"/>
          <w:szCs w:val="24"/>
        </w:rPr>
        <w:t>-</w:t>
      </w:r>
      <w:r w:rsidRPr="00B9113E">
        <w:rPr>
          <w:rFonts w:cs="Times New Roman"/>
          <w:color w:val="000000" w:themeColor="text1"/>
          <w:sz w:val="24"/>
          <w:szCs w:val="24"/>
          <w:lang w:val="es-ES"/>
        </w:rPr>
        <w:t>de</w:t>
      </w:r>
      <w:r w:rsidRPr="00B9113E">
        <w:rPr>
          <w:rFonts w:cs="Times New Roman"/>
          <w:color w:val="000000" w:themeColor="text1"/>
          <w:sz w:val="24"/>
          <w:szCs w:val="24"/>
        </w:rPr>
        <w:t>-</w:t>
      </w:r>
      <w:r w:rsidRPr="00B9113E">
        <w:rPr>
          <w:rFonts w:cs="Times New Roman"/>
          <w:color w:val="000000" w:themeColor="text1"/>
          <w:sz w:val="24"/>
          <w:szCs w:val="24"/>
          <w:lang w:val="es-ES"/>
        </w:rPr>
        <w:t>bukele</w:t>
      </w:r>
      <w:r w:rsidRPr="00B9113E">
        <w:rPr>
          <w:rFonts w:cs="Times New Roman"/>
          <w:color w:val="000000" w:themeColor="text1"/>
          <w:sz w:val="24"/>
          <w:szCs w:val="24"/>
        </w:rPr>
        <w:t>-</w:t>
      </w:r>
      <w:r w:rsidRPr="00B9113E">
        <w:rPr>
          <w:rFonts w:cs="Times New Roman"/>
          <w:color w:val="000000" w:themeColor="text1"/>
          <w:sz w:val="24"/>
          <w:szCs w:val="24"/>
          <w:lang w:val="es-ES"/>
        </w:rPr>
        <w:t>a</w:t>
      </w:r>
      <w:r w:rsidRPr="00B9113E">
        <w:rPr>
          <w:rFonts w:cs="Times New Roman"/>
          <w:color w:val="000000" w:themeColor="text1"/>
          <w:sz w:val="24"/>
          <w:szCs w:val="24"/>
        </w:rPr>
        <w:t>-</w:t>
      </w:r>
      <w:r w:rsidRPr="00B9113E">
        <w:rPr>
          <w:rFonts w:cs="Times New Roman"/>
          <w:color w:val="000000" w:themeColor="text1"/>
          <w:sz w:val="24"/>
          <w:szCs w:val="24"/>
          <w:lang w:val="es-ES"/>
        </w:rPr>
        <w:t>decreto</w:t>
      </w:r>
      <w:r w:rsidRPr="00B9113E">
        <w:rPr>
          <w:rFonts w:cs="Times New Roman"/>
          <w:color w:val="000000" w:themeColor="text1"/>
          <w:sz w:val="24"/>
          <w:szCs w:val="24"/>
        </w:rPr>
        <w:t>-</w:t>
      </w:r>
      <w:r w:rsidRPr="00B9113E">
        <w:rPr>
          <w:rFonts w:cs="Times New Roman"/>
          <w:color w:val="000000" w:themeColor="text1"/>
          <w:sz w:val="24"/>
          <w:szCs w:val="24"/>
          <w:lang w:val="es-ES"/>
        </w:rPr>
        <w:t>de</w:t>
      </w:r>
      <w:r w:rsidRPr="00B9113E">
        <w:rPr>
          <w:rFonts w:cs="Times New Roman"/>
          <w:color w:val="000000" w:themeColor="text1"/>
          <w:sz w:val="24"/>
          <w:szCs w:val="24"/>
        </w:rPr>
        <w:t>-</w:t>
      </w:r>
      <w:r w:rsidRPr="00B9113E">
        <w:rPr>
          <w:rFonts w:cs="Times New Roman"/>
          <w:color w:val="000000" w:themeColor="text1"/>
          <w:sz w:val="24"/>
          <w:szCs w:val="24"/>
          <w:lang w:val="es-ES"/>
        </w:rPr>
        <w:t>voto</w:t>
      </w:r>
      <w:r w:rsidRPr="00B9113E">
        <w:rPr>
          <w:rFonts w:cs="Times New Roman"/>
          <w:color w:val="000000" w:themeColor="text1"/>
          <w:sz w:val="24"/>
          <w:szCs w:val="24"/>
        </w:rPr>
        <w:t>-</w:t>
      </w:r>
      <w:r w:rsidRPr="00B9113E">
        <w:rPr>
          <w:rFonts w:cs="Times New Roman"/>
          <w:color w:val="000000" w:themeColor="text1"/>
          <w:sz w:val="24"/>
          <w:szCs w:val="24"/>
          <w:lang w:val="es-ES"/>
        </w:rPr>
        <w:t>en</w:t>
      </w:r>
      <w:r w:rsidRPr="00B9113E">
        <w:rPr>
          <w:rFonts w:cs="Times New Roman"/>
          <w:color w:val="000000" w:themeColor="text1"/>
          <w:sz w:val="24"/>
          <w:szCs w:val="24"/>
        </w:rPr>
        <w:t>-</w:t>
      </w:r>
      <w:r w:rsidRPr="00B9113E">
        <w:rPr>
          <w:rFonts w:cs="Times New Roman"/>
          <w:color w:val="000000" w:themeColor="text1"/>
          <w:sz w:val="24"/>
          <w:szCs w:val="24"/>
          <w:lang w:val="es-ES"/>
        </w:rPr>
        <w:t>el</w:t>
      </w:r>
      <w:r w:rsidRPr="00B9113E">
        <w:rPr>
          <w:rFonts w:cs="Times New Roman"/>
          <w:color w:val="000000" w:themeColor="text1"/>
          <w:sz w:val="24"/>
          <w:szCs w:val="24"/>
        </w:rPr>
        <w:t>-</w:t>
      </w:r>
      <w:r w:rsidRPr="00B9113E">
        <w:rPr>
          <w:rFonts w:cs="Times New Roman"/>
          <w:color w:val="000000" w:themeColor="text1"/>
          <w:sz w:val="24"/>
          <w:szCs w:val="24"/>
          <w:lang w:val="es-ES"/>
        </w:rPr>
        <w:t>exterior</w:t>
      </w:r>
      <w:r w:rsidRPr="00B9113E">
        <w:rPr>
          <w:rFonts w:cs="Times New Roman"/>
          <w:color w:val="000000" w:themeColor="text1"/>
          <w:sz w:val="24"/>
          <w:szCs w:val="24"/>
        </w:rPr>
        <w:t>/680116/2020/ (дата обращения 31.01.2020)</w:t>
      </w:r>
      <w:r w:rsidR="00D11F16" w:rsidRPr="00B9113E">
        <w:rPr>
          <w:rFonts w:cs="Times New Roman"/>
          <w:color w:val="000000" w:themeColor="text1"/>
          <w:sz w:val="24"/>
          <w:szCs w:val="24"/>
        </w:rPr>
        <w:t>.</w:t>
      </w:r>
    </w:p>
    <w:p w:rsidR="00CA3161" w:rsidRPr="00B9113E" w:rsidRDefault="00CA3161" w:rsidP="00417206">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García Jacobo. La tensión electoral sube de intensidad en El Salvador // El País. 03.02.2021. [</w:t>
      </w:r>
      <w:r w:rsidR="00E14705" w:rsidRPr="00B9113E">
        <w:rPr>
          <w:rFonts w:cs="Times New Roman"/>
          <w:color w:val="000000" w:themeColor="text1"/>
          <w:sz w:val="24"/>
          <w:szCs w:val="24"/>
        </w:rPr>
        <w:t>Электронный</w:t>
      </w:r>
      <w:r w:rsidR="00E14705" w:rsidRPr="00B9113E">
        <w:rPr>
          <w:rFonts w:cs="Times New Roman"/>
          <w:color w:val="000000" w:themeColor="text1"/>
          <w:sz w:val="24"/>
          <w:szCs w:val="24"/>
          <w:lang w:val="es-ES"/>
        </w:rPr>
        <w:t xml:space="preserve"> </w:t>
      </w:r>
      <w:r w:rsidR="00E14705"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URL: </w:t>
      </w:r>
      <w:r w:rsidR="00E14705" w:rsidRPr="00B9113E">
        <w:rPr>
          <w:rFonts w:cs="Times New Roman"/>
          <w:color w:val="000000" w:themeColor="text1"/>
          <w:sz w:val="24"/>
          <w:szCs w:val="24"/>
          <w:lang w:val="es-ES"/>
        </w:rPr>
        <w:t xml:space="preserve">https://elpais.com/ internacional/2021-02-03/la-tension-electoral-sube-de-intensidad-en-el-salvador.html </w:t>
      </w:r>
      <w:r w:rsidRPr="00B9113E">
        <w:rPr>
          <w:rFonts w:cs="Times New Roman"/>
          <w:color w:val="000000" w:themeColor="text1"/>
          <w:sz w:val="24"/>
          <w:szCs w:val="24"/>
          <w:lang w:val="es-ES"/>
        </w:rPr>
        <w:t>(</w:t>
      </w:r>
      <w:r w:rsidRPr="00B9113E">
        <w:rPr>
          <w:rFonts w:cs="Times New Roman"/>
          <w:color w:val="000000" w:themeColor="text1"/>
          <w:sz w:val="24"/>
          <w:szCs w:val="24"/>
        </w:rPr>
        <w:t>дата</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обращения</w:t>
      </w:r>
      <w:r w:rsidRPr="00B9113E">
        <w:rPr>
          <w:rFonts w:cs="Times New Roman"/>
          <w:color w:val="000000" w:themeColor="text1"/>
          <w:sz w:val="24"/>
          <w:szCs w:val="24"/>
          <w:lang w:val="es-ES"/>
        </w:rPr>
        <w:t>: 02.03.2021)</w:t>
      </w:r>
      <w:r w:rsidR="00D11F16" w:rsidRPr="00B9113E">
        <w:rPr>
          <w:rFonts w:cs="Times New Roman"/>
          <w:color w:val="000000" w:themeColor="text1"/>
          <w:sz w:val="24"/>
          <w:szCs w:val="24"/>
          <w:lang w:val="es-ES"/>
        </w:rPr>
        <w:t>.</w:t>
      </w:r>
    </w:p>
    <w:p w:rsidR="00C53E9F" w:rsidRPr="00B9113E" w:rsidRDefault="00C53E9F"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Garzón, Rolando Lozano. El giro político dado en México no afectaría a la Alianza del Pacífico // EL TIEMPO. </w:t>
      </w:r>
      <w:r w:rsidRPr="00B9113E">
        <w:rPr>
          <w:rFonts w:cs="Times New Roman"/>
          <w:color w:val="000000" w:themeColor="text1"/>
          <w:sz w:val="24"/>
          <w:szCs w:val="24"/>
        </w:rPr>
        <w:t xml:space="preserve">08 </w:t>
      </w:r>
      <w:r w:rsidRPr="00B9113E">
        <w:rPr>
          <w:rFonts w:cs="Times New Roman"/>
          <w:color w:val="000000" w:themeColor="text1"/>
          <w:sz w:val="24"/>
          <w:szCs w:val="24"/>
          <w:lang w:val="es-ES"/>
        </w:rPr>
        <w:t>de</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julio</w:t>
      </w:r>
      <w:r w:rsidRPr="00B9113E">
        <w:rPr>
          <w:rFonts w:cs="Times New Roman"/>
          <w:color w:val="000000" w:themeColor="text1"/>
          <w:sz w:val="24"/>
          <w:szCs w:val="24"/>
        </w:rPr>
        <w:t xml:space="preserve"> 2018. [Электронный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76"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eltiempo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economia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sectores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efectos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eleccion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lopez</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obrador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alianza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pacifico</w:t>
        </w:r>
        <w:r w:rsidRPr="00B9113E">
          <w:rPr>
            <w:rStyle w:val="a8"/>
            <w:rFonts w:cs="Times New Roman"/>
            <w:color w:val="000000" w:themeColor="text1"/>
            <w:sz w:val="24"/>
            <w:szCs w:val="24"/>
            <w:u w:val="none"/>
          </w:rPr>
          <w:t>-240910</w:t>
        </w:r>
      </w:hyperlink>
      <w:r w:rsidRPr="00B9113E">
        <w:rPr>
          <w:rFonts w:cs="Times New Roman"/>
          <w:color w:val="000000" w:themeColor="text1"/>
          <w:sz w:val="24"/>
          <w:szCs w:val="24"/>
        </w:rPr>
        <w:t xml:space="preserve"> (дата обращения: 31.01.2021).</w:t>
      </w:r>
    </w:p>
    <w:p w:rsidR="00B75C2D" w:rsidRPr="00B9113E" w:rsidRDefault="00D86D87" w:rsidP="00B75C2D">
      <w:pPr>
        <w:pStyle w:val="a4"/>
        <w:numPr>
          <w:ilvl w:val="0"/>
          <w:numId w:val="11"/>
        </w:numPr>
        <w:spacing w:line="360" w:lineRule="auto"/>
        <w:rPr>
          <w:rStyle w:val="a8"/>
          <w:rFonts w:cs="Times New Roman"/>
          <w:color w:val="000000" w:themeColor="text1"/>
          <w:sz w:val="24"/>
          <w:szCs w:val="24"/>
          <w:u w:val="none"/>
        </w:rPr>
      </w:pPr>
      <w:r w:rsidRPr="00B9113E">
        <w:rPr>
          <w:rFonts w:cs="Times New Roman"/>
          <w:color w:val="000000" w:themeColor="text1"/>
          <w:sz w:val="24"/>
          <w:szCs w:val="24"/>
          <w:lang w:val="es-ES"/>
        </w:rPr>
        <w:t xml:space="preserve">Giammattei acusa a Maduro de desestabilizar a América Latina y contaminar a Guatemala // Agencia EFE. </w:t>
      </w:r>
      <w:r w:rsidRPr="00B9113E">
        <w:rPr>
          <w:rFonts w:cs="Times New Roman"/>
          <w:color w:val="000000" w:themeColor="text1"/>
          <w:sz w:val="24"/>
          <w:szCs w:val="24"/>
        </w:rPr>
        <w:t xml:space="preserve">[Электронный ресурс].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77"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efe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efe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politica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giammattei</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acusa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maduro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desestabilizar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latina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contaminar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guatemala</w:t>
        </w:r>
        <w:r w:rsidRPr="00B9113E">
          <w:rPr>
            <w:rStyle w:val="a8"/>
            <w:rFonts w:cs="Times New Roman"/>
            <w:color w:val="000000" w:themeColor="text1"/>
            <w:sz w:val="24"/>
            <w:szCs w:val="24"/>
            <w:u w:val="none"/>
          </w:rPr>
          <w:t>/20000035-4085370</w:t>
        </w:r>
      </w:hyperlink>
    </w:p>
    <w:p w:rsidR="00B75C2D" w:rsidRPr="00B9113E" w:rsidRDefault="005635BC" w:rsidP="00B75C2D">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Guardado, Graciela. ARENA y FMLN presentan propuesta que pretende destituir al presidente Nayib Bukele // Diario. El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Salvador</w:t>
      </w:r>
      <w:r w:rsidRPr="00B9113E">
        <w:rPr>
          <w:rFonts w:cs="Times New Roman"/>
          <w:color w:val="000000" w:themeColor="text1"/>
          <w:sz w:val="24"/>
          <w:szCs w:val="24"/>
        </w:rPr>
        <w:t xml:space="preserve">. 09.02.2021. [Электронный ресурс]. </w:t>
      </w:r>
      <w:r w:rsidRPr="00B9113E">
        <w:rPr>
          <w:rFonts w:cs="Times New Roman"/>
          <w:color w:val="000000" w:themeColor="text1"/>
          <w:sz w:val="24"/>
          <w:szCs w:val="24"/>
          <w:lang w:val="en-US"/>
        </w:rPr>
        <w:t>URL</w:t>
      </w:r>
      <w:r w:rsidRPr="00B9113E">
        <w:rPr>
          <w:rFonts w:cs="Times New Roman"/>
          <w:color w:val="000000" w:themeColor="text1"/>
          <w:sz w:val="24"/>
          <w:szCs w:val="24"/>
        </w:rPr>
        <w:t xml:space="preserve">: </w:t>
      </w:r>
      <w:hyperlink r:id="rId78"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diarioelsalvador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arena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fmln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presentan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propuesta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que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pretende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destituir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presidente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nayib</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bukele</w:t>
        </w:r>
        <w:r w:rsidRPr="00B9113E">
          <w:rPr>
            <w:rStyle w:val="a8"/>
            <w:rFonts w:cs="Times New Roman"/>
            <w:color w:val="000000" w:themeColor="text1"/>
            <w:sz w:val="24"/>
            <w:szCs w:val="24"/>
            <w:u w:val="none"/>
          </w:rPr>
          <w:t>/41222/</w:t>
        </w:r>
      </w:hyperlink>
      <w:r w:rsidRPr="00B9113E">
        <w:rPr>
          <w:rFonts w:cs="Times New Roman"/>
          <w:color w:val="000000" w:themeColor="text1"/>
          <w:sz w:val="24"/>
          <w:szCs w:val="24"/>
        </w:rPr>
        <w:t xml:space="preserve"> (дата обращения: 10.02.2021)</w:t>
      </w:r>
      <w:r w:rsidR="00D11F16" w:rsidRPr="00B9113E">
        <w:rPr>
          <w:rFonts w:cs="Times New Roman"/>
          <w:color w:val="000000" w:themeColor="text1"/>
          <w:sz w:val="24"/>
          <w:szCs w:val="24"/>
        </w:rPr>
        <w:t>.</w:t>
      </w:r>
    </w:p>
    <w:p w:rsidR="005635BC" w:rsidRPr="00B9113E" w:rsidRDefault="005635BC"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Jiménez, Diego Carranza. Mientras la izquierda vuelve al poder en Bolivia, algunos líderes latinoamericanos anuncian nuevo impulso a Unasur // Anadolu Agency. </w:t>
      </w:r>
      <w:r w:rsidRPr="00B9113E">
        <w:rPr>
          <w:rFonts w:cs="Times New Roman"/>
          <w:color w:val="000000" w:themeColor="text1"/>
          <w:sz w:val="24"/>
          <w:szCs w:val="24"/>
        </w:rPr>
        <w:t xml:space="preserve">30.10.2020. [Электронный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79"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tr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mundo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mientras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izquierda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vuelve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poder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bolivia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algunos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w:t>
        </w:r>
        <w:r w:rsidRPr="00B9113E">
          <w:rPr>
            <w:rStyle w:val="a8"/>
            <w:rFonts w:cs="Times New Roman"/>
            <w:color w:val="000000" w:themeColor="text1"/>
            <w:sz w:val="24"/>
            <w:szCs w:val="24"/>
            <w:u w:val="none"/>
          </w:rPr>
          <w:t>3%</w:t>
        </w:r>
        <w:r w:rsidRPr="00B9113E">
          <w:rPr>
            <w:rStyle w:val="a8"/>
            <w:rFonts w:cs="Times New Roman"/>
            <w:color w:val="000000" w:themeColor="text1"/>
            <w:sz w:val="24"/>
            <w:szCs w:val="24"/>
            <w:u w:val="none"/>
            <w:lang w:val="es-ES"/>
          </w:rPr>
          <w:t>ADderes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latinoamericanos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anuncian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nuevo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impulso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unasur</w:t>
        </w:r>
        <w:r w:rsidRPr="00B9113E">
          <w:rPr>
            <w:rStyle w:val="a8"/>
            <w:rFonts w:cs="Times New Roman"/>
            <w:color w:val="000000" w:themeColor="text1"/>
            <w:sz w:val="24"/>
            <w:szCs w:val="24"/>
            <w:u w:val="none"/>
          </w:rPr>
          <w:t>/2024038#</w:t>
        </w:r>
      </w:hyperlink>
      <w:r w:rsidRPr="00B9113E">
        <w:rPr>
          <w:rFonts w:cs="Times New Roman"/>
          <w:color w:val="000000" w:themeColor="text1"/>
          <w:sz w:val="24"/>
          <w:szCs w:val="24"/>
        </w:rPr>
        <w:t xml:space="preserve"> (дата обращения: 28.01.2021).</w:t>
      </w:r>
    </w:p>
    <w:p w:rsidR="00B75C2D" w:rsidRPr="00B9113E" w:rsidRDefault="00B75C2D" w:rsidP="00417206">
      <w:pPr>
        <w:pStyle w:val="a4"/>
        <w:numPr>
          <w:ilvl w:val="0"/>
          <w:numId w:val="11"/>
        </w:numPr>
        <w:spacing w:line="360" w:lineRule="auto"/>
        <w:rPr>
          <w:rStyle w:val="a8"/>
          <w:rFonts w:cs="Times New Roman"/>
          <w:color w:val="000000" w:themeColor="text1"/>
          <w:sz w:val="24"/>
          <w:szCs w:val="24"/>
          <w:u w:val="none"/>
        </w:rPr>
      </w:pPr>
      <w:r w:rsidRPr="00B9113E">
        <w:rPr>
          <w:rFonts w:cs="Times New Roman"/>
          <w:color w:val="000000" w:themeColor="text1"/>
          <w:sz w:val="24"/>
          <w:szCs w:val="24"/>
          <w:lang w:val="es-ES"/>
        </w:rPr>
        <w:t xml:space="preserve">JOH en ONU: Denuncia “Guerra de Cuarta Generación” // La Tribuna. </w:t>
      </w:r>
      <w:r w:rsidRPr="00B9113E">
        <w:rPr>
          <w:rFonts w:cs="Times New Roman"/>
          <w:color w:val="000000" w:themeColor="text1"/>
          <w:sz w:val="24"/>
          <w:szCs w:val="24"/>
        </w:rPr>
        <w:t xml:space="preserve">[Электронный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80"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latribuna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hn</w:t>
        </w:r>
        <w:r w:rsidRPr="00B9113E">
          <w:rPr>
            <w:rStyle w:val="a8"/>
            <w:rFonts w:cs="Times New Roman"/>
            <w:color w:val="000000" w:themeColor="text1"/>
            <w:sz w:val="24"/>
            <w:szCs w:val="24"/>
            <w:u w:val="none"/>
          </w:rPr>
          <w:t>/2019/09/26/</w:t>
        </w:r>
        <w:r w:rsidRPr="00B9113E">
          <w:rPr>
            <w:rStyle w:val="a8"/>
            <w:rFonts w:cs="Times New Roman"/>
            <w:color w:val="000000" w:themeColor="text1"/>
            <w:sz w:val="24"/>
            <w:szCs w:val="24"/>
            <w:u w:val="none"/>
            <w:lang w:val="es-ES"/>
          </w:rPr>
          <w:t>joh</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onu</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denuncia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guerra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cuarta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generacion</w:t>
        </w:r>
        <w:r w:rsidRPr="00B9113E">
          <w:rPr>
            <w:rStyle w:val="a8"/>
            <w:rFonts w:cs="Times New Roman"/>
            <w:color w:val="000000" w:themeColor="text1"/>
            <w:sz w:val="24"/>
            <w:szCs w:val="24"/>
            <w:u w:val="none"/>
          </w:rPr>
          <w:t>/</w:t>
        </w:r>
      </w:hyperlink>
    </w:p>
    <w:p w:rsidR="003B5888" w:rsidRPr="00B9113E" w:rsidRDefault="003B5888"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lastRenderedPageBreak/>
        <w:t xml:space="preserve">La apuesta es al multilateralismo // Página 12. </w:t>
      </w:r>
      <w:r w:rsidRPr="00B9113E">
        <w:rPr>
          <w:rFonts w:cs="Times New Roman"/>
          <w:color w:val="000000" w:themeColor="text1"/>
          <w:sz w:val="24"/>
          <w:szCs w:val="24"/>
        </w:rPr>
        <w:t xml:space="preserve">28 </w:t>
      </w:r>
      <w:r w:rsidRPr="00B9113E">
        <w:rPr>
          <w:rFonts w:cs="Times New Roman"/>
          <w:color w:val="000000" w:themeColor="text1"/>
          <w:sz w:val="24"/>
          <w:szCs w:val="24"/>
          <w:lang w:val="es-ES"/>
        </w:rPr>
        <w:t>de</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enero</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de</w:t>
      </w:r>
      <w:r w:rsidRPr="00B9113E">
        <w:rPr>
          <w:rFonts w:cs="Times New Roman"/>
          <w:color w:val="000000" w:themeColor="text1"/>
          <w:sz w:val="24"/>
          <w:szCs w:val="24"/>
        </w:rPr>
        <w:t xml:space="preserve"> 2021. [Электронный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81"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pagina</w:t>
        </w:r>
        <w:r w:rsidRPr="00B9113E">
          <w:rPr>
            <w:rStyle w:val="a8"/>
            <w:rFonts w:cs="Times New Roman"/>
            <w:color w:val="000000" w:themeColor="text1"/>
            <w:sz w:val="24"/>
            <w:szCs w:val="24"/>
            <w:u w:val="none"/>
          </w:rPr>
          <w:t>12.</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ar</w:t>
        </w:r>
        <w:r w:rsidRPr="00B9113E">
          <w:rPr>
            <w:rStyle w:val="a8"/>
            <w:rFonts w:cs="Times New Roman"/>
            <w:color w:val="000000" w:themeColor="text1"/>
            <w:sz w:val="24"/>
            <w:szCs w:val="24"/>
            <w:u w:val="none"/>
          </w:rPr>
          <w:t>/320165-</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apuesta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multilateralismo</w:t>
        </w:r>
      </w:hyperlink>
      <w:r w:rsidRPr="00B9113E">
        <w:rPr>
          <w:rFonts w:cs="Times New Roman"/>
          <w:color w:val="000000" w:themeColor="text1"/>
          <w:sz w:val="24"/>
          <w:szCs w:val="24"/>
        </w:rPr>
        <w:t xml:space="preserve"> (дата обращения: 28.01.2021)</w:t>
      </w:r>
      <w:r w:rsidR="00D11F16" w:rsidRPr="00B9113E">
        <w:rPr>
          <w:rFonts w:cs="Times New Roman"/>
          <w:color w:val="000000" w:themeColor="text1"/>
          <w:sz w:val="24"/>
          <w:szCs w:val="24"/>
        </w:rPr>
        <w:t>.</w:t>
      </w:r>
    </w:p>
    <w:p w:rsidR="00122861" w:rsidRPr="00B9113E" w:rsidRDefault="00122861" w:rsidP="00122861">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Lacalle ganó con el 48,8% y Martínez obtuvo el 47,3% en el balotaje 2019: mirá los resultados // El País. 30 Noviembre 2019.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elpais</w:t>
      </w:r>
      <w:r w:rsidRPr="00B9113E">
        <w:rPr>
          <w:rFonts w:cs="Times New Roman"/>
          <w:color w:val="000000" w:themeColor="text1"/>
          <w:sz w:val="24"/>
          <w:szCs w:val="24"/>
        </w:rPr>
        <w:t>.</w:t>
      </w:r>
      <w:r w:rsidRPr="00B9113E">
        <w:rPr>
          <w:rFonts w:cs="Times New Roman"/>
          <w:color w:val="000000" w:themeColor="text1"/>
          <w:sz w:val="24"/>
          <w:szCs w:val="24"/>
          <w:lang w:val="es-ES"/>
        </w:rPr>
        <w:t>com</w:t>
      </w:r>
      <w:r w:rsidRPr="00B9113E">
        <w:rPr>
          <w:rFonts w:cs="Times New Roman"/>
          <w:color w:val="000000" w:themeColor="text1"/>
          <w:sz w:val="24"/>
          <w:szCs w:val="24"/>
        </w:rPr>
        <w:t>.</w:t>
      </w:r>
      <w:r w:rsidRPr="00B9113E">
        <w:rPr>
          <w:rFonts w:cs="Times New Roman"/>
          <w:color w:val="000000" w:themeColor="text1"/>
          <w:sz w:val="24"/>
          <w:szCs w:val="24"/>
          <w:lang w:val="es-ES"/>
        </w:rPr>
        <w:t>uy</w:t>
      </w:r>
      <w:r w:rsidRPr="00B9113E">
        <w:rPr>
          <w:rFonts w:cs="Times New Roman"/>
          <w:color w:val="000000" w:themeColor="text1"/>
          <w:sz w:val="24"/>
          <w:szCs w:val="24"/>
        </w:rPr>
        <w:t>/</w:t>
      </w:r>
      <w:r w:rsidRPr="00B9113E">
        <w:rPr>
          <w:rFonts w:cs="Times New Roman"/>
          <w:color w:val="000000" w:themeColor="text1"/>
          <w:sz w:val="24"/>
          <w:szCs w:val="24"/>
          <w:lang w:val="es-ES"/>
        </w:rPr>
        <w:t>informacion</w:t>
      </w:r>
      <w:r w:rsidRPr="00B9113E">
        <w:rPr>
          <w:rFonts w:cs="Times New Roman"/>
          <w:color w:val="000000" w:themeColor="text1"/>
          <w:sz w:val="24"/>
          <w:szCs w:val="24"/>
        </w:rPr>
        <w:t>/</w:t>
      </w:r>
      <w:r w:rsidRPr="00B9113E">
        <w:rPr>
          <w:rFonts w:cs="Times New Roman"/>
          <w:color w:val="000000" w:themeColor="text1"/>
          <w:sz w:val="24"/>
          <w:szCs w:val="24"/>
          <w:lang w:val="es-ES"/>
        </w:rPr>
        <w:t>politica</w:t>
      </w:r>
      <w:r w:rsidRPr="00B9113E">
        <w:rPr>
          <w:rFonts w:cs="Times New Roman"/>
          <w:color w:val="000000" w:themeColor="text1"/>
          <w:sz w:val="24"/>
          <w:szCs w:val="24"/>
        </w:rPr>
        <w:t>/</w:t>
      </w:r>
      <w:r w:rsidRPr="00B9113E">
        <w:rPr>
          <w:rFonts w:cs="Times New Roman"/>
          <w:color w:val="000000" w:themeColor="text1"/>
          <w:sz w:val="24"/>
          <w:szCs w:val="24"/>
          <w:lang w:val="es-ES"/>
        </w:rPr>
        <w:t>elecciones</w:t>
      </w:r>
      <w:r w:rsidRPr="00B9113E">
        <w:rPr>
          <w:rFonts w:cs="Times New Roman"/>
          <w:color w:val="000000" w:themeColor="text1"/>
          <w:sz w:val="24"/>
          <w:szCs w:val="24"/>
        </w:rPr>
        <w:t>-</w:t>
      </w:r>
      <w:r w:rsidRPr="00B9113E">
        <w:rPr>
          <w:rFonts w:cs="Times New Roman"/>
          <w:color w:val="000000" w:themeColor="text1"/>
          <w:sz w:val="24"/>
          <w:szCs w:val="24"/>
          <w:lang w:val="es-ES"/>
        </w:rPr>
        <w:t>resultado</w:t>
      </w:r>
      <w:r w:rsidRPr="00B9113E">
        <w:rPr>
          <w:rFonts w:cs="Times New Roman"/>
          <w:color w:val="000000" w:themeColor="text1"/>
          <w:sz w:val="24"/>
          <w:szCs w:val="24"/>
        </w:rPr>
        <w:t>-</w:t>
      </w:r>
      <w:r w:rsidRPr="00B9113E">
        <w:rPr>
          <w:rFonts w:cs="Times New Roman"/>
          <w:color w:val="000000" w:themeColor="text1"/>
          <w:sz w:val="24"/>
          <w:szCs w:val="24"/>
          <w:lang w:val="es-ES"/>
        </w:rPr>
        <w:t>balotaje</w:t>
      </w:r>
      <w:r w:rsidRPr="00B9113E">
        <w:rPr>
          <w:rFonts w:cs="Times New Roman"/>
          <w:color w:val="000000" w:themeColor="text1"/>
          <w:sz w:val="24"/>
          <w:szCs w:val="24"/>
        </w:rPr>
        <w:t>-</w:t>
      </w:r>
      <w:r w:rsidRPr="00B9113E">
        <w:rPr>
          <w:rFonts w:cs="Times New Roman"/>
          <w:color w:val="000000" w:themeColor="text1"/>
          <w:sz w:val="24"/>
          <w:szCs w:val="24"/>
          <w:lang w:val="es-ES"/>
        </w:rPr>
        <w:t>analisis</w:t>
      </w:r>
      <w:r w:rsidRPr="00B9113E">
        <w:rPr>
          <w:rFonts w:cs="Times New Roman"/>
          <w:color w:val="000000" w:themeColor="text1"/>
          <w:sz w:val="24"/>
          <w:szCs w:val="24"/>
        </w:rPr>
        <w:t>-</w:t>
      </w:r>
      <w:r w:rsidRPr="00B9113E">
        <w:rPr>
          <w:rFonts w:cs="Times New Roman"/>
          <w:color w:val="000000" w:themeColor="text1"/>
          <w:sz w:val="24"/>
          <w:szCs w:val="24"/>
          <w:lang w:val="es-ES"/>
        </w:rPr>
        <w:t>todos</w:t>
      </w:r>
      <w:r w:rsidRPr="00B9113E">
        <w:rPr>
          <w:rFonts w:cs="Times New Roman"/>
          <w:color w:val="000000" w:themeColor="text1"/>
          <w:sz w:val="24"/>
          <w:szCs w:val="24"/>
        </w:rPr>
        <w:t>-</w:t>
      </w:r>
      <w:r w:rsidRPr="00B9113E">
        <w:rPr>
          <w:rFonts w:cs="Times New Roman"/>
          <w:color w:val="000000" w:themeColor="text1"/>
          <w:sz w:val="24"/>
          <w:szCs w:val="24"/>
          <w:lang w:val="es-ES"/>
        </w:rPr>
        <w:t>datos</w:t>
      </w:r>
      <w:r w:rsidRPr="00B9113E">
        <w:rPr>
          <w:rFonts w:cs="Times New Roman"/>
          <w:color w:val="000000" w:themeColor="text1"/>
          <w:sz w:val="24"/>
          <w:szCs w:val="24"/>
        </w:rPr>
        <w:t>-</w:t>
      </w:r>
      <w:r w:rsidRPr="00B9113E">
        <w:rPr>
          <w:rFonts w:cs="Times New Roman"/>
          <w:color w:val="000000" w:themeColor="text1"/>
          <w:sz w:val="24"/>
          <w:szCs w:val="24"/>
          <w:lang w:val="es-ES"/>
        </w:rPr>
        <w:t>escrutinio</w:t>
      </w:r>
      <w:r w:rsidRPr="00B9113E">
        <w:rPr>
          <w:rFonts w:cs="Times New Roman"/>
          <w:color w:val="000000" w:themeColor="text1"/>
          <w:sz w:val="24"/>
          <w:szCs w:val="24"/>
        </w:rPr>
        <w:t>.</w:t>
      </w:r>
      <w:r w:rsidRPr="00B9113E">
        <w:rPr>
          <w:rFonts w:cs="Times New Roman"/>
          <w:color w:val="000000" w:themeColor="text1"/>
          <w:sz w:val="24"/>
          <w:szCs w:val="24"/>
          <w:lang w:val="es-ES"/>
        </w:rPr>
        <w:t>html</w:t>
      </w:r>
      <w:r w:rsidRPr="00B9113E">
        <w:rPr>
          <w:rFonts w:cs="Times New Roman"/>
          <w:color w:val="000000" w:themeColor="text1"/>
          <w:sz w:val="24"/>
          <w:szCs w:val="24"/>
        </w:rPr>
        <w:t xml:space="preserve"> (дата обращения: 10.03.2021)</w:t>
      </w:r>
    </w:p>
    <w:p w:rsidR="006D13A2" w:rsidRPr="00B9113E" w:rsidRDefault="006D13A2"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La derecha latinoamericana comienza a articularse alentada por Bolsonaro // Diario. Las</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Am</w:t>
      </w:r>
      <w:r w:rsidRPr="00B9113E">
        <w:rPr>
          <w:rFonts w:cs="Times New Roman"/>
          <w:color w:val="000000" w:themeColor="text1"/>
          <w:sz w:val="24"/>
          <w:szCs w:val="24"/>
        </w:rPr>
        <w:t>é</w:t>
      </w:r>
      <w:r w:rsidRPr="00B9113E">
        <w:rPr>
          <w:rFonts w:cs="Times New Roman"/>
          <w:color w:val="000000" w:themeColor="text1"/>
          <w:sz w:val="24"/>
          <w:szCs w:val="24"/>
          <w:lang w:val="es-ES"/>
        </w:rPr>
        <w:t>ricas</w:t>
      </w:r>
      <w:r w:rsidRPr="00B9113E">
        <w:rPr>
          <w:rFonts w:cs="Times New Roman"/>
          <w:color w:val="000000" w:themeColor="text1"/>
          <w:sz w:val="24"/>
          <w:szCs w:val="24"/>
        </w:rPr>
        <w:t xml:space="preserve">. 09.12.2018. [Электронный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82"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diariolasamericas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latina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derecha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latinoamericana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comienza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articularse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alentada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bolsonaro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w:t>
        </w:r>
        <w:r w:rsidRPr="00B9113E">
          <w:rPr>
            <w:rStyle w:val="a8"/>
            <w:rFonts w:cs="Times New Roman"/>
            <w:color w:val="000000" w:themeColor="text1"/>
            <w:sz w:val="24"/>
            <w:szCs w:val="24"/>
            <w:u w:val="none"/>
          </w:rPr>
          <w:t>4168023</w:t>
        </w:r>
      </w:hyperlink>
      <w:r w:rsidRPr="00B9113E">
        <w:rPr>
          <w:rFonts w:cs="Times New Roman"/>
          <w:color w:val="000000" w:themeColor="text1"/>
          <w:sz w:val="24"/>
          <w:szCs w:val="24"/>
        </w:rPr>
        <w:t xml:space="preserve"> (дата обращения: 27.01.2021)</w:t>
      </w:r>
    </w:p>
    <w:p w:rsidR="00B75C2D" w:rsidRPr="00B9113E" w:rsidRDefault="00B75C2D" w:rsidP="00B75C2D">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"La dictadura venezolana es un eslabón de la cadena del terrorismo": Duque en la ONU // La República. </w:t>
      </w:r>
      <w:r w:rsidRPr="00B9113E">
        <w:rPr>
          <w:rFonts w:cs="Times New Roman"/>
          <w:color w:val="000000" w:themeColor="text1"/>
          <w:sz w:val="24"/>
          <w:szCs w:val="24"/>
        </w:rPr>
        <w:t xml:space="preserve">[Электронный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83"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larepublica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economia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presidente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duque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intervendra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hoy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asamblea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general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naciones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unidas</w:t>
        </w:r>
        <w:r w:rsidRPr="00B9113E">
          <w:rPr>
            <w:rStyle w:val="a8"/>
            <w:rFonts w:cs="Times New Roman"/>
            <w:color w:val="000000" w:themeColor="text1"/>
            <w:sz w:val="24"/>
            <w:szCs w:val="24"/>
            <w:u w:val="none"/>
          </w:rPr>
          <w:t>-2913078</w:t>
        </w:r>
      </w:hyperlink>
      <w:r w:rsidRPr="00B9113E">
        <w:rPr>
          <w:rFonts w:cs="Times New Roman"/>
          <w:color w:val="000000" w:themeColor="text1"/>
          <w:sz w:val="24"/>
          <w:szCs w:val="24"/>
        </w:rPr>
        <w:t xml:space="preserve"> </w:t>
      </w:r>
    </w:p>
    <w:p w:rsidR="005A730A" w:rsidRPr="00B9113E" w:rsidRDefault="005A730A" w:rsidP="005A730A">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Lafuente, Javier. Venezuela da la espalda al chavismo // El País. 07.12.2015. </w:t>
      </w:r>
      <w:r w:rsidR="00D11F16" w:rsidRPr="00B9113E">
        <w:rPr>
          <w:rFonts w:cs="Times New Roman"/>
          <w:color w:val="000000" w:themeColor="text1"/>
          <w:sz w:val="24"/>
          <w:szCs w:val="24"/>
        </w:rPr>
        <w:t xml:space="preserve">[Электронный ресурс]. </w:t>
      </w:r>
      <w:r w:rsidRPr="00B9113E">
        <w:rPr>
          <w:rFonts w:cs="Times New Roman"/>
          <w:color w:val="000000" w:themeColor="text1"/>
          <w:sz w:val="24"/>
          <w:szCs w:val="24"/>
        </w:rPr>
        <w:t xml:space="preserve">URL: </w:t>
      </w:r>
      <w:hyperlink r:id="rId84" w:history="1">
        <w:r w:rsidR="00417CA0" w:rsidRPr="00B9113E">
          <w:rPr>
            <w:rStyle w:val="a8"/>
            <w:rFonts w:cs="Times New Roman"/>
            <w:color w:val="000000" w:themeColor="text1"/>
            <w:sz w:val="24"/>
            <w:szCs w:val="24"/>
            <w:u w:val="none"/>
          </w:rPr>
          <w:t>https://elpais.com/internacional/2015/12/07/america/1449454340_373673.html</w:t>
        </w:r>
      </w:hyperlink>
      <w:r w:rsidR="00417CA0" w:rsidRPr="00B9113E">
        <w:rPr>
          <w:rFonts w:cs="Times New Roman"/>
          <w:color w:val="000000" w:themeColor="text1"/>
          <w:sz w:val="24"/>
          <w:szCs w:val="24"/>
        </w:rPr>
        <w:t xml:space="preserve"> </w:t>
      </w:r>
      <w:r w:rsidRPr="00B9113E">
        <w:rPr>
          <w:rFonts w:cs="Times New Roman"/>
          <w:color w:val="000000" w:themeColor="text1"/>
          <w:sz w:val="24"/>
          <w:szCs w:val="24"/>
        </w:rPr>
        <w:t>(дата обращения: 08.12.2020)</w:t>
      </w:r>
    </w:p>
    <w:p w:rsidR="00A70021" w:rsidRPr="00B9113E" w:rsidRDefault="00417CA0" w:rsidP="00B75C2D">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La OEA rechazó las acusaciones de Argentina de haber participado de un presunto golpe de Estado en Bolivia // </w:t>
      </w:r>
      <w:r w:rsidR="00B75C2D" w:rsidRPr="00B9113E">
        <w:rPr>
          <w:rFonts w:cs="Times New Roman"/>
          <w:color w:val="000000" w:themeColor="text1"/>
          <w:sz w:val="24"/>
          <w:szCs w:val="24"/>
          <w:lang w:val="es-ES"/>
        </w:rPr>
        <w:t>I</w:t>
      </w:r>
      <w:r w:rsidRPr="00B9113E">
        <w:rPr>
          <w:rFonts w:cs="Times New Roman"/>
          <w:color w:val="000000" w:themeColor="text1"/>
          <w:sz w:val="24"/>
          <w:szCs w:val="24"/>
          <w:lang w:val="es-ES"/>
        </w:rPr>
        <w:t xml:space="preserve">nfobae América.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85"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webcache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googleusercontent</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search</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q</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cache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KCHL</w:t>
        </w:r>
        <w:r w:rsidRPr="00B9113E">
          <w:rPr>
            <w:rStyle w:val="a8"/>
            <w:rFonts w:cs="Times New Roman"/>
            <w:color w:val="000000" w:themeColor="text1"/>
            <w:sz w:val="24"/>
            <w:szCs w:val="24"/>
            <w:u w:val="none"/>
          </w:rPr>
          <w:t>9</w:t>
        </w:r>
        <w:r w:rsidRPr="00B9113E">
          <w:rPr>
            <w:rStyle w:val="a8"/>
            <w:rFonts w:cs="Times New Roman"/>
            <w:color w:val="000000" w:themeColor="text1"/>
            <w:sz w:val="24"/>
            <w:szCs w:val="24"/>
            <w:u w:val="none"/>
            <w:lang w:val="es-ES"/>
          </w:rPr>
          <w:t>W</w:t>
        </w:r>
        <w:r w:rsidRPr="00B9113E">
          <w:rPr>
            <w:rStyle w:val="a8"/>
            <w:rFonts w:cs="Times New Roman"/>
            <w:color w:val="000000" w:themeColor="text1"/>
            <w:sz w:val="24"/>
            <w:szCs w:val="24"/>
            <w:u w:val="none"/>
          </w:rPr>
          <w:t>0</w:t>
        </w:r>
        <w:r w:rsidRPr="00B9113E">
          <w:rPr>
            <w:rStyle w:val="a8"/>
            <w:rFonts w:cs="Times New Roman"/>
            <w:color w:val="000000" w:themeColor="text1"/>
            <w:sz w:val="24"/>
            <w:szCs w:val="24"/>
            <w:u w:val="none"/>
            <w:lang w:val="es-ES"/>
          </w:rPr>
          <w:t>ARPAJ</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infobae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latina</w:t>
        </w:r>
        <w:r w:rsidRPr="00B9113E">
          <w:rPr>
            <w:rStyle w:val="a8"/>
            <w:rFonts w:cs="Times New Roman"/>
            <w:color w:val="000000" w:themeColor="text1"/>
            <w:sz w:val="24"/>
            <w:szCs w:val="24"/>
            <w:u w:val="none"/>
          </w:rPr>
          <w:t>/2021/03/16/</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oea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rechazo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acusaciones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argentina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haber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participado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un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presunto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golpe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estado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bolivia</w:t>
        </w:r>
        <w:r w:rsidRPr="00B9113E">
          <w:rPr>
            <w:rStyle w:val="a8"/>
            <w:rFonts w:cs="Times New Roman"/>
            <w:color w:val="000000" w:themeColor="text1"/>
            <w:sz w:val="24"/>
            <w:szCs w:val="24"/>
            <w:u w:val="none"/>
          </w:rPr>
          <w:t>/+&amp;</w:t>
        </w:r>
        <w:r w:rsidRPr="00B9113E">
          <w:rPr>
            <w:rStyle w:val="a8"/>
            <w:rFonts w:cs="Times New Roman"/>
            <w:color w:val="000000" w:themeColor="text1"/>
            <w:sz w:val="24"/>
            <w:szCs w:val="24"/>
            <w:u w:val="none"/>
            <w:lang w:val="es-ES"/>
          </w:rPr>
          <w:t>cd</w:t>
        </w:r>
        <w:r w:rsidRPr="00B9113E">
          <w:rPr>
            <w:rStyle w:val="a8"/>
            <w:rFonts w:cs="Times New Roman"/>
            <w:color w:val="000000" w:themeColor="text1"/>
            <w:sz w:val="24"/>
            <w:szCs w:val="24"/>
            <w:u w:val="none"/>
          </w:rPr>
          <w:t>=1&amp;</w:t>
        </w:r>
        <w:r w:rsidRPr="00B9113E">
          <w:rPr>
            <w:rStyle w:val="a8"/>
            <w:rFonts w:cs="Times New Roman"/>
            <w:color w:val="000000" w:themeColor="text1"/>
            <w:sz w:val="24"/>
            <w:szCs w:val="24"/>
            <w:u w:val="none"/>
            <w:lang w:val="es-ES"/>
          </w:rPr>
          <w:t>hl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ru</w:t>
        </w:r>
        <w:r w:rsidRPr="00B9113E">
          <w:rPr>
            <w:rStyle w:val="a8"/>
            <w:rFonts w:cs="Times New Roman"/>
            <w:color w:val="000000" w:themeColor="text1"/>
            <w:sz w:val="24"/>
            <w:szCs w:val="24"/>
            <w:u w:val="none"/>
          </w:rPr>
          <w:t>&amp;</w:t>
        </w:r>
        <w:r w:rsidRPr="00B9113E">
          <w:rPr>
            <w:rStyle w:val="a8"/>
            <w:rFonts w:cs="Times New Roman"/>
            <w:color w:val="000000" w:themeColor="text1"/>
            <w:sz w:val="24"/>
            <w:szCs w:val="24"/>
            <w:u w:val="none"/>
            <w:lang w:val="es-ES"/>
          </w:rPr>
          <w:t>ct</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clnk</w:t>
        </w:r>
        <w:r w:rsidRPr="00B9113E">
          <w:rPr>
            <w:rStyle w:val="a8"/>
            <w:rFonts w:cs="Times New Roman"/>
            <w:color w:val="000000" w:themeColor="text1"/>
            <w:sz w:val="24"/>
            <w:szCs w:val="24"/>
            <w:u w:val="none"/>
          </w:rPr>
          <w:t>&amp;</w:t>
        </w:r>
        <w:r w:rsidRPr="00B9113E">
          <w:rPr>
            <w:rStyle w:val="a8"/>
            <w:rFonts w:cs="Times New Roman"/>
            <w:color w:val="000000" w:themeColor="text1"/>
            <w:sz w:val="24"/>
            <w:szCs w:val="24"/>
            <w:u w:val="none"/>
            <w:lang w:val="es-ES"/>
          </w:rPr>
          <w:t>gl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ru</w:t>
        </w:r>
      </w:hyperlink>
      <w:r w:rsidRPr="00B9113E">
        <w:rPr>
          <w:rFonts w:cs="Times New Roman"/>
          <w:color w:val="000000" w:themeColor="text1"/>
          <w:sz w:val="24"/>
          <w:szCs w:val="24"/>
        </w:rPr>
        <w:t xml:space="preserve"> (дата обращения: 16.03.2021)</w:t>
      </w:r>
    </w:p>
    <w:p w:rsidR="00D81694" w:rsidRPr="00B9113E" w:rsidRDefault="00D81694" w:rsidP="00D81694">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Lenín Moreno sobre Pedro Castillo: “Me preocupa el destino del Perú” // El Comercio. </w:t>
      </w:r>
      <w:r w:rsidRPr="00B9113E">
        <w:rPr>
          <w:rFonts w:cs="Times New Roman"/>
          <w:color w:val="000000" w:themeColor="text1"/>
          <w:sz w:val="24"/>
          <w:szCs w:val="24"/>
        </w:rPr>
        <w:t>26.04.2021.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elcomercio</w:t>
      </w:r>
      <w:r w:rsidRPr="00B9113E">
        <w:rPr>
          <w:rFonts w:cs="Times New Roman"/>
          <w:color w:val="000000" w:themeColor="text1"/>
          <w:sz w:val="24"/>
          <w:szCs w:val="24"/>
        </w:rPr>
        <w:t>.</w:t>
      </w:r>
      <w:r w:rsidRPr="00B9113E">
        <w:rPr>
          <w:rFonts w:cs="Times New Roman"/>
          <w:color w:val="000000" w:themeColor="text1"/>
          <w:sz w:val="24"/>
          <w:szCs w:val="24"/>
          <w:lang w:val="es-ES"/>
        </w:rPr>
        <w:t>pe</w:t>
      </w:r>
      <w:r w:rsidRPr="00B9113E">
        <w:rPr>
          <w:rFonts w:cs="Times New Roman"/>
          <w:color w:val="000000" w:themeColor="text1"/>
          <w:sz w:val="24"/>
          <w:szCs w:val="24"/>
        </w:rPr>
        <w:t>/</w:t>
      </w:r>
      <w:r w:rsidRPr="00B9113E">
        <w:rPr>
          <w:rFonts w:cs="Times New Roman"/>
          <w:color w:val="000000" w:themeColor="text1"/>
          <w:sz w:val="24"/>
          <w:szCs w:val="24"/>
          <w:lang w:val="es-ES"/>
        </w:rPr>
        <w:t>mundo</w:t>
      </w:r>
      <w:r w:rsidRPr="00B9113E">
        <w:rPr>
          <w:rFonts w:cs="Times New Roman"/>
          <w:color w:val="000000" w:themeColor="text1"/>
          <w:sz w:val="24"/>
          <w:szCs w:val="24"/>
        </w:rPr>
        <w:t>/</w:t>
      </w:r>
      <w:r w:rsidRPr="00B9113E">
        <w:rPr>
          <w:rFonts w:cs="Times New Roman"/>
          <w:color w:val="000000" w:themeColor="text1"/>
          <w:sz w:val="24"/>
          <w:szCs w:val="24"/>
          <w:lang w:val="es-ES"/>
        </w:rPr>
        <w:t>latinoamerica</w:t>
      </w:r>
      <w:r w:rsidRPr="00B9113E">
        <w:rPr>
          <w:rFonts w:cs="Times New Roman"/>
          <w:color w:val="000000" w:themeColor="text1"/>
          <w:sz w:val="24"/>
          <w:szCs w:val="24"/>
        </w:rPr>
        <w:t>/</w:t>
      </w:r>
      <w:r w:rsidRPr="00B9113E">
        <w:rPr>
          <w:rFonts w:cs="Times New Roman"/>
          <w:color w:val="000000" w:themeColor="text1"/>
          <w:sz w:val="24"/>
          <w:szCs w:val="24"/>
          <w:lang w:val="es-ES"/>
        </w:rPr>
        <w:t>lenin</w:t>
      </w:r>
      <w:r w:rsidRPr="00B9113E">
        <w:rPr>
          <w:rFonts w:cs="Times New Roman"/>
          <w:color w:val="000000" w:themeColor="text1"/>
          <w:sz w:val="24"/>
          <w:szCs w:val="24"/>
        </w:rPr>
        <w:t>-</w:t>
      </w:r>
      <w:r w:rsidRPr="00B9113E">
        <w:rPr>
          <w:rFonts w:cs="Times New Roman"/>
          <w:color w:val="000000" w:themeColor="text1"/>
          <w:sz w:val="24"/>
          <w:szCs w:val="24"/>
          <w:lang w:val="es-ES"/>
        </w:rPr>
        <w:t>moreno</w:t>
      </w:r>
      <w:r w:rsidRPr="00B9113E">
        <w:rPr>
          <w:rFonts w:cs="Times New Roman"/>
          <w:color w:val="000000" w:themeColor="text1"/>
          <w:sz w:val="24"/>
          <w:szCs w:val="24"/>
        </w:rPr>
        <w:t>-</w:t>
      </w:r>
      <w:r w:rsidRPr="00B9113E">
        <w:rPr>
          <w:rFonts w:cs="Times New Roman"/>
          <w:color w:val="000000" w:themeColor="text1"/>
          <w:sz w:val="24"/>
          <w:szCs w:val="24"/>
          <w:lang w:val="es-ES"/>
        </w:rPr>
        <w:t>sobre</w:t>
      </w:r>
      <w:r w:rsidRPr="00B9113E">
        <w:rPr>
          <w:rFonts w:cs="Times New Roman"/>
          <w:color w:val="000000" w:themeColor="text1"/>
          <w:sz w:val="24"/>
          <w:szCs w:val="24"/>
        </w:rPr>
        <w:t>-</w:t>
      </w:r>
      <w:r w:rsidRPr="00B9113E">
        <w:rPr>
          <w:rFonts w:cs="Times New Roman"/>
          <w:color w:val="000000" w:themeColor="text1"/>
          <w:sz w:val="24"/>
          <w:szCs w:val="24"/>
          <w:lang w:val="es-ES"/>
        </w:rPr>
        <w:t>pedro</w:t>
      </w:r>
      <w:r w:rsidRPr="00B9113E">
        <w:rPr>
          <w:rFonts w:cs="Times New Roman"/>
          <w:color w:val="000000" w:themeColor="text1"/>
          <w:sz w:val="24"/>
          <w:szCs w:val="24"/>
        </w:rPr>
        <w:t>-</w:t>
      </w:r>
      <w:r w:rsidRPr="00B9113E">
        <w:rPr>
          <w:rFonts w:cs="Times New Roman"/>
          <w:color w:val="000000" w:themeColor="text1"/>
          <w:sz w:val="24"/>
          <w:szCs w:val="24"/>
          <w:lang w:val="es-ES"/>
        </w:rPr>
        <w:t>castillo</w:t>
      </w:r>
      <w:r w:rsidRPr="00B9113E">
        <w:rPr>
          <w:rFonts w:cs="Times New Roman"/>
          <w:color w:val="000000" w:themeColor="text1"/>
          <w:sz w:val="24"/>
          <w:szCs w:val="24"/>
        </w:rPr>
        <w:t>-</w:t>
      </w:r>
      <w:r w:rsidRPr="00B9113E">
        <w:rPr>
          <w:rFonts w:cs="Times New Roman"/>
          <w:color w:val="000000" w:themeColor="text1"/>
          <w:sz w:val="24"/>
          <w:szCs w:val="24"/>
          <w:lang w:val="es-ES"/>
        </w:rPr>
        <w:t>me</w:t>
      </w:r>
      <w:r w:rsidRPr="00B9113E">
        <w:rPr>
          <w:rFonts w:cs="Times New Roman"/>
          <w:color w:val="000000" w:themeColor="text1"/>
          <w:sz w:val="24"/>
          <w:szCs w:val="24"/>
        </w:rPr>
        <w:t>-</w:t>
      </w:r>
      <w:r w:rsidRPr="00B9113E">
        <w:rPr>
          <w:rFonts w:cs="Times New Roman"/>
          <w:color w:val="000000" w:themeColor="text1"/>
          <w:sz w:val="24"/>
          <w:szCs w:val="24"/>
          <w:lang w:val="es-ES"/>
        </w:rPr>
        <w:t>preocupa</w:t>
      </w:r>
      <w:r w:rsidRPr="00B9113E">
        <w:rPr>
          <w:rFonts w:cs="Times New Roman"/>
          <w:color w:val="000000" w:themeColor="text1"/>
          <w:sz w:val="24"/>
          <w:szCs w:val="24"/>
        </w:rPr>
        <w:t>-</w:t>
      </w:r>
      <w:r w:rsidRPr="00B9113E">
        <w:rPr>
          <w:rFonts w:cs="Times New Roman"/>
          <w:color w:val="000000" w:themeColor="text1"/>
          <w:sz w:val="24"/>
          <w:szCs w:val="24"/>
          <w:lang w:val="es-ES"/>
        </w:rPr>
        <w:t>el</w:t>
      </w:r>
      <w:r w:rsidRPr="00B9113E">
        <w:rPr>
          <w:rFonts w:cs="Times New Roman"/>
          <w:color w:val="000000" w:themeColor="text1"/>
          <w:sz w:val="24"/>
          <w:szCs w:val="24"/>
        </w:rPr>
        <w:t>-</w:t>
      </w:r>
      <w:r w:rsidRPr="00B9113E">
        <w:rPr>
          <w:rFonts w:cs="Times New Roman"/>
          <w:color w:val="000000" w:themeColor="text1"/>
          <w:sz w:val="24"/>
          <w:szCs w:val="24"/>
          <w:lang w:val="es-ES"/>
        </w:rPr>
        <w:t>destino</w:t>
      </w:r>
      <w:r w:rsidRPr="00B9113E">
        <w:rPr>
          <w:rFonts w:cs="Times New Roman"/>
          <w:color w:val="000000" w:themeColor="text1"/>
          <w:sz w:val="24"/>
          <w:szCs w:val="24"/>
        </w:rPr>
        <w:t>-</w:t>
      </w:r>
      <w:r w:rsidRPr="00B9113E">
        <w:rPr>
          <w:rFonts w:cs="Times New Roman"/>
          <w:color w:val="000000" w:themeColor="text1"/>
          <w:sz w:val="24"/>
          <w:szCs w:val="24"/>
          <w:lang w:val="es-ES"/>
        </w:rPr>
        <w:t>del</w:t>
      </w:r>
      <w:r w:rsidRPr="00B9113E">
        <w:rPr>
          <w:rFonts w:cs="Times New Roman"/>
          <w:color w:val="000000" w:themeColor="text1"/>
          <w:sz w:val="24"/>
          <w:szCs w:val="24"/>
        </w:rPr>
        <w:t>-</w:t>
      </w:r>
      <w:r w:rsidRPr="00B9113E">
        <w:rPr>
          <w:rFonts w:cs="Times New Roman"/>
          <w:color w:val="000000" w:themeColor="text1"/>
          <w:sz w:val="24"/>
          <w:szCs w:val="24"/>
          <w:lang w:val="es-ES"/>
        </w:rPr>
        <w:t>peru</w:t>
      </w:r>
      <w:r w:rsidRPr="00B9113E">
        <w:rPr>
          <w:rFonts w:cs="Times New Roman"/>
          <w:color w:val="000000" w:themeColor="text1"/>
          <w:sz w:val="24"/>
          <w:szCs w:val="24"/>
        </w:rPr>
        <w:t>-</w:t>
      </w:r>
      <w:r w:rsidRPr="00B9113E">
        <w:rPr>
          <w:rFonts w:cs="Times New Roman"/>
          <w:color w:val="000000" w:themeColor="text1"/>
          <w:sz w:val="24"/>
          <w:szCs w:val="24"/>
          <w:lang w:val="es-ES"/>
        </w:rPr>
        <w:t>entrevista</w:t>
      </w:r>
      <w:r w:rsidRPr="00B9113E">
        <w:rPr>
          <w:rFonts w:cs="Times New Roman"/>
          <w:color w:val="000000" w:themeColor="text1"/>
          <w:sz w:val="24"/>
          <w:szCs w:val="24"/>
        </w:rPr>
        <w:t>-</w:t>
      </w:r>
      <w:r w:rsidRPr="00B9113E">
        <w:rPr>
          <w:rFonts w:cs="Times New Roman"/>
          <w:color w:val="000000" w:themeColor="text1"/>
          <w:sz w:val="24"/>
          <w:szCs w:val="24"/>
          <w:lang w:val="es-ES"/>
        </w:rPr>
        <w:t>ecuador</w:t>
      </w:r>
      <w:r w:rsidRPr="00B9113E">
        <w:rPr>
          <w:rFonts w:cs="Times New Roman"/>
          <w:color w:val="000000" w:themeColor="text1"/>
          <w:sz w:val="24"/>
          <w:szCs w:val="24"/>
        </w:rPr>
        <w:t>-</w:t>
      </w:r>
      <w:r w:rsidRPr="00B9113E">
        <w:rPr>
          <w:rFonts w:cs="Times New Roman"/>
          <w:color w:val="000000" w:themeColor="text1"/>
          <w:sz w:val="24"/>
          <w:szCs w:val="24"/>
          <w:lang w:val="es-ES"/>
        </w:rPr>
        <w:t>peru</w:t>
      </w:r>
      <w:r w:rsidRPr="00B9113E">
        <w:rPr>
          <w:rFonts w:cs="Times New Roman"/>
          <w:color w:val="000000" w:themeColor="text1"/>
          <w:sz w:val="24"/>
          <w:szCs w:val="24"/>
        </w:rPr>
        <w:t>-</w:t>
      </w:r>
      <w:r w:rsidRPr="00B9113E">
        <w:rPr>
          <w:rFonts w:cs="Times New Roman"/>
          <w:color w:val="000000" w:themeColor="text1"/>
          <w:sz w:val="24"/>
          <w:szCs w:val="24"/>
          <w:lang w:val="es-ES"/>
        </w:rPr>
        <w:t>elecciones</w:t>
      </w:r>
      <w:r w:rsidRPr="00B9113E">
        <w:rPr>
          <w:rFonts w:cs="Times New Roman"/>
          <w:color w:val="000000" w:themeColor="text1"/>
          <w:sz w:val="24"/>
          <w:szCs w:val="24"/>
        </w:rPr>
        <w:t>-2021-</w:t>
      </w:r>
      <w:r w:rsidRPr="00B9113E">
        <w:rPr>
          <w:rFonts w:cs="Times New Roman"/>
          <w:color w:val="000000" w:themeColor="text1"/>
          <w:sz w:val="24"/>
          <w:szCs w:val="24"/>
          <w:lang w:val="es-ES"/>
        </w:rPr>
        <w:t>noticia</w:t>
      </w:r>
      <w:r w:rsidRPr="00B9113E">
        <w:rPr>
          <w:rFonts w:cs="Times New Roman"/>
          <w:color w:val="000000" w:themeColor="text1"/>
          <w:sz w:val="24"/>
          <w:szCs w:val="24"/>
        </w:rPr>
        <w:t>/?</w:t>
      </w:r>
      <w:r w:rsidRPr="00B9113E">
        <w:rPr>
          <w:rFonts w:cs="Times New Roman"/>
          <w:color w:val="000000" w:themeColor="text1"/>
          <w:sz w:val="24"/>
          <w:szCs w:val="24"/>
          <w:lang w:val="es-ES"/>
        </w:rPr>
        <w:t>ref</w:t>
      </w:r>
      <w:r w:rsidRPr="00B9113E">
        <w:rPr>
          <w:rFonts w:cs="Times New Roman"/>
          <w:color w:val="000000" w:themeColor="text1"/>
          <w:sz w:val="24"/>
          <w:szCs w:val="24"/>
        </w:rPr>
        <w:t>=</w:t>
      </w:r>
      <w:r w:rsidRPr="00B9113E">
        <w:rPr>
          <w:rFonts w:cs="Times New Roman"/>
          <w:color w:val="000000" w:themeColor="text1"/>
          <w:sz w:val="24"/>
          <w:szCs w:val="24"/>
          <w:lang w:val="es-ES"/>
        </w:rPr>
        <w:t>ecr</w:t>
      </w:r>
      <w:r w:rsidRPr="00B9113E">
        <w:rPr>
          <w:rFonts w:cs="Times New Roman"/>
          <w:color w:val="000000" w:themeColor="text1"/>
          <w:sz w:val="24"/>
          <w:szCs w:val="24"/>
        </w:rPr>
        <w:t xml:space="preserve"> (дата обращения: 30.04.2021) </w:t>
      </w:r>
    </w:p>
    <w:p w:rsidR="00C4205C" w:rsidRPr="00B9113E" w:rsidRDefault="00C4205C" w:rsidP="00C4205C">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Líderes políticos latinoamericanos abogan por un Mercosur fuerte y unido // Granma. </w:t>
      </w:r>
      <w:r w:rsidRPr="00B9113E">
        <w:rPr>
          <w:rFonts w:cs="Times New Roman"/>
          <w:color w:val="000000" w:themeColor="text1"/>
          <w:sz w:val="24"/>
          <w:szCs w:val="24"/>
        </w:rPr>
        <w:t xml:space="preserve">31.03.2021. [Электронный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w:t>
      </w:r>
      <w:r w:rsidRPr="00B9113E">
        <w:rPr>
          <w:rFonts w:cs="Times New Roman"/>
          <w:color w:val="000000" w:themeColor="text1"/>
          <w:sz w:val="24"/>
          <w:szCs w:val="24"/>
        </w:rPr>
        <w:t>://www.granma.cu/mundo/2021-03-31/lideres-politicos-latinoamericanos-abogan-por-un-mercosur-fuerte-y-unido-video-31-03-2021-12-03-02  (дата обращения: 07.04.2021)</w:t>
      </w:r>
      <w:r w:rsidR="00116A04">
        <w:rPr>
          <w:rFonts w:cs="Times New Roman"/>
          <w:color w:val="000000" w:themeColor="text1"/>
          <w:sz w:val="24"/>
          <w:szCs w:val="24"/>
        </w:rPr>
        <w:t>.</w:t>
      </w:r>
    </w:p>
    <w:p w:rsidR="00D86D87" w:rsidRPr="00B9113E" w:rsidRDefault="00D86D87" w:rsidP="00D86D87">
      <w:pPr>
        <w:pStyle w:val="a4"/>
        <w:numPr>
          <w:ilvl w:val="0"/>
          <w:numId w:val="11"/>
        </w:numPr>
        <w:spacing w:line="360" w:lineRule="auto"/>
        <w:rPr>
          <w:rStyle w:val="a8"/>
          <w:rFonts w:cs="Times New Roman"/>
          <w:color w:val="000000" w:themeColor="text1"/>
          <w:sz w:val="24"/>
          <w:szCs w:val="24"/>
          <w:u w:val="none"/>
        </w:rPr>
      </w:pPr>
      <w:r w:rsidRPr="00B9113E">
        <w:rPr>
          <w:rFonts w:cs="Times New Roman"/>
          <w:color w:val="000000" w:themeColor="text1"/>
          <w:sz w:val="24"/>
          <w:szCs w:val="24"/>
          <w:lang w:val="es-ES"/>
        </w:rPr>
        <w:lastRenderedPageBreak/>
        <w:t>Luis Lacalle Pou: “Maduro es un dictador” // CNN. Latinoam</w:t>
      </w:r>
      <w:r w:rsidRPr="00B9113E">
        <w:rPr>
          <w:rFonts w:cs="Times New Roman"/>
          <w:color w:val="000000" w:themeColor="text1"/>
          <w:sz w:val="24"/>
          <w:szCs w:val="24"/>
        </w:rPr>
        <w:t>é</w:t>
      </w:r>
      <w:r w:rsidRPr="00B9113E">
        <w:rPr>
          <w:rFonts w:cs="Times New Roman"/>
          <w:color w:val="000000" w:themeColor="text1"/>
          <w:sz w:val="24"/>
          <w:szCs w:val="24"/>
          <w:lang w:val="es-ES"/>
        </w:rPr>
        <w:t>rica</w:t>
      </w:r>
      <w:r w:rsidRPr="00B9113E">
        <w:rPr>
          <w:rFonts w:cs="Times New Roman"/>
          <w:color w:val="000000" w:themeColor="text1"/>
          <w:sz w:val="24"/>
          <w:szCs w:val="24"/>
        </w:rPr>
        <w:t xml:space="preserve">. [Электронный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86"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cnnespanol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cnn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video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uruguay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venezuela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maduro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dictator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luis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lacalle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pou</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perspectivas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buenos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aires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cnnee</w:t>
        </w:r>
        <w:r w:rsidRPr="00B9113E">
          <w:rPr>
            <w:rStyle w:val="a8"/>
            <w:rFonts w:cs="Times New Roman"/>
            <w:color w:val="000000" w:themeColor="text1"/>
            <w:sz w:val="24"/>
            <w:szCs w:val="24"/>
            <w:u w:val="none"/>
          </w:rPr>
          <w:t>/</w:t>
        </w:r>
      </w:hyperlink>
    </w:p>
    <w:p w:rsidR="0012138B" w:rsidRPr="00B9113E" w:rsidRDefault="0012138B"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Lula y Bolsonaro, los grandes perdedores de las elecciones municipales en Brasil // CableNoticias. </w:t>
      </w:r>
      <w:r w:rsidRPr="00B9113E">
        <w:rPr>
          <w:rFonts w:cs="Times New Roman"/>
          <w:color w:val="000000" w:themeColor="text1"/>
          <w:sz w:val="24"/>
          <w:szCs w:val="24"/>
        </w:rPr>
        <w:t>01.12.2020.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87"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youtube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watch</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v</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wc</w:t>
        </w:r>
        <w:r w:rsidRPr="00B9113E">
          <w:rPr>
            <w:rStyle w:val="a8"/>
            <w:rFonts w:cs="Times New Roman"/>
            <w:color w:val="000000" w:themeColor="text1"/>
            <w:sz w:val="24"/>
            <w:szCs w:val="24"/>
            <w:u w:val="none"/>
          </w:rPr>
          <w:t>_</w:t>
        </w:r>
        <w:r w:rsidRPr="00B9113E">
          <w:rPr>
            <w:rStyle w:val="a8"/>
            <w:rFonts w:cs="Times New Roman"/>
            <w:color w:val="000000" w:themeColor="text1"/>
            <w:sz w:val="24"/>
            <w:szCs w:val="24"/>
            <w:u w:val="none"/>
            <w:lang w:val="es-ES"/>
          </w:rPr>
          <w:t>ImiVsUD</w:t>
        </w:r>
        <w:r w:rsidRPr="00B9113E">
          <w:rPr>
            <w:rStyle w:val="a8"/>
            <w:rFonts w:cs="Times New Roman"/>
            <w:color w:val="000000" w:themeColor="text1"/>
            <w:sz w:val="24"/>
            <w:szCs w:val="24"/>
            <w:u w:val="none"/>
          </w:rPr>
          <w:t>8</w:t>
        </w:r>
      </w:hyperlink>
      <w:r w:rsidRPr="00B9113E">
        <w:rPr>
          <w:rFonts w:cs="Times New Roman"/>
          <w:color w:val="000000" w:themeColor="text1"/>
          <w:sz w:val="24"/>
          <w:szCs w:val="24"/>
        </w:rPr>
        <w:t xml:space="preserve"> (дата обращения: 20.01.2021)</w:t>
      </w:r>
      <w:r w:rsidR="00116A04">
        <w:rPr>
          <w:rFonts w:cs="Times New Roman"/>
          <w:color w:val="000000" w:themeColor="text1"/>
          <w:sz w:val="24"/>
          <w:szCs w:val="24"/>
        </w:rPr>
        <w:t>.</w:t>
      </w:r>
    </w:p>
    <w:p w:rsidR="00D86D87" w:rsidRPr="00B9113E" w:rsidRDefault="00D86D87" w:rsidP="001F6242">
      <w:pPr>
        <w:pStyle w:val="a4"/>
        <w:numPr>
          <w:ilvl w:val="0"/>
          <w:numId w:val="11"/>
        </w:numPr>
        <w:spacing w:line="360" w:lineRule="auto"/>
        <w:rPr>
          <w:rStyle w:val="a8"/>
          <w:rFonts w:cs="Times New Roman"/>
          <w:color w:val="000000" w:themeColor="text1"/>
          <w:sz w:val="24"/>
          <w:szCs w:val="24"/>
          <w:u w:val="none"/>
        </w:rPr>
      </w:pPr>
      <w:r w:rsidRPr="00B9113E">
        <w:rPr>
          <w:rFonts w:cs="Times New Roman"/>
          <w:color w:val="000000" w:themeColor="text1"/>
          <w:sz w:val="24"/>
          <w:szCs w:val="24"/>
          <w:lang w:val="es-ES"/>
        </w:rPr>
        <w:t xml:space="preserve">Mario Abdo Benítez expresa solidaridad con pueblos de Venezuela y Nicaragua // El Comercio. </w:t>
      </w:r>
      <w:r w:rsidRPr="00B9113E">
        <w:rPr>
          <w:rFonts w:cs="Times New Roman"/>
          <w:color w:val="000000" w:themeColor="text1"/>
          <w:sz w:val="24"/>
          <w:szCs w:val="24"/>
        </w:rPr>
        <w:t xml:space="preserve">[Электронный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88"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elcomercio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mundo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latinoamerica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paraguay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mario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abdo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benitez</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expresa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solidaridad</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pueblos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venezuela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nicaragua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noticia</w:t>
        </w:r>
        <w:r w:rsidRPr="00B9113E">
          <w:rPr>
            <w:rStyle w:val="a8"/>
            <w:rFonts w:cs="Times New Roman"/>
            <w:color w:val="000000" w:themeColor="text1"/>
            <w:sz w:val="24"/>
            <w:szCs w:val="24"/>
            <w:u w:val="none"/>
          </w:rPr>
          <w:t>-546938-</w:t>
        </w:r>
        <w:r w:rsidRPr="00B9113E">
          <w:rPr>
            <w:rStyle w:val="a8"/>
            <w:rFonts w:cs="Times New Roman"/>
            <w:color w:val="000000" w:themeColor="text1"/>
            <w:sz w:val="24"/>
            <w:szCs w:val="24"/>
            <w:u w:val="none"/>
            <w:lang w:val="es-ES"/>
          </w:rPr>
          <w:t>noticia</w:t>
        </w:r>
        <w:r w:rsidRPr="00B9113E">
          <w:rPr>
            <w:rStyle w:val="a8"/>
            <w:rFonts w:cs="Times New Roman"/>
            <w:color w:val="000000" w:themeColor="text1"/>
            <w:sz w:val="24"/>
            <w:szCs w:val="24"/>
            <w:u w:val="none"/>
          </w:rPr>
          <w:t>/</w:t>
        </w:r>
      </w:hyperlink>
    </w:p>
    <w:p w:rsidR="001F6242" w:rsidRPr="00B9113E" w:rsidRDefault="001F6242" w:rsidP="001F6242">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Mengana, Milagro. CELAC: de la convergencia a la parálisis. Grupo de pesquisa vinculado à repri Observatorio Regionalismo.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w:t>
      </w:r>
      <w:r w:rsidRPr="00B9113E">
        <w:rPr>
          <w:rFonts w:cs="Times New Roman"/>
          <w:color w:val="000000" w:themeColor="text1"/>
          <w:sz w:val="24"/>
          <w:szCs w:val="24"/>
        </w:rPr>
        <w:t>://</w:t>
      </w:r>
      <w:r w:rsidRPr="00B9113E">
        <w:rPr>
          <w:rFonts w:cs="Times New Roman"/>
          <w:color w:val="000000" w:themeColor="text1"/>
          <w:sz w:val="24"/>
          <w:szCs w:val="24"/>
          <w:lang w:val="es-ES"/>
        </w:rPr>
        <w:t>observatorio</w:t>
      </w:r>
      <w:r w:rsidRPr="00B9113E">
        <w:rPr>
          <w:rFonts w:cs="Times New Roman"/>
          <w:color w:val="000000" w:themeColor="text1"/>
          <w:sz w:val="24"/>
          <w:szCs w:val="24"/>
        </w:rPr>
        <w:t>.</w:t>
      </w:r>
      <w:r w:rsidRPr="00B9113E">
        <w:rPr>
          <w:rFonts w:cs="Times New Roman"/>
          <w:color w:val="000000" w:themeColor="text1"/>
          <w:sz w:val="24"/>
          <w:szCs w:val="24"/>
          <w:lang w:val="es-ES"/>
        </w:rPr>
        <w:t>repri</w:t>
      </w:r>
      <w:r w:rsidRPr="00B9113E">
        <w:rPr>
          <w:rFonts w:cs="Times New Roman"/>
          <w:color w:val="000000" w:themeColor="text1"/>
          <w:sz w:val="24"/>
          <w:szCs w:val="24"/>
        </w:rPr>
        <w:t>.</w:t>
      </w:r>
      <w:r w:rsidRPr="00B9113E">
        <w:rPr>
          <w:rFonts w:cs="Times New Roman"/>
          <w:color w:val="000000" w:themeColor="text1"/>
          <w:sz w:val="24"/>
          <w:szCs w:val="24"/>
          <w:lang w:val="es-ES"/>
        </w:rPr>
        <w:t>org</w:t>
      </w:r>
      <w:r w:rsidRPr="00B9113E">
        <w:rPr>
          <w:rFonts w:cs="Times New Roman"/>
          <w:color w:val="000000" w:themeColor="text1"/>
          <w:sz w:val="24"/>
          <w:szCs w:val="24"/>
        </w:rPr>
        <w:t>/2019/05/06/</w:t>
      </w:r>
      <w:r w:rsidRPr="00B9113E">
        <w:rPr>
          <w:rFonts w:cs="Times New Roman"/>
          <w:color w:val="000000" w:themeColor="text1"/>
          <w:sz w:val="24"/>
          <w:szCs w:val="24"/>
          <w:lang w:val="es-ES"/>
        </w:rPr>
        <w:t>celac</w:t>
      </w:r>
      <w:r w:rsidRPr="00B9113E">
        <w:rPr>
          <w:rFonts w:cs="Times New Roman"/>
          <w:color w:val="000000" w:themeColor="text1"/>
          <w:sz w:val="24"/>
          <w:szCs w:val="24"/>
        </w:rPr>
        <w:t>-</w:t>
      </w:r>
      <w:r w:rsidRPr="00B9113E">
        <w:rPr>
          <w:rFonts w:cs="Times New Roman"/>
          <w:color w:val="000000" w:themeColor="text1"/>
          <w:sz w:val="24"/>
          <w:szCs w:val="24"/>
          <w:lang w:val="es-ES"/>
        </w:rPr>
        <w:t>de</w:t>
      </w:r>
      <w:r w:rsidRPr="00B9113E">
        <w:rPr>
          <w:rFonts w:cs="Times New Roman"/>
          <w:color w:val="000000" w:themeColor="text1"/>
          <w:sz w:val="24"/>
          <w:szCs w:val="24"/>
        </w:rPr>
        <w:t>-</w:t>
      </w:r>
      <w:r w:rsidRPr="00B9113E">
        <w:rPr>
          <w:rFonts w:cs="Times New Roman"/>
          <w:color w:val="000000" w:themeColor="text1"/>
          <w:sz w:val="24"/>
          <w:szCs w:val="24"/>
          <w:lang w:val="es-ES"/>
        </w:rPr>
        <w:t>la</w:t>
      </w:r>
      <w:r w:rsidRPr="00B9113E">
        <w:rPr>
          <w:rFonts w:cs="Times New Roman"/>
          <w:color w:val="000000" w:themeColor="text1"/>
          <w:sz w:val="24"/>
          <w:szCs w:val="24"/>
        </w:rPr>
        <w:t>-</w:t>
      </w:r>
      <w:r w:rsidRPr="00B9113E">
        <w:rPr>
          <w:rFonts w:cs="Times New Roman"/>
          <w:color w:val="000000" w:themeColor="text1"/>
          <w:sz w:val="24"/>
          <w:szCs w:val="24"/>
          <w:lang w:val="es-ES"/>
        </w:rPr>
        <w:t>convergencia</w:t>
      </w:r>
      <w:r w:rsidRPr="00B9113E">
        <w:rPr>
          <w:rFonts w:cs="Times New Roman"/>
          <w:color w:val="000000" w:themeColor="text1"/>
          <w:sz w:val="24"/>
          <w:szCs w:val="24"/>
        </w:rPr>
        <w:t>-</w:t>
      </w:r>
      <w:r w:rsidRPr="00B9113E">
        <w:rPr>
          <w:rFonts w:cs="Times New Roman"/>
          <w:color w:val="000000" w:themeColor="text1"/>
          <w:sz w:val="24"/>
          <w:szCs w:val="24"/>
          <w:lang w:val="es-ES"/>
        </w:rPr>
        <w:t>a</w:t>
      </w:r>
      <w:r w:rsidRPr="00B9113E">
        <w:rPr>
          <w:rFonts w:cs="Times New Roman"/>
          <w:color w:val="000000" w:themeColor="text1"/>
          <w:sz w:val="24"/>
          <w:szCs w:val="24"/>
        </w:rPr>
        <w:t>-</w:t>
      </w:r>
      <w:r w:rsidRPr="00B9113E">
        <w:rPr>
          <w:rFonts w:cs="Times New Roman"/>
          <w:color w:val="000000" w:themeColor="text1"/>
          <w:sz w:val="24"/>
          <w:szCs w:val="24"/>
          <w:lang w:val="es-ES"/>
        </w:rPr>
        <w:t>la</w:t>
      </w:r>
      <w:r w:rsidRPr="00B9113E">
        <w:rPr>
          <w:rFonts w:cs="Times New Roman"/>
          <w:color w:val="000000" w:themeColor="text1"/>
          <w:sz w:val="24"/>
          <w:szCs w:val="24"/>
        </w:rPr>
        <w:t>-</w:t>
      </w:r>
      <w:r w:rsidRPr="00B9113E">
        <w:rPr>
          <w:rFonts w:cs="Times New Roman"/>
          <w:color w:val="000000" w:themeColor="text1"/>
          <w:sz w:val="24"/>
          <w:szCs w:val="24"/>
          <w:lang w:val="es-ES"/>
        </w:rPr>
        <w:t>paralisis</w:t>
      </w:r>
      <w:r w:rsidRPr="00B9113E">
        <w:rPr>
          <w:rFonts w:cs="Times New Roman"/>
          <w:color w:val="000000" w:themeColor="text1"/>
          <w:sz w:val="24"/>
          <w:szCs w:val="24"/>
        </w:rPr>
        <w:t>/ (дата обращения: 28.03.2021)</w:t>
      </w:r>
      <w:r w:rsidR="00116A04">
        <w:rPr>
          <w:rFonts w:cs="Times New Roman"/>
          <w:color w:val="000000" w:themeColor="text1"/>
          <w:sz w:val="24"/>
          <w:szCs w:val="24"/>
        </w:rPr>
        <w:t>.</w:t>
      </w:r>
    </w:p>
    <w:p w:rsidR="00221CC7" w:rsidRPr="00B9113E" w:rsidRDefault="00221CC7" w:rsidP="00221CC7">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Meriguet M., Juan. Venezuela: Elecciones parlamentarias que definen el destino del presidente Maduro y su Gobierno // TeleSUR. </w:t>
      </w:r>
      <w:r w:rsidR="00D11F16" w:rsidRPr="00B9113E">
        <w:rPr>
          <w:rFonts w:cs="Times New Roman"/>
          <w:color w:val="000000" w:themeColor="text1"/>
          <w:sz w:val="24"/>
          <w:szCs w:val="24"/>
        </w:rPr>
        <w:t xml:space="preserve">06.12.2020 [Электронный ресурс]. </w:t>
      </w:r>
      <w:r w:rsidRPr="00B9113E">
        <w:rPr>
          <w:rFonts w:cs="Times New Roman"/>
          <w:color w:val="000000" w:themeColor="text1"/>
          <w:sz w:val="24"/>
          <w:szCs w:val="24"/>
        </w:rPr>
        <w:t>URL: https://www.telesurtv.net/opinion/Venezuela-Elecciones-parlamentarias-que-definen-el-destino-del-presidente-Maduro-y-su-Gobierno-20201206-0043.html (дата обращения: 07.12.2020)</w:t>
      </w:r>
      <w:r w:rsidR="00116A04">
        <w:rPr>
          <w:rFonts w:cs="Times New Roman"/>
          <w:color w:val="000000" w:themeColor="text1"/>
          <w:sz w:val="24"/>
          <w:szCs w:val="24"/>
        </w:rPr>
        <w:t>.</w:t>
      </w:r>
    </w:p>
    <w:p w:rsidR="007A18E8" w:rsidRPr="00B9113E" w:rsidRDefault="007A18E8"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Merton, Robert. La CELAC en el nuevo escenario regional // Foreign Affairs. Latinoam</w:t>
      </w:r>
      <w:r w:rsidRPr="00B9113E">
        <w:rPr>
          <w:rFonts w:cs="Times New Roman"/>
          <w:color w:val="000000" w:themeColor="text1"/>
          <w:sz w:val="24"/>
          <w:szCs w:val="24"/>
        </w:rPr>
        <w:t>é</w:t>
      </w:r>
      <w:r w:rsidRPr="00B9113E">
        <w:rPr>
          <w:rFonts w:cs="Times New Roman"/>
          <w:color w:val="000000" w:themeColor="text1"/>
          <w:sz w:val="24"/>
          <w:szCs w:val="24"/>
          <w:lang w:val="es-ES"/>
        </w:rPr>
        <w:t>rica</w:t>
      </w:r>
      <w:r w:rsidRPr="00B9113E">
        <w:rPr>
          <w:rFonts w:cs="Times New Roman"/>
          <w:color w:val="000000" w:themeColor="text1"/>
          <w:sz w:val="24"/>
          <w:szCs w:val="24"/>
        </w:rPr>
        <w:t>. 0</w:t>
      </w:r>
      <w:r w:rsidR="00D11F16" w:rsidRPr="00B9113E">
        <w:rPr>
          <w:rFonts w:cs="Times New Roman"/>
          <w:color w:val="000000" w:themeColor="text1"/>
          <w:sz w:val="24"/>
          <w:szCs w:val="24"/>
        </w:rPr>
        <w:t>6.02.2019. [Электронный ресурс].</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89"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revistafal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celac</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nuevo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escenario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regional</w:t>
        </w:r>
        <w:r w:rsidRPr="00B9113E">
          <w:rPr>
            <w:rStyle w:val="a8"/>
            <w:rFonts w:cs="Times New Roman"/>
            <w:color w:val="000000" w:themeColor="text1"/>
            <w:sz w:val="24"/>
            <w:szCs w:val="24"/>
            <w:u w:val="none"/>
          </w:rPr>
          <w:t>/</w:t>
        </w:r>
      </w:hyperlink>
      <w:r w:rsidRPr="00B9113E">
        <w:rPr>
          <w:rFonts w:cs="Times New Roman"/>
          <w:color w:val="000000" w:themeColor="text1"/>
          <w:sz w:val="24"/>
          <w:szCs w:val="24"/>
        </w:rPr>
        <w:t xml:space="preserve"> (дата обращения: 29.01.2021)</w:t>
      </w:r>
      <w:r w:rsidR="00116A04">
        <w:rPr>
          <w:rFonts w:cs="Times New Roman"/>
          <w:color w:val="000000" w:themeColor="text1"/>
          <w:sz w:val="24"/>
          <w:szCs w:val="24"/>
        </w:rPr>
        <w:t>.</w:t>
      </w:r>
    </w:p>
    <w:p w:rsidR="005635BC" w:rsidRPr="00B9113E" w:rsidRDefault="005635BC"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Manetto, Francesco. México y Argentina sellan un nuevo eje progresista en América Latina // El País. 24.02.2021.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90"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elpais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mexico</w:t>
        </w:r>
        <w:r w:rsidRPr="00B9113E">
          <w:rPr>
            <w:rStyle w:val="a8"/>
            <w:rFonts w:cs="Times New Roman"/>
            <w:color w:val="000000" w:themeColor="text1"/>
            <w:sz w:val="24"/>
            <w:szCs w:val="24"/>
            <w:u w:val="none"/>
          </w:rPr>
          <w:t>/2021-02-24/</w:t>
        </w:r>
        <w:r w:rsidRPr="00B9113E">
          <w:rPr>
            <w:rStyle w:val="a8"/>
            <w:rFonts w:cs="Times New Roman"/>
            <w:color w:val="000000" w:themeColor="text1"/>
            <w:sz w:val="24"/>
            <w:szCs w:val="24"/>
            <w:u w:val="none"/>
            <w:lang w:val="es-ES"/>
          </w:rPr>
          <w:t>mexico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argentina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sellan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un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nuevo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eje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progresista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latina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html</w:t>
        </w:r>
      </w:hyperlink>
      <w:r w:rsidRPr="00B9113E">
        <w:rPr>
          <w:rFonts w:cs="Times New Roman"/>
          <w:color w:val="000000" w:themeColor="text1"/>
          <w:sz w:val="24"/>
          <w:szCs w:val="24"/>
        </w:rPr>
        <w:t xml:space="preserve"> (дата обращения: 25.02.2021)</w:t>
      </w:r>
      <w:r w:rsidR="00116A04">
        <w:rPr>
          <w:rFonts w:cs="Times New Roman"/>
          <w:color w:val="000000" w:themeColor="text1"/>
          <w:sz w:val="24"/>
          <w:szCs w:val="24"/>
        </w:rPr>
        <w:t>.</w:t>
      </w:r>
    </w:p>
    <w:p w:rsidR="0036139C" w:rsidRPr="00B9113E" w:rsidRDefault="0036139C" w:rsidP="0036139C">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Manetto, Francesco. Todos los hombres de la corrupción en Perú // El País. 10.11.2020. </w:t>
      </w:r>
      <w:r w:rsidRPr="00B9113E">
        <w:rPr>
          <w:rFonts w:cs="Times New Roman"/>
          <w:color w:val="000000" w:themeColor="text1"/>
          <w:sz w:val="24"/>
          <w:szCs w:val="24"/>
        </w:rPr>
        <w:t xml:space="preserve">[Электронный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elpai</w:t>
      </w:r>
      <w:r w:rsidRPr="00B9113E">
        <w:rPr>
          <w:rFonts w:cs="Times New Roman"/>
          <w:color w:val="000000" w:themeColor="text1"/>
          <w:sz w:val="24"/>
          <w:szCs w:val="24"/>
        </w:rPr>
        <w:t>s.com/internacional/2020-11-10/todos-los-hombres-de-la-corrupcion-en-peru.ht</w:t>
      </w:r>
      <w:r w:rsidR="00116A04">
        <w:rPr>
          <w:rFonts w:cs="Times New Roman"/>
          <w:color w:val="000000" w:themeColor="text1"/>
          <w:sz w:val="24"/>
          <w:szCs w:val="24"/>
        </w:rPr>
        <w:t>ml (дата обращения: 22.01.2021).</w:t>
      </w:r>
    </w:p>
    <w:p w:rsidR="00417CA0" w:rsidRPr="00B9113E" w:rsidRDefault="00417CA0" w:rsidP="00417CA0">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Molina, Fernando. El arresto de la expresidenta Jeanine Áñez conmociona a la oposic</w:t>
      </w:r>
      <w:r w:rsidR="00596E4E" w:rsidRPr="00B9113E">
        <w:rPr>
          <w:rFonts w:cs="Times New Roman"/>
          <w:color w:val="000000" w:themeColor="text1"/>
          <w:sz w:val="24"/>
          <w:szCs w:val="24"/>
          <w:lang w:val="es-ES"/>
        </w:rPr>
        <w:t>ión boliviana // El País. 13.03.</w:t>
      </w:r>
      <w:r w:rsidRPr="00B9113E">
        <w:rPr>
          <w:rFonts w:cs="Times New Roman"/>
          <w:color w:val="000000" w:themeColor="text1"/>
          <w:sz w:val="24"/>
          <w:szCs w:val="24"/>
          <w:lang w:val="es-ES"/>
        </w:rPr>
        <w:t xml:space="preserve">2021.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91"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elpais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internacional</w:t>
        </w:r>
        <w:r w:rsidRPr="00B9113E">
          <w:rPr>
            <w:rStyle w:val="a8"/>
            <w:rFonts w:cs="Times New Roman"/>
            <w:color w:val="000000" w:themeColor="text1"/>
            <w:sz w:val="24"/>
            <w:szCs w:val="24"/>
            <w:u w:val="none"/>
          </w:rPr>
          <w:t>/2021-03-13/</w:t>
        </w:r>
        <w:r w:rsidRPr="00B9113E">
          <w:rPr>
            <w:rStyle w:val="a8"/>
            <w:rFonts w:cs="Times New Roman"/>
            <w:color w:val="000000" w:themeColor="text1"/>
            <w:sz w:val="24"/>
            <w:szCs w:val="24"/>
            <w:u w:val="none"/>
            <w:lang w:val="es-ES"/>
          </w:rPr>
          <w:t>el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arresto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expresidenta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jeanine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anez</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conmociona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oposicion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boliviana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html</w:t>
        </w:r>
      </w:hyperlink>
      <w:r w:rsidRPr="00B9113E">
        <w:rPr>
          <w:rFonts w:cs="Times New Roman"/>
          <w:color w:val="000000" w:themeColor="text1"/>
          <w:sz w:val="24"/>
          <w:szCs w:val="24"/>
        </w:rPr>
        <w:t xml:space="preserve"> (дата обращения: 15.03.2021)</w:t>
      </w:r>
      <w:r w:rsidR="00116A04">
        <w:rPr>
          <w:rFonts w:cs="Times New Roman"/>
          <w:color w:val="000000" w:themeColor="text1"/>
          <w:sz w:val="24"/>
          <w:szCs w:val="24"/>
        </w:rPr>
        <w:t>.</w:t>
      </w:r>
    </w:p>
    <w:p w:rsidR="00FA0D70" w:rsidRPr="00B9113E" w:rsidRDefault="00FA0D70" w:rsidP="00417206">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Núñez, Rogelio. La polarización y las divisiones políticas paralizan el desarrollo y el crecimiento de América Latina // ALNAVÏO. </w:t>
      </w:r>
      <w:r w:rsidRPr="00B9113E">
        <w:rPr>
          <w:rFonts w:cs="Times New Roman"/>
          <w:color w:val="000000" w:themeColor="text1"/>
          <w:sz w:val="24"/>
          <w:szCs w:val="24"/>
        </w:rPr>
        <w:t xml:space="preserve">01.11.2019. [Электронный ресурс]. </w:t>
      </w:r>
      <w:r w:rsidRPr="00B9113E">
        <w:rPr>
          <w:rFonts w:cs="Times New Roman"/>
          <w:color w:val="000000" w:themeColor="text1"/>
          <w:sz w:val="24"/>
          <w:szCs w:val="24"/>
          <w:lang w:val="es-ES"/>
        </w:rPr>
        <w:lastRenderedPageBreak/>
        <w:t>URL</w:t>
      </w:r>
      <w:r w:rsidRPr="00B9113E">
        <w:rPr>
          <w:rFonts w:cs="Times New Roman"/>
          <w:color w:val="000000" w:themeColor="text1"/>
          <w:sz w:val="24"/>
          <w:szCs w:val="24"/>
        </w:rPr>
        <w:t xml:space="preserve">: </w:t>
      </w:r>
      <w:hyperlink r:id="rId92"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alnavio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noticia</w:t>
        </w:r>
        <w:r w:rsidRPr="00B9113E">
          <w:rPr>
            <w:rStyle w:val="a8"/>
            <w:rFonts w:cs="Times New Roman"/>
            <w:color w:val="000000" w:themeColor="text1"/>
            <w:sz w:val="24"/>
            <w:szCs w:val="24"/>
            <w:u w:val="none"/>
          </w:rPr>
          <w:t>/19834/</w:t>
        </w:r>
        <w:r w:rsidRPr="00B9113E">
          <w:rPr>
            <w:rStyle w:val="a8"/>
            <w:rFonts w:cs="Times New Roman"/>
            <w:color w:val="000000" w:themeColor="text1"/>
            <w:sz w:val="24"/>
            <w:szCs w:val="24"/>
            <w:u w:val="none"/>
            <w:lang w:val="es-ES"/>
          </w:rPr>
          <w:t>informe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especial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polarizacion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divisiones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politicas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paralizan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desarrollo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y</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crecimiento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latina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html</w:t>
        </w:r>
      </w:hyperlink>
      <w:r w:rsidRPr="00B9113E">
        <w:rPr>
          <w:rFonts w:cs="Times New Roman"/>
          <w:color w:val="000000" w:themeColor="text1"/>
          <w:sz w:val="24"/>
          <w:szCs w:val="24"/>
        </w:rPr>
        <w:t xml:space="preserve"> (дата обращения</w:t>
      </w:r>
      <w:r w:rsidR="00357071" w:rsidRPr="00B9113E">
        <w:rPr>
          <w:rFonts w:cs="Times New Roman"/>
          <w:color w:val="000000" w:themeColor="text1"/>
          <w:sz w:val="24"/>
          <w:szCs w:val="24"/>
        </w:rPr>
        <w:t>: 08.01.2021)</w:t>
      </w:r>
      <w:r w:rsidR="00116A04">
        <w:rPr>
          <w:rFonts w:cs="Times New Roman"/>
          <w:color w:val="000000" w:themeColor="text1"/>
          <w:sz w:val="24"/>
          <w:szCs w:val="24"/>
        </w:rPr>
        <w:t>.</w:t>
      </w:r>
    </w:p>
    <w:p w:rsidR="00EC78FC" w:rsidRPr="00B9113E" w:rsidRDefault="00D41534" w:rsidP="001E694B">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Odebrecht pagó US$ 4,8 millones a dos empresas vinculadas a PPK // La república. </w:t>
      </w:r>
      <w:r w:rsidRPr="00B9113E">
        <w:rPr>
          <w:rFonts w:cs="Times New Roman"/>
          <w:color w:val="000000" w:themeColor="text1"/>
          <w:sz w:val="24"/>
          <w:szCs w:val="24"/>
        </w:rPr>
        <w:t>13.12.2017. [Электронный ресурс]. URL:  https://larepublica.pe/politica/1157642-odebrecht-pago-us-48-mllns-a-dos-empresas-vinculadas-a-ppk/ (дата обращения: 01.11.2020)</w:t>
      </w:r>
      <w:r w:rsidR="00116A04">
        <w:rPr>
          <w:rFonts w:cs="Times New Roman"/>
          <w:color w:val="000000" w:themeColor="text1"/>
          <w:sz w:val="24"/>
          <w:szCs w:val="24"/>
        </w:rPr>
        <w:t>.</w:t>
      </w:r>
    </w:p>
    <w:p w:rsidR="00E97365" w:rsidRPr="00B9113E" w:rsidRDefault="00E97365" w:rsidP="001E694B">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Presidente electo de Ecuador pide apoyo de Colombia para ingresar a la Alianza del Pacífico // France24. </w:t>
      </w:r>
      <w:r w:rsidRPr="00B9113E">
        <w:rPr>
          <w:rFonts w:cs="Times New Roman"/>
          <w:color w:val="000000" w:themeColor="text1"/>
          <w:sz w:val="24"/>
          <w:szCs w:val="24"/>
        </w:rPr>
        <w:t>20.04.2021.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france</w:t>
      </w:r>
      <w:r w:rsidRPr="00B9113E">
        <w:rPr>
          <w:rFonts w:cs="Times New Roman"/>
          <w:color w:val="000000" w:themeColor="text1"/>
          <w:sz w:val="24"/>
          <w:szCs w:val="24"/>
        </w:rPr>
        <w:t>24.</w:t>
      </w:r>
      <w:r w:rsidRPr="00B9113E">
        <w:rPr>
          <w:rFonts w:cs="Times New Roman"/>
          <w:color w:val="000000" w:themeColor="text1"/>
          <w:sz w:val="24"/>
          <w:szCs w:val="24"/>
          <w:lang w:val="es-ES"/>
        </w:rPr>
        <w:t>com</w:t>
      </w:r>
      <w:r w:rsidRPr="00B9113E">
        <w:rPr>
          <w:rFonts w:cs="Times New Roman"/>
          <w:color w:val="000000" w:themeColor="text1"/>
          <w:sz w:val="24"/>
          <w:szCs w:val="24"/>
        </w:rPr>
        <w:t>/</w:t>
      </w:r>
      <w:r w:rsidRPr="00B9113E">
        <w:rPr>
          <w:rFonts w:cs="Times New Roman"/>
          <w:color w:val="000000" w:themeColor="text1"/>
          <w:sz w:val="24"/>
          <w:szCs w:val="24"/>
          <w:lang w:val="es-ES"/>
        </w:rPr>
        <w:t>es</w:t>
      </w:r>
      <w:r w:rsidRPr="00B9113E">
        <w:rPr>
          <w:rFonts w:cs="Times New Roman"/>
          <w:color w:val="000000" w:themeColor="text1"/>
          <w:sz w:val="24"/>
          <w:szCs w:val="24"/>
        </w:rPr>
        <w:t>/</w:t>
      </w:r>
      <w:r w:rsidRPr="00B9113E">
        <w:rPr>
          <w:rFonts w:cs="Times New Roman"/>
          <w:color w:val="000000" w:themeColor="text1"/>
          <w:sz w:val="24"/>
          <w:szCs w:val="24"/>
          <w:lang w:val="es-ES"/>
        </w:rPr>
        <w:t>minuto</w:t>
      </w:r>
      <w:r w:rsidRPr="00B9113E">
        <w:rPr>
          <w:rFonts w:cs="Times New Roman"/>
          <w:color w:val="000000" w:themeColor="text1"/>
          <w:sz w:val="24"/>
          <w:szCs w:val="24"/>
        </w:rPr>
        <w:t>-</w:t>
      </w:r>
      <w:r w:rsidRPr="00B9113E">
        <w:rPr>
          <w:rFonts w:cs="Times New Roman"/>
          <w:color w:val="000000" w:themeColor="text1"/>
          <w:sz w:val="24"/>
          <w:szCs w:val="24"/>
          <w:lang w:val="es-ES"/>
        </w:rPr>
        <w:t>a</w:t>
      </w:r>
      <w:r w:rsidRPr="00B9113E">
        <w:rPr>
          <w:rFonts w:cs="Times New Roman"/>
          <w:color w:val="000000" w:themeColor="text1"/>
          <w:sz w:val="24"/>
          <w:szCs w:val="24"/>
        </w:rPr>
        <w:t>-</w:t>
      </w:r>
      <w:r w:rsidRPr="00B9113E">
        <w:rPr>
          <w:rFonts w:cs="Times New Roman"/>
          <w:color w:val="000000" w:themeColor="text1"/>
          <w:sz w:val="24"/>
          <w:szCs w:val="24"/>
          <w:lang w:val="es-ES"/>
        </w:rPr>
        <w:t>minuto</w:t>
      </w:r>
      <w:r w:rsidRPr="00B9113E">
        <w:rPr>
          <w:rFonts w:cs="Times New Roman"/>
          <w:color w:val="000000" w:themeColor="text1"/>
          <w:sz w:val="24"/>
          <w:szCs w:val="24"/>
        </w:rPr>
        <w:t>/20210420-</w:t>
      </w:r>
      <w:r w:rsidRPr="00B9113E">
        <w:rPr>
          <w:rFonts w:cs="Times New Roman"/>
          <w:color w:val="000000" w:themeColor="text1"/>
          <w:sz w:val="24"/>
          <w:szCs w:val="24"/>
          <w:lang w:val="es-ES"/>
        </w:rPr>
        <w:t>presidente</w:t>
      </w:r>
      <w:r w:rsidRPr="00B9113E">
        <w:rPr>
          <w:rFonts w:cs="Times New Roman"/>
          <w:color w:val="000000" w:themeColor="text1"/>
          <w:sz w:val="24"/>
          <w:szCs w:val="24"/>
        </w:rPr>
        <w:t>-</w:t>
      </w:r>
      <w:r w:rsidRPr="00B9113E">
        <w:rPr>
          <w:rFonts w:cs="Times New Roman"/>
          <w:color w:val="000000" w:themeColor="text1"/>
          <w:sz w:val="24"/>
          <w:szCs w:val="24"/>
          <w:lang w:val="es-ES"/>
        </w:rPr>
        <w:t>electo</w:t>
      </w:r>
      <w:r w:rsidRPr="00B9113E">
        <w:rPr>
          <w:rFonts w:cs="Times New Roman"/>
          <w:color w:val="000000" w:themeColor="text1"/>
          <w:sz w:val="24"/>
          <w:szCs w:val="24"/>
        </w:rPr>
        <w:t>-</w:t>
      </w:r>
      <w:r w:rsidRPr="00B9113E">
        <w:rPr>
          <w:rFonts w:cs="Times New Roman"/>
          <w:color w:val="000000" w:themeColor="text1"/>
          <w:sz w:val="24"/>
          <w:szCs w:val="24"/>
          <w:lang w:val="es-ES"/>
        </w:rPr>
        <w:t>de</w:t>
      </w:r>
      <w:r w:rsidRPr="00B9113E">
        <w:rPr>
          <w:rFonts w:cs="Times New Roman"/>
          <w:color w:val="000000" w:themeColor="text1"/>
          <w:sz w:val="24"/>
          <w:szCs w:val="24"/>
        </w:rPr>
        <w:t>-</w:t>
      </w:r>
      <w:r w:rsidRPr="00B9113E">
        <w:rPr>
          <w:rFonts w:cs="Times New Roman"/>
          <w:color w:val="000000" w:themeColor="text1"/>
          <w:sz w:val="24"/>
          <w:szCs w:val="24"/>
          <w:lang w:val="es-ES"/>
        </w:rPr>
        <w:t>ecuador</w:t>
      </w:r>
      <w:r w:rsidRPr="00B9113E">
        <w:rPr>
          <w:rFonts w:cs="Times New Roman"/>
          <w:color w:val="000000" w:themeColor="text1"/>
          <w:sz w:val="24"/>
          <w:szCs w:val="24"/>
        </w:rPr>
        <w:t>-</w:t>
      </w:r>
      <w:r w:rsidRPr="00B9113E">
        <w:rPr>
          <w:rFonts w:cs="Times New Roman"/>
          <w:color w:val="000000" w:themeColor="text1"/>
          <w:sz w:val="24"/>
          <w:szCs w:val="24"/>
          <w:lang w:val="es-ES"/>
        </w:rPr>
        <w:t>pide</w:t>
      </w:r>
      <w:r w:rsidRPr="00B9113E">
        <w:rPr>
          <w:rFonts w:cs="Times New Roman"/>
          <w:color w:val="000000" w:themeColor="text1"/>
          <w:sz w:val="24"/>
          <w:szCs w:val="24"/>
        </w:rPr>
        <w:t>-</w:t>
      </w:r>
      <w:r w:rsidRPr="00B9113E">
        <w:rPr>
          <w:rFonts w:cs="Times New Roman"/>
          <w:color w:val="000000" w:themeColor="text1"/>
          <w:sz w:val="24"/>
          <w:szCs w:val="24"/>
          <w:lang w:val="es-ES"/>
        </w:rPr>
        <w:t>apoyo</w:t>
      </w:r>
      <w:r w:rsidRPr="00B9113E">
        <w:rPr>
          <w:rFonts w:cs="Times New Roman"/>
          <w:color w:val="000000" w:themeColor="text1"/>
          <w:sz w:val="24"/>
          <w:szCs w:val="24"/>
        </w:rPr>
        <w:t>-</w:t>
      </w:r>
      <w:r w:rsidRPr="00B9113E">
        <w:rPr>
          <w:rFonts w:cs="Times New Roman"/>
          <w:color w:val="000000" w:themeColor="text1"/>
          <w:sz w:val="24"/>
          <w:szCs w:val="24"/>
          <w:lang w:val="es-ES"/>
        </w:rPr>
        <w:t>de</w:t>
      </w:r>
      <w:r w:rsidRPr="00B9113E">
        <w:rPr>
          <w:rFonts w:cs="Times New Roman"/>
          <w:color w:val="000000" w:themeColor="text1"/>
          <w:sz w:val="24"/>
          <w:szCs w:val="24"/>
        </w:rPr>
        <w:t>-</w:t>
      </w:r>
      <w:r w:rsidRPr="00B9113E">
        <w:rPr>
          <w:rFonts w:cs="Times New Roman"/>
          <w:color w:val="000000" w:themeColor="text1"/>
          <w:sz w:val="24"/>
          <w:szCs w:val="24"/>
          <w:lang w:val="es-ES"/>
        </w:rPr>
        <w:t>colombia</w:t>
      </w:r>
      <w:r w:rsidRPr="00B9113E">
        <w:rPr>
          <w:rFonts w:cs="Times New Roman"/>
          <w:color w:val="000000" w:themeColor="text1"/>
          <w:sz w:val="24"/>
          <w:szCs w:val="24"/>
        </w:rPr>
        <w:t>-</w:t>
      </w:r>
      <w:r w:rsidRPr="00B9113E">
        <w:rPr>
          <w:rFonts w:cs="Times New Roman"/>
          <w:color w:val="000000" w:themeColor="text1"/>
          <w:sz w:val="24"/>
          <w:szCs w:val="24"/>
          <w:lang w:val="es-ES"/>
        </w:rPr>
        <w:t>para</w:t>
      </w:r>
      <w:r w:rsidRPr="00B9113E">
        <w:rPr>
          <w:rFonts w:cs="Times New Roman"/>
          <w:color w:val="000000" w:themeColor="text1"/>
          <w:sz w:val="24"/>
          <w:szCs w:val="24"/>
        </w:rPr>
        <w:t>-</w:t>
      </w:r>
      <w:r w:rsidRPr="00B9113E">
        <w:rPr>
          <w:rFonts w:cs="Times New Roman"/>
          <w:color w:val="000000" w:themeColor="text1"/>
          <w:sz w:val="24"/>
          <w:szCs w:val="24"/>
          <w:lang w:val="es-ES"/>
        </w:rPr>
        <w:t>ingresar</w:t>
      </w:r>
      <w:r w:rsidRPr="00B9113E">
        <w:rPr>
          <w:rFonts w:cs="Times New Roman"/>
          <w:color w:val="000000" w:themeColor="text1"/>
          <w:sz w:val="24"/>
          <w:szCs w:val="24"/>
        </w:rPr>
        <w:t>-</w:t>
      </w:r>
      <w:r w:rsidRPr="00B9113E">
        <w:rPr>
          <w:rFonts w:cs="Times New Roman"/>
          <w:color w:val="000000" w:themeColor="text1"/>
          <w:sz w:val="24"/>
          <w:szCs w:val="24"/>
          <w:lang w:val="es-ES"/>
        </w:rPr>
        <w:t>a</w:t>
      </w:r>
      <w:r w:rsidRPr="00B9113E">
        <w:rPr>
          <w:rFonts w:cs="Times New Roman"/>
          <w:color w:val="000000" w:themeColor="text1"/>
          <w:sz w:val="24"/>
          <w:szCs w:val="24"/>
        </w:rPr>
        <w:t>-</w:t>
      </w:r>
      <w:r w:rsidRPr="00B9113E">
        <w:rPr>
          <w:rFonts w:cs="Times New Roman"/>
          <w:color w:val="000000" w:themeColor="text1"/>
          <w:sz w:val="24"/>
          <w:szCs w:val="24"/>
          <w:lang w:val="es-ES"/>
        </w:rPr>
        <w:t>la</w:t>
      </w:r>
      <w:r w:rsidRPr="00B9113E">
        <w:rPr>
          <w:rFonts w:cs="Times New Roman"/>
          <w:color w:val="000000" w:themeColor="text1"/>
          <w:sz w:val="24"/>
          <w:szCs w:val="24"/>
        </w:rPr>
        <w:t>-</w:t>
      </w:r>
      <w:r w:rsidRPr="00B9113E">
        <w:rPr>
          <w:rFonts w:cs="Times New Roman"/>
          <w:color w:val="000000" w:themeColor="text1"/>
          <w:sz w:val="24"/>
          <w:szCs w:val="24"/>
          <w:lang w:val="es-ES"/>
        </w:rPr>
        <w:t>alianza</w:t>
      </w:r>
      <w:r w:rsidRPr="00B9113E">
        <w:rPr>
          <w:rFonts w:cs="Times New Roman"/>
          <w:color w:val="000000" w:themeColor="text1"/>
          <w:sz w:val="24"/>
          <w:szCs w:val="24"/>
        </w:rPr>
        <w:t>-</w:t>
      </w:r>
      <w:r w:rsidRPr="00B9113E">
        <w:rPr>
          <w:rFonts w:cs="Times New Roman"/>
          <w:color w:val="000000" w:themeColor="text1"/>
          <w:sz w:val="24"/>
          <w:szCs w:val="24"/>
          <w:lang w:val="es-ES"/>
        </w:rPr>
        <w:t>del</w:t>
      </w:r>
      <w:r w:rsidRPr="00B9113E">
        <w:rPr>
          <w:rFonts w:cs="Times New Roman"/>
          <w:color w:val="000000" w:themeColor="text1"/>
          <w:sz w:val="24"/>
          <w:szCs w:val="24"/>
        </w:rPr>
        <w:t>-</w:t>
      </w:r>
      <w:r w:rsidRPr="00B9113E">
        <w:rPr>
          <w:rFonts w:cs="Times New Roman"/>
          <w:color w:val="000000" w:themeColor="text1"/>
          <w:sz w:val="24"/>
          <w:szCs w:val="24"/>
          <w:lang w:val="es-ES"/>
        </w:rPr>
        <w:t>pac</w:t>
      </w:r>
      <w:r w:rsidRPr="00B9113E">
        <w:rPr>
          <w:rFonts w:cs="Times New Roman"/>
          <w:color w:val="000000" w:themeColor="text1"/>
          <w:sz w:val="24"/>
          <w:szCs w:val="24"/>
        </w:rPr>
        <w:t>%</w:t>
      </w:r>
      <w:r w:rsidRPr="00B9113E">
        <w:rPr>
          <w:rFonts w:cs="Times New Roman"/>
          <w:color w:val="000000" w:themeColor="text1"/>
          <w:sz w:val="24"/>
          <w:szCs w:val="24"/>
          <w:lang w:val="es-ES"/>
        </w:rPr>
        <w:t>C</w:t>
      </w:r>
      <w:r w:rsidRPr="00B9113E">
        <w:rPr>
          <w:rFonts w:cs="Times New Roman"/>
          <w:color w:val="000000" w:themeColor="text1"/>
          <w:sz w:val="24"/>
          <w:szCs w:val="24"/>
        </w:rPr>
        <w:t>3%</w:t>
      </w:r>
      <w:r w:rsidRPr="00B9113E">
        <w:rPr>
          <w:rFonts w:cs="Times New Roman"/>
          <w:color w:val="000000" w:themeColor="text1"/>
          <w:sz w:val="24"/>
          <w:szCs w:val="24"/>
          <w:lang w:val="es-ES"/>
        </w:rPr>
        <w:t>ADfico</w:t>
      </w:r>
      <w:r w:rsidRPr="00B9113E">
        <w:rPr>
          <w:rFonts w:cs="Times New Roman"/>
          <w:color w:val="000000" w:themeColor="text1"/>
          <w:sz w:val="24"/>
          <w:szCs w:val="24"/>
        </w:rPr>
        <w:t xml:space="preserve"> (дата обращения</w:t>
      </w:r>
      <w:r w:rsidR="00116A04">
        <w:rPr>
          <w:rFonts w:cs="Times New Roman"/>
          <w:color w:val="000000" w:themeColor="text1"/>
          <w:sz w:val="24"/>
          <w:szCs w:val="24"/>
        </w:rPr>
        <w:t>: 21.04.2021).</w:t>
      </w:r>
    </w:p>
    <w:p w:rsidR="00F61BD6" w:rsidRPr="00B9113E" w:rsidRDefault="00F61BD6" w:rsidP="001E694B">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Reyes, Isabel. MEO: “Hay una crisis evidente del presidencialismo en América Latina". –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int</w:t>
      </w:r>
      <w:r w:rsidRPr="00B9113E">
        <w:rPr>
          <w:rFonts w:cs="Times New Roman"/>
          <w:color w:val="000000" w:themeColor="text1"/>
          <w:sz w:val="24"/>
          <w:szCs w:val="24"/>
        </w:rPr>
        <w:t>erferencia.cl/articulos/meo-hay-una-crisis-evidente-del-presidencialismo-en-america-lati</w:t>
      </w:r>
      <w:r w:rsidR="00116A04">
        <w:rPr>
          <w:rFonts w:cs="Times New Roman"/>
          <w:color w:val="000000" w:themeColor="text1"/>
          <w:sz w:val="24"/>
          <w:szCs w:val="24"/>
        </w:rPr>
        <w:t>na (дата обращения: 26.11.2020).</w:t>
      </w:r>
    </w:p>
    <w:p w:rsidR="00FA0D70" w:rsidRPr="00B9113E" w:rsidRDefault="00FA0D70" w:rsidP="001E694B">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Rojas, Rafael. América Latina: la democracia bajo protesta // Letras Libres. </w:t>
      </w:r>
      <w:r w:rsidRPr="00B9113E">
        <w:rPr>
          <w:rFonts w:cs="Times New Roman"/>
          <w:color w:val="000000" w:themeColor="text1"/>
          <w:sz w:val="24"/>
          <w:szCs w:val="24"/>
        </w:rPr>
        <w:t xml:space="preserve">29.10.2019 [Электронный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93" w:history="1">
        <w:r w:rsidRPr="00B9113E">
          <w:rPr>
            <w:rStyle w:val="a8"/>
            <w:rFonts w:cs="Times New Roman"/>
            <w:color w:val="000000" w:themeColor="text1"/>
            <w:sz w:val="24"/>
            <w:szCs w:val="24"/>
            <w:u w:val="none"/>
            <w:lang w:val="en-U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letraslibres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mexico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politica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latina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democracia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bajo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n-US"/>
          </w:rPr>
          <w:t>protesta</w:t>
        </w:r>
      </w:hyperlink>
      <w:r w:rsidR="00357071" w:rsidRPr="00B9113E">
        <w:rPr>
          <w:rFonts w:cs="Times New Roman"/>
          <w:color w:val="000000" w:themeColor="text1"/>
          <w:sz w:val="24"/>
          <w:szCs w:val="24"/>
        </w:rPr>
        <w:t xml:space="preserve"> (дата обращения: 16.01.2021)</w:t>
      </w:r>
      <w:r w:rsidR="00D11F16" w:rsidRPr="00B9113E">
        <w:rPr>
          <w:rFonts w:cs="Times New Roman"/>
          <w:color w:val="000000" w:themeColor="text1"/>
          <w:sz w:val="24"/>
          <w:szCs w:val="24"/>
        </w:rPr>
        <w:t>.</w:t>
      </w:r>
    </w:p>
    <w:p w:rsidR="00D41534" w:rsidRPr="00B9113E" w:rsidRDefault="00D41534" w:rsidP="001E694B">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Qué es el ‘caso Odebrecht’ y cómo afecta a cada país de América Latina // El País. 17.04.2017. </w:t>
      </w:r>
      <w:r w:rsidRPr="00B9113E">
        <w:rPr>
          <w:rFonts w:cs="Times New Roman"/>
          <w:color w:val="000000" w:themeColor="text1"/>
          <w:sz w:val="24"/>
          <w:szCs w:val="24"/>
        </w:rPr>
        <w:t>[Электронный ресурс]. URL: https://elpais.com/internacional/2017/04/13/actualidad/1492099171_779545.html (дата обращения: 01.11.2020)</w:t>
      </w:r>
      <w:r w:rsidR="00D11F16" w:rsidRPr="00B9113E">
        <w:rPr>
          <w:rFonts w:cs="Times New Roman"/>
          <w:color w:val="000000" w:themeColor="text1"/>
          <w:sz w:val="24"/>
          <w:szCs w:val="24"/>
        </w:rPr>
        <w:t>.</w:t>
      </w:r>
    </w:p>
    <w:p w:rsidR="005635BC" w:rsidRPr="00B9113E" w:rsidRDefault="005635BC" w:rsidP="001E694B">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Qué es el Grupo de Puebla, el nuevo eje progresista en América Latina // SPUTNIK. </w:t>
      </w:r>
      <w:r w:rsidRPr="00B9113E">
        <w:rPr>
          <w:rFonts w:cs="Times New Roman"/>
          <w:color w:val="000000" w:themeColor="text1"/>
          <w:sz w:val="24"/>
          <w:szCs w:val="24"/>
        </w:rPr>
        <w:t>31.10.2019. [Электронный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94"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mundo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sputniknews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/20191031/</w:t>
        </w:r>
        <w:r w:rsidRPr="00B9113E">
          <w:rPr>
            <w:rStyle w:val="a8"/>
            <w:rFonts w:cs="Times New Roman"/>
            <w:color w:val="000000" w:themeColor="text1"/>
            <w:sz w:val="24"/>
            <w:szCs w:val="24"/>
            <w:u w:val="none"/>
            <w:lang w:val="es-ES"/>
          </w:rPr>
          <w:t>que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grupo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puebla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nuevo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eje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progresista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america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latina</w:t>
        </w:r>
        <w:r w:rsidRPr="00B9113E">
          <w:rPr>
            <w:rStyle w:val="a8"/>
            <w:rFonts w:cs="Times New Roman"/>
            <w:color w:val="000000" w:themeColor="text1"/>
            <w:sz w:val="24"/>
            <w:szCs w:val="24"/>
            <w:u w:val="none"/>
          </w:rPr>
          <w:t>-1089178128.</w:t>
        </w:r>
        <w:r w:rsidRPr="00B9113E">
          <w:rPr>
            <w:rStyle w:val="a8"/>
            <w:rFonts w:cs="Times New Roman"/>
            <w:color w:val="000000" w:themeColor="text1"/>
            <w:sz w:val="24"/>
            <w:szCs w:val="24"/>
            <w:u w:val="none"/>
            <w:lang w:val="es-ES"/>
          </w:rPr>
          <w:t>html</w:t>
        </w:r>
      </w:hyperlink>
      <w:r w:rsidR="00D11F16" w:rsidRPr="00B9113E">
        <w:rPr>
          <w:rFonts w:cs="Times New Roman"/>
          <w:color w:val="000000" w:themeColor="text1"/>
          <w:sz w:val="24"/>
          <w:szCs w:val="24"/>
        </w:rPr>
        <w:t xml:space="preserve"> (дата обращения: 06.03.2021).</w:t>
      </w:r>
    </w:p>
    <w:p w:rsidR="00AC3CD5" w:rsidRPr="00B9113E" w:rsidRDefault="00AC3CD5" w:rsidP="001E694B">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Solano, Esther. Elecciones municipales en Brasil: Bolsonaro pierde por el centro-derecha y el PT es desafiado por la izquierda // El País. 19.01.2021.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95" w:history="1">
        <w:r w:rsidRPr="00B9113E">
          <w:rPr>
            <w:rStyle w:val="a8"/>
            <w:rFonts w:cs="Times New Roman"/>
            <w:color w:val="000000" w:themeColor="text1"/>
            <w:sz w:val="24"/>
            <w:szCs w:val="24"/>
            <w:u w:val="none"/>
            <w:lang w:val="es-ES"/>
          </w:rPr>
          <w:t>http</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realinstitutoelcano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org</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portal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rielcano</w:t>
        </w:r>
        <w:r w:rsidRPr="00B9113E">
          <w:rPr>
            <w:rStyle w:val="a8"/>
            <w:rFonts w:cs="Times New Roman"/>
            <w:color w:val="000000" w:themeColor="text1"/>
            <w:sz w:val="24"/>
            <w:szCs w:val="24"/>
            <w:u w:val="none"/>
          </w:rPr>
          <w:t>_</w:t>
        </w:r>
        <w:r w:rsidRPr="00B9113E">
          <w:rPr>
            <w:rStyle w:val="a8"/>
            <w:rFonts w:cs="Times New Roman"/>
            <w:color w:val="000000" w:themeColor="text1"/>
            <w:sz w:val="24"/>
            <w:szCs w:val="24"/>
            <w:u w:val="none"/>
            <w:lang w:val="es-ES"/>
          </w:rPr>
          <w:t>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contenido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WCM</w:t>
        </w:r>
        <w:r w:rsidRPr="00B9113E">
          <w:rPr>
            <w:rStyle w:val="a8"/>
            <w:rFonts w:cs="Times New Roman"/>
            <w:color w:val="000000" w:themeColor="text1"/>
            <w:sz w:val="24"/>
            <w:szCs w:val="24"/>
            <w:u w:val="none"/>
          </w:rPr>
          <w:t>_</w:t>
        </w:r>
        <w:r w:rsidRPr="00B9113E">
          <w:rPr>
            <w:rStyle w:val="a8"/>
            <w:rFonts w:cs="Times New Roman"/>
            <w:color w:val="000000" w:themeColor="text1"/>
            <w:sz w:val="24"/>
            <w:szCs w:val="24"/>
            <w:u w:val="none"/>
            <w:lang w:val="es-ES"/>
          </w:rPr>
          <w:t>GLOBAL</w:t>
        </w:r>
        <w:r w:rsidRPr="00B9113E">
          <w:rPr>
            <w:rStyle w:val="a8"/>
            <w:rFonts w:cs="Times New Roman"/>
            <w:color w:val="000000" w:themeColor="text1"/>
            <w:sz w:val="24"/>
            <w:szCs w:val="24"/>
            <w:u w:val="none"/>
          </w:rPr>
          <w:t>_</w:t>
        </w:r>
        <w:r w:rsidRPr="00B9113E">
          <w:rPr>
            <w:rStyle w:val="a8"/>
            <w:rFonts w:cs="Times New Roman"/>
            <w:color w:val="000000" w:themeColor="text1"/>
            <w:sz w:val="24"/>
            <w:szCs w:val="24"/>
            <w:u w:val="none"/>
            <w:lang w:val="es-ES"/>
          </w:rPr>
          <w:t>CONTEXT</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elcano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elcano</w:t>
        </w:r>
        <w:r w:rsidRPr="00B9113E">
          <w:rPr>
            <w:rStyle w:val="a8"/>
            <w:rFonts w:cs="Times New Roman"/>
            <w:color w:val="000000" w:themeColor="text1"/>
            <w:sz w:val="24"/>
            <w:szCs w:val="24"/>
            <w:u w:val="none"/>
          </w:rPr>
          <w:t>_</w:t>
        </w:r>
        <w:r w:rsidRPr="00B9113E">
          <w:rPr>
            <w:rStyle w:val="a8"/>
            <w:rFonts w:cs="Times New Roman"/>
            <w:color w:val="000000" w:themeColor="text1"/>
            <w:sz w:val="24"/>
            <w:szCs w:val="24"/>
            <w:u w:val="none"/>
            <w:lang w:val="es-ES"/>
          </w:rPr>
          <w:t>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zonas</w:t>
        </w:r>
        <w:r w:rsidRPr="00B9113E">
          <w:rPr>
            <w:rStyle w:val="a8"/>
            <w:rFonts w:cs="Times New Roman"/>
            <w:color w:val="000000" w:themeColor="text1"/>
            <w:sz w:val="24"/>
            <w:szCs w:val="24"/>
            <w:u w:val="none"/>
          </w:rPr>
          <w:t>_</w:t>
        </w:r>
        <w:r w:rsidRPr="00B9113E">
          <w:rPr>
            <w:rStyle w:val="a8"/>
            <w:rFonts w:cs="Times New Roman"/>
            <w:color w:val="000000" w:themeColor="text1"/>
            <w:sz w:val="24"/>
            <w:szCs w:val="24"/>
            <w:u w:val="none"/>
            <w:lang w:val="es-ES"/>
          </w:rPr>
          <w:t>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ari</w:t>
        </w:r>
        <w:r w:rsidRPr="00B9113E">
          <w:rPr>
            <w:rStyle w:val="a8"/>
            <w:rFonts w:cs="Times New Roman"/>
            <w:color w:val="000000" w:themeColor="text1"/>
            <w:sz w:val="24"/>
            <w:szCs w:val="24"/>
            <w:u w:val="none"/>
          </w:rPr>
          <w:t>6-2021-</w:t>
        </w:r>
        <w:r w:rsidRPr="00B9113E">
          <w:rPr>
            <w:rStyle w:val="a8"/>
            <w:rFonts w:cs="Times New Roman"/>
            <w:color w:val="000000" w:themeColor="text1"/>
            <w:sz w:val="24"/>
            <w:szCs w:val="24"/>
            <w:u w:val="none"/>
            <w:lang w:val="es-ES"/>
          </w:rPr>
          <w:t>solano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elecciones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municipales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brasil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bolsonaro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pierde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pt</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desafiado</w:t>
        </w:r>
      </w:hyperlink>
      <w:r w:rsidRPr="00B9113E">
        <w:rPr>
          <w:rFonts w:cs="Times New Roman"/>
          <w:color w:val="000000" w:themeColor="text1"/>
          <w:sz w:val="24"/>
          <w:szCs w:val="24"/>
        </w:rPr>
        <w:t xml:space="preserve"> (дата обращения: 20.01.2021)</w:t>
      </w:r>
      <w:r w:rsidR="00D11F16" w:rsidRPr="00B9113E">
        <w:rPr>
          <w:rFonts w:cs="Times New Roman"/>
          <w:color w:val="000000" w:themeColor="text1"/>
          <w:sz w:val="24"/>
          <w:szCs w:val="24"/>
        </w:rPr>
        <w:t>.</w:t>
      </w:r>
    </w:p>
    <w:p w:rsidR="00357071" w:rsidRPr="00B9113E" w:rsidRDefault="00357071" w:rsidP="001E694B">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Sued, Gabriel. Alberto Fernández imagina una reedición de la Unasur con gobiernos progresistas de la región // La Nación. </w:t>
      </w:r>
      <w:r w:rsidRPr="00B9113E">
        <w:rPr>
          <w:rFonts w:cs="Times New Roman"/>
          <w:color w:val="000000" w:themeColor="text1"/>
          <w:sz w:val="24"/>
          <w:szCs w:val="24"/>
        </w:rPr>
        <w:t xml:space="preserve">16.09.2019. –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96"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www</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lanacion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ar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politica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candidato</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imagina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una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reedicion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unasur</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gobiernos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progresistas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de</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la</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region</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nid</w:t>
        </w:r>
        <w:r w:rsidRPr="00B9113E">
          <w:rPr>
            <w:rStyle w:val="a8"/>
            <w:rFonts w:cs="Times New Roman"/>
            <w:color w:val="000000" w:themeColor="text1"/>
            <w:sz w:val="24"/>
            <w:szCs w:val="24"/>
            <w:u w:val="none"/>
          </w:rPr>
          <w:t>2288114</w:t>
        </w:r>
      </w:hyperlink>
      <w:r w:rsidRPr="00B9113E">
        <w:rPr>
          <w:rFonts w:cs="Times New Roman"/>
          <w:color w:val="000000" w:themeColor="text1"/>
          <w:sz w:val="24"/>
          <w:szCs w:val="24"/>
        </w:rPr>
        <w:t xml:space="preserve"> (дата обращения: 27.01.2021)</w:t>
      </w:r>
      <w:r w:rsidR="00D11F16" w:rsidRPr="00B9113E">
        <w:rPr>
          <w:rFonts w:cs="Times New Roman"/>
          <w:color w:val="000000" w:themeColor="text1"/>
          <w:sz w:val="24"/>
          <w:szCs w:val="24"/>
        </w:rPr>
        <w:t>.</w:t>
      </w:r>
    </w:p>
    <w:p w:rsidR="00704710" w:rsidRPr="00B9113E" w:rsidRDefault="00FA0D70" w:rsidP="001E694B">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 xml:space="preserve">Venezuela da la espalda al chavismo // El País. 07.12.2015. </w:t>
      </w:r>
      <w:r w:rsidRPr="00B9113E">
        <w:rPr>
          <w:rFonts w:cs="Times New Roman"/>
          <w:color w:val="000000" w:themeColor="text1"/>
          <w:sz w:val="24"/>
          <w:szCs w:val="24"/>
        </w:rPr>
        <w:t>[Электронный ресурс]</w:t>
      </w:r>
      <w:r w:rsidR="00D11F16" w:rsidRPr="00B9113E">
        <w:rPr>
          <w:rFonts w:cs="Times New Roman"/>
          <w:color w:val="000000" w:themeColor="text1"/>
          <w:sz w:val="24"/>
          <w:szCs w:val="24"/>
        </w:rPr>
        <w:t>.</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hyperlink r:id="rId97" w:history="1">
        <w:r w:rsidRPr="00B9113E">
          <w:rPr>
            <w:rStyle w:val="a8"/>
            <w:rFonts w:cs="Times New Roman"/>
            <w:color w:val="000000" w:themeColor="text1"/>
            <w:sz w:val="24"/>
            <w:szCs w:val="24"/>
            <w:u w:val="none"/>
            <w:lang w:val="es-ES"/>
          </w:rPr>
          <w:t>https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elpais</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com</w:t>
        </w:r>
        <w:r w:rsidRPr="00B9113E">
          <w:rPr>
            <w:rStyle w:val="a8"/>
            <w:rFonts w:cs="Times New Roman"/>
            <w:color w:val="000000" w:themeColor="text1"/>
            <w:sz w:val="24"/>
            <w:szCs w:val="24"/>
            <w:u w:val="none"/>
          </w:rPr>
          <w:t>/</w:t>
        </w:r>
        <w:r w:rsidRPr="00B9113E">
          <w:rPr>
            <w:rStyle w:val="a8"/>
            <w:rFonts w:cs="Times New Roman"/>
            <w:color w:val="000000" w:themeColor="text1"/>
            <w:sz w:val="24"/>
            <w:szCs w:val="24"/>
            <w:u w:val="none"/>
            <w:lang w:val="es-ES"/>
          </w:rPr>
          <w:t>internacional</w:t>
        </w:r>
        <w:r w:rsidRPr="00B9113E">
          <w:rPr>
            <w:rStyle w:val="a8"/>
            <w:rFonts w:cs="Times New Roman"/>
            <w:color w:val="000000" w:themeColor="text1"/>
            <w:sz w:val="24"/>
            <w:szCs w:val="24"/>
            <w:u w:val="none"/>
          </w:rPr>
          <w:t>/2015/12/07/</w:t>
        </w:r>
        <w:r w:rsidRPr="00B9113E">
          <w:rPr>
            <w:rStyle w:val="a8"/>
            <w:rFonts w:cs="Times New Roman"/>
            <w:color w:val="000000" w:themeColor="text1"/>
            <w:sz w:val="24"/>
            <w:szCs w:val="24"/>
            <w:u w:val="none"/>
            <w:lang w:val="es-ES"/>
          </w:rPr>
          <w:t>america</w:t>
        </w:r>
        <w:r w:rsidRPr="00B9113E">
          <w:rPr>
            <w:rStyle w:val="a8"/>
            <w:rFonts w:cs="Times New Roman"/>
            <w:color w:val="000000" w:themeColor="text1"/>
            <w:sz w:val="24"/>
            <w:szCs w:val="24"/>
            <w:u w:val="none"/>
          </w:rPr>
          <w:t>/1449454340_373673.</w:t>
        </w:r>
        <w:r w:rsidRPr="00B9113E">
          <w:rPr>
            <w:rStyle w:val="a8"/>
            <w:rFonts w:cs="Times New Roman"/>
            <w:color w:val="000000" w:themeColor="text1"/>
            <w:sz w:val="24"/>
            <w:szCs w:val="24"/>
            <w:u w:val="none"/>
            <w:lang w:val="es-ES"/>
          </w:rPr>
          <w:t>html</w:t>
        </w:r>
      </w:hyperlink>
      <w:r w:rsidR="00CF1EFF" w:rsidRPr="00B9113E">
        <w:rPr>
          <w:rFonts w:cs="Times New Roman"/>
          <w:color w:val="000000" w:themeColor="text1"/>
          <w:sz w:val="24"/>
          <w:szCs w:val="24"/>
        </w:rPr>
        <w:t xml:space="preserve"> (дата обращения: 08.12.2020)</w:t>
      </w:r>
      <w:r w:rsidR="00D11F16" w:rsidRPr="00B9113E">
        <w:rPr>
          <w:rFonts w:cs="Times New Roman"/>
          <w:color w:val="000000" w:themeColor="text1"/>
          <w:sz w:val="24"/>
          <w:szCs w:val="24"/>
        </w:rPr>
        <w:t>.</w:t>
      </w:r>
    </w:p>
    <w:p w:rsidR="00B75C2D" w:rsidRPr="00B9113E" w:rsidRDefault="00B75C2D" w:rsidP="001E694B">
      <w:pPr>
        <w:pStyle w:val="ac"/>
        <w:numPr>
          <w:ilvl w:val="0"/>
          <w:numId w:val="11"/>
        </w:numPr>
        <w:rPr>
          <w:rFonts w:cs="Times New Roman"/>
          <w:color w:val="000000" w:themeColor="text1"/>
          <w:szCs w:val="24"/>
        </w:rPr>
      </w:pPr>
      <w:r w:rsidRPr="00B9113E">
        <w:rPr>
          <w:rFonts w:cs="Times New Roman"/>
          <w:color w:val="000000" w:themeColor="text1"/>
          <w:szCs w:val="24"/>
          <w:lang w:val="es-ES"/>
        </w:rPr>
        <w:t>Vizcarra: “Tenemos que dejar atrás la polarización y obstrucción que solo traen atraso” // Gestión. Pol</w:t>
      </w:r>
      <w:r w:rsidRPr="00B9113E">
        <w:rPr>
          <w:rFonts w:cs="Times New Roman"/>
          <w:color w:val="000000" w:themeColor="text1"/>
          <w:szCs w:val="24"/>
        </w:rPr>
        <w:t>í</w:t>
      </w:r>
      <w:r w:rsidRPr="00B9113E">
        <w:rPr>
          <w:rFonts w:cs="Times New Roman"/>
          <w:color w:val="000000" w:themeColor="text1"/>
          <w:szCs w:val="24"/>
          <w:lang w:val="es-ES"/>
        </w:rPr>
        <w:t>tica</w:t>
      </w:r>
      <w:r w:rsidRPr="00B9113E">
        <w:rPr>
          <w:rFonts w:cs="Times New Roman"/>
          <w:color w:val="000000" w:themeColor="text1"/>
          <w:szCs w:val="24"/>
        </w:rPr>
        <w:t>. [Электронный ресурс]</w:t>
      </w:r>
      <w:r w:rsidR="00D11F16" w:rsidRPr="00B9113E">
        <w:rPr>
          <w:rFonts w:cs="Times New Roman"/>
          <w:color w:val="000000" w:themeColor="text1"/>
          <w:szCs w:val="24"/>
        </w:rPr>
        <w:t>.</w:t>
      </w:r>
      <w:r w:rsidRPr="00B9113E">
        <w:rPr>
          <w:rFonts w:cs="Times New Roman"/>
          <w:color w:val="000000" w:themeColor="text1"/>
          <w:szCs w:val="24"/>
        </w:rPr>
        <w:t xml:space="preserve"> URL: </w:t>
      </w:r>
      <w:hyperlink r:id="rId98" w:history="1">
        <w:r w:rsidR="00740183" w:rsidRPr="00B9113E">
          <w:rPr>
            <w:rStyle w:val="a8"/>
            <w:rFonts w:cs="Times New Roman"/>
            <w:color w:val="000000" w:themeColor="text1"/>
            <w:szCs w:val="24"/>
            <w:u w:val="none"/>
          </w:rPr>
          <w:t>https://gestion.pe/peru/politica/vizcarra-tenemos-que-dejar-atras-la-polarizacion-y-obstruccion-que-solo-traen-atraso-y-subdesarrollo-noticia/</w:t>
        </w:r>
      </w:hyperlink>
      <w:r w:rsidR="00740183" w:rsidRPr="00B9113E">
        <w:rPr>
          <w:rFonts w:cs="Times New Roman"/>
          <w:color w:val="000000" w:themeColor="text1"/>
          <w:szCs w:val="24"/>
        </w:rPr>
        <w:t xml:space="preserve"> (дата обращения 08.04.2021).</w:t>
      </w:r>
    </w:p>
    <w:p w:rsidR="00704710" w:rsidRPr="00B9113E" w:rsidRDefault="00704710" w:rsidP="001E694B">
      <w:pPr>
        <w:jc w:val="center"/>
        <w:rPr>
          <w:rFonts w:cs="Times New Roman"/>
          <w:color w:val="000000" w:themeColor="text1"/>
          <w:szCs w:val="24"/>
        </w:rPr>
      </w:pPr>
    </w:p>
    <w:p w:rsidR="00704710" w:rsidRPr="00B9113E" w:rsidRDefault="007C54A6" w:rsidP="00116A04">
      <w:pPr>
        <w:pStyle w:val="ac"/>
        <w:ind w:left="0"/>
        <w:jc w:val="center"/>
        <w:rPr>
          <w:rFonts w:cs="Times New Roman"/>
          <w:color w:val="000000" w:themeColor="text1"/>
          <w:szCs w:val="24"/>
        </w:rPr>
      </w:pPr>
      <w:r>
        <w:rPr>
          <w:rFonts w:cs="Times New Roman"/>
          <w:color w:val="000000" w:themeColor="text1"/>
          <w:szCs w:val="24"/>
        </w:rPr>
        <w:t>Диссертационные исследования</w:t>
      </w:r>
    </w:p>
    <w:p w:rsidR="00A637A5" w:rsidRPr="00B9113E" w:rsidRDefault="00B86E3E" w:rsidP="001E694B">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rPr>
        <w:t>Чавес Савала Патрисио Альберто. Институциональная эволюция политической системы Эквадора в контексте «левого поворота»: дис. ... канд. полит</w:t>
      </w:r>
      <w:proofErr w:type="gramStart"/>
      <w:r w:rsidRPr="00B9113E">
        <w:rPr>
          <w:rFonts w:cs="Times New Roman"/>
          <w:color w:val="000000" w:themeColor="text1"/>
          <w:sz w:val="24"/>
          <w:szCs w:val="24"/>
        </w:rPr>
        <w:t>.</w:t>
      </w:r>
      <w:proofErr w:type="gramEnd"/>
      <w:r w:rsidRPr="00B9113E">
        <w:rPr>
          <w:rFonts w:cs="Times New Roman"/>
          <w:color w:val="000000" w:themeColor="text1"/>
          <w:sz w:val="24"/>
          <w:szCs w:val="24"/>
        </w:rPr>
        <w:t xml:space="preserve"> </w:t>
      </w:r>
      <w:proofErr w:type="gramStart"/>
      <w:r w:rsidRPr="00B9113E">
        <w:rPr>
          <w:rFonts w:cs="Times New Roman"/>
          <w:color w:val="000000" w:themeColor="text1"/>
          <w:sz w:val="24"/>
          <w:szCs w:val="24"/>
        </w:rPr>
        <w:t>н</w:t>
      </w:r>
      <w:proofErr w:type="gramEnd"/>
      <w:r w:rsidRPr="00B9113E">
        <w:rPr>
          <w:rFonts w:cs="Times New Roman"/>
          <w:color w:val="000000" w:themeColor="text1"/>
          <w:sz w:val="24"/>
          <w:szCs w:val="24"/>
        </w:rPr>
        <w:t>аук: 23.00.02 / ИЛА РАН. – М., 2019. – 270 с.</w:t>
      </w:r>
    </w:p>
    <w:p w:rsidR="000A7F6A" w:rsidRPr="00B9113E" w:rsidRDefault="000A7F6A" w:rsidP="001E694B">
      <w:pPr>
        <w:pStyle w:val="a4"/>
        <w:spacing w:before="240" w:line="360" w:lineRule="auto"/>
        <w:jc w:val="center"/>
        <w:rPr>
          <w:rFonts w:cs="Times New Roman"/>
          <w:color w:val="000000" w:themeColor="text1"/>
          <w:sz w:val="24"/>
          <w:szCs w:val="24"/>
          <w:lang w:val="es-ES"/>
        </w:rPr>
      </w:pPr>
      <w:r w:rsidRPr="00B9113E">
        <w:rPr>
          <w:rFonts w:cs="Times New Roman"/>
          <w:color w:val="000000" w:themeColor="text1"/>
          <w:sz w:val="24"/>
          <w:szCs w:val="24"/>
        </w:rPr>
        <w:t>Интернет</w:t>
      </w:r>
      <w:r w:rsidRPr="00B9113E">
        <w:rPr>
          <w:rFonts w:cs="Times New Roman"/>
          <w:color w:val="000000" w:themeColor="text1"/>
          <w:sz w:val="24"/>
          <w:szCs w:val="24"/>
          <w:lang w:val="es-ES"/>
        </w:rPr>
        <w:t>-</w:t>
      </w:r>
      <w:r w:rsidRPr="00B9113E">
        <w:rPr>
          <w:rFonts w:cs="Times New Roman"/>
          <w:color w:val="000000" w:themeColor="text1"/>
          <w:sz w:val="24"/>
          <w:szCs w:val="24"/>
        </w:rPr>
        <w:t>ресурсы</w:t>
      </w:r>
    </w:p>
    <w:p w:rsidR="000A7F6A" w:rsidRPr="00B9113E" w:rsidRDefault="000A7F6A"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Asamblea Legislativa de El Salvador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w:t>
      </w:r>
      <w:r w:rsidRPr="00B9113E">
        <w:rPr>
          <w:rFonts w:cs="Times New Roman"/>
          <w:color w:val="000000" w:themeColor="text1"/>
          <w:sz w:val="24"/>
          <w:szCs w:val="24"/>
          <w:lang w:val="en-US"/>
        </w:rPr>
        <w:t>URL: https://www.asamblea.gob.sv/</w:t>
      </w:r>
    </w:p>
    <w:p w:rsidR="000A7F6A" w:rsidRPr="00B9113E" w:rsidRDefault="000A7F6A" w:rsidP="001E694B">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Asamblea Legislativa de República de Costa Rica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URL: http://www.asamblea.go.cr/SitePages/Inicio.aspx </w:t>
      </w:r>
    </w:p>
    <w:p w:rsidR="000A7F6A" w:rsidRPr="00B9113E" w:rsidRDefault="000A7F6A"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Asamblea Legislativa Plurinacional de Bolivia. Cámara de Diputados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URL: http://www.diputados.bo/  </w:t>
      </w:r>
    </w:p>
    <w:p w:rsidR="000A7F6A" w:rsidRPr="00B9113E" w:rsidRDefault="000A7F6A" w:rsidP="001E694B">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Asamblea Legislativa Plurinacional de Bolivia. Cámara de Senadores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w:t>
      </w:r>
      <w:r w:rsidR="00D11F16" w:rsidRPr="00B9113E">
        <w:rPr>
          <w:rFonts w:cs="Times New Roman"/>
          <w:color w:val="000000" w:themeColor="text1"/>
          <w:sz w:val="24"/>
          <w:szCs w:val="24"/>
          <w:lang w:val="es-ES"/>
        </w:rPr>
        <w:t xml:space="preserve">. </w:t>
      </w:r>
      <w:r w:rsidRPr="00B9113E">
        <w:rPr>
          <w:rFonts w:cs="Times New Roman"/>
          <w:color w:val="000000" w:themeColor="text1"/>
          <w:sz w:val="24"/>
          <w:szCs w:val="24"/>
          <w:lang w:val="es-ES"/>
        </w:rPr>
        <w:t>URL: https://web.senado.gob.bo/</w:t>
      </w:r>
    </w:p>
    <w:p w:rsidR="000A7F6A" w:rsidRPr="00B9113E" w:rsidRDefault="000A7F6A" w:rsidP="001E694B">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Asamblea Nacional del Poder Popular de Cuba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URL: https://www.parlamentocubano.gob.cu/</w:t>
      </w:r>
    </w:p>
    <w:p w:rsidR="000A7F6A" w:rsidRPr="00B9113E" w:rsidRDefault="000A7F6A"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Asamblea Nacional de Nicaragua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w:t>
      </w:r>
      <w:r w:rsidRPr="00B9113E">
        <w:rPr>
          <w:rFonts w:cs="Times New Roman"/>
          <w:color w:val="000000" w:themeColor="text1"/>
          <w:sz w:val="24"/>
          <w:szCs w:val="24"/>
          <w:lang w:val="en-US"/>
        </w:rPr>
        <w:t xml:space="preserve">URL: https://www.asamblea.gob.ni/ </w:t>
      </w:r>
    </w:p>
    <w:p w:rsidR="000A7F6A" w:rsidRPr="00B9113E" w:rsidRDefault="000A7F6A"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Asamblea Nacional de Panamá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w:t>
      </w:r>
      <w:r w:rsidRPr="00B9113E">
        <w:rPr>
          <w:rFonts w:cs="Times New Roman"/>
          <w:color w:val="000000" w:themeColor="text1"/>
          <w:sz w:val="24"/>
          <w:szCs w:val="24"/>
          <w:lang w:val="en-US"/>
        </w:rPr>
        <w:t>URL: https://www.asamblea.gob.pa/</w:t>
      </w:r>
    </w:p>
    <w:p w:rsidR="000A7F6A" w:rsidRPr="00B9113E" w:rsidRDefault="000A7F6A"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Asamblea Nacional de Venezuela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w:t>
      </w:r>
      <w:r w:rsidRPr="00B9113E">
        <w:rPr>
          <w:rFonts w:cs="Times New Roman"/>
          <w:color w:val="000000" w:themeColor="text1"/>
          <w:sz w:val="24"/>
          <w:szCs w:val="24"/>
          <w:lang w:val="en-US"/>
        </w:rPr>
        <w:t xml:space="preserve">URL: https://www.asambleanacionalvenezuela.org/ </w:t>
      </w:r>
    </w:p>
    <w:p w:rsidR="000A7F6A" w:rsidRPr="00B9113E" w:rsidRDefault="000A7F6A" w:rsidP="001E694B">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lastRenderedPageBreak/>
        <w:t>Cámara de Diputados. Congreso de la Unión de los Estados Unidos Mexicanos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URL:  http://www.diputados.gob.mx/</w:t>
      </w:r>
    </w:p>
    <w:p w:rsidR="000A7F6A" w:rsidRPr="00B9113E" w:rsidRDefault="000A7F6A"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Composición del Congreso Nacional 2018-2022.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w:t>
      </w:r>
      <w:r w:rsidR="00D11F16" w:rsidRPr="00B9113E">
        <w:rPr>
          <w:rFonts w:cs="Times New Roman"/>
          <w:color w:val="000000" w:themeColor="text1"/>
          <w:sz w:val="24"/>
          <w:szCs w:val="24"/>
          <w:lang w:val="es-ES"/>
        </w:rPr>
        <w:t>.</w:t>
      </w:r>
      <w:r w:rsidRPr="00B9113E">
        <w:rPr>
          <w:rFonts w:cs="Times New Roman"/>
          <w:color w:val="000000" w:themeColor="text1"/>
          <w:sz w:val="24"/>
          <w:szCs w:val="24"/>
          <w:lang w:val="es-ES"/>
        </w:rPr>
        <w:t xml:space="preserve"> </w:t>
      </w:r>
      <w:r w:rsidRPr="00B9113E">
        <w:rPr>
          <w:rFonts w:cs="Times New Roman"/>
          <w:color w:val="000000" w:themeColor="text1"/>
          <w:sz w:val="24"/>
          <w:szCs w:val="24"/>
          <w:lang w:val="en-US"/>
        </w:rPr>
        <w:t>URL: https://www.duna.cl/media/2017/11/INFORME-FINAL-Candidaturas-Chile-20NOV-.pdf</w:t>
      </w:r>
    </w:p>
    <w:p w:rsidR="000A7F6A" w:rsidRPr="00B9113E" w:rsidRDefault="000A7F6A"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Congreso de la Nación Argentina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w:t>
      </w:r>
      <w:r w:rsidRPr="00B9113E">
        <w:rPr>
          <w:rFonts w:cs="Times New Roman"/>
          <w:color w:val="000000" w:themeColor="text1"/>
          <w:sz w:val="24"/>
          <w:szCs w:val="24"/>
          <w:lang w:val="en-US"/>
        </w:rPr>
        <w:t xml:space="preserve">URL: https://www.congreso.gob.ar/ </w:t>
      </w:r>
    </w:p>
    <w:p w:rsidR="000A7F6A" w:rsidRPr="00B9113E" w:rsidRDefault="000A7F6A"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Congreso de la República de Colombia. Cámara de Representantes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URL: https://www.camara.gov.co/ </w:t>
      </w:r>
    </w:p>
    <w:p w:rsidR="000A7F6A" w:rsidRPr="00B9113E" w:rsidRDefault="000A7F6A"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Congreso de la República de Guatemala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w:t>
      </w:r>
      <w:r w:rsidRPr="00B9113E">
        <w:rPr>
          <w:rFonts w:cs="Times New Roman"/>
          <w:color w:val="000000" w:themeColor="text1"/>
          <w:sz w:val="24"/>
          <w:szCs w:val="24"/>
          <w:lang w:val="en-US"/>
        </w:rPr>
        <w:t xml:space="preserve">URL: https://www.congreso.gob.gt/ </w:t>
      </w:r>
    </w:p>
    <w:p w:rsidR="00F42C19" w:rsidRPr="00B9113E" w:rsidRDefault="00F42C19" w:rsidP="001E694B">
      <w:pPr>
        <w:pStyle w:val="a4"/>
        <w:numPr>
          <w:ilvl w:val="0"/>
          <w:numId w:val="11"/>
        </w:numPr>
        <w:spacing w:line="360" w:lineRule="auto"/>
        <w:rPr>
          <w:rFonts w:cs="Times New Roman"/>
          <w:color w:val="000000" w:themeColor="text1"/>
          <w:sz w:val="24"/>
          <w:szCs w:val="24"/>
        </w:rPr>
      </w:pPr>
      <w:r w:rsidRPr="00B9113E">
        <w:rPr>
          <w:rFonts w:cs="Times New Roman"/>
          <w:color w:val="000000" w:themeColor="text1"/>
          <w:sz w:val="24"/>
          <w:szCs w:val="24"/>
          <w:lang w:val="es-ES"/>
        </w:rPr>
        <w:t>Congreso de la República Dominicana. Senado</w:t>
      </w:r>
      <w:r w:rsidRPr="00B9113E">
        <w:rPr>
          <w:rFonts w:cs="Times New Roman"/>
          <w:color w:val="000000" w:themeColor="text1"/>
          <w:sz w:val="24"/>
          <w:szCs w:val="24"/>
        </w:rPr>
        <w:t xml:space="preserve"> [Электронный ресурс]. </w:t>
      </w:r>
      <w:r w:rsidRPr="00B9113E">
        <w:rPr>
          <w:rFonts w:cs="Times New Roman"/>
          <w:color w:val="000000" w:themeColor="text1"/>
          <w:sz w:val="24"/>
          <w:szCs w:val="24"/>
          <w:lang w:val="es-ES"/>
        </w:rPr>
        <w:t>URL</w:t>
      </w:r>
      <w:r w:rsidRPr="00B9113E">
        <w:rPr>
          <w:rFonts w:cs="Times New Roman"/>
          <w:color w:val="000000" w:themeColor="text1"/>
          <w:sz w:val="24"/>
          <w:szCs w:val="24"/>
        </w:rPr>
        <w:t xml:space="preserve">: </w:t>
      </w:r>
      <w:r w:rsidRPr="00B9113E">
        <w:rPr>
          <w:rFonts w:cs="Times New Roman"/>
          <w:color w:val="000000" w:themeColor="text1"/>
          <w:sz w:val="24"/>
          <w:szCs w:val="24"/>
          <w:lang w:val="es-ES"/>
        </w:rPr>
        <w:t>https</w:t>
      </w:r>
      <w:r w:rsidRPr="00B9113E">
        <w:rPr>
          <w:rFonts w:cs="Times New Roman"/>
          <w:color w:val="000000" w:themeColor="text1"/>
          <w:sz w:val="24"/>
          <w:szCs w:val="24"/>
        </w:rPr>
        <w:t>://</w:t>
      </w:r>
      <w:r w:rsidRPr="00B9113E">
        <w:rPr>
          <w:rFonts w:cs="Times New Roman"/>
          <w:color w:val="000000" w:themeColor="text1"/>
          <w:sz w:val="24"/>
          <w:szCs w:val="24"/>
          <w:lang w:val="es-ES"/>
        </w:rPr>
        <w:t>www</w:t>
      </w:r>
      <w:r w:rsidRPr="00B9113E">
        <w:rPr>
          <w:rFonts w:cs="Times New Roman"/>
          <w:color w:val="000000" w:themeColor="text1"/>
          <w:sz w:val="24"/>
          <w:szCs w:val="24"/>
        </w:rPr>
        <w:t>.</w:t>
      </w:r>
      <w:r w:rsidRPr="00B9113E">
        <w:rPr>
          <w:rFonts w:cs="Times New Roman"/>
          <w:color w:val="000000" w:themeColor="text1"/>
          <w:sz w:val="24"/>
          <w:szCs w:val="24"/>
          <w:lang w:val="es-ES"/>
        </w:rPr>
        <w:t>senadord</w:t>
      </w:r>
      <w:r w:rsidRPr="00B9113E">
        <w:rPr>
          <w:rFonts w:cs="Times New Roman"/>
          <w:color w:val="000000" w:themeColor="text1"/>
          <w:sz w:val="24"/>
          <w:szCs w:val="24"/>
        </w:rPr>
        <w:t>.</w:t>
      </w:r>
      <w:r w:rsidRPr="00B9113E">
        <w:rPr>
          <w:rFonts w:cs="Times New Roman"/>
          <w:color w:val="000000" w:themeColor="text1"/>
          <w:sz w:val="24"/>
          <w:szCs w:val="24"/>
          <w:lang w:val="es-ES"/>
        </w:rPr>
        <w:t>gob</w:t>
      </w:r>
      <w:r w:rsidRPr="00B9113E">
        <w:rPr>
          <w:rFonts w:cs="Times New Roman"/>
          <w:color w:val="000000" w:themeColor="text1"/>
          <w:sz w:val="24"/>
          <w:szCs w:val="24"/>
        </w:rPr>
        <w:t>.</w:t>
      </w:r>
      <w:r w:rsidRPr="00B9113E">
        <w:rPr>
          <w:rFonts w:cs="Times New Roman"/>
          <w:color w:val="000000" w:themeColor="text1"/>
          <w:sz w:val="24"/>
          <w:szCs w:val="24"/>
          <w:lang w:val="es-ES"/>
        </w:rPr>
        <w:t>do</w:t>
      </w:r>
      <w:r w:rsidRPr="00B9113E">
        <w:rPr>
          <w:rFonts w:cs="Times New Roman"/>
          <w:color w:val="000000" w:themeColor="text1"/>
          <w:sz w:val="24"/>
          <w:szCs w:val="24"/>
        </w:rPr>
        <w:t>/</w:t>
      </w:r>
    </w:p>
    <w:p w:rsidR="00F42C19" w:rsidRPr="00B9113E" w:rsidRDefault="00F42C19"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rPr>
        <w:tab/>
      </w:r>
      <w:r w:rsidRPr="00B9113E">
        <w:rPr>
          <w:rFonts w:cs="Times New Roman"/>
          <w:color w:val="000000" w:themeColor="text1"/>
          <w:sz w:val="24"/>
          <w:szCs w:val="24"/>
          <w:lang w:val="es-ES"/>
        </w:rPr>
        <w:t xml:space="preserve">Congreso de la República Dominicana. Cámara de Diputados [Электронный ресурс]. </w:t>
      </w:r>
      <w:r w:rsidRPr="00B9113E">
        <w:rPr>
          <w:rFonts w:cs="Times New Roman"/>
          <w:color w:val="000000" w:themeColor="text1"/>
          <w:sz w:val="24"/>
          <w:szCs w:val="24"/>
          <w:lang w:val="en-US"/>
        </w:rPr>
        <w:t>URL: https://www.camaradediputados.gob.do/app/app_2011/cd_frontpage.aspx</w:t>
      </w:r>
    </w:p>
    <w:p w:rsidR="000A7F6A" w:rsidRPr="00B9113E" w:rsidRDefault="000A7F6A"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Congreso de la República del Perú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w:t>
      </w:r>
      <w:r w:rsidRPr="00B9113E">
        <w:rPr>
          <w:rFonts w:cs="Times New Roman"/>
          <w:color w:val="000000" w:themeColor="text1"/>
          <w:sz w:val="24"/>
          <w:szCs w:val="24"/>
          <w:lang w:val="en-US"/>
        </w:rPr>
        <w:t>URL: https://www.congreso.gob.pe/</w:t>
      </w:r>
    </w:p>
    <w:p w:rsidR="000A7F6A" w:rsidRPr="00B9113E" w:rsidRDefault="000A7F6A"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Congreso Nacional de Honduras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w:t>
      </w:r>
      <w:r w:rsidRPr="00B9113E">
        <w:rPr>
          <w:rFonts w:cs="Times New Roman"/>
          <w:color w:val="000000" w:themeColor="text1"/>
          <w:sz w:val="24"/>
          <w:szCs w:val="24"/>
          <w:lang w:val="en-US"/>
        </w:rPr>
        <w:t xml:space="preserve">URL:  http://www.congresonacional.hn/ </w:t>
      </w:r>
    </w:p>
    <w:p w:rsidR="000A7F6A" w:rsidRPr="00B9113E" w:rsidRDefault="000A7F6A"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Senado de la República. Congreso de la Unión de los Estados Unidos Mexicanos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URL: https://www.senado.gob.mx/64/</w:t>
      </w:r>
    </w:p>
    <w:p w:rsidR="000A7F6A" w:rsidRPr="00B9113E" w:rsidRDefault="000A7F6A"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Senado de la República de Colombia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w:t>
      </w:r>
      <w:r w:rsidRPr="00B9113E">
        <w:rPr>
          <w:rFonts w:cs="Times New Roman"/>
          <w:color w:val="000000" w:themeColor="text1"/>
          <w:sz w:val="24"/>
          <w:szCs w:val="24"/>
          <w:lang w:val="en-US"/>
        </w:rPr>
        <w:t>URL: http://www.senado.gov.co/</w:t>
      </w:r>
    </w:p>
    <w:p w:rsidR="000A7F6A" w:rsidRPr="00B9113E" w:rsidRDefault="000A7F6A"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Parlamento del Uruguay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w:t>
      </w:r>
      <w:r w:rsidRPr="00B9113E">
        <w:rPr>
          <w:rFonts w:cs="Times New Roman"/>
          <w:color w:val="000000" w:themeColor="text1"/>
          <w:sz w:val="24"/>
          <w:szCs w:val="24"/>
          <w:lang w:val="en-US"/>
        </w:rPr>
        <w:t>URL: https://parlamento.gub.uy/</w:t>
      </w:r>
    </w:p>
    <w:p w:rsidR="000A7F6A" w:rsidRPr="00B9113E" w:rsidRDefault="000A7F6A" w:rsidP="001E694B">
      <w:pPr>
        <w:pStyle w:val="a4"/>
        <w:numPr>
          <w:ilvl w:val="0"/>
          <w:numId w:val="11"/>
        </w:numPr>
        <w:spacing w:line="360" w:lineRule="auto"/>
        <w:rPr>
          <w:rFonts w:cs="Times New Roman"/>
          <w:color w:val="000000" w:themeColor="text1"/>
          <w:sz w:val="24"/>
          <w:szCs w:val="24"/>
          <w:lang w:val="es-ES"/>
        </w:rPr>
      </w:pPr>
      <w:r w:rsidRPr="00B9113E">
        <w:rPr>
          <w:rFonts w:cs="Times New Roman"/>
          <w:color w:val="000000" w:themeColor="text1"/>
          <w:sz w:val="24"/>
          <w:szCs w:val="24"/>
          <w:lang w:val="es-ES"/>
        </w:rPr>
        <w:t>Poder Legislativo de la República del Paraguay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URL: http://www.congreso.gov.py/</w:t>
      </w:r>
    </w:p>
    <w:p w:rsidR="000A7F6A" w:rsidRPr="00B9113E" w:rsidRDefault="000A7F6A" w:rsidP="001E694B">
      <w:pPr>
        <w:pStyle w:val="a4"/>
        <w:numPr>
          <w:ilvl w:val="0"/>
          <w:numId w:val="11"/>
        </w:numPr>
        <w:spacing w:line="360" w:lineRule="auto"/>
        <w:rPr>
          <w:rFonts w:cs="Times New Roman"/>
          <w:color w:val="000000" w:themeColor="text1"/>
          <w:sz w:val="24"/>
          <w:szCs w:val="24"/>
          <w:lang w:val="en-US"/>
        </w:rPr>
      </w:pPr>
      <w:r w:rsidRPr="00B9113E">
        <w:rPr>
          <w:rFonts w:cs="Times New Roman"/>
          <w:color w:val="000000" w:themeColor="text1"/>
          <w:sz w:val="24"/>
          <w:szCs w:val="24"/>
          <w:lang w:val="es-ES"/>
        </w:rPr>
        <w:t>Congresso Nacional do Brasil [</w:t>
      </w:r>
      <w:r w:rsidRPr="00B9113E">
        <w:rPr>
          <w:rFonts w:cs="Times New Roman"/>
          <w:color w:val="000000" w:themeColor="text1"/>
          <w:sz w:val="24"/>
          <w:szCs w:val="24"/>
        </w:rPr>
        <w:t>Электронный</w:t>
      </w:r>
      <w:r w:rsidRPr="00B9113E">
        <w:rPr>
          <w:rFonts w:cs="Times New Roman"/>
          <w:color w:val="000000" w:themeColor="text1"/>
          <w:sz w:val="24"/>
          <w:szCs w:val="24"/>
          <w:lang w:val="es-ES"/>
        </w:rPr>
        <w:t xml:space="preserve"> </w:t>
      </w:r>
      <w:r w:rsidRPr="00B9113E">
        <w:rPr>
          <w:rFonts w:cs="Times New Roman"/>
          <w:color w:val="000000" w:themeColor="text1"/>
          <w:sz w:val="24"/>
          <w:szCs w:val="24"/>
        </w:rPr>
        <w:t>ресурс</w:t>
      </w:r>
      <w:r w:rsidRPr="00B9113E">
        <w:rPr>
          <w:rFonts w:cs="Times New Roman"/>
          <w:color w:val="000000" w:themeColor="text1"/>
          <w:sz w:val="24"/>
          <w:szCs w:val="24"/>
          <w:lang w:val="es-ES"/>
        </w:rPr>
        <w:t xml:space="preserve">]. </w:t>
      </w:r>
      <w:r w:rsidRPr="00B9113E">
        <w:rPr>
          <w:rFonts w:cs="Times New Roman"/>
          <w:color w:val="000000" w:themeColor="text1"/>
          <w:sz w:val="24"/>
          <w:szCs w:val="24"/>
          <w:lang w:val="en-US"/>
        </w:rPr>
        <w:t>URL: https://www.congressonacional.leg.br/</w:t>
      </w:r>
    </w:p>
    <w:p w:rsidR="000A7F6A" w:rsidRPr="001E694B" w:rsidRDefault="000A7F6A" w:rsidP="001E694B">
      <w:pPr>
        <w:pStyle w:val="a4"/>
        <w:spacing w:line="360" w:lineRule="auto"/>
        <w:jc w:val="center"/>
        <w:rPr>
          <w:rFonts w:cs="Times New Roman"/>
          <w:sz w:val="24"/>
          <w:szCs w:val="24"/>
          <w:lang w:val="en-US"/>
        </w:rPr>
      </w:pPr>
    </w:p>
    <w:p w:rsidR="000A7F6A" w:rsidRPr="000A7F6A" w:rsidRDefault="000A7F6A" w:rsidP="000A7F6A">
      <w:pPr>
        <w:pStyle w:val="a4"/>
        <w:spacing w:line="360" w:lineRule="auto"/>
        <w:jc w:val="center"/>
        <w:rPr>
          <w:rFonts w:cs="Times New Roman"/>
          <w:sz w:val="24"/>
          <w:szCs w:val="24"/>
          <w:lang w:val="en-US"/>
        </w:rPr>
        <w:sectPr w:rsidR="000A7F6A" w:rsidRPr="000A7F6A">
          <w:pgSz w:w="11906" w:h="16838"/>
          <w:pgMar w:top="1134" w:right="850" w:bottom="1134" w:left="1701" w:header="708" w:footer="708" w:gutter="0"/>
          <w:cols w:space="708"/>
          <w:docGrid w:linePitch="360"/>
        </w:sectPr>
      </w:pPr>
    </w:p>
    <w:p w:rsidR="00A637A5" w:rsidRPr="006E7761" w:rsidRDefault="006E7761" w:rsidP="00565EFE">
      <w:pPr>
        <w:pStyle w:val="1"/>
      </w:pPr>
      <w:bookmarkStart w:id="14" w:name="_Toc73173150"/>
      <w:r w:rsidRPr="006E7761">
        <w:lastRenderedPageBreak/>
        <w:t>ПРИЛОЖЕНИЯ</w:t>
      </w:r>
      <w:bookmarkEnd w:id="14"/>
    </w:p>
    <w:p w:rsidR="00545951" w:rsidRPr="00CD46B9" w:rsidRDefault="00545951" w:rsidP="006E7761">
      <w:pPr>
        <w:pStyle w:val="a4"/>
        <w:spacing w:line="360" w:lineRule="auto"/>
        <w:rPr>
          <w:rFonts w:cs="Times New Roman"/>
          <w:b/>
          <w:sz w:val="24"/>
        </w:rPr>
      </w:pPr>
      <w:r w:rsidRPr="00CD46B9">
        <w:rPr>
          <w:rFonts w:cs="Times New Roman"/>
          <w:b/>
          <w:sz w:val="24"/>
        </w:rPr>
        <w:t>Приложение 1.</w:t>
      </w:r>
    </w:p>
    <w:p w:rsidR="006E7761" w:rsidRPr="00E71E5C" w:rsidRDefault="00545951" w:rsidP="00A964FB">
      <w:pPr>
        <w:pStyle w:val="a4"/>
        <w:spacing w:before="240" w:after="240" w:line="360" w:lineRule="auto"/>
        <w:jc w:val="center"/>
        <w:rPr>
          <w:rFonts w:cs="Times New Roman"/>
          <w:sz w:val="24"/>
        </w:rPr>
      </w:pPr>
      <w:r>
        <w:rPr>
          <w:rFonts w:cs="Times New Roman"/>
          <w:sz w:val="24"/>
        </w:rPr>
        <w:t>Таблица</w:t>
      </w:r>
      <w:r w:rsidR="006E7761" w:rsidRPr="004F7B72">
        <w:rPr>
          <w:rFonts w:cs="Times New Roman"/>
          <w:sz w:val="24"/>
        </w:rPr>
        <w:t xml:space="preserve">. Сравнение </w:t>
      </w:r>
      <w:r w:rsidR="00893754">
        <w:rPr>
          <w:rFonts w:cs="Times New Roman"/>
          <w:sz w:val="24"/>
        </w:rPr>
        <w:t xml:space="preserve">условий политической и социально-экономической </w:t>
      </w:r>
      <w:r w:rsidR="00B9113E">
        <w:rPr>
          <w:rFonts w:cs="Times New Roman"/>
          <w:sz w:val="24"/>
        </w:rPr>
        <w:t xml:space="preserve">сфер в </w:t>
      </w:r>
      <w:r w:rsidR="007375E1">
        <w:rPr>
          <w:rFonts w:cs="Times New Roman"/>
          <w:sz w:val="24"/>
        </w:rPr>
        <w:t>контексте</w:t>
      </w:r>
      <w:r w:rsidR="00B9113E">
        <w:rPr>
          <w:rFonts w:cs="Times New Roman"/>
          <w:sz w:val="24"/>
        </w:rPr>
        <w:t xml:space="preserve"> </w:t>
      </w:r>
      <w:r w:rsidR="00893754">
        <w:rPr>
          <w:rFonts w:cs="Times New Roman"/>
          <w:sz w:val="24"/>
        </w:rPr>
        <w:t>развития политичес</w:t>
      </w:r>
      <w:r w:rsidR="001F65C9">
        <w:rPr>
          <w:rFonts w:cs="Times New Roman"/>
          <w:sz w:val="24"/>
        </w:rPr>
        <w:t>ких процессов Латинской Америки в периоды демократического транзита, «левого поворота</w:t>
      </w:r>
      <w:proofErr w:type="gramStart"/>
      <w:r w:rsidR="001F65C9">
        <w:rPr>
          <w:rFonts w:cs="Times New Roman"/>
          <w:sz w:val="24"/>
        </w:rPr>
        <w:t>»и</w:t>
      </w:r>
      <w:proofErr w:type="gramEnd"/>
      <w:r w:rsidR="001F65C9">
        <w:rPr>
          <w:rFonts w:cs="Times New Roman"/>
          <w:sz w:val="24"/>
        </w:rPr>
        <w:t xml:space="preserve"> «правого поворота»</w:t>
      </w:r>
    </w:p>
    <w:tbl>
      <w:tblPr>
        <w:tblStyle w:val="a7"/>
        <w:tblW w:w="0" w:type="auto"/>
        <w:tblLook w:val="04A0" w:firstRow="1" w:lastRow="0" w:firstColumn="1" w:lastColumn="0" w:noHBand="0" w:noVBand="1"/>
      </w:tblPr>
      <w:tblGrid>
        <w:gridCol w:w="2354"/>
        <w:gridCol w:w="2361"/>
        <w:gridCol w:w="2504"/>
        <w:gridCol w:w="2352"/>
      </w:tblGrid>
      <w:tr w:rsidR="006E7761" w:rsidTr="00A964FB">
        <w:tc>
          <w:tcPr>
            <w:tcW w:w="2354" w:type="dxa"/>
          </w:tcPr>
          <w:p w:rsidR="006E7761" w:rsidRDefault="00A964FB" w:rsidP="00A964FB">
            <w:pPr>
              <w:spacing w:before="240" w:after="240" w:line="276" w:lineRule="auto"/>
            </w:pPr>
            <w:r>
              <w:t xml:space="preserve">Критерии </w:t>
            </w:r>
            <w:r w:rsidR="006E7761">
              <w:t>сравнения</w:t>
            </w:r>
          </w:p>
        </w:tc>
        <w:tc>
          <w:tcPr>
            <w:tcW w:w="2361" w:type="dxa"/>
          </w:tcPr>
          <w:p w:rsidR="006E7761" w:rsidRDefault="006E7761" w:rsidP="00A964FB">
            <w:pPr>
              <w:spacing w:before="240" w:after="240" w:line="276" w:lineRule="auto"/>
              <w:jc w:val="center"/>
            </w:pPr>
            <w:r>
              <w:t>Демократический транзит</w:t>
            </w:r>
          </w:p>
        </w:tc>
        <w:tc>
          <w:tcPr>
            <w:tcW w:w="2504" w:type="dxa"/>
          </w:tcPr>
          <w:p w:rsidR="006E7761" w:rsidRDefault="006E7761" w:rsidP="00A964FB">
            <w:pPr>
              <w:spacing w:before="240" w:after="240" w:line="276" w:lineRule="auto"/>
              <w:jc w:val="center"/>
            </w:pPr>
            <w:r>
              <w:t>«Левый поворот»</w:t>
            </w:r>
          </w:p>
        </w:tc>
        <w:tc>
          <w:tcPr>
            <w:tcW w:w="2352" w:type="dxa"/>
          </w:tcPr>
          <w:p w:rsidR="006E7761" w:rsidRDefault="006E7761" w:rsidP="00A964FB">
            <w:pPr>
              <w:spacing w:before="240" w:after="240" w:line="276" w:lineRule="auto"/>
              <w:jc w:val="center"/>
            </w:pPr>
            <w:r>
              <w:t>«Правый поворот»</w:t>
            </w:r>
          </w:p>
        </w:tc>
      </w:tr>
      <w:tr w:rsidR="006E7761" w:rsidTr="00A964FB">
        <w:tc>
          <w:tcPr>
            <w:tcW w:w="2354" w:type="dxa"/>
          </w:tcPr>
          <w:p w:rsidR="006E7761" w:rsidRDefault="006E7761" w:rsidP="000679EB">
            <w:pPr>
              <w:spacing w:line="276" w:lineRule="auto"/>
            </w:pPr>
            <w:r>
              <w:t>Хронологические рамки</w:t>
            </w:r>
          </w:p>
        </w:tc>
        <w:tc>
          <w:tcPr>
            <w:tcW w:w="2361" w:type="dxa"/>
          </w:tcPr>
          <w:p w:rsidR="006E7761" w:rsidRDefault="006F567D" w:rsidP="000679EB">
            <w:pPr>
              <w:spacing w:line="276" w:lineRule="auto"/>
              <w:jc w:val="center"/>
            </w:pPr>
            <w:r>
              <w:t>1979-</w:t>
            </w:r>
            <w:r w:rsidR="006E7761">
              <w:t>1990</w:t>
            </w:r>
          </w:p>
          <w:p w:rsidR="006E7761" w:rsidRDefault="006E7761" w:rsidP="00A8438A">
            <w:pPr>
              <w:spacing w:line="276" w:lineRule="auto"/>
              <w:jc w:val="center"/>
            </w:pPr>
            <w:r>
              <w:t>От событий в Эквадоре</w:t>
            </w:r>
            <w:r w:rsidR="000B5D7E">
              <w:t>, начала правления Х.</w:t>
            </w:r>
            <w:r w:rsidR="00A8438A">
              <w:rPr>
                <w:lang w:val="es-ES"/>
              </w:rPr>
              <w:t> </w:t>
            </w:r>
            <w:r w:rsidR="000B5D7E">
              <w:t>Рольдоса</w:t>
            </w:r>
            <w:r>
              <w:t xml:space="preserve"> до прихода в большинстве стран демократических правительств.</w:t>
            </w:r>
          </w:p>
        </w:tc>
        <w:tc>
          <w:tcPr>
            <w:tcW w:w="2504" w:type="dxa"/>
          </w:tcPr>
          <w:p w:rsidR="006E7761" w:rsidRDefault="006E7761" w:rsidP="000679EB">
            <w:pPr>
              <w:spacing w:line="276" w:lineRule="auto"/>
              <w:jc w:val="center"/>
            </w:pPr>
            <w:r>
              <w:t>199</w:t>
            </w:r>
            <w:r w:rsidRPr="00C81587">
              <w:t>8</w:t>
            </w:r>
            <w:r w:rsidR="008F636C">
              <w:t>-2009</w:t>
            </w:r>
          </w:p>
          <w:p w:rsidR="00A8438A" w:rsidRDefault="006E7761" w:rsidP="00A8438A">
            <w:pPr>
              <w:spacing w:line="276" w:lineRule="auto"/>
              <w:jc w:val="center"/>
            </w:pPr>
            <w:r>
              <w:t xml:space="preserve">От выборов в Венесуэле </w:t>
            </w:r>
          </w:p>
          <w:p w:rsidR="006E7761" w:rsidRDefault="006E7761" w:rsidP="00A8438A">
            <w:pPr>
              <w:spacing w:line="276" w:lineRule="auto"/>
              <w:jc w:val="center"/>
            </w:pPr>
            <w:r>
              <w:t>до прихода в большинстве стран Южной Америке (кроме Колумбии и Парагвая) левых или левоцентристских правительств.</w:t>
            </w:r>
          </w:p>
        </w:tc>
        <w:tc>
          <w:tcPr>
            <w:tcW w:w="2352" w:type="dxa"/>
          </w:tcPr>
          <w:p w:rsidR="006E7761" w:rsidRDefault="006E7761" w:rsidP="000679EB">
            <w:pPr>
              <w:spacing w:line="276" w:lineRule="auto"/>
              <w:jc w:val="center"/>
            </w:pPr>
            <w:r>
              <w:t>2009-2018 (?)</w:t>
            </w:r>
          </w:p>
          <w:p w:rsidR="006E7761" w:rsidRDefault="006E7761" w:rsidP="008F636C">
            <w:pPr>
              <w:spacing w:line="276" w:lineRule="auto"/>
              <w:jc w:val="center"/>
            </w:pPr>
            <w:r>
              <w:t>От выборов в Панаме до победы АМЛО в Мексике</w:t>
            </w:r>
          </w:p>
        </w:tc>
      </w:tr>
      <w:tr w:rsidR="006E7761" w:rsidTr="00A964FB">
        <w:tc>
          <w:tcPr>
            <w:tcW w:w="2354" w:type="dxa"/>
          </w:tcPr>
          <w:p w:rsidR="006E7761" w:rsidRDefault="006E7761" w:rsidP="000679EB">
            <w:pPr>
              <w:spacing w:line="276" w:lineRule="auto"/>
            </w:pPr>
            <w:r>
              <w:t>Краткая характеристика экономического положения на момент начала развития событий</w:t>
            </w:r>
          </w:p>
        </w:tc>
        <w:tc>
          <w:tcPr>
            <w:tcW w:w="2361" w:type="dxa"/>
          </w:tcPr>
          <w:p w:rsidR="006E7761" w:rsidRPr="0086582A" w:rsidRDefault="00A964FB" w:rsidP="00A964FB">
            <w:pPr>
              <w:spacing w:line="276" w:lineRule="auto"/>
            </w:pPr>
            <w:r>
              <w:t>«П</w:t>
            </w:r>
            <w:r w:rsidR="006E7761">
              <w:t>отерянное (для экономики) десятилетие» - 80-х</w:t>
            </w:r>
            <w:r w:rsidR="00BC2794">
              <w:t>: финансово-долговой кризис, снижение среднегодовых темпов экономического роста, сокращение доли региона в глобальном экспорте промышленной продукции.</w:t>
            </w:r>
          </w:p>
        </w:tc>
        <w:tc>
          <w:tcPr>
            <w:tcW w:w="2504" w:type="dxa"/>
          </w:tcPr>
          <w:p w:rsidR="006E7761" w:rsidRDefault="00A964FB" w:rsidP="000679EB">
            <w:pPr>
              <w:spacing w:line="276" w:lineRule="auto"/>
            </w:pPr>
            <w:r>
              <w:t>«</w:t>
            </w:r>
            <w:r w:rsidR="006E7761">
              <w:t xml:space="preserve">Потерянное (для экономики) пятилетие» - 1999-2003 гг., выраженное в замедлении роста реальной экономики, нулевом приросте ВВП на душу населения, сужении внутреннего рынка, нестабильной занятости и безработице, незащищённости экономики от внешних воздействий. </w:t>
            </w:r>
          </w:p>
        </w:tc>
        <w:tc>
          <w:tcPr>
            <w:tcW w:w="2352" w:type="dxa"/>
          </w:tcPr>
          <w:p w:rsidR="006E7761" w:rsidRDefault="006E7761" w:rsidP="000679EB">
            <w:pPr>
              <w:spacing w:line="276" w:lineRule="auto"/>
            </w:pPr>
            <w:r>
              <w:t>Конец «золотого десятилетия» 200</w:t>
            </w:r>
            <w:r w:rsidR="0053517F">
              <w:t>3-2013 гг., смена рыночной конъюн</w:t>
            </w:r>
            <w:r>
              <w:t>ктуры, снижение спроса и цен на сырьевые продукты, сокращение иностранных инвестиций, откладывание задач модернизации, отставание инфраструктуры.</w:t>
            </w:r>
          </w:p>
        </w:tc>
      </w:tr>
    </w:tbl>
    <w:p w:rsidR="00A964FB" w:rsidRDefault="00A964FB" w:rsidP="005512F1">
      <w:pPr>
        <w:spacing w:before="2280" w:after="240"/>
      </w:pPr>
      <w:r w:rsidRPr="00D57626">
        <w:rPr>
          <w:rFonts w:cs="Times New Roman"/>
          <w:b/>
        </w:rPr>
        <w:lastRenderedPageBreak/>
        <w:t>Приложение</w:t>
      </w:r>
      <w:r>
        <w:rPr>
          <w:rFonts w:cs="Times New Roman"/>
          <w:b/>
        </w:rPr>
        <w:t xml:space="preserve"> 1</w:t>
      </w:r>
      <w:r w:rsidRPr="00D57626">
        <w:rPr>
          <w:rFonts w:cs="Times New Roman"/>
          <w:b/>
        </w:rPr>
        <w:t>.</w:t>
      </w:r>
      <w:r>
        <w:rPr>
          <w:rFonts w:cs="Times New Roman"/>
          <w:b/>
        </w:rPr>
        <w:t xml:space="preserve"> Продолжение</w:t>
      </w:r>
    </w:p>
    <w:tbl>
      <w:tblPr>
        <w:tblStyle w:val="a7"/>
        <w:tblW w:w="0" w:type="auto"/>
        <w:tblLook w:val="04A0" w:firstRow="1" w:lastRow="0" w:firstColumn="1" w:lastColumn="0" w:noHBand="0" w:noVBand="1"/>
      </w:tblPr>
      <w:tblGrid>
        <w:gridCol w:w="2354"/>
        <w:gridCol w:w="2361"/>
        <w:gridCol w:w="2504"/>
        <w:gridCol w:w="2352"/>
      </w:tblGrid>
      <w:tr w:rsidR="006E7761" w:rsidTr="00A964FB">
        <w:tc>
          <w:tcPr>
            <w:tcW w:w="2354" w:type="dxa"/>
          </w:tcPr>
          <w:p w:rsidR="006E7761" w:rsidRDefault="006E7761" w:rsidP="000679EB">
            <w:pPr>
              <w:spacing w:line="276" w:lineRule="auto"/>
            </w:pPr>
            <w:r>
              <w:t>Социально-психологические настроения населения на момент начала развития событий</w:t>
            </w:r>
          </w:p>
        </w:tc>
        <w:tc>
          <w:tcPr>
            <w:tcW w:w="2361" w:type="dxa"/>
          </w:tcPr>
          <w:p w:rsidR="006E7761" w:rsidRDefault="006E7761" w:rsidP="000679EB">
            <w:pPr>
              <w:spacing w:line="276" w:lineRule="auto"/>
            </w:pPr>
            <w:r>
              <w:t>Социальная напряжённость, активизация массовых организаций, усталость от репрессивного характера авторитарных режимов, нарушений прав человека.</w:t>
            </w:r>
          </w:p>
        </w:tc>
        <w:tc>
          <w:tcPr>
            <w:tcW w:w="2504" w:type="dxa"/>
          </w:tcPr>
          <w:p w:rsidR="006E7761" w:rsidRDefault="006E7761" w:rsidP="000679EB">
            <w:pPr>
              <w:spacing w:line="276" w:lineRule="auto"/>
            </w:pPr>
            <w:r>
              <w:t xml:space="preserve">Социально-психологический кризис и рост социального напряжения на </w:t>
            </w:r>
            <w:proofErr w:type="gramStart"/>
            <w:r>
              <w:t>фоне</w:t>
            </w:r>
            <w:proofErr w:type="gramEnd"/>
            <w:r>
              <w:t xml:space="preserve"> негативных издержек неолиберальных преобразований и глобализации, неэффективности управления, роста коррупции, политического «пробуждения» беднейших слоев населения, отрицания и разочарования «всех во всех».</w:t>
            </w:r>
          </w:p>
        </w:tc>
        <w:tc>
          <w:tcPr>
            <w:tcW w:w="2352" w:type="dxa"/>
          </w:tcPr>
          <w:p w:rsidR="006E7761" w:rsidRDefault="006E7761" w:rsidP="000679EB">
            <w:pPr>
              <w:spacing w:line="276" w:lineRule="auto"/>
            </w:pPr>
            <w:r>
              <w:t xml:space="preserve">Рост общественного недовольства, падение доверия к политическим институтам на </w:t>
            </w:r>
            <w:proofErr w:type="gramStart"/>
            <w:r>
              <w:t>фоне</w:t>
            </w:r>
            <w:proofErr w:type="gramEnd"/>
            <w:r>
              <w:t xml:space="preserve"> стремления удержать власть путём расширения возможности переизбрания – отказа от сменяемости власти, как одного из важнейших демократических принципов, рост коррупции, тенденции разочарования «всех во всех». Формирование </w:t>
            </w:r>
            <w:r w:rsidR="007375E1">
              <w:t>«</w:t>
            </w:r>
            <w:r>
              <w:t>протестного электората</w:t>
            </w:r>
            <w:r w:rsidR="007375E1">
              <w:t>»</w:t>
            </w:r>
            <w:r>
              <w:t>.</w:t>
            </w:r>
          </w:p>
        </w:tc>
      </w:tr>
      <w:tr w:rsidR="006E7761" w:rsidTr="00A964FB">
        <w:tc>
          <w:tcPr>
            <w:tcW w:w="2354" w:type="dxa"/>
          </w:tcPr>
          <w:p w:rsidR="006E7761" w:rsidRDefault="006E7761" w:rsidP="000679EB">
            <w:pPr>
              <w:spacing w:line="276" w:lineRule="auto"/>
            </w:pPr>
            <w:r>
              <w:t>Экономические преобразования</w:t>
            </w:r>
          </w:p>
        </w:tc>
        <w:tc>
          <w:tcPr>
            <w:tcW w:w="2361" w:type="dxa"/>
          </w:tcPr>
          <w:p w:rsidR="006E7761" w:rsidRDefault="006E7761" w:rsidP="000679EB">
            <w:pPr>
              <w:spacing w:line="276" w:lineRule="auto"/>
            </w:pPr>
            <w:r>
              <w:t>Курс «неолиберального развития»: широкая приватизация предприятий, отказ от системы протекционизма, открытые границы – снятие барьеров на доступ иностранного капитала, сокращение расходов на здравоохранение и образование.</w:t>
            </w:r>
          </w:p>
        </w:tc>
        <w:tc>
          <w:tcPr>
            <w:tcW w:w="2504" w:type="dxa"/>
          </w:tcPr>
          <w:p w:rsidR="00472611" w:rsidRDefault="006E7761" w:rsidP="00472611">
            <w:pPr>
              <w:spacing w:line="276" w:lineRule="auto"/>
            </w:pPr>
            <w:r>
              <w:t>Повышени</w:t>
            </w:r>
            <w:r w:rsidR="00472611">
              <w:t xml:space="preserve">е роли государства в экономике. </w:t>
            </w:r>
          </w:p>
          <w:p w:rsidR="006E7761" w:rsidRDefault="006E7761" w:rsidP="00472611">
            <w:pPr>
              <w:spacing w:line="276" w:lineRule="auto"/>
            </w:pPr>
            <w:r>
              <w:t>В то же время в умеренных левоцентристских правительствах – стремление найти равновесие между государством и рынком, отсутствие полного разрыва с неолиберальным курсом (вернее говорить о его корректировке).</w:t>
            </w:r>
          </w:p>
        </w:tc>
        <w:tc>
          <w:tcPr>
            <w:tcW w:w="2352" w:type="dxa"/>
          </w:tcPr>
          <w:p w:rsidR="00A86F7F" w:rsidRDefault="00A86F7F" w:rsidP="00A86F7F">
            <w:pPr>
              <w:spacing w:line="276" w:lineRule="auto"/>
            </w:pPr>
            <w:r>
              <w:t>Рыночный подход с претензией на динамичность;</w:t>
            </w:r>
          </w:p>
          <w:p w:rsidR="006E7761" w:rsidRDefault="00A86F7F" w:rsidP="00A86F7F">
            <w:pPr>
              <w:spacing w:line="276" w:lineRule="auto"/>
            </w:pPr>
            <w:r>
              <w:t>интеграция в глобальную экономику.</w:t>
            </w:r>
          </w:p>
        </w:tc>
      </w:tr>
    </w:tbl>
    <w:p w:rsidR="00A964FB" w:rsidRDefault="00A964FB" w:rsidP="00A964FB">
      <w:pPr>
        <w:spacing w:before="1200" w:after="240"/>
      </w:pPr>
      <w:r w:rsidRPr="00D57626">
        <w:rPr>
          <w:rFonts w:cs="Times New Roman"/>
          <w:b/>
        </w:rPr>
        <w:lastRenderedPageBreak/>
        <w:t>Приложение</w:t>
      </w:r>
      <w:r>
        <w:rPr>
          <w:rFonts w:cs="Times New Roman"/>
          <w:b/>
        </w:rPr>
        <w:t xml:space="preserve"> 1</w:t>
      </w:r>
      <w:r w:rsidRPr="00D57626">
        <w:rPr>
          <w:rFonts w:cs="Times New Roman"/>
          <w:b/>
        </w:rPr>
        <w:t>.</w:t>
      </w:r>
      <w:r>
        <w:rPr>
          <w:rFonts w:cs="Times New Roman"/>
          <w:b/>
        </w:rPr>
        <w:t xml:space="preserve"> Окончание</w:t>
      </w:r>
    </w:p>
    <w:tbl>
      <w:tblPr>
        <w:tblStyle w:val="a7"/>
        <w:tblW w:w="0" w:type="auto"/>
        <w:tblLook w:val="04A0" w:firstRow="1" w:lastRow="0" w:firstColumn="1" w:lastColumn="0" w:noHBand="0" w:noVBand="1"/>
      </w:tblPr>
      <w:tblGrid>
        <w:gridCol w:w="2354"/>
        <w:gridCol w:w="2361"/>
        <w:gridCol w:w="2504"/>
        <w:gridCol w:w="2352"/>
      </w:tblGrid>
      <w:tr w:rsidR="006E7761" w:rsidTr="00A964FB">
        <w:tc>
          <w:tcPr>
            <w:tcW w:w="2354" w:type="dxa"/>
          </w:tcPr>
          <w:p w:rsidR="006E7761" w:rsidRDefault="006E7761" w:rsidP="000679EB">
            <w:pPr>
              <w:spacing w:line="276" w:lineRule="auto"/>
            </w:pPr>
            <w:r>
              <w:t>Ключевые принципы организации внутренней политики новых властей</w:t>
            </w:r>
          </w:p>
        </w:tc>
        <w:tc>
          <w:tcPr>
            <w:tcW w:w="2361" w:type="dxa"/>
          </w:tcPr>
          <w:p w:rsidR="006E7761" w:rsidRPr="006046DB" w:rsidRDefault="006E7761" w:rsidP="000679EB">
            <w:pPr>
              <w:spacing w:line="276" w:lineRule="auto"/>
            </w:pPr>
            <w:r>
              <w:t>Приоритет гражданских и политических свобод, ослабление роли государства в большинстве стран региона, реализация принципа разделения властей, возрастание роли парламентов.</w:t>
            </w:r>
          </w:p>
        </w:tc>
        <w:tc>
          <w:tcPr>
            <w:tcW w:w="2504" w:type="dxa"/>
          </w:tcPr>
          <w:p w:rsidR="006E7761" w:rsidRPr="00F50D7B" w:rsidRDefault="006E7761" w:rsidP="000679EB">
            <w:pPr>
              <w:spacing w:line="276" w:lineRule="auto"/>
            </w:pPr>
            <w:r>
              <w:t>Социальная ориентация новой власти. Укрепление позиций государства.</w:t>
            </w:r>
          </w:p>
        </w:tc>
        <w:tc>
          <w:tcPr>
            <w:tcW w:w="2352" w:type="dxa"/>
          </w:tcPr>
          <w:p w:rsidR="006E7761" w:rsidRDefault="00D37AB6" w:rsidP="000679EB">
            <w:pPr>
              <w:spacing w:line="276" w:lineRule="auto"/>
            </w:pPr>
            <w:r>
              <w:t>Распространений</w:t>
            </w:r>
            <w:r w:rsidRPr="00D37AB6">
              <w:t xml:space="preserve"> идей социальной демократии и социального либерализма</w:t>
            </w:r>
            <w:r>
              <w:t>, укрепление позиций умеренных лево- и прав</w:t>
            </w:r>
            <w:proofErr w:type="gramStart"/>
            <w:r>
              <w:t>о-</w:t>
            </w:r>
            <w:proofErr w:type="gramEnd"/>
            <w:r>
              <w:t xml:space="preserve"> центристских сил. Одновременно с этим в ряде стран – распространение авторитарных тенденций. </w:t>
            </w:r>
          </w:p>
        </w:tc>
      </w:tr>
      <w:tr w:rsidR="006E7761" w:rsidTr="00A964FB">
        <w:tc>
          <w:tcPr>
            <w:tcW w:w="2354" w:type="dxa"/>
          </w:tcPr>
          <w:p w:rsidR="006E7761" w:rsidRDefault="006E7761" w:rsidP="000679EB">
            <w:pPr>
              <w:spacing w:line="276" w:lineRule="auto"/>
            </w:pPr>
            <w:r>
              <w:t>Ключевые (отличительные) принципы организации внешней политики новых властей</w:t>
            </w:r>
          </w:p>
        </w:tc>
        <w:tc>
          <w:tcPr>
            <w:tcW w:w="2361" w:type="dxa"/>
          </w:tcPr>
          <w:p w:rsidR="006E7761" w:rsidRDefault="006E7761" w:rsidP="000679EB">
            <w:pPr>
              <w:spacing w:line="276" w:lineRule="auto"/>
            </w:pPr>
            <w:r>
              <w:t xml:space="preserve">Ориентация на США в международных делах, образование интеграционных объединений с их участием (НАФТА) или выражение подобных инициатив (АЛКА). </w:t>
            </w:r>
          </w:p>
        </w:tc>
        <w:tc>
          <w:tcPr>
            <w:tcW w:w="2504" w:type="dxa"/>
          </w:tcPr>
          <w:p w:rsidR="006E7761" w:rsidRDefault="006E7761" w:rsidP="000679EB">
            <w:pPr>
              <w:spacing w:line="276" w:lineRule="auto"/>
            </w:pPr>
            <w:r>
              <w:t>Активизация борьбы за экономическую и политическую интеграцию Латинской Америки в рамках региональных альтернативных движений на основе идеи о «латиноамериканском единстве». А</w:t>
            </w:r>
            <w:r w:rsidRPr="00371C78">
              <w:t>нтиамериканская риторика левых и левоцентристских правительств</w:t>
            </w:r>
            <w:r>
              <w:t>.</w:t>
            </w:r>
          </w:p>
        </w:tc>
        <w:tc>
          <w:tcPr>
            <w:tcW w:w="2352" w:type="dxa"/>
          </w:tcPr>
          <w:p w:rsidR="006E7761" w:rsidRDefault="00355627" w:rsidP="000679EB">
            <w:pPr>
              <w:spacing w:line="276" w:lineRule="auto"/>
            </w:pPr>
            <w:r>
              <w:t xml:space="preserve">Многовекторная внешняя политика, </w:t>
            </w:r>
            <w:r w:rsidR="006838E1">
              <w:t xml:space="preserve">поиск новых региональных и вне-региональных партнёров, </w:t>
            </w:r>
          </w:p>
        </w:tc>
      </w:tr>
    </w:tbl>
    <w:p w:rsidR="006E7761" w:rsidRDefault="006E7761" w:rsidP="006E7761">
      <w:pPr>
        <w:pStyle w:val="a4"/>
        <w:spacing w:line="360" w:lineRule="auto"/>
        <w:rPr>
          <w:rFonts w:cs="Times New Roman"/>
        </w:rPr>
      </w:pPr>
    </w:p>
    <w:p w:rsidR="00545951" w:rsidRPr="00F42C19" w:rsidRDefault="008F636C" w:rsidP="008F636C">
      <w:pPr>
        <w:spacing w:line="240" w:lineRule="auto"/>
        <w:rPr>
          <w:rFonts w:cs="Times New Roman"/>
          <w:sz w:val="20"/>
        </w:rPr>
      </w:pPr>
      <w:r w:rsidRPr="00F42C19">
        <w:rPr>
          <w:rFonts w:cs="Times New Roman"/>
          <w:sz w:val="20"/>
        </w:rPr>
        <w:t xml:space="preserve">Источник: </w:t>
      </w:r>
      <w:r w:rsidR="00256331" w:rsidRPr="00F42C19">
        <w:rPr>
          <w:rFonts w:cs="Times New Roman"/>
          <w:sz w:val="20"/>
        </w:rPr>
        <w:t xml:space="preserve">составлено автором на основе </w:t>
      </w:r>
      <w:r w:rsidRPr="00F42C19">
        <w:rPr>
          <w:rFonts w:cs="Times New Roman"/>
          <w:sz w:val="20"/>
        </w:rPr>
        <w:t>Латинская Америка: испытания демократии. Векторы политической модернизации / М.Л. Чумакова. – В 2-х т. – М.: ИЛА РАН, 2009; Хенкин С.М. Политические системы стран Латинской Америки / С.М. Хенкин</w:t>
      </w:r>
      <w:r w:rsidR="007375E1">
        <w:rPr>
          <w:rFonts w:cs="Times New Roman"/>
          <w:sz w:val="20"/>
        </w:rPr>
        <w:t xml:space="preserve">. – М.: МГИМО-Университет, 2014.; </w:t>
      </w:r>
      <w:r w:rsidRPr="00F42C19">
        <w:rPr>
          <w:rFonts w:cs="Times New Roman"/>
          <w:sz w:val="20"/>
        </w:rPr>
        <w:t>«Левый поворот» в Латинской Америке. Отв. ред. – В.П. Сударев. М.: ИЛА РАН, 2007. – 216 с.</w:t>
      </w:r>
    </w:p>
    <w:p w:rsidR="008F636C" w:rsidRPr="008F636C" w:rsidRDefault="008F636C" w:rsidP="008F636C">
      <w:pPr>
        <w:rPr>
          <w:rFonts w:cs="Times New Roman"/>
          <w:i/>
        </w:rPr>
        <w:sectPr w:rsidR="008F636C" w:rsidRPr="008F636C">
          <w:pgSz w:w="11906" w:h="16838"/>
          <w:pgMar w:top="1134" w:right="850" w:bottom="1134" w:left="1701" w:header="708" w:footer="708" w:gutter="0"/>
          <w:cols w:space="708"/>
          <w:docGrid w:linePitch="360"/>
        </w:sectPr>
      </w:pPr>
    </w:p>
    <w:p w:rsidR="00545951" w:rsidRPr="007844AA" w:rsidRDefault="00545951" w:rsidP="006E7761">
      <w:pPr>
        <w:rPr>
          <w:rFonts w:cs="Times New Roman"/>
          <w:b/>
        </w:rPr>
      </w:pPr>
      <w:r w:rsidRPr="007844AA">
        <w:rPr>
          <w:rFonts w:cs="Times New Roman"/>
          <w:b/>
        </w:rPr>
        <w:lastRenderedPageBreak/>
        <w:t>Приложение 2.</w:t>
      </w:r>
    </w:p>
    <w:p w:rsidR="003C5595" w:rsidRDefault="003C5595" w:rsidP="003C5595">
      <w:pPr>
        <w:jc w:val="center"/>
        <w:rPr>
          <w:rFonts w:cs="Times New Roman"/>
        </w:rPr>
      </w:pPr>
      <w:r>
        <w:rPr>
          <w:rFonts w:cs="Times New Roman"/>
        </w:rPr>
        <w:t xml:space="preserve">Состав законодательных органов власти стран Латинской Америки </w:t>
      </w:r>
    </w:p>
    <w:p w:rsidR="003C5595" w:rsidRPr="00EB3CB0" w:rsidRDefault="003C5595" w:rsidP="003C5595">
      <w:pPr>
        <w:jc w:val="center"/>
        <w:rPr>
          <w:rFonts w:cs="Times New Roman"/>
        </w:rPr>
      </w:pPr>
      <w:r>
        <w:rPr>
          <w:rFonts w:cs="Times New Roman"/>
        </w:rPr>
        <w:t xml:space="preserve">по состоянию на </w:t>
      </w:r>
      <w:r w:rsidR="007375E1">
        <w:rPr>
          <w:rFonts w:cs="Times New Roman"/>
        </w:rPr>
        <w:t>май</w:t>
      </w:r>
      <w:r w:rsidR="00EB3CB0">
        <w:rPr>
          <w:rFonts w:cs="Times New Roman"/>
        </w:rPr>
        <w:t xml:space="preserve"> 2021 г</w:t>
      </w:r>
      <w:r w:rsidR="00EB3CB0" w:rsidRPr="00EB3CB0">
        <w:rPr>
          <w:rFonts w:cs="Times New Roman"/>
        </w:rPr>
        <w:t>.</w:t>
      </w:r>
    </w:p>
    <w:tbl>
      <w:tblPr>
        <w:tblStyle w:val="a7"/>
        <w:tblW w:w="9889" w:type="dxa"/>
        <w:tblLayout w:type="fixed"/>
        <w:tblLook w:val="04A0" w:firstRow="1" w:lastRow="0" w:firstColumn="1" w:lastColumn="0" w:noHBand="0" w:noVBand="1"/>
      </w:tblPr>
      <w:tblGrid>
        <w:gridCol w:w="959"/>
        <w:gridCol w:w="992"/>
        <w:gridCol w:w="1418"/>
        <w:gridCol w:w="4677"/>
        <w:gridCol w:w="1843"/>
      </w:tblGrid>
      <w:tr w:rsidR="003C5595" w:rsidRPr="000F0967" w:rsidTr="00FA1CF3">
        <w:trPr>
          <w:cantSplit/>
          <w:trHeight w:val="1134"/>
        </w:trPr>
        <w:tc>
          <w:tcPr>
            <w:tcW w:w="959" w:type="dxa"/>
          </w:tcPr>
          <w:p w:rsidR="003C5595" w:rsidRPr="000F0967" w:rsidRDefault="003C5595" w:rsidP="003C5595">
            <w:pPr>
              <w:spacing w:line="276" w:lineRule="auto"/>
              <w:jc w:val="center"/>
              <w:rPr>
                <w:rFonts w:cs="Times New Roman"/>
                <w:sz w:val="20"/>
                <w:szCs w:val="20"/>
              </w:rPr>
            </w:pPr>
            <w:r w:rsidRPr="000F0967">
              <w:rPr>
                <w:rFonts w:cs="Times New Roman"/>
                <w:sz w:val="20"/>
                <w:szCs w:val="20"/>
              </w:rPr>
              <w:t>Страна</w:t>
            </w:r>
          </w:p>
        </w:tc>
        <w:tc>
          <w:tcPr>
            <w:tcW w:w="992" w:type="dxa"/>
          </w:tcPr>
          <w:p w:rsidR="003C5595" w:rsidRPr="000F0967" w:rsidRDefault="003C5595" w:rsidP="003C5595">
            <w:pPr>
              <w:spacing w:line="276" w:lineRule="auto"/>
              <w:jc w:val="center"/>
              <w:rPr>
                <w:rFonts w:cs="Times New Roman"/>
                <w:sz w:val="20"/>
                <w:szCs w:val="20"/>
              </w:rPr>
            </w:pPr>
            <w:r w:rsidRPr="000F0967">
              <w:rPr>
                <w:rFonts w:cs="Times New Roman"/>
                <w:sz w:val="20"/>
                <w:szCs w:val="20"/>
              </w:rPr>
              <w:t>Сроки исполнения полномочий в текущем составе</w:t>
            </w:r>
          </w:p>
        </w:tc>
        <w:tc>
          <w:tcPr>
            <w:tcW w:w="1418" w:type="dxa"/>
          </w:tcPr>
          <w:p w:rsidR="003C5595" w:rsidRDefault="003C5595" w:rsidP="003C5595">
            <w:pPr>
              <w:spacing w:line="276" w:lineRule="auto"/>
              <w:jc w:val="center"/>
              <w:rPr>
                <w:rFonts w:cs="Times New Roman"/>
                <w:sz w:val="20"/>
                <w:szCs w:val="20"/>
              </w:rPr>
            </w:pPr>
            <w:r>
              <w:rPr>
                <w:rFonts w:cs="Times New Roman"/>
                <w:sz w:val="20"/>
                <w:szCs w:val="20"/>
              </w:rPr>
              <w:t>Структура парламента</w:t>
            </w:r>
          </w:p>
          <w:p w:rsidR="003C5595" w:rsidRPr="000F0967" w:rsidRDefault="003C5595" w:rsidP="003C5595">
            <w:pPr>
              <w:spacing w:line="276" w:lineRule="auto"/>
              <w:jc w:val="center"/>
              <w:rPr>
                <w:rFonts w:cs="Times New Roman"/>
                <w:sz w:val="20"/>
                <w:szCs w:val="20"/>
              </w:rPr>
            </w:pPr>
            <w:r>
              <w:rPr>
                <w:rFonts w:cs="Times New Roman"/>
                <w:sz w:val="20"/>
                <w:szCs w:val="20"/>
              </w:rPr>
              <w:t>(</w:t>
            </w:r>
            <w:r w:rsidRPr="000F0967">
              <w:rPr>
                <w:rFonts w:cs="Times New Roman"/>
                <w:i/>
                <w:sz w:val="20"/>
                <w:szCs w:val="20"/>
              </w:rPr>
              <w:t>в скобках указано число депутатов</w:t>
            </w:r>
            <w:r>
              <w:rPr>
                <w:rFonts w:cs="Times New Roman"/>
                <w:i/>
                <w:sz w:val="20"/>
                <w:szCs w:val="20"/>
              </w:rPr>
              <w:t>)</w:t>
            </w:r>
          </w:p>
        </w:tc>
        <w:tc>
          <w:tcPr>
            <w:tcW w:w="4677" w:type="dxa"/>
          </w:tcPr>
          <w:p w:rsidR="003C5595" w:rsidRDefault="003C5595" w:rsidP="003C5595">
            <w:pPr>
              <w:spacing w:line="276" w:lineRule="auto"/>
              <w:jc w:val="center"/>
              <w:rPr>
                <w:rFonts w:cs="Times New Roman"/>
                <w:sz w:val="20"/>
                <w:szCs w:val="20"/>
              </w:rPr>
            </w:pPr>
            <w:r w:rsidRPr="000F0967">
              <w:rPr>
                <w:rFonts w:cs="Times New Roman"/>
                <w:sz w:val="20"/>
                <w:szCs w:val="20"/>
              </w:rPr>
              <w:t>Распределение мест в законодательном органе власти между партиями</w:t>
            </w:r>
          </w:p>
          <w:p w:rsidR="003C5595" w:rsidRDefault="003C5595" w:rsidP="003C5595">
            <w:pPr>
              <w:spacing w:line="276" w:lineRule="auto"/>
              <w:jc w:val="center"/>
              <w:rPr>
                <w:rFonts w:cs="Times New Roman"/>
                <w:sz w:val="20"/>
                <w:szCs w:val="20"/>
              </w:rPr>
            </w:pPr>
          </w:p>
          <w:p w:rsidR="003C5595" w:rsidRPr="000F0967" w:rsidRDefault="003C5595" w:rsidP="003C5595">
            <w:pPr>
              <w:spacing w:line="276" w:lineRule="auto"/>
              <w:jc w:val="center"/>
              <w:rPr>
                <w:rFonts w:cs="Times New Roman"/>
                <w:i/>
                <w:sz w:val="20"/>
                <w:szCs w:val="20"/>
              </w:rPr>
            </w:pPr>
            <w:proofErr w:type="gramStart"/>
            <w:r w:rsidRPr="00790F32">
              <w:rPr>
                <w:rFonts w:cs="Times New Roman"/>
                <w:b/>
                <w:sz w:val="20"/>
                <w:szCs w:val="20"/>
              </w:rPr>
              <w:t>Название партии</w:t>
            </w:r>
            <w:r>
              <w:rPr>
                <w:rFonts w:cs="Times New Roman"/>
                <w:sz w:val="20"/>
                <w:szCs w:val="20"/>
              </w:rPr>
              <w:t xml:space="preserve"> </w:t>
            </w:r>
            <w:r w:rsidRPr="00790F32">
              <w:rPr>
                <w:rFonts w:cs="Times New Roman"/>
                <w:i/>
                <w:sz w:val="20"/>
                <w:szCs w:val="20"/>
              </w:rPr>
              <w:t>(политическая ориентация)</w:t>
            </w:r>
            <w:r>
              <w:rPr>
                <w:rFonts w:cs="Times New Roman"/>
                <w:sz w:val="20"/>
                <w:szCs w:val="20"/>
              </w:rPr>
              <w:t xml:space="preserve"> – число депутатов </w:t>
            </w:r>
            <w:r w:rsidRPr="000F0967">
              <w:rPr>
                <w:rFonts w:cs="Times New Roman"/>
                <w:i/>
                <w:sz w:val="20"/>
                <w:szCs w:val="20"/>
              </w:rPr>
              <w:t xml:space="preserve">(в двухпалатных парламентах: </w:t>
            </w:r>
            <w:proofErr w:type="gramEnd"/>
          </w:p>
          <w:p w:rsidR="003C5595" w:rsidRPr="000F0967" w:rsidRDefault="003C5595" w:rsidP="003C5595">
            <w:pPr>
              <w:spacing w:line="276" w:lineRule="auto"/>
              <w:jc w:val="center"/>
              <w:rPr>
                <w:rFonts w:cs="Times New Roman"/>
                <w:sz w:val="20"/>
                <w:szCs w:val="20"/>
              </w:rPr>
            </w:pPr>
            <w:r w:rsidRPr="000F0967">
              <w:rPr>
                <w:rFonts w:cs="Times New Roman"/>
                <w:i/>
                <w:sz w:val="20"/>
                <w:szCs w:val="20"/>
              </w:rPr>
              <w:t>число депутатов в верхней палате / число депутатов в нижней палате)</w:t>
            </w:r>
          </w:p>
        </w:tc>
        <w:tc>
          <w:tcPr>
            <w:tcW w:w="1843" w:type="dxa"/>
          </w:tcPr>
          <w:p w:rsidR="003C5595" w:rsidRPr="000F0967" w:rsidRDefault="003C5595" w:rsidP="003C5595">
            <w:pPr>
              <w:spacing w:line="276" w:lineRule="auto"/>
              <w:jc w:val="center"/>
              <w:rPr>
                <w:rFonts w:cs="Times New Roman"/>
                <w:sz w:val="20"/>
                <w:szCs w:val="20"/>
              </w:rPr>
            </w:pPr>
            <w:r w:rsidRPr="000F0967">
              <w:rPr>
                <w:rFonts w:cs="Times New Roman"/>
                <w:sz w:val="20"/>
                <w:szCs w:val="20"/>
              </w:rPr>
              <w:t>Партия президента, процент представительства партии в парламенте</w:t>
            </w:r>
            <w:r>
              <w:rPr>
                <w:rFonts w:cs="Times New Roman"/>
                <w:sz w:val="20"/>
                <w:szCs w:val="20"/>
              </w:rPr>
              <w:t xml:space="preserve"> (диаграмма)</w:t>
            </w:r>
          </w:p>
        </w:tc>
      </w:tr>
      <w:tr w:rsidR="003C5595" w:rsidTr="00FA1CF3">
        <w:trPr>
          <w:cantSplit/>
          <w:trHeight w:val="1134"/>
        </w:trPr>
        <w:tc>
          <w:tcPr>
            <w:tcW w:w="959" w:type="dxa"/>
            <w:shd w:val="clear" w:color="auto" w:fill="auto"/>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Аргентина</w:t>
            </w:r>
          </w:p>
          <w:p w:rsidR="003C5595" w:rsidRPr="000F0967" w:rsidRDefault="003C5595" w:rsidP="0021411A">
            <w:pPr>
              <w:spacing w:line="276" w:lineRule="auto"/>
              <w:ind w:left="113" w:right="113"/>
              <w:jc w:val="center"/>
              <w:rPr>
                <w:rFonts w:cs="Times New Roman"/>
                <w:sz w:val="20"/>
                <w:szCs w:val="20"/>
              </w:rPr>
            </w:pPr>
            <w:r w:rsidRPr="000F0967">
              <w:rPr>
                <w:rFonts w:cs="Times New Roman"/>
                <w:sz w:val="20"/>
                <w:szCs w:val="20"/>
              </w:rPr>
              <w:t>(Национальный конгресс Аргентины)</w:t>
            </w:r>
          </w:p>
        </w:tc>
        <w:tc>
          <w:tcPr>
            <w:tcW w:w="992" w:type="dxa"/>
            <w:textDirection w:val="btLr"/>
          </w:tcPr>
          <w:p w:rsidR="003C5595"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r w:rsidRPr="000F0967">
              <w:rPr>
                <w:rFonts w:cs="Times New Roman"/>
                <w:sz w:val="20"/>
                <w:szCs w:val="20"/>
              </w:rPr>
              <w:t>2019-2021</w:t>
            </w:r>
          </w:p>
        </w:tc>
        <w:tc>
          <w:tcPr>
            <w:tcW w:w="1418" w:type="dxa"/>
          </w:tcPr>
          <w:p w:rsidR="003C5595" w:rsidRPr="000F0967" w:rsidRDefault="003C5595" w:rsidP="003C5595">
            <w:pPr>
              <w:spacing w:line="276" w:lineRule="auto"/>
              <w:rPr>
                <w:rFonts w:cs="Times New Roman"/>
                <w:sz w:val="20"/>
                <w:szCs w:val="20"/>
              </w:rPr>
            </w:pPr>
            <w:r w:rsidRPr="000F0967">
              <w:rPr>
                <w:rFonts w:cs="Times New Roman"/>
                <w:sz w:val="20"/>
                <w:szCs w:val="20"/>
              </w:rPr>
              <w:t>Две палаты:</w:t>
            </w:r>
          </w:p>
          <w:p w:rsidR="003C5595" w:rsidRPr="000F0967" w:rsidRDefault="003C5595" w:rsidP="003C5595">
            <w:pPr>
              <w:spacing w:line="276" w:lineRule="auto"/>
              <w:rPr>
                <w:rFonts w:cs="Times New Roman"/>
                <w:sz w:val="20"/>
                <w:szCs w:val="20"/>
              </w:rPr>
            </w:pPr>
            <w:r w:rsidRPr="000F0967">
              <w:rPr>
                <w:rFonts w:cs="Times New Roman"/>
                <w:sz w:val="20"/>
                <w:szCs w:val="20"/>
              </w:rPr>
              <w:t>Сенат (72)</w:t>
            </w:r>
          </w:p>
          <w:p w:rsidR="003C5595" w:rsidRPr="000F0967" w:rsidRDefault="003C5595" w:rsidP="003C5595">
            <w:pPr>
              <w:spacing w:line="276" w:lineRule="auto"/>
              <w:rPr>
                <w:rFonts w:cs="Times New Roman"/>
                <w:sz w:val="20"/>
                <w:szCs w:val="20"/>
              </w:rPr>
            </w:pPr>
            <w:r w:rsidRPr="000F0967">
              <w:rPr>
                <w:rFonts w:cs="Times New Roman"/>
                <w:sz w:val="20"/>
                <w:szCs w:val="20"/>
              </w:rPr>
              <w:t>Палата депутатов</w:t>
            </w:r>
            <w:r w:rsidRPr="000F0967">
              <w:rPr>
                <w:rFonts w:cs="Times New Roman"/>
                <w:b/>
                <w:sz w:val="20"/>
                <w:szCs w:val="20"/>
              </w:rPr>
              <w:t xml:space="preserve"> </w:t>
            </w:r>
            <w:r w:rsidRPr="000F0967">
              <w:rPr>
                <w:rFonts w:cs="Times New Roman"/>
                <w:sz w:val="20"/>
                <w:szCs w:val="20"/>
              </w:rPr>
              <w:t>(257)</w:t>
            </w:r>
          </w:p>
        </w:tc>
        <w:tc>
          <w:tcPr>
            <w:tcW w:w="4677" w:type="dxa"/>
          </w:tcPr>
          <w:p w:rsidR="003C5595" w:rsidRPr="000F0967" w:rsidRDefault="003C5595" w:rsidP="003C5595">
            <w:pPr>
              <w:spacing w:line="276" w:lineRule="auto"/>
              <w:rPr>
                <w:rFonts w:cs="Times New Roman"/>
                <w:sz w:val="20"/>
                <w:szCs w:val="20"/>
              </w:rPr>
            </w:pPr>
            <w:r w:rsidRPr="000F0967">
              <w:rPr>
                <w:rFonts w:cs="Times New Roman"/>
                <w:b/>
                <w:sz w:val="20"/>
                <w:szCs w:val="20"/>
              </w:rPr>
              <w:t>Фронт для всех</w:t>
            </w:r>
            <w:r w:rsidRPr="000F0967">
              <w:rPr>
                <w:rFonts w:cs="Times New Roman"/>
                <w:sz w:val="20"/>
                <w:szCs w:val="20"/>
              </w:rPr>
              <w:t xml:space="preserve"> </w:t>
            </w:r>
            <w:r w:rsidRPr="000F0967">
              <w:rPr>
                <w:rFonts w:cs="Times New Roman"/>
                <w:i/>
                <w:sz w:val="20"/>
                <w:szCs w:val="20"/>
              </w:rPr>
              <w:t xml:space="preserve">(перонизм, киршнеризм, синкретизм, социал-демократия – от центра до </w:t>
            </w:r>
            <w:proofErr w:type="gramStart"/>
            <w:r w:rsidRPr="000F0967">
              <w:rPr>
                <w:rFonts w:cs="Times New Roman"/>
                <w:i/>
                <w:sz w:val="20"/>
                <w:szCs w:val="20"/>
              </w:rPr>
              <w:t>крайне левого</w:t>
            </w:r>
            <w:proofErr w:type="gramEnd"/>
            <w:r w:rsidRPr="000F0967">
              <w:rPr>
                <w:rFonts w:cs="Times New Roman"/>
                <w:i/>
                <w:sz w:val="20"/>
                <w:szCs w:val="20"/>
              </w:rPr>
              <w:t xml:space="preserve"> фланга)</w:t>
            </w:r>
            <w:r w:rsidRPr="000F0967">
              <w:rPr>
                <w:rFonts w:cs="Times New Roman"/>
                <w:sz w:val="20"/>
                <w:szCs w:val="20"/>
              </w:rPr>
              <w:t xml:space="preserve"> – 41 / 119</w:t>
            </w:r>
          </w:p>
          <w:p w:rsidR="003C5595" w:rsidRPr="000F0967" w:rsidRDefault="003C5595" w:rsidP="003C5595">
            <w:pPr>
              <w:spacing w:line="276" w:lineRule="auto"/>
              <w:rPr>
                <w:rFonts w:cs="Times New Roman"/>
                <w:sz w:val="20"/>
                <w:szCs w:val="20"/>
              </w:rPr>
            </w:pPr>
            <w:r w:rsidRPr="000F0967">
              <w:rPr>
                <w:rFonts w:cs="Times New Roman"/>
                <w:b/>
                <w:sz w:val="20"/>
                <w:szCs w:val="20"/>
              </w:rPr>
              <w:t>Блок «Вместе за перемены»</w:t>
            </w:r>
            <w:r w:rsidRPr="000F0967">
              <w:rPr>
                <w:rFonts w:cs="Times New Roman"/>
                <w:sz w:val="20"/>
                <w:szCs w:val="20"/>
              </w:rPr>
              <w:t xml:space="preserve"> </w:t>
            </w:r>
            <w:r w:rsidRPr="000F0967">
              <w:rPr>
                <w:rFonts w:cs="Times New Roman"/>
                <w:i/>
                <w:sz w:val="20"/>
                <w:szCs w:val="20"/>
              </w:rPr>
              <w:t xml:space="preserve">(консерватизм, либерализм – центр, правое крыло) </w:t>
            </w:r>
            <w:r>
              <w:rPr>
                <w:rFonts w:cs="Times New Roman"/>
                <w:sz w:val="20"/>
                <w:szCs w:val="20"/>
              </w:rPr>
              <w:t>– 25 / 115</w:t>
            </w:r>
          </w:p>
          <w:p w:rsidR="003C5595" w:rsidRPr="000F0967" w:rsidRDefault="003C5595" w:rsidP="003C5595">
            <w:pPr>
              <w:spacing w:line="276" w:lineRule="auto"/>
              <w:rPr>
                <w:rFonts w:cs="Times New Roman"/>
                <w:sz w:val="20"/>
                <w:szCs w:val="20"/>
              </w:rPr>
            </w:pPr>
            <w:r w:rsidRPr="000F0967">
              <w:rPr>
                <w:rFonts w:cs="Times New Roman"/>
                <w:b/>
                <w:sz w:val="20"/>
                <w:szCs w:val="20"/>
              </w:rPr>
              <w:t>Федеральный компромисс</w:t>
            </w:r>
            <w:r w:rsidRPr="000F0967">
              <w:rPr>
                <w:rFonts w:cs="Times New Roman"/>
                <w:sz w:val="20"/>
                <w:szCs w:val="20"/>
              </w:rPr>
              <w:t xml:space="preserve"> </w:t>
            </w:r>
            <w:r w:rsidRPr="000F0967">
              <w:rPr>
                <w:rFonts w:cs="Times New Roman"/>
                <w:i/>
                <w:sz w:val="20"/>
                <w:szCs w:val="20"/>
              </w:rPr>
              <w:t>(центр)</w:t>
            </w:r>
            <w:r>
              <w:rPr>
                <w:rFonts w:cs="Times New Roman"/>
                <w:sz w:val="20"/>
                <w:szCs w:val="20"/>
              </w:rPr>
              <w:t xml:space="preserve"> – 0</w:t>
            </w:r>
            <w:r w:rsidRPr="000F0967">
              <w:rPr>
                <w:rFonts w:cs="Times New Roman"/>
                <w:sz w:val="20"/>
                <w:szCs w:val="20"/>
              </w:rPr>
              <w:t xml:space="preserve"> / 11</w:t>
            </w:r>
          </w:p>
          <w:p w:rsidR="003C5595" w:rsidRPr="000F0967" w:rsidRDefault="003C5595" w:rsidP="003C5595">
            <w:pPr>
              <w:spacing w:line="276" w:lineRule="auto"/>
              <w:rPr>
                <w:rFonts w:cs="Times New Roman"/>
                <w:sz w:val="20"/>
                <w:szCs w:val="20"/>
              </w:rPr>
            </w:pPr>
            <w:r>
              <w:rPr>
                <w:rFonts w:cs="Times New Roman"/>
                <w:sz w:val="20"/>
                <w:szCs w:val="20"/>
              </w:rPr>
              <w:t>Другие</w:t>
            </w:r>
            <w:r w:rsidRPr="000F0967">
              <w:rPr>
                <w:rFonts w:cs="Times New Roman"/>
                <w:sz w:val="20"/>
                <w:szCs w:val="20"/>
              </w:rPr>
              <w:t xml:space="preserve"> – </w:t>
            </w:r>
            <w:r>
              <w:rPr>
                <w:rFonts w:cs="Times New Roman"/>
                <w:sz w:val="20"/>
                <w:szCs w:val="20"/>
              </w:rPr>
              <w:t>6 / 12</w:t>
            </w:r>
          </w:p>
        </w:tc>
        <w:tc>
          <w:tcPr>
            <w:tcW w:w="1843" w:type="dxa"/>
          </w:tcPr>
          <w:p w:rsidR="003C5595" w:rsidRPr="000F5E0D" w:rsidRDefault="003C5595" w:rsidP="003C5595">
            <w:pPr>
              <w:spacing w:line="276" w:lineRule="auto"/>
              <w:rPr>
                <w:rFonts w:cs="Times New Roman"/>
                <w:sz w:val="20"/>
                <w:szCs w:val="20"/>
              </w:rPr>
            </w:pPr>
            <w:r w:rsidRPr="000F5E0D">
              <w:rPr>
                <w:rFonts w:cs="Times New Roman"/>
                <w:sz w:val="20"/>
                <w:szCs w:val="20"/>
              </w:rPr>
              <w:t>Фронт для всех</w:t>
            </w:r>
          </w:p>
          <w:p w:rsidR="003C5595" w:rsidRDefault="003C5595" w:rsidP="003C5595">
            <w:pPr>
              <w:spacing w:line="276" w:lineRule="auto"/>
              <w:rPr>
                <w:rFonts w:cs="Times New Roman"/>
                <w:sz w:val="20"/>
                <w:szCs w:val="20"/>
              </w:rPr>
            </w:pPr>
          </w:p>
          <w:p w:rsidR="003C5595" w:rsidRPr="000F5E0D" w:rsidRDefault="003C5595" w:rsidP="003C5595">
            <w:pPr>
              <w:spacing w:line="276" w:lineRule="auto"/>
              <w:rPr>
                <w:rFonts w:cs="Times New Roman"/>
                <w:sz w:val="18"/>
                <w:szCs w:val="20"/>
              </w:rPr>
            </w:pPr>
            <w:r w:rsidRPr="000F5E0D">
              <w:rPr>
                <w:rFonts w:cs="Times New Roman"/>
                <w:sz w:val="18"/>
                <w:szCs w:val="20"/>
              </w:rPr>
              <w:t>Сенат</w:t>
            </w:r>
            <w:r>
              <w:rPr>
                <w:rFonts w:cs="Times New Roman"/>
                <w:sz w:val="18"/>
                <w:szCs w:val="20"/>
              </w:rPr>
              <w:t>:</w:t>
            </w:r>
          </w:p>
          <w:p w:rsidR="003C5595"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0621C172" wp14:editId="5806E2E4">
                  <wp:extent cx="1084083" cy="1018095"/>
                  <wp:effectExtent l="0" t="0" r="1905"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r w:rsidRPr="000F5E0D">
              <w:rPr>
                <w:rFonts w:cs="Times New Roman"/>
                <w:sz w:val="18"/>
                <w:szCs w:val="20"/>
              </w:rPr>
              <w:t>Палата депутатов:</w:t>
            </w:r>
          </w:p>
          <w:p w:rsidR="003C5595" w:rsidRPr="000F0967" w:rsidRDefault="003C5595" w:rsidP="003C5595">
            <w:pPr>
              <w:spacing w:line="276" w:lineRule="auto"/>
              <w:jc w:val="center"/>
              <w:rPr>
                <w:rFonts w:cs="Times New Roman"/>
                <w:sz w:val="20"/>
                <w:szCs w:val="20"/>
                <w:lang w:val="en-US"/>
              </w:rPr>
            </w:pPr>
            <w:r>
              <w:rPr>
                <w:rFonts w:cs="Times New Roman"/>
                <w:noProof/>
                <w:sz w:val="20"/>
                <w:szCs w:val="20"/>
                <w:lang w:eastAsia="ru-RU"/>
              </w:rPr>
              <w:drawing>
                <wp:inline distT="0" distB="0" distL="0" distR="0" wp14:anchorId="1B3B32AD" wp14:editId="4913D543">
                  <wp:extent cx="1008668" cy="1046376"/>
                  <wp:effectExtent l="0" t="0" r="1270"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tc>
      </w:tr>
    </w:tbl>
    <w:p w:rsidR="0067443D" w:rsidRDefault="0067443D" w:rsidP="0067443D">
      <w:pPr>
        <w:spacing w:before="240" w:after="6240"/>
      </w:pPr>
    </w:p>
    <w:p w:rsidR="0067443D" w:rsidRPr="0067443D" w:rsidRDefault="0067443D" w:rsidP="0067443D">
      <w:pPr>
        <w:spacing w:after="240"/>
        <w:rPr>
          <w:rFonts w:cs="Times New Roman"/>
          <w:b/>
        </w:rPr>
      </w:pPr>
      <w:r w:rsidRPr="00D57626">
        <w:rPr>
          <w:rFonts w:cs="Times New Roman"/>
          <w:b/>
        </w:rPr>
        <w:lastRenderedPageBreak/>
        <w:t>Приложение</w:t>
      </w:r>
      <w:r>
        <w:rPr>
          <w:rFonts w:cs="Times New Roman"/>
          <w:b/>
        </w:rPr>
        <w:t xml:space="preserve"> 2. Продолжение</w:t>
      </w:r>
    </w:p>
    <w:tbl>
      <w:tblPr>
        <w:tblStyle w:val="a7"/>
        <w:tblW w:w="9889" w:type="dxa"/>
        <w:tblLayout w:type="fixed"/>
        <w:tblLook w:val="04A0" w:firstRow="1" w:lastRow="0" w:firstColumn="1" w:lastColumn="0" w:noHBand="0" w:noVBand="1"/>
      </w:tblPr>
      <w:tblGrid>
        <w:gridCol w:w="959"/>
        <w:gridCol w:w="992"/>
        <w:gridCol w:w="1418"/>
        <w:gridCol w:w="4677"/>
        <w:gridCol w:w="1843"/>
      </w:tblGrid>
      <w:tr w:rsidR="003C5595" w:rsidTr="00FA1CF3">
        <w:trPr>
          <w:cantSplit/>
          <w:trHeight w:val="1134"/>
        </w:trPr>
        <w:tc>
          <w:tcPr>
            <w:tcW w:w="959" w:type="dxa"/>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Бразилия</w:t>
            </w:r>
          </w:p>
          <w:p w:rsidR="003C5595" w:rsidRPr="000F0967" w:rsidRDefault="003C5595" w:rsidP="0021411A">
            <w:pPr>
              <w:spacing w:line="276" w:lineRule="auto"/>
              <w:ind w:left="113" w:right="113"/>
              <w:jc w:val="center"/>
              <w:rPr>
                <w:rFonts w:cs="Times New Roman"/>
                <w:sz w:val="20"/>
                <w:szCs w:val="20"/>
              </w:rPr>
            </w:pPr>
            <w:r w:rsidRPr="000F0967">
              <w:rPr>
                <w:rFonts w:cs="Times New Roman"/>
                <w:sz w:val="20"/>
                <w:szCs w:val="20"/>
              </w:rPr>
              <w:t>(Национальный конгресс Бразилии)</w:t>
            </w:r>
          </w:p>
        </w:tc>
        <w:tc>
          <w:tcPr>
            <w:tcW w:w="992" w:type="dxa"/>
            <w:textDirection w:val="btLr"/>
          </w:tcPr>
          <w:p w:rsidR="003C5595"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r w:rsidRPr="000F0967">
              <w:rPr>
                <w:rFonts w:cs="Times New Roman"/>
                <w:sz w:val="20"/>
                <w:szCs w:val="20"/>
              </w:rPr>
              <w:t>2018-2022</w:t>
            </w:r>
          </w:p>
        </w:tc>
        <w:tc>
          <w:tcPr>
            <w:tcW w:w="1418" w:type="dxa"/>
          </w:tcPr>
          <w:p w:rsidR="003C5595" w:rsidRPr="000F0967" w:rsidRDefault="003C5595" w:rsidP="003C5595">
            <w:pPr>
              <w:spacing w:line="276" w:lineRule="auto"/>
              <w:rPr>
                <w:rFonts w:cs="Times New Roman"/>
                <w:sz w:val="20"/>
                <w:szCs w:val="20"/>
              </w:rPr>
            </w:pPr>
            <w:r w:rsidRPr="000F0967">
              <w:rPr>
                <w:rFonts w:cs="Times New Roman"/>
                <w:sz w:val="20"/>
                <w:szCs w:val="20"/>
              </w:rPr>
              <w:t>Две палаты:</w:t>
            </w:r>
          </w:p>
          <w:p w:rsidR="003C5595" w:rsidRPr="000F0967" w:rsidRDefault="003C5595" w:rsidP="003C5595">
            <w:pPr>
              <w:spacing w:line="276" w:lineRule="auto"/>
              <w:rPr>
                <w:rFonts w:cs="Times New Roman"/>
                <w:sz w:val="20"/>
                <w:szCs w:val="20"/>
              </w:rPr>
            </w:pPr>
            <w:r w:rsidRPr="000F0967">
              <w:rPr>
                <w:rFonts w:cs="Times New Roman"/>
                <w:sz w:val="20"/>
                <w:szCs w:val="20"/>
              </w:rPr>
              <w:t>Федеральный сенат (81)</w:t>
            </w:r>
          </w:p>
          <w:p w:rsidR="003C5595" w:rsidRPr="000F0967" w:rsidRDefault="003C5595" w:rsidP="003C5595">
            <w:pPr>
              <w:spacing w:line="276" w:lineRule="auto"/>
              <w:rPr>
                <w:rFonts w:cs="Times New Roman"/>
                <w:sz w:val="20"/>
                <w:szCs w:val="20"/>
              </w:rPr>
            </w:pPr>
            <w:r w:rsidRPr="000F0967">
              <w:rPr>
                <w:rFonts w:cs="Times New Roman"/>
                <w:sz w:val="20"/>
                <w:szCs w:val="20"/>
              </w:rPr>
              <w:t xml:space="preserve">Палата депутатов (513) </w:t>
            </w:r>
          </w:p>
        </w:tc>
        <w:tc>
          <w:tcPr>
            <w:tcW w:w="4677" w:type="dxa"/>
            <w:shd w:val="clear" w:color="auto" w:fill="FFFFFF" w:themeFill="background1"/>
          </w:tcPr>
          <w:p w:rsidR="003C5595" w:rsidRPr="000027A8" w:rsidRDefault="003C5595" w:rsidP="003C5595">
            <w:pPr>
              <w:spacing w:line="276" w:lineRule="auto"/>
              <w:rPr>
                <w:rFonts w:cs="Times New Roman"/>
                <w:sz w:val="20"/>
                <w:szCs w:val="20"/>
              </w:rPr>
            </w:pPr>
            <w:r w:rsidRPr="000027A8">
              <w:rPr>
                <w:rFonts w:cs="Times New Roman"/>
                <w:b/>
                <w:sz w:val="20"/>
                <w:szCs w:val="20"/>
              </w:rPr>
              <w:t>Партия</w:t>
            </w:r>
            <w:r w:rsidR="00FD477D" w:rsidRPr="000027A8">
              <w:rPr>
                <w:rFonts w:cs="Times New Roman"/>
                <w:b/>
                <w:sz w:val="20"/>
                <w:szCs w:val="20"/>
              </w:rPr>
              <w:t xml:space="preserve"> </w:t>
            </w:r>
            <w:r w:rsidRPr="000027A8">
              <w:rPr>
                <w:rFonts w:cs="Times New Roman"/>
                <w:b/>
                <w:sz w:val="20"/>
                <w:szCs w:val="20"/>
              </w:rPr>
              <w:t>бразильского демократического движения</w:t>
            </w:r>
            <w:r w:rsidRPr="000027A8">
              <w:rPr>
                <w:rFonts w:cs="Times New Roman"/>
                <w:sz w:val="20"/>
                <w:szCs w:val="20"/>
              </w:rPr>
              <w:t xml:space="preserve"> </w:t>
            </w:r>
            <w:r w:rsidRPr="000027A8">
              <w:rPr>
                <w:rFonts w:cs="Times New Roman"/>
                <w:i/>
                <w:sz w:val="20"/>
                <w:szCs w:val="20"/>
              </w:rPr>
              <w:t>(центризм, популизм - центр)</w:t>
            </w:r>
            <w:r w:rsidR="00CA6AD1" w:rsidRPr="000027A8">
              <w:rPr>
                <w:rFonts w:cs="Times New Roman"/>
                <w:sz w:val="20"/>
                <w:szCs w:val="20"/>
              </w:rPr>
              <w:t xml:space="preserve"> – 13</w:t>
            </w:r>
            <w:r w:rsidRPr="000027A8">
              <w:rPr>
                <w:rFonts w:cs="Times New Roman"/>
                <w:sz w:val="20"/>
                <w:szCs w:val="20"/>
              </w:rPr>
              <w:t xml:space="preserve"> / 3</w:t>
            </w:r>
            <w:r w:rsidR="00CA6AD1" w:rsidRPr="000027A8">
              <w:rPr>
                <w:rFonts w:cs="Times New Roman"/>
                <w:sz w:val="20"/>
                <w:szCs w:val="20"/>
              </w:rPr>
              <w:t>5</w:t>
            </w:r>
          </w:p>
          <w:p w:rsidR="00FD477D" w:rsidRPr="000027A8" w:rsidRDefault="00FD477D" w:rsidP="00FD477D">
            <w:pPr>
              <w:spacing w:line="276" w:lineRule="auto"/>
              <w:rPr>
                <w:rFonts w:cs="Times New Roman"/>
                <w:sz w:val="20"/>
                <w:szCs w:val="20"/>
              </w:rPr>
            </w:pPr>
            <w:proofErr w:type="gramStart"/>
            <w:r w:rsidRPr="000027A8">
              <w:rPr>
                <w:rFonts w:cs="Times New Roman"/>
                <w:b/>
                <w:sz w:val="20"/>
                <w:szCs w:val="20"/>
              </w:rPr>
              <w:t>Социал-демократическая</w:t>
            </w:r>
            <w:proofErr w:type="gramEnd"/>
            <w:r w:rsidRPr="000027A8">
              <w:rPr>
                <w:rFonts w:cs="Times New Roman"/>
                <w:sz w:val="20"/>
                <w:szCs w:val="20"/>
              </w:rPr>
              <w:t xml:space="preserve"> </w:t>
            </w:r>
            <w:r w:rsidRPr="000027A8">
              <w:rPr>
                <w:rFonts w:cs="Times New Roman"/>
                <w:i/>
                <w:sz w:val="20"/>
                <w:szCs w:val="20"/>
              </w:rPr>
              <w:t>(центр)</w:t>
            </w:r>
            <w:r w:rsidRPr="000027A8">
              <w:rPr>
                <w:rFonts w:cs="Times New Roman"/>
                <w:sz w:val="20"/>
                <w:szCs w:val="20"/>
              </w:rPr>
              <w:t xml:space="preserve"> – 12 / 35</w:t>
            </w:r>
          </w:p>
          <w:p w:rsidR="00FD477D" w:rsidRPr="000027A8" w:rsidRDefault="00FD477D" w:rsidP="00FD477D">
            <w:pPr>
              <w:spacing w:line="276" w:lineRule="auto"/>
              <w:rPr>
                <w:rFonts w:cs="Times New Roman"/>
                <w:sz w:val="20"/>
                <w:szCs w:val="20"/>
              </w:rPr>
            </w:pPr>
            <w:r w:rsidRPr="000027A8">
              <w:rPr>
                <w:rFonts w:cs="Times New Roman"/>
                <w:b/>
                <w:sz w:val="20"/>
                <w:szCs w:val="20"/>
              </w:rPr>
              <w:t>Мы можем</w:t>
            </w:r>
            <w:r w:rsidRPr="000027A8">
              <w:rPr>
                <w:rFonts w:cs="Times New Roman"/>
                <w:sz w:val="20"/>
                <w:szCs w:val="20"/>
              </w:rPr>
              <w:t xml:space="preserve"> </w:t>
            </w:r>
            <w:r w:rsidRPr="000027A8">
              <w:rPr>
                <w:rFonts w:cs="Times New Roman"/>
                <w:i/>
                <w:sz w:val="20"/>
                <w:szCs w:val="20"/>
              </w:rPr>
              <w:t>(популизм - центр)</w:t>
            </w:r>
            <w:r w:rsidRPr="000027A8">
              <w:rPr>
                <w:rFonts w:cs="Times New Roman"/>
                <w:sz w:val="20"/>
                <w:szCs w:val="20"/>
              </w:rPr>
              <w:t xml:space="preserve"> – 10 / 10</w:t>
            </w:r>
          </w:p>
          <w:p w:rsidR="00FD477D" w:rsidRPr="000027A8" w:rsidRDefault="00FD477D" w:rsidP="00FD477D">
            <w:pPr>
              <w:spacing w:line="276" w:lineRule="auto"/>
              <w:rPr>
                <w:rFonts w:cs="Times New Roman"/>
                <w:sz w:val="20"/>
                <w:szCs w:val="20"/>
              </w:rPr>
            </w:pPr>
            <w:r w:rsidRPr="000027A8">
              <w:rPr>
                <w:rFonts w:cs="Times New Roman"/>
                <w:b/>
                <w:sz w:val="20"/>
                <w:szCs w:val="20"/>
              </w:rPr>
              <w:t>Партия бразильской социал-демократии</w:t>
            </w:r>
            <w:r w:rsidRPr="000027A8">
              <w:rPr>
                <w:rFonts w:cs="Times New Roman"/>
                <w:sz w:val="20"/>
                <w:szCs w:val="20"/>
              </w:rPr>
              <w:t xml:space="preserve"> </w:t>
            </w:r>
            <w:r w:rsidRPr="000027A8">
              <w:rPr>
                <w:rFonts w:cs="Times New Roman"/>
                <w:i/>
                <w:sz w:val="20"/>
                <w:szCs w:val="20"/>
              </w:rPr>
              <w:t>(неолиберализм, центр)</w:t>
            </w:r>
            <w:r w:rsidRPr="000027A8">
              <w:rPr>
                <w:rFonts w:cs="Times New Roman"/>
                <w:sz w:val="20"/>
                <w:szCs w:val="20"/>
              </w:rPr>
              <w:t xml:space="preserve"> – 7 / 31</w:t>
            </w:r>
          </w:p>
          <w:p w:rsidR="00FD477D" w:rsidRPr="000027A8" w:rsidRDefault="00FD477D" w:rsidP="00FD477D">
            <w:pPr>
              <w:spacing w:line="276" w:lineRule="auto"/>
              <w:rPr>
                <w:rFonts w:cs="Times New Roman"/>
                <w:sz w:val="20"/>
                <w:szCs w:val="20"/>
              </w:rPr>
            </w:pPr>
            <w:r w:rsidRPr="000027A8">
              <w:rPr>
                <w:rFonts w:cs="Times New Roman"/>
                <w:b/>
                <w:sz w:val="20"/>
                <w:szCs w:val="20"/>
              </w:rPr>
              <w:t xml:space="preserve">Партия либерального фронта </w:t>
            </w:r>
            <w:r w:rsidRPr="000027A8">
              <w:rPr>
                <w:rFonts w:cs="Times New Roman"/>
                <w:i/>
                <w:sz w:val="20"/>
                <w:szCs w:val="20"/>
              </w:rPr>
              <w:t>(центр, правое крыло)</w:t>
            </w:r>
            <w:r w:rsidRPr="000027A8">
              <w:rPr>
                <w:rFonts w:cs="Times New Roman"/>
                <w:sz w:val="20"/>
                <w:szCs w:val="20"/>
              </w:rPr>
              <w:t xml:space="preserve"> – 6 / 28</w:t>
            </w:r>
          </w:p>
          <w:p w:rsidR="003C5595" w:rsidRPr="000027A8" w:rsidRDefault="003C5595" w:rsidP="003C5595">
            <w:pPr>
              <w:spacing w:line="276" w:lineRule="auto"/>
              <w:rPr>
                <w:rFonts w:cs="Times New Roman"/>
                <w:sz w:val="20"/>
                <w:szCs w:val="20"/>
              </w:rPr>
            </w:pPr>
            <w:r w:rsidRPr="000027A8">
              <w:rPr>
                <w:rFonts w:cs="Times New Roman"/>
                <w:b/>
                <w:sz w:val="20"/>
                <w:szCs w:val="20"/>
              </w:rPr>
              <w:t>Прогрессивная партия</w:t>
            </w:r>
            <w:r w:rsidRPr="000027A8">
              <w:rPr>
                <w:rFonts w:cs="Times New Roman"/>
                <w:sz w:val="20"/>
                <w:szCs w:val="20"/>
              </w:rPr>
              <w:t xml:space="preserve"> </w:t>
            </w:r>
            <w:r w:rsidRPr="000027A8">
              <w:rPr>
                <w:rFonts w:cs="Times New Roman"/>
                <w:i/>
                <w:sz w:val="20"/>
                <w:szCs w:val="20"/>
              </w:rPr>
              <w:t>(консерватизм, популизм – правое крыло)</w:t>
            </w:r>
            <w:r w:rsidR="00CA6AD1" w:rsidRPr="000027A8">
              <w:rPr>
                <w:rFonts w:cs="Times New Roman"/>
                <w:sz w:val="20"/>
                <w:szCs w:val="20"/>
              </w:rPr>
              <w:t xml:space="preserve"> – 6 / 39</w:t>
            </w:r>
          </w:p>
          <w:p w:rsidR="00FD477D" w:rsidRPr="000027A8" w:rsidRDefault="00FD477D" w:rsidP="00FD477D">
            <w:pPr>
              <w:spacing w:line="276" w:lineRule="auto"/>
              <w:rPr>
                <w:rFonts w:cs="Times New Roman"/>
                <w:sz w:val="20"/>
                <w:szCs w:val="20"/>
              </w:rPr>
            </w:pPr>
            <w:r w:rsidRPr="000027A8">
              <w:rPr>
                <w:rFonts w:cs="Times New Roman"/>
                <w:b/>
                <w:sz w:val="20"/>
                <w:szCs w:val="20"/>
              </w:rPr>
              <w:t>Социальная либеральная партия</w:t>
            </w:r>
            <w:r w:rsidRPr="000027A8">
              <w:rPr>
                <w:rFonts w:cs="Times New Roman"/>
                <w:sz w:val="20"/>
                <w:szCs w:val="20"/>
              </w:rPr>
              <w:t xml:space="preserve"> </w:t>
            </w:r>
            <w:r w:rsidRPr="000027A8">
              <w:rPr>
                <w:rFonts w:cs="Times New Roman"/>
                <w:i/>
                <w:sz w:val="20"/>
                <w:szCs w:val="20"/>
              </w:rPr>
              <w:t>(центр, правое крыло)</w:t>
            </w:r>
            <w:r w:rsidRPr="000027A8">
              <w:rPr>
                <w:rFonts w:cs="Times New Roman"/>
                <w:sz w:val="20"/>
                <w:szCs w:val="20"/>
              </w:rPr>
              <w:t xml:space="preserve"> – 2 / 53</w:t>
            </w:r>
          </w:p>
          <w:p w:rsidR="00FD477D" w:rsidRPr="000027A8" w:rsidRDefault="00FD477D" w:rsidP="00FD477D">
            <w:pPr>
              <w:spacing w:line="276" w:lineRule="auto"/>
              <w:rPr>
                <w:rFonts w:cs="Times New Roman"/>
                <w:sz w:val="20"/>
                <w:szCs w:val="20"/>
              </w:rPr>
            </w:pPr>
            <w:r w:rsidRPr="000027A8">
              <w:rPr>
                <w:rFonts w:cs="Times New Roman"/>
                <w:b/>
                <w:sz w:val="20"/>
                <w:szCs w:val="20"/>
              </w:rPr>
              <w:t xml:space="preserve">Либеральная партия </w:t>
            </w:r>
            <w:r w:rsidRPr="000027A8">
              <w:rPr>
                <w:rFonts w:cs="Times New Roman"/>
                <w:i/>
                <w:sz w:val="20"/>
                <w:szCs w:val="20"/>
              </w:rPr>
              <w:t>(правое крыло)</w:t>
            </w:r>
            <w:r w:rsidRPr="000027A8">
              <w:rPr>
                <w:rFonts w:cs="Times New Roman"/>
                <w:sz w:val="20"/>
                <w:szCs w:val="20"/>
              </w:rPr>
              <w:t xml:space="preserve"> – 2 </w:t>
            </w:r>
            <w:r w:rsidR="00501622" w:rsidRPr="000027A8">
              <w:rPr>
                <w:rFonts w:cs="Times New Roman"/>
                <w:sz w:val="20"/>
                <w:szCs w:val="20"/>
              </w:rPr>
              <w:t xml:space="preserve">/ </w:t>
            </w:r>
            <w:r w:rsidR="0045387F" w:rsidRPr="000027A8">
              <w:rPr>
                <w:rFonts w:cs="Times New Roman"/>
                <w:sz w:val="20"/>
                <w:szCs w:val="20"/>
              </w:rPr>
              <w:t>41</w:t>
            </w:r>
          </w:p>
          <w:p w:rsidR="0045387F" w:rsidRPr="000027A8" w:rsidRDefault="0045387F" w:rsidP="00FD477D">
            <w:pPr>
              <w:spacing w:line="276" w:lineRule="auto"/>
              <w:rPr>
                <w:rFonts w:cs="Times New Roman"/>
                <w:sz w:val="20"/>
                <w:szCs w:val="20"/>
              </w:rPr>
            </w:pPr>
            <w:r w:rsidRPr="000027A8">
              <w:rPr>
                <w:rFonts w:cs="Times New Roman"/>
                <w:b/>
                <w:sz w:val="20"/>
                <w:szCs w:val="20"/>
              </w:rPr>
              <w:t xml:space="preserve">Республиканцы </w:t>
            </w:r>
            <w:r w:rsidRPr="000027A8">
              <w:rPr>
                <w:rFonts w:cs="Times New Roman"/>
                <w:i/>
                <w:sz w:val="20"/>
                <w:szCs w:val="20"/>
              </w:rPr>
              <w:t>(правое крыло)</w:t>
            </w:r>
            <w:r w:rsidRPr="000027A8">
              <w:rPr>
                <w:rFonts w:cs="Times New Roman"/>
                <w:sz w:val="20"/>
                <w:szCs w:val="20"/>
              </w:rPr>
              <w:t xml:space="preserve"> – 2 / 32</w:t>
            </w:r>
          </w:p>
          <w:p w:rsidR="00FD477D" w:rsidRPr="000027A8" w:rsidRDefault="00FD477D" w:rsidP="00FD477D">
            <w:pPr>
              <w:spacing w:line="276" w:lineRule="auto"/>
              <w:rPr>
                <w:rFonts w:cs="Times New Roman"/>
                <w:sz w:val="20"/>
                <w:szCs w:val="20"/>
              </w:rPr>
            </w:pPr>
            <w:r w:rsidRPr="000027A8">
              <w:rPr>
                <w:rFonts w:cs="Times New Roman"/>
                <w:b/>
                <w:sz w:val="20"/>
                <w:szCs w:val="20"/>
              </w:rPr>
              <w:t>Социал-христианская партия</w:t>
            </w:r>
            <w:r w:rsidRPr="000027A8">
              <w:rPr>
                <w:rFonts w:cs="Times New Roman"/>
                <w:sz w:val="20"/>
                <w:szCs w:val="20"/>
              </w:rPr>
              <w:t xml:space="preserve"> </w:t>
            </w:r>
            <w:r w:rsidRPr="000027A8">
              <w:rPr>
                <w:rFonts w:cs="Times New Roman"/>
                <w:i/>
                <w:sz w:val="20"/>
                <w:szCs w:val="20"/>
              </w:rPr>
              <w:t>(правое крыло)</w:t>
            </w:r>
            <w:r w:rsidRPr="000027A8">
              <w:rPr>
                <w:rFonts w:cs="Times New Roman"/>
                <w:sz w:val="20"/>
                <w:szCs w:val="20"/>
              </w:rPr>
              <w:t xml:space="preserve"> – 1 / 9</w:t>
            </w:r>
          </w:p>
          <w:p w:rsidR="0045387F" w:rsidRPr="000027A8" w:rsidRDefault="0045387F" w:rsidP="0045387F">
            <w:pPr>
              <w:spacing w:line="276" w:lineRule="auto"/>
              <w:rPr>
                <w:rFonts w:cs="Times New Roman"/>
                <w:sz w:val="20"/>
                <w:szCs w:val="20"/>
              </w:rPr>
            </w:pPr>
            <w:r w:rsidRPr="000027A8">
              <w:rPr>
                <w:rFonts w:cs="Times New Roman"/>
                <w:b/>
                <w:sz w:val="20"/>
                <w:szCs w:val="20"/>
              </w:rPr>
              <w:t>Солидарность</w:t>
            </w:r>
            <w:r w:rsidRPr="000027A8">
              <w:rPr>
                <w:rFonts w:cs="Times New Roman"/>
                <w:sz w:val="20"/>
                <w:szCs w:val="20"/>
              </w:rPr>
              <w:t xml:space="preserve"> </w:t>
            </w:r>
            <w:r w:rsidRPr="000027A8">
              <w:rPr>
                <w:rFonts w:cs="Times New Roman"/>
                <w:i/>
                <w:sz w:val="20"/>
                <w:szCs w:val="20"/>
              </w:rPr>
              <w:t>(центр)</w:t>
            </w:r>
            <w:r w:rsidRPr="000027A8">
              <w:rPr>
                <w:rFonts w:cs="Times New Roman"/>
                <w:sz w:val="20"/>
                <w:szCs w:val="20"/>
              </w:rPr>
              <w:t xml:space="preserve"> – 0 / 14</w:t>
            </w:r>
          </w:p>
          <w:p w:rsidR="0045387F" w:rsidRPr="000027A8" w:rsidRDefault="0045387F" w:rsidP="0045387F">
            <w:pPr>
              <w:spacing w:line="276" w:lineRule="auto"/>
              <w:rPr>
                <w:rFonts w:cs="Times New Roman"/>
                <w:sz w:val="20"/>
                <w:szCs w:val="20"/>
              </w:rPr>
            </w:pPr>
            <w:r w:rsidRPr="000027A8">
              <w:rPr>
                <w:rFonts w:cs="Times New Roman"/>
                <w:b/>
                <w:sz w:val="20"/>
                <w:szCs w:val="20"/>
              </w:rPr>
              <w:t>Бразильская лейбористская партия</w:t>
            </w:r>
            <w:r w:rsidRPr="000027A8">
              <w:rPr>
                <w:rFonts w:cs="Times New Roman"/>
                <w:sz w:val="20"/>
                <w:szCs w:val="20"/>
              </w:rPr>
              <w:t xml:space="preserve"> </w:t>
            </w:r>
            <w:r w:rsidRPr="000027A8">
              <w:rPr>
                <w:rFonts w:cs="Times New Roman"/>
                <w:i/>
                <w:sz w:val="20"/>
                <w:szCs w:val="20"/>
              </w:rPr>
              <w:t>(центр, правое крыло)</w:t>
            </w:r>
            <w:r w:rsidRPr="000027A8">
              <w:rPr>
                <w:rFonts w:cs="Times New Roman"/>
                <w:sz w:val="20"/>
                <w:szCs w:val="20"/>
              </w:rPr>
              <w:t xml:space="preserve"> – 0 / 11</w:t>
            </w:r>
          </w:p>
          <w:p w:rsidR="00FD477D" w:rsidRPr="000027A8" w:rsidRDefault="00FD477D" w:rsidP="00FD477D">
            <w:pPr>
              <w:spacing w:line="276" w:lineRule="auto"/>
              <w:rPr>
                <w:rFonts w:cs="Times New Roman"/>
                <w:sz w:val="20"/>
                <w:szCs w:val="20"/>
              </w:rPr>
            </w:pPr>
            <w:r w:rsidRPr="000027A8">
              <w:rPr>
                <w:rFonts w:cs="Times New Roman"/>
                <w:b/>
                <w:sz w:val="20"/>
                <w:szCs w:val="20"/>
              </w:rPr>
              <w:t>Партия трудящихся</w:t>
            </w:r>
            <w:r w:rsidRPr="000027A8">
              <w:rPr>
                <w:rFonts w:cs="Times New Roman"/>
                <w:sz w:val="20"/>
                <w:szCs w:val="20"/>
              </w:rPr>
              <w:t xml:space="preserve"> </w:t>
            </w:r>
            <w:r w:rsidRPr="000027A8">
              <w:rPr>
                <w:rFonts w:cs="Times New Roman"/>
                <w:i/>
                <w:sz w:val="20"/>
                <w:szCs w:val="20"/>
              </w:rPr>
              <w:t>(демократический социализм – центр, левое крыло)</w:t>
            </w:r>
            <w:r w:rsidRPr="000027A8">
              <w:rPr>
                <w:rFonts w:cs="Times New Roman"/>
                <w:sz w:val="20"/>
                <w:szCs w:val="20"/>
              </w:rPr>
              <w:t xml:space="preserve"> – 6 / 53</w:t>
            </w:r>
          </w:p>
          <w:p w:rsidR="00FD477D" w:rsidRPr="000027A8" w:rsidRDefault="00FD477D" w:rsidP="00FD477D">
            <w:pPr>
              <w:spacing w:line="276" w:lineRule="auto"/>
              <w:rPr>
                <w:rFonts w:cs="Times New Roman"/>
                <w:sz w:val="20"/>
                <w:szCs w:val="20"/>
              </w:rPr>
            </w:pPr>
            <w:r w:rsidRPr="000027A8">
              <w:rPr>
                <w:rFonts w:cs="Times New Roman"/>
                <w:b/>
                <w:sz w:val="20"/>
                <w:szCs w:val="20"/>
              </w:rPr>
              <w:t>Демократическая трабальистская партия</w:t>
            </w:r>
            <w:r w:rsidRPr="000027A8">
              <w:rPr>
                <w:rFonts w:cs="Times New Roman"/>
                <w:sz w:val="20"/>
                <w:szCs w:val="20"/>
              </w:rPr>
              <w:t xml:space="preserve"> </w:t>
            </w:r>
            <w:r w:rsidRPr="000027A8">
              <w:rPr>
                <w:rFonts w:cs="Times New Roman"/>
                <w:i/>
                <w:sz w:val="20"/>
                <w:szCs w:val="20"/>
              </w:rPr>
              <w:t>(демократический социализм – центр, левое крыло)</w:t>
            </w:r>
            <w:r w:rsidRPr="000027A8">
              <w:rPr>
                <w:rFonts w:cs="Times New Roman"/>
                <w:sz w:val="20"/>
                <w:szCs w:val="20"/>
              </w:rPr>
              <w:t xml:space="preserve"> – 3 / 28</w:t>
            </w:r>
          </w:p>
          <w:p w:rsidR="00FD477D" w:rsidRPr="000027A8" w:rsidRDefault="00FD477D" w:rsidP="00FD477D">
            <w:pPr>
              <w:spacing w:line="276" w:lineRule="auto"/>
              <w:rPr>
                <w:rFonts w:cs="Times New Roman"/>
                <w:sz w:val="20"/>
                <w:szCs w:val="20"/>
              </w:rPr>
            </w:pPr>
            <w:r w:rsidRPr="000027A8">
              <w:rPr>
                <w:rFonts w:cs="Times New Roman"/>
                <w:b/>
                <w:sz w:val="20"/>
                <w:szCs w:val="20"/>
              </w:rPr>
              <w:t>Сеть устойчивого развития</w:t>
            </w:r>
            <w:r w:rsidRPr="000027A8">
              <w:rPr>
                <w:rFonts w:cs="Times New Roman"/>
                <w:i/>
                <w:sz w:val="20"/>
                <w:szCs w:val="20"/>
              </w:rPr>
              <w:t xml:space="preserve"> (центр, левое крыло)</w:t>
            </w:r>
            <w:r w:rsidRPr="000027A8">
              <w:rPr>
                <w:rFonts w:cs="Times New Roman"/>
                <w:sz w:val="20"/>
                <w:szCs w:val="20"/>
              </w:rPr>
              <w:t xml:space="preserve"> – 3 / 1</w:t>
            </w:r>
          </w:p>
          <w:p w:rsidR="0045387F" w:rsidRPr="000027A8" w:rsidRDefault="0045387F" w:rsidP="00FD477D">
            <w:pPr>
              <w:spacing w:line="276" w:lineRule="auto"/>
              <w:rPr>
                <w:rFonts w:cs="Times New Roman"/>
                <w:sz w:val="20"/>
                <w:szCs w:val="20"/>
              </w:rPr>
            </w:pPr>
            <w:r w:rsidRPr="000027A8">
              <w:rPr>
                <w:rFonts w:cs="Times New Roman"/>
                <w:b/>
                <w:sz w:val="20"/>
                <w:szCs w:val="20"/>
              </w:rPr>
              <w:t>Республиканская партия социального порядка</w:t>
            </w:r>
            <w:r w:rsidRPr="000027A8">
              <w:rPr>
                <w:rFonts w:cs="Times New Roman"/>
                <w:i/>
                <w:sz w:val="20"/>
                <w:szCs w:val="20"/>
              </w:rPr>
              <w:t xml:space="preserve"> (центр, левое крыло)</w:t>
            </w:r>
            <w:r w:rsidRPr="000027A8">
              <w:rPr>
                <w:rFonts w:cs="Times New Roman"/>
                <w:sz w:val="20"/>
                <w:szCs w:val="20"/>
              </w:rPr>
              <w:t xml:space="preserve"> – 3 / 12</w:t>
            </w:r>
          </w:p>
          <w:p w:rsidR="00FD477D" w:rsidRPr="000027A8" w:rsidRDefault="00FD477D" w:rsidP="00FD477D">
            <w:pPr>
              <w:spacing w:line="276" w:lineRule="auto"/>
              <w:rPr>
                <w:rFonts w:cs="Times New Roman"/>
                <w:sz w:val="20"/>
                <w:szCs w:val="20"/>
              </w:rPr>
            </w:pPr>
            <w:r w:rsidRPr="000027A8">
              <w:rPr>
                <w:rFonts w:cs="Times New Roman"/>
                <w:b/>
                <w:sz w:val="20"/>
                <w:szCs w:val="20"/>
              </w:rPr>
              <w:t>Бразильская социалистическая партия</w:t>
            </w:r>
            <w:r w:rsidRPr="000027A8">
              <w:rPr>
                <w:rFonts w:cs="Times New Roman"/>
                <w:sz w:val="20"/>
                <w:szCs w:val="20"/>
              </w:rPr>
              <w:t xml:space="preserve"> </w:t>
            </w:r>
            <w:r w:rsidRPr="000027A8">
              <w:rPr>
                <w:rFonts w:cs="Times New Roman"/>
                <w:i/>
                <w:sz w:val="20"/>
                <w:szCs w:val="20"/>
              </w:rPr>
              <w:t>(левый фланг)</w:t>
            </w:r>
            <w:r w:rsidRPr="000027A8">
              <w:rPr>
                <w:rFonts w:cs="Times New Roman"/>
                <w:sz w:val="20"/>
                <w:szCs w:val="20"/>
              </w:rPr>
              <w:t xml:space="preserve"> – 2 / 31</w:t>
            </w:r>
          </w:p>
          <w:p w:rsidR="0045387F" w:rsidRPr="000027A8" w:rsidRDefault="0045387F" w:rsidP="00FD477D">
            <w:pPr>
              <w:spacing w:line="276" w:lineRule="auto"/>
              <w:rPr>
                <w:rFonts w:cs="Times New Roman"/>
                <w:sz w:val="20"/>
                <w:szCs w:val="20"/>
              </w:rPr>
            </w:pPr>
            <w:r w:rsidRPr="000027A8">
              <w:rPr>
                <w:rFonts w:cs="Times New Roman"/>
                <w:b/>
                <w:sz w:val="20"/>
                <w:szCs w:val="20"/>
              </w:rPr>
              <w:t>Коммунистическая партия Бразилии</w:t>
            </w:r>
            <w:r w:rsidRPr="000027A8">
              <w:rPr>
                <w:rFonts w:cs="Times New Roman"/>
                <w:sz w:val="20"/>
                <w:szCs w:val="20"/>
              </w:rPr>
              <w:t xml:space="preserve"> </w:t>
            </w:r>
            <w:r w:rsidRPr="000027A8">
              <w:rPr>
                <w:rFonts w:cs="Times New Roman"/>
                <w:i/>
                <w:sz w:val="20"/>
                <w:szCs w:val="20"/>
              </w:rPr>
              <w:t>(левое крыло)</w:t>
            </w:r>
            <w:r w:rsidRPr="000027A8">
              <w:rPr>
                <w:rFonts w:cs="Times New Roman"/>
                <w:sz w:val="20"/>
                <w:szCs w:val="20"/>
              </w:rPr>
              <w:t xml:space="preserve"> – 0 / 8</w:t>
            </w:r>
          </w:p>
          <w:p w:rsidR="003C5595" w:rsidRPr="000027A8" w:rsidRDefault="00FD477D" w:rsidP="000027A8">
            <w:pPr>
              <w:spacing w:line="276" w:lineRule="auto"/>
              <w:rPr>
                <w:rFonts w:cs="Times New Roman"/>
                <w:sz w:val="20"/>
                <w:szCs w:val="20"/>
              </w:rPr>
            </w:pPr>
            <w:r w:rsidRPr="000027A8">
              <w:rPr>
                <w:rFonts w:cs="Times New Roman"/>
                <w:sz w:val="20"/>
                <w:szCs w:val="20"/>
              </w:rPr>
              <w:t xml:space="preserve">Другие </w:t>
            </w:r>
            <w:r w:rsidR="000027A8" w:rsidRPr="000027A8">
              <w:rPr>
                <w:rFonts w:cs="Times New Roman"/>
                <w:sz w:val="20"/>
                <w:szCs w:val="20"/>
              </w:rPr>
              <w:t>3</w:t>
            </w:r>
            <w:r w:rsidRPr="000027A8">
              <w:rPr>
                <w:rFonts w:cs="Times New Roman"/>
                <w:sz w:val="20"/>
                <w:szCs w:val="20"/>
              </w:rPr>
              <w:t xml:space="preserve"> / </w:t>
            </w:r>
            <w:r w:rsidR="0045387F" w:rsidRPr="000027A8">
              <w:rPr>
                <w:rFonts w:cs="Times New Roman"/>
                <w:sz w:val="20"/>
                <w:szCs w:val="20"/>
              </w:rPr>
              <w:t>4</w:t>
            </w:r>
            <w:r w:rsidR="000027A8" w:rsidRPr="000027A8">
              <w:rPr>
                <w:rFonts w:cs="Times New Roman"/>
                <w:sz w:val="20"/>
                <w:szCs w:val="20"/>
              </w:rPr>
              <w:t>2</w:t>
            </w:r>
          </w:p>
        </w:tc>
        <w:tc>
          <w:tcPr>
            <w:tcW w:w="1843" w:type="dxa"/>
          </w:tcPr>
          <w:p w:rsidR="003C5595" w:rsidRDefault="003C5595" w:rsidP="003C5595">
            <w:pPr>
              <w:spacing w:line="276" w:lineRule="auto"/>
              <w:rPr>
                <w:rFonts w:cs="Times New Roman"/>
                <w:sz w:val="20"/>
                <w:szCs w:val="20"/>
                <w:lang w:val="en-US"/>
              </w:rPr>
            </w:pPr>
            <w:r w:rsidRPr="000F0967">
              <w:rPr>
                <w:rFonts w:cs="Times New Roman"/>
                <w:sz w:val="20"/>
                <w:szCs w:val="20"/>
              </w:rPr>
              <w:t>Социал-либеральная партия</w:t>
            </w:r>
          </w:p>
          <w:p w:rsidR="003C5595" w:rsidRDefault="003C5595" w:rsidP="003C5595">
            <w:pPr>
              <w:spacing w:line="276" w:lineRule="auto"/>
              <w:rPr>
                <w:rFonts w:cs="Times New Roman"/>
                <w:sz w:val="20"/>
                <w:szCs w:val="20"/>
                <w:lang w:val="en-US"/>
              </w:rPr>
            </w:pPr>
          </w:p>
          <w:p w:rsidR="003C5595" w:rsidRDefault="003C5595" w:rsidP="003C5595">
            <w:pPr>
              <w:spacing w:line="276" w:lineRule="auto"/>
              <w:rPr>
                <w:rFonts w:cs="Times New Roman"/>
                <w:sz w:val="20"/>
                <w:szCs w:val="20"/>
                <w:lang w:val="en-US"/>
              </w:rPr>
            </w:pPr>
          </w:p>
          <w:p w:rsidR="003C5595" w:rsidRPr="00BC6110" w:rsidRDefault="003C5595" w:rsidP="003C5595">
            <w:pPr>
              <w:spacing w:line="276" w:lineRule="auto"/>
              <w:rPr>
                <w:rFonts w:cs="Times New Roman"/>
                <w:sz w:val="18"/>
                <w:szCs w:val="20"/>
              </w:rPr>
            </w:pPr>
            <w:r w:rsidRPr="00BC6110">
              <w:rPr>
                <w:rFonts w:cs="Times New Roman"/>
                <w:sz w:val="18"/>
                <w:szCs w:val="20"/>
              </w:rPr>
              <w:t>Сенат:</w:t>
            </w:r>
          </w:p>
          <w:p w:rsidR="003C5595"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03ADC589" wp14:editId="3C7FC281">
                  <wp:extent cx="1076325" cy="10287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3C5595" w:rsidRDefault="003C5595" w:rsidP="003C5595">
            <w:pPr>
              <w:spacing w:line="276" w:lineRule="auto"/>
              <w:rPr>
                <w:rFonts w:cs="Times New Roman"/>
                <w:sz w:val="20"/>
                <w:szCs w:val="20"/>
              </w:rPr>
            </w:pPr>
          </w:p>
          <w:p w:rsidR="003C5595" w:rsidRDefault="003C5595" w:rsidP="003C5595">
            <w:pPr>
              <w:spacing w:line="276" w:lineRule="auto"/>
              <w:rPr>
                <w:rFonts w:cs="Times New Roman"/>
                <w:sz w:val="20"/>
                <w:szCs w:val="20"/>
              </w:rPr>
            </w:pPr>
            <w:r w:rsidRPr="00BC6110">
              <w:rPr>
                <w:rFonts w:cs="Times New Roman"/>
                <w:sz w:val="18"/>
                <w:szCs w:val="20"/>
              </w:rPr>
              <w:t>Палата депутатов:</w:t>
            </w:r>
          </w:p>
          <w:p w:rsidR="003C5595" w:rsidRDefault="003C5595" w:rsidP="003C5595">
            <w:pPr>
              <w:spacing w:line="276" w:lineRule="auto"/>
              <w:rPr>
                <w:rFonts w:cs="Times New Roman"/>
                <w:sz w:val="20"/>
                <w:szCs w:val="20"/>
              </w:rPr>
            </w:pPr>
          </w:p>
          <w:p w:rsidR="003C5595" w:rsidRPr="000F5E0D"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0C55AF60" wp14:editId="4E35A78D">
                  <wp:extent cx="1076325" cy="10287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tc>
      </w:tr>
      <w:tr w:rsidR="003C5595" w:rsidTr="00FA1CF3">
        <w:trPr>
          <w:cantSplit/>
          <w:trHeight w:val="1987"/>
        </w:trPr>
        <w:tc>
          <w:tcPr>
            <w:tcW w:w="959" w:type="dxa"/>
            <w:shd w:val="clear" w:color="auto" w:fill="FFFFFF" w:themeFill="background1"/>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Боливия</w:t>
            </w:r>
          </w:p>
          <w:p w:rsidR="003C5595" w:rsidRPr="000F0967" w:rsidRDefault="003C5595" w:rsidP="0021411A">
            <w:pPr>
              <w:spacing w:line="276" w:lineRule="auto"/>
              <w:ind w:left="113" w:right="113"/>
              <w:jc w:val="center"/>
              <w:rPr>
                <w:rFonts w:cs="Times New Roman"/>
                <w:sz w:val="20"/>
                <w:szCs w:val="20"/>
                <w:lang w:val="en-US"/>
              </w:rPr>
            </w:pPr>
            <w:r w:rsidRPr="000F0967">
              <w:rPr>
                <w:rFonts w:cs="Times New Roman"/>
                <w:sz w:val="20"/>
                <w:szCs w:val="20"/>
              </w:rPr>
              <w:t>(Многонациональная законодательная ассамблея)</w:t>
            </w:r>
          </w:p>
        </w:tc>
        <w:tc>
          <w:tcPr>
            <w:tcW w:w="992" w:type="dxa"/>
            <w:textDirection w:val="btLr"/>
          </w:tcPr>
          <w:p w:rsidR="0021411A" w:rsidRDefault="0021411A"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lang w:val="es-ES"/>
              </w:rPr>
            </w:pPr>
            <w:r w:rsidRPr="000F0967">
              <w:rPr>
                <w:rFonts w:cs="Times New Roman"/>
                <w:sz w:val="20"/>
                <w:szCs w:val="20"/>
              </w:rPr>
              <w:t>2020-</w:t>
            </w:r>
            <w:r w:rsidRPr="000F0967">
              <w:rPr>
                <w:rFonts w:cs="Times New Roman"/>
                <w:sz w:val="20"/>
                <w:szCs w:val="20"/>
                <w:lang w:val="es-ES"/>
              </w:rPr>
              <w:t>2025</w:t>
            </w:r>
          </w:p>
        </w:tc>
        <w:tc>
          <w:tcPr>
            <w:tcW w:w="1418" w:type="dxa"/>
          </w:tcPr>
          <w:p w:rsidR="003C5595" w:rsidRPr="000F0967" w:rsidRDefault="003C5595" w:rsidP="003C5595">
            <w:pPr>
              <w:spacing w:line="276" w:lineRule="auto"/>
              <w:rPr>
                <w:rFonts w:cs="Times New Roman"/>
                <w:sz w:val="20"/>
                <w:szCs w:val="20"/>
              </w:rPr>
            </w:pPr>
            <w:r w:rsidRPr="000F0967">
              <w:rPr>
                <w:rFonts w:cs="Times New Roman"/>
                <w:sz w:val="20"/>
                <w:szCs w:val="20"/>
              </w:rPr>
              <w:t>Две палаты:</w:t>
            </w:r>
          </w:p>
          <w:p w:rsidR="003C5595" w:rsidRPr="000F0967" w:rsidRDefault="003C5595" w:rsidP="003C5595">
            <w:pPr>
              <w:spacing w:line="276" w:lineRule="auto"/>
              <w:rPr>
                <w:rFonts w:cs="Times New Roman"/>
                <w:sz w:val="20"/>
                <w:szCs w:val="20"/>
              </w:rPr>
            </w:pPr>
            <w:r w:rsidRPr="000F0967">
              <w:rPr>
                <w:rFonts w:cs="Times New Roman"/>
                <w:sz w:val="20"/>
                <w:szCs w:val="20"/>
              </w:rPr>
              <w:t>Палата сенаторов (36)</w:t>
            </w:r>
          </w:p>
          <w:p w:rsidR="003C5595" w:rsidRPr="000F0967" w:rsidRDefault="003C5595" w:rsidP="003C5595">
            <w:pPr>
              <w:spacing w:line="276" w:lineRule="auto"/>
              <w:rPr>
                <w:rFonts w:cs="Times New Roman"/>
                <w:sz w:val="20"/>
                <w:szCs w:val="20"/>
              </w:rPr>
            </w:pPr>
            <w:r w:rsidRPr="000F0967">
              <w:rPr>
                <w:rFonts w:cs="Times New Roman"/>
                <w:sz w:val="20"/>
                <w:szCs w:val="20"/>
              </w:rPr>
              <w:t>Палата депутатов (130)</w:t>
            </w:r>
          </w:p>
        </w:tc>
        <w:tc>
          <w:tcPr>
            <w:tcW w:w="4677" w:type="dxa"/>
          </w:tcPr>
          <w:p w:rsidR="003C5595" w:rsidRPr="000F0967" w:rsidRDefault="003C5595" w:rsidP="003C5595">
            <w:pPr>
              <w:spacing w:line="276" w:lineRule="auto"/>
              <w:rPr>
                <w:rFonts w:cs="Times New Roman"/>
                <w:sz w:val="20"/>
                <w:szCs w:val="20"/>
              </w:rPr>
            </w:pPr>
            <w:r w:rsidRPr="000F0967">
              <w:rPr>
                <w:rFonts w:cs="Times New Roman"/>
                <w:b/>
                <w:sz w:val="20"/>
                <w:szCs w:val="20"/>
              </w:rPr>
              <w:t>Движение к социализму</w:t>
            </w:r>
            <w:r w:rsidRPr="000F0967">
              <w:rPr>
                <w:rFonts w:cs="Times New Roman"/>
                <w:sz w:val="20"/>
                <w:szCs w:val="20"/>
              </w:rPr>
              <w:t xml:space="preserve"> </w:t>
            </w:r>
            <w:r w:rsidRPr="000F0967">
              <w:rPr>
                <w:rFonts w:cs="Times New Roman"/>
                <w:i/>
                <w:sz w:val="20"/>
                <w:szCs w:val="20"/>
              </w:rPr>
              <w:t>(левый фланг)</w:t>
            </w:r>
            <w:r w:rsidRPr="000F0967">
              <w:rPr>
                <w:rFonts w:cs="Times New Roman"/>
                <w:sz w:val="20"/>
                <w:szCs w:val="20"/>
              </w:rPr>
              <w:t xml:space="preserve"> – 21 / 75</w:t>
            </w:r>
          </w:p>
          <w:p w:rsidR="003C5595" w:rsidRPr="000F0967" w:rsidRDefault="003C5595" w:rsidP="003C5595">
            <w:pPr>
              <w:spacing w:line="276" w:lineRule="auto"/>
              <w:rPr>
                <w:rFonts w:cs="Times New Roman"/>
                <w:sz w:val="20"/>
                <w:szCs w:val="20"/>
              </w:rPr>
            </w:pPr>
            <w:r w:rsidRPr="000F0967">
              <w:rPr>
                <w:rFonts w:cs="Times New Roman"/>
                <w:b/>
                <w:sz w:val="20"/>
                <w:szCs w:val="20"/>
              </w:rPr>
              <w:t>Альянс «Гражданское сообщество»</w:t>
            </w:r>
            <w:r w:rsidRPr="000F0967">
              <w:rPr>
                <w:rFonts w:cs="Times New Roman"/>
                <w:sz w:val="20"/>
                <w:szCs w:val="20"/>
              </w:rPr>
              <w:t xml:space="preserve"> </w:t>
            </w:r>
            <w:r w:rsidRPr="000F0967">
              <w:rPr>
                <w:rFonts w:cs="Times New Roman"/>
                <w:i/>
                <w:sz w:val="20"/>
                <w:szCs w:val="20"/>
              </w:rPr>
              <w:t>(центр, левое крыло)</w:t>
            </w:r>
            <w:r w:rsidRPr="000F0967">
              <w:rPr>
                <w:rFonts w:cs="Times New Roman"/>
                <w:sz w:val="20"/>
                <w:szCs w:val="20"/>
              </w:rPr>
              <w:t xml:space="preserve"> – 11 / 39</w:t>
            </w:r>
          </w:p>
          <w:p w:rsidR="003C5595" w:rsidRDefault="003C5595" w:rsidP="003C5595">
            <w:pPr>
              <w:spacing w:line="276" w:lineRule="auto"/>
              <w:rPr>
                <w:rFonts w:cs="Times New Roman"/>
                <w:sz w:val="20"/>
                <w:szCs w:val="20"/>
              </w:rPr>
            </w:pPr>
            <w:r w:rsidRPr="000F0967">
              <w:rPr>
                <w:rFonts w:cs="Times New Roman"/>
                <w:b/>
                <w:sz w:val="20"/>
                <w:szCs w:val="20"/>
              </w:rPr>
              <w:t>Альянс «Мы верим»</w:t>
            </w:r>
            <w:r w:rsidRPr="000F0967">
              <w:rPr>
                <w:rFonts w:cs="Times New Roman"/>
                <w:sz w:val="20"/>
                <w:szCs w:val="20"/>
              </w:rPr>
              <w:t xml:space="preserve"> </w:t>
            </w:r>
            <w:r w:rsidRPr="000F0967">
              <w:rPr>
                <w:rFonts w:cs="Times New Roman"/>
                <w:i/>
                <w:sz w:val="20"/>
                <w:szCs w:val="20"/>
              </w:rPr>
              <w:t>(консерватизм, экономический либерализм, популизм – от правого центра д</w:t>
            </w:r>
            <w:r>
              <w:rPr>
                <w:rFonts w:cs="Times New Roman"/>
                <w:i/>
                <w:sz w:val="20"/>
                <w:szCs w:val="20"/>
              </w:rPr>
              <w:t>о</w:t>
            </w:r>
            <w:r w:rsidRPr="000F0967">
              <w:rPr>
                <w:rFonts w:cs="Times New Roman"/>
                <w:i/>
                <w:sz w:val="20"/>
                <w:szCs w:val="20"/>
              </w:rPr>
              <w:t xml:space="preserve"> крайне правых)</w:t>
            </w:r>
            <w:r w:rsidRPr="000F0967">
              <w:rPr>
                <w:rFonts w:cs="Times New Roman"/>
                <w:sz w:val="20"/>
                <w:szCs w:val="20"/>
              </w:rPr>
              <w:t xml:space="preserve"> </w:t>
            </w:r>
            <w:r w:rsidRPr="00BC6110">
              <w:rPr>
                <w:rFonts w:cs="Times New Roman"/>
                <w:sz w:val="20"/>
                <w:szCs w:val="20"/>
              </w:rPr>
              <w:t>–</w:t>
            </w:r>
            <w:r w:rsidRPr="000F0967">
              <w:rPr>
                <w:rFonts w:cs="Times New Roman"/>
                <w:sz w:val="20"/>
                <w:szCs w:val="20"/>
              </w:rPr>
              <w:t xml:space="preserve"> 4 / 16</w:t>
            </w:r>
          </w:p>
          <w:p w:rsidR="003C5595" w:rsidRPr="000F0967" w:rsidRDefault="003C5595" w:rsidP="003C5595">
            <w:pPr>
              <w:spacing w:line="276" w:lineRule="auto"/>
              <w:rPr>
                <w:rFonts w:cs="Times New Roman"/>
                <w:sz w:val="20"/>
                <w:szCs w:val="20"/>
              </w:rPr>
            </w:pPr>
          </w:p>
        </w:tc>
        <w:tc>
          <w:tcPr>
            <w:tcW w:w="1843" w:type="dxa"/>
          </w:tcPr>
          <w:p w:rsidR="003C5595" w:rsidRDefault="003C5595" w:rsidP="003C5595">
            <w:pPr>
              <w:spacing w:line="276" w:lineRule="auto"/>
              <w:rPr>
                <w:rFonts w:cs="Times New Roman"/>
                <w:sz w:val="20"/>
                <w:szCs w:val="20"/>
              </w:rPr>
            </w:pPr>
            <w:r>
              <w:rPr>
                <w:rFonts w:cs="Times New Roman"/>
                <w:sz w:val="20"/>
                <w:szCs w:val="20"/>
              </w:rPr>
              <w:t>Движение к социализму</w:t>
            </w:r>
          </w:p>
          <w:p w:rsidR="003C5595" w:rsidRDefault="003C5595" w:rsidP="003C5595">
            <w:pPr>
              <w:spacing w:line="276" w:lineRule="auto"/>
              <w:rPr>
                <w:rFonts w:cs="Times New Roman"/>
                <w:sz w:val="20"/>
                <w:szCs w:val="20"/>
              </w:rPr>
            </w:pPr>
          </w:p>
          <w:p w:rsidR="003C5595" w:rsidRDefault="003C5595" w:rsidP="003C5595">
            <w:pPr>
              <w:spacing w:line="276" w:lineRule="auto"/>
              <w:rPr>
                <w:rFonts w:cs="Times New Roman"/>
                <w:sz w:val="18"/>
                <w:szCs w:val="20"/>
              </w:rPr>
            </w:pPr>
            <w:r w:rsidRPr="00BC6110">
              <w:rPr>
                <w:rFonts w:cs="Times New Roman"/>
                <w:sz w:val="18"/>
                <w:szCs w:val="20"/>
              </w:rPr>
              <w:t>Сенат</w:t>
            </w:r>
            <w:r>
              <w:rPr>
                <w:rFonts w:cs="Times New Roman"/>
                <w:sz w:val="18"/>
                <w:szCs w:val="20"/>
              </w:rPr>
              <w:t>:</w:t>
            </w:r>
          </w:p>
          <w:p w:rsidR="003C5595" w:rsidRDefault="003C5595" w:rsidP="003C5595">
            <w:pPr>
              <w:spacing w:line="276" w:lineRule="auto"/>
              <w:rPr>
                <w:rFonts w:cs="Times New Roman"/>
                <w:sz w:val="18"/>
                <w:szCs w:val="20"/>
              </w:rPr>
            </w:pPr>
            <w:r>
              <w:rPr>
                <w:rFonts w:cs="Times New Roman"/>
                <w:noProof/>
                <w:sz w:val="18"/>
                <w:szCs w:val="20"/>
                <w:lang w:eastAsia="ru-RU"/>
              </w:rPr>
              <w:drawing>
                <wp:inline distT="0" distB="0" distL="0" distR="0" wp14:anchorId="7B69B678" wp14:editId="218A092A">
                  <wp:extent cx="1074656" cy="101809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3C5595" w:rsidRDefault="003C5595" w:rsidP="003C5595">
            <w:pPr>
              <w:spacing w:line="276" w:lineRule="auto"/>
              <w:rPr>
                <w:rFonts w:cs="Times New Roman"/>
                <w:sz w:val="18"/>
                <w:szCs w:val="20"/>
              </w:rPr>
            </w:pPr>
          </w:p>
          <w:p w:rsidR="003C5595" w:rsidRDefault="003C5595" w:rsidP="003C5595">
            <w:pPr>
              <w:spacing w:line="276" w:lineRule="auto"/>
              <w:rPr>
                <w:rFonts w:cs="Times New Roman"/>
                <w:sz w:val="18"/>
                <w:szCs w:val="20"/>
              </w:rPr>
            </w:pPr>
            <w:r>
              <w:rPr>
                <w:rFonts w:cs="Times New Roman"/>
                <w:sz w:val="18"/>
                <w:szCs w:val="20"/>
              </w:rPr>
              <w:t>Палата депутатов:</w:t>
            </w:r>
          </w:p>
          <w:p w:rsidR="003C5595" w:rsidRPr="00ED4E3E" w:rsidRDefault="003C5595" w:rsidP="003C5595">
            <w:pPr>
              <w:spacing w:line="276" w:lineRule="auto"/>
              <w:rPr>
                <w:rFonts w:cs="Times New Roman"/>
                <w:sz w:val="18"/>
                <w:szCs w:val="20"/>
              </w:rPr>
            </w:pPr>
            <w:r>
              <w:rPr>
                <w:rFonts w:cs="Times New Roman"/>
                <w:noProof/>
                <w:sz w:val="18"/>
                <w:szCs w:val="20"/>
                <w:lang w:eastAsia="ru-RU"/>
              </w:rPr>
              <w:drawing>
                <wp:inline distT="0" distB="0" distL="0" distR="0" wp14:anchorId="478E5591" wp14:editId="3A757631">
                  <wp:extent cx="1074656" cy="1046375"/>
                  <wp:effectExtent l="0" t="0" r="0" b="190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tc>
      </w:tr>
    </w:tbl>
    <w:p w:rsidR="0067443D" w:rsidRDefault="0067443D" w:rsidP="0067443D">
      <w:pPr>
        <w:spacing w:after="240"/>
      </w:pPr>
      <w:r w:rsidRPr="00D57626">
        <w:rPr>
          <w:rFonts w:cs="Times New Roman"/>
          <w:b/>
        </w:rPr>
        <w:lastRenderedPageBreak/>
        <w:t>Приложение</w:t>
      </w:r>
      <w:r>
        <w:rPr>
          <w:rFonts w:cs="Times New Roman"/>
          <w:b/>
        </w:rPr>
        <w:t xml:space="preserve"> 2</w:t>
      </w:r>
      <w:r w:rsidRPr="00D57626">
        <w:rPr>
          <w:rFonts w:cs="Times New Roman"/>
          <w:b/>
        </w:rPr>
        <w:t>.</w:t>
      </w:r>
      <w:r>
        <w:rPr>
          <w:rFonts w:cs="Times New Roman"/>
          <w:b/>
        </w:rPr>
        <w:t xml:space="preserve"> Продолжение</w:t>
      </w:r>
    </w:p>
    <w:tbl>
      <w:tblPr>
        <w:tblStyle w:val="a7"/>
        <w:tblW w:w="9889" w:type="dxa"/>
        <w:tblLayout w:type="fixed"/>
        <w:tblLook w:val="04A0" w:firstRow="1" w:lastRow="0" w:firstColumn="1" w:lastColumn="0" w:noHBand="0" w:noVBand="1"/>
      </w:tblPr>
      <w:tblGrid>
        <w:gridCol w:w="959"/>
        <w:gridCol w:w="992"/>
        <w:gridCol w:w="1418"/>
        <w:gridCol w:w="4677"/>
        <w:gridCol w:w="1843"/>
      </w:tblGrid>
      <w:tr w:rsidR="009F6BAF" w:rsidTr="009F6BAF">
        <w:trPr>
          <w:cantSplit/>
          <w:trHeight w:val="3488"/>
        </w:trPr>
        <w:tc>
          <w:tcPr>
            <w:tcW w:w="959" w:type="dxa"/>
            <w:tcBorders>
              <w:bottom w:val="single" w:sz="4" w:space="0" w:color="auto"/>
            </w:tcBorders>
            <w:textDirection w:val="btLr"/>
          </w:tcPr>
          <w:p w:rsidR="009F6BAF" w:rsidRDefault="009F6BAF" w:rsidP="003C5595">
            <w:pPr>
              <w:spacing w:line="276" w:lineRule="auto"/>
              <w:ind w:left="113" w:right="113"/>
              <w:jc w:val="center"/>
              <w:rPr>
                <w:rFonts w:cs="Times New Roman"/>
                <w:sz w:val="20"/>
                <w:szCs w:val="20"/>
              </w:rPr>
            </w:pPr>
            <w:r w:rsidRPr="000F0967">
              <w:rPr>
                <w:rFonts w:cs="Times New Roman"/>
                <w:b/>
                <w:sz w:val="20"/>
                <w:szCs w:val="20"/>
              </w:rPr>
              <w:t>Венесуэла</w:t>
            </w:r>
            <w:r w:rsidRPr="000F0967">
              <w:rPr>
                <w:rFonts w:cs="Times New Roman"/>
                <w:sz w:val="20"/>
                <w:szCs w:val="20"/>
              </w:rPr>
              <w:t xml:space="preserve"> </w:t>
            </w:r>
          </w:p>
          <w:p w:rsidR="009F6BAF" w:rsidRPr="009F6BAF" w:rsidRDefault="009F6BAF" w:rsidP="003C5595">
            <w:pPr>
              <w:spacing w:line="276" w:lineRule="auto"/>
              <w:ind w:left="113" w:right="113"/>
              <w:jc w:val="center"/>
              <w:rPr>
                <w:rFonts w:cs="Times New Roman"/>
                <w:b/>
                <w:sz w:val="20"/>
                <w:szCs w:val="20"/>
              </w:rPr>
            </w:pPr>
            <w:r>
              <w:rPr>
                <w:rFonts w:cs="Times New Roman"/>
                <w:sz w:val="20"/>
                <w:szCs w:val="20"/>
              </w:rPr>
              <w:t xml:space="preserve">(Национальная </w:t>
            </w:r>
            <w:r w:rsidRPr="000F0967">
              <w:rPr>
                <w:rFonts w:cs="Times New Roman"/>
                <w:sz w:val="20"/>
                <w:szCs w:val="20"/>
              </w:rPr>
              <w:t>Ассамблея)</w:t>
            </w:r>
          </w:p>
        </w:tc>
        <w:tc>
          <w:tcPr>
            <w:tcW w:w="992" w:type="dxa"/>
            <w:tcBorders>
              <w:bottom w:val="single" w:sz="4" w:space="0" w:color="auto"/>
            </w:tcBorders>
            <w:textDirection w:val="btLr"/>
          </w:tcPr>
          <w:p w:rsidR="009F6BAF" w:rsidRDefault="009F6BAF" w:rsidP="003C5595">
            <w:pPr>
              <w:spacing w:line="276" w:lineRule="auto"/>
              <w:ind w:left="113" w:right="113"/>
              <w:jc w:val="center"/>
              <w:rPr>
                <w:rFonts w:cs="Times New Roman"/>
                <w:sz w:val="20"/>
                <w:szCs w:val="20"/>
              </w:rPr>
            </w:pPr>
          </w:p>
          <w:p w:rsidR="009F6BAF" w:rsidRPr="000F0967" w:rsidRDefault="009F6BAF" w:rsidP="003C5595">
            <w:pPr>
              <w:spacing w:line="276" w:lineRule="auto"/>
              <w:ind w:left="113" w:right="113"/>
              <w:jc w:val="center"/>
              <w:rPr>
                <w:rFonts w:cs="Times New Roman"/>
                <w:sz w:val="20"/>
                <w:szCs w:val="20"/>
              </w:rPr>
            </w:pPr>
            <w:r w:rsidRPr="000F0967">
              <w:rPr>
                <w:rFonts w:cs="Times New Roman"/>
                <w:sz w:val="20"/>
                <w:szCs w:val="20"/>
              </w:rPr>
              <w:t>2020-2025</w:t>
            </w:r>
          </w:p>
        </w:tc>
        <w:tc>
          <w:tcPr>
            <w:tcW w:w="1418" w:type="dxa"/>
            <w:tcBorders>
              <w:bottom w:val="single" w:sz="4" w:space="0" w:color="auto"/>
            </w:tcBorders>
          </w:tcPr>
          <w:p w:rsidR="009F6BAF" w:rsidRPr="000F0967" w:rsidRDefault="009F6BAF" w:rsidP="003C5595">
            <w:pPr>
              <w:spacing w:line="276" w:lineRule="auto"/>
              <w:rPr>
                <w:rFonts w:cs="Times New Roman"/>
                <w:sz w:val="20"/>
                <w:szCs w:val="20"/>
              </w:rPr>
            </w:pPr>
            <w:proofErr w:type="gramStart"/>
            <w:r w:rsidRPr="000F0967">
              <w:rPr>
                <w:rFonts w:cs="Times New Roman"/>
                <w:sz w:val="20"/>
                <w:szCs w:val="20"/>
              </w:rPr>
              <w:t>Одно</w:t>
            </w:r>
            <w:r>
              <w:rPr>
                <w:rFonts w:cs="Times New Roman"/>
                <w:sz w:val="20"/>
                <w:szCs w:val="20"/>
              </w:rPr>
              <w:t>-палатный</w:t>
            </w:r>
            <w:proofErr w:type="gramEnd"/>
            <w:r>
              <w:rPr>
                <w:rFonts w:cs="Times New Roman"/>
                <w:sz w:val="20"/>
                <w:szCs w:val="20"/>
              </w:rPr>
              <w:t xml:space="preserve"> парламент (</w:t>
            </w:r>
            <w:r>
              <w:rPr>
                <w:rFonts w:cs="Times New Roman"/>
                <w:sz w:val="20"/>
                <w:szCs w:val="20"/>
                <w:lang w:val="en-US"/>
              </w:rPr>
              <w:t>277</w:t>
            </w:r>
            <w:r w:rsidRPr="000F0967">
              <w:rPr>
                <w:rFonts w:cs="Times New Roman"/>
                <w:sz w:val="20"/>
                <w:szCs w:val="20"/>
              </w:rPr>
              <w:t>)</w:t>
            </w:r>
          </w:p>
        </w:tc>
        <w:tc>
          <w:tcPr>
            <w:tcW w:w="4677" w:type="dxa"/>
            <w:tcBorders>
              <w:bottom w:val="single" w:sz="4" w:space="0" w:color="auto"/>
            </w:tcBorders>
          </w:tcPr>
          <w:p w:rsidR="009F6BAF" w:rsidRPr="00EF1673" w:rsidRDefault="009F6BAF" w:rsidP="003C5595">
            <w:pPr>
              <w:spacing w:line="276" w:lineRule="auto"/>
              <w:rPr>
                <w:rFonts w:cs="Times New Roman"/>
                <w:sz w:val="20"/>
                <w:szCs w:val="20"/>
              </w:rPr>
            </w:pPr>
            <w:r w:rsidRPr="000F0967">
              <w:rPr>
                <w:rFonts w:cs="Times New Roman"/>
                <w:i/>
                <w:sz w:val="20"/>
                <w:szCs w:val="20"/>
              </w:rPr>
              <w:t>левоориентированный блок</w:t>
            </w:r>
            <w:r w:rsidRPr="000F0967">
              <w:rPr>
                <w:rFonts w:cs="Times New Roman"/>
                <w:sz w:val="20"/>
                <w:szCs w:val="20"/>
              </w:rPr>
              <w:t xml:space="preserve"> «Большой патриотический пол</w:t>
            </w:r>
            <w:r>
              <w:rPr>
                <w:rFonts w:cs="Times New Roman"/>
                <w:sz w:val="20"/>
                <w:szCs w:val="20"/>
              </w:rPr>
              <w:t>юс Симона Боливара» (GPP) – 256 (Единая социалистическая партия Венесуэлы – 219)</w:t>
            </w:r>
          </w:p>
          <w:p w:rsidR="009F6BAF" w:rsidRPr="003050F2" w:rsidRDefault="009F6BAF" w:rsidP="003C5595">
            <w:pPr>
              <w:spacing w:line="276" w:lineRule="auto"/>
              <w:rPr>
                <w:rFonts w:cs="Times New Roman"/>
                <w:sz w:val="20"/>
                <w:szCs w:val="20"/>
              </w:rPr>
            </w:pPr>
            <w:r w:rsidRPr="000F0967">
              <w:rPr>
                <w:rFonts w:cs="Times New Roman"/>
                <w:i/>
                <w:sz w:val="20"/>
                <w:szCs w:val="20"/>
              </w:rPr>
              <w:t>оппозиционная коалиция</w:t>
            </w:r>
            <w:r w:rsidRPr="000F0967">
              <w:rPr>
                <w:rFonts w:cs="Times New Roman"/>
                <w:sz w:val="20"/>
                <w:szCs w:val="20"/>
              </w:rPr>
              <w:t xml:space="preserve"> «Демократический альянс» (AD</w:t>
            </w:r>
            <w:r w:rsidRPr="0011064E">
              <w:rPr>
                <w:rFonts w:cs="Times New Roman"/>
                <w:sz w:val="20"/>
                <w:szCs w:val="20"/>
              </w:rPr>
              <w:t xml:space="preserve"> </w:t>
            </w:r>
            <w:r w:rsidRPr="000F0967">
              <w:rPr>
                <w:rFonts w:cs="Times New Roman"/>
                <w:sz w:val="20"/>
                <w:szCs w:val="20"/>
              </w:rPr>
              <w:t>/</w:t>
            </w:r>
            <w:r w:rsidRPr="0011064E">
              <w:rPr>
                <w:rFonts w:cs="Times New Roman"/>
                <w:sz w:val="20"/>
                <w:szCs w:val="20"/>
              </w:rPr>
              <w:t xml:space="preserve"> </w:t>
            </w:r>
            <w:r w:rsidRPr="000F0967">
              <w:rPr>
                <w:rFonts w:cs="Times New Roman"/>
                <w:sz w:val="20"/>
                <w:szCs w:val="20"/>
              </w:rPr>
              <w:t>Copei</w:t>
            </w:r>
            <w:r w:rsidRPr="0011064E">
              <w:rPr>
                <w:rFonts w:cs="Times New Roman"/>
                <w:sz w:val="20"/>
                <w:szCs w:val="20"/>
              </w:rPr>
              <w:t xml:space="preserve"> </w:t>
            </w:r>
            <w:r w:rsidRPr="000F0967">
              <w:rPr>
                <w:rFonts w:cs="Times New Roman"/>
                <w:sz w:val="20"/>
                <w:szCs w:val="20"/>
              </w:rPr>
              <w:t>/</w:t>
            </w:r>
            <w:r w:rsidRPr="0011064E">
              <w:rPr>
                <w:rFonts w:cs="Times New Roman"/>
                <w:sz w:val="20"/>
                <w:szCs w:val="20"/>
              </w:rPr>
              <w:t xml:space="preserve"> </w:t>
            </w:r>
            <w:r w:rsidRPr="000F0967">
              <w:rPr>
                <w:rFonts w:cs="Times New Roman"/>
                <w:sz w:val="20"/>
                <w:szCs w:val="20"/>
              </w:rPr>
              <w:t>CMC</w:t>
            </w:r>
            <w:r w:rsidRPr="0011064E">
              <w:rPr>
                <w:rFonts w:cs="Times New Roman"/>
                <w:sz w:val="20"/>
                <w:szCs w:val="20"/>
              </w:rPr>
              <w:t xml:space="preserve"> </w:t>
            </w:r>
            <w:r w:rsidRPr="000F0967">
              <w:rPr>
                <w:rFonts w:cs="Times New Roman"/>
                <w:sz w:val="20"/>
                <w:szCs w:val="20"/>
              </w:rPr>
              <w:t>/</w:t>
            </w:r>
            <w:r w:rsidRPr="0011064E">
              <w:rPr>
                <w:rFonts w:cs="Times New Roman"/>
                <w:sz w:val="20"/>
                <w:szCs w:val="20"/>
              </w:rPr>
              <w:t xml:space="preserve"> </w:t>
            </w:r>
            <w:r w:rsidRPr="000F0967">
              <w:rPr>
                <w:rFonts w:cs="Times New Roman"/>
                <w:sz w:val="20"/>
                <w:szCs w:val="20"/>
              </w:rPr>
              <w:t>AP</w:t>
            </w:r>
            <w:r w:rsidRPr="0011064E">
              <w:rPr>
                <w:rFonts w:cs="Times New Roman"/>
                <w:sz w:val="20"/>
                <w:szCs w:val="20"/>
              </w:rPr>
              <w:t xml:space="preserve"> </w:t>
            </w:r>
            <w:r w:rsidRPr="000F0967">
              <w:rPr>
                <w:rFonts w:cs="Times New Roman"/>
                <w:sz w:val="20"/>
                <w:szCs w:val="20"/>
              </w:rPr>
              <w:t>/</w:t>
            </w:r>
            <w:r w:rsidRPr="0011064E">
              <w:rPr>
                <w:rFonts w:cs="Times New Roman"/>
                <w:sz w:val="20"/>
                <w:szCs w:val="20"/>
              </w:rPr>
              <w:t xml:space="preserve"> </w:t>
            </w:r>
            <w:r w:rsidRPr="000F0967">
              <w:rPr>
                <w:rFonts w:cs="Times New Roman"/>
                <w:sz w:val="20"/>
                <w:szCs w:val="20"/>
              </w:rPr>
              <w:t>El</w:t>
            </w:r>
            <w:r w:rsidRPr="0011064E">
              <w:rPr>
                <w:rFonts w:cs="Times New Roman"/>
                <w:sz w:val="20"/>
                <w:szCs w:val="20"/>
              </w:rPr>
              <w:t xml:space="preserve"> </w:t>
            </w:r>
            <w:r>
              <w:rPr>
                <w:rFonts w:cs="Times New Roman"/>
                <w:sz w:val="20"/>
                <w:szCs w:val="20"/>
              </w:rPr>
              <w:t>Cambio) - 18</w:t>
            </w:r>
          </w:p>
          <w:p w:rsidR="009F6BAF" w:rsidRPr="000F0967" w:rsidRDefault="009F6BAF" w:rsidP="003C5595">
            <w:pPr>
              <w:spacing w:line="276" w:lineRule="auto"/>
              <w:rPr>
                <w:rFonts w:cs="Times New Roman"/>
                <w:sz w:val="20"/>
                <w:szCs w:val="20"/>
              </w:rPr>
            </w:pPr>
            <w:r>
              <w:rPr>
                <w:rFonts w:cs="Times New Roman"/>
                <w:sz w:val="20"/>
                <w:szCs w:val="20"/>
              </w:rPr>
              <w:t>Другие – 3</w:t>
            </w:r>
          </w:p>
        </w:tc>
        <w:tc>
          <w:tcPr>
            <w:tcW w:w="1843" w:type="dxa"/>
            <w:tcBorders>
              <w:bottom w:val="single" w:sz="4" w:space="0" w:color="auto"/>
            </w:tcBorders>
          </w:tcPr>
          <w:p w:rsidR="009F6BAF" w:rsidRPr="000F0967" w:rsidRDefault="009F6BAF" w:rsidP="003C5595">
            <w:pPr>
              <w:spacing w:line="276" w:lineRule="auto"/>
              <w:rPr>
                <w:rFonts w:cs="Times New Roman"/>
                <w:sz w:val="20"/>
                <w:szCs w:val="20"/>
              </w:rPr>
            </w:pPr>
            <w:r>
              <w:rPr>
                <w:rFonts w:cs="Times New Roman"/>
                <w:noProof/>
                <w:sz w:val="20"/>
                <w:szCs w:val="20"/>
                <w:lang w:eastAsia="ru-RU"/>
              </w:rPr>
              <w:drawing>
                <wp:inline distT="0" distB="0" distL="0" distR="0" wp14:anchorId="34317DF1" wp14:editId="69B95F43">
                  <wp:extent cx="1076325" cy="107632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tc>
      </w:tr>
      <w:tr w:rsidR="003C5595" w:rsidTr="00FA1CF3">
        <w:trPr>
          <w:cantSplit/>
          <w:trHeight w:val="1134"/>
        </w:trPr>
        <w:tc>
          <w:tcPr>
            <w:tcW w:w="959" w:type="dxa"/>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Гватемала</w:t>
            </w:r>
          </w:p>
          <w:p w:rsidR="003C5595" w:rsidRPr="000F0967" w:rsidRDefault="003C5595" w:rsidP="0021411A">
            <w:pPr>
              <w:spacing w:line="276" w:lineRule="auto"/>
              <w:ind w:left="113" w:right="113"/>
              <w:jc w:val="center"/>
              <w:rPr>
                <w:rFonts w:cs="Times New Roman"/>
                <w:sz w:val="20"/>
                <w:szCs w:val="20"/>
              </w:rPr>
            </w:pPr>
            <w:r w:rsidRPr="000F0967">
              <w:rPr>
                <w:rFonts w:cs="Times New Roman"/>
                <w:sz w:val="20"/>
                <w:szCs w:val="20"/>
              </w:rPr>
              <w:t>(Конгресс Республики)</w:t>
            </w:r>
          </w:p>
        </w:tc>
        <w:tc>
          <w:tcPr>
            <w:tcW w:w="992" w:type="dxa"/>
            <w:textDirection w:val="btLr"/>
          </w:tcPr>
          <w:p w:rsidR="0021411A" w:rsidRDefault="0021411A"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r w:rsidRPr="000F0967">
              <w:rPr>
                <w:rFonts w:cs="Times New Roman"/>
                <w:sz w:val="20"/>
                <w:szCs w:val="20"/>
              </w:rPr>
              <w:t>2020-2024</w:t>
            </w:r>
          </w:p>
        </w:tc>
        <w:tc>
          <w:tcPr>
            <w:tcW w:w="1418" w:type="dxa"/>
          </w:tcPr>
          <w:p w:rsidR="003C5595" w:rsidRPr="000F0967" w:rsidRDefault="003C5595" w:rsidP="003C5595">
            <w:pPr>
              <w:spacing w:line="276" w:lineRule="auto"/>
              <w:rPr>
                <w:rFonts w:cs="Times New Roman"/>
                <w:sz w:val="20"/>
                <w:szCs w:val="20"/>
              </w:rPr>
            </w:pPr>
            <w:proofErr w:type="gramStart"/>
            <w:r w:rsidRPr="000F0967">
              <w:rPr>
                <w:rFonts w:cs="Times New Roman"/>
                <w:sz w:val="20"/>
                <w:szCs w:val="20"/>
              </w:rPr>
              <w:t>Одно</w:t>
            </w:r>
            <w:r>
              <w:rPr>
                <w:rFonts w:cs="Times New Roman"/>
                <w:sz w:val="20"/>
                <w:szCs w:val="20"/>
              </w:rPr>
              <w:t>-</w:t>
            </w:r>
            <w:r w:rsidRPr="000F0967">
              <w:rPr>
                <w:rFonts w:cs="Times New Roman"/>
                <w:sz w:val="20"/>
                <w:szCs w:val="20"/>
              </w:rPr>
              <w:t>палатный</w:t>
            </w:r>
            <w:proofErr w:type="gramEnd"/>
            <w:r w:rsidRPr="000F0967">
              <w:rPr>
                <w:rFonts w:cs="Times New Roman"/>
                <w:sz w:val="20"/>
                <w:szCs w:val="20"/>
              </w:rPr>
              <w:t xml:space="preserve"> парламент (1</w:t>
            </w:r>
            <w:r w:rsidRPr="000F0967">
              <w:rPr>
                <w:rFonts w:cs="Times New Roman"/>
                <w:sz w:val="20"/>
                <w:szCs w:val="20"/>
                <w:lang w:val="en-US"/>
              </w:rPr>
              <w:t>60</w:t>
            </w:r>
            <w:r w:rsidRPr="000F0967">
              <w:rPr>
                <w:rFonts w:cs="Times New Roman"/>
                <w:sz w:val="20"/>
                <w:szCs w:val="20"/>
              </w:rPr>
              <w:t>)</w:t>
            </w:r>
          </w:p>
        </w:tc>
        <w:tc>
          <w:tcPr>
            <w:tcW w:w="4677" w:type="dxa"/>
          </w:tcPr>
          <w:p w:rsidR="003C5595" w:rsidRPr="000F0967" w:rsidRDefault="003C5595" w:rsidP="003C5595">
            <w:pPr>
              <w:spacing w:line="276" w:lineRule="auto"/>
              <w:rPr>
                <w:rFonts w:cs="Times New Roman"/>
                <w:sz w:val="20"/>
                <w:szCs w:val="20"/>
              </w:rPr>
            </w:pPr>
            <w:r w:rsidRPr="000F0967">
              <w:rPr>
                <w:rFonts w:cs="Times New Roman"/>
                <w:b/>
                <w:sz w:val="20"/>
                <w:szCs w:val="20"/>
              </w:rPr>
              <w:t>Национальное единство надежды</w:t>
            </w:r>
            <w:r w:rsidRPr="000F0967">
              <w:rPr>
                <w:rFonts w:cs="Times New Roman"/>
                <w:sz w:val="20"/>
                <w:szCs w:val="20"/>
              </w:rPr>
              <w:t xml:space="preserve"> </w:t>
            </w:r>
            <w:r w:rsidRPr="000F0967">
              <w:rPr>
                <w:rFonts w:cs="Times New Roman"/>
                <w:i/>
                <w:sz w:val="20"/>
                <w:szCs w:val="20"/>
              </w:rPr>
              <w:t>(социал-демократия – центр, левое крыло)</w:t>
            </w:r>
            <w:r w:rsidRPr="000F0967">
              <w:rPr>
                <w:rFonts w:cs="Times New Roman"/>
                <w:sz w:val="20"/>
                <w:szCs w:val="20"/>
              </w:rPr>
              <w:t xml:space="preserve"> – 52</w:t>
            </w:r>
          </w:p>
          <w:p w:rsidR="003C5595" w:rsidRPr="000F0967" w:rsidRDefault="003C5595" w:rsidP="003C5595">
            <w:pPr>
              <w:spacing w:line="276" w:lineRule="auto"/>
              <w:rPr>
                <w:rFonts w:cs="Times New Roman"/>
                <w:sz w:val="20"/>
                <w:szCs w:val="20"/>
              </w:rPr>
            </w:pPr>
            <w:r w:rsidRPr="000F0967">
              <w:rPr>
                <w:rFonts w:cs="Times New Roman"/>
                <w:b/>
                <w:sz w:val="20"/>
                <w:szCs w:val="20"/>
              </w:rPr>
              <w:t>Вперёд</w:t>
            </w:r>
            <w:r w:rsidRPr="000F0967">
              <w:rPr>
                <w:rFonts w:cs="Times New Roman"/>
                <w:sz w:val="20"/>
                <w:szCs w:val="20"/>
              </w:rPr>
              <w:t xml:space="preserve"> </w:t>
            </w:r>
            <w:r w:rsidRPr="000F0967">
              <w:rPr>
                <w:rFonts w:cs="Times New Roman"/>
                <w:i/>
                <w:sz w:val="20"/>
                <w:szCs w:val="20"/>
              </w:rPr>
              <w:t>(консерватизм, экономический либерализм – центр, правое крыло)</w:t>
            </w:r>
            <w:r w:rsidRPr="000F0967">
              <w:rPr>
                <w:rFonts w:cs="Times New Roman"/>
                <w:sz w:val="20"/>
                <w:szCs w:val="20"/>
              </w:rPr>
              <w:t xml:space="preserve"> – 17</w:t>
            </w:r>
          </w:p>
          <w:p w:rsidR="003C5595" w:rsidRPr="000F0967" w:rsidRDefault="003C5595" w:rsidP="003C5595">
            <w:pPr>
              <w:spacing w:line="276" w:lineRule="auto"/>
              <w:rPr>
                <w:rFonts w:cs="Times New Roman"/>
                <w:sz w:val="20"/>
                <w:szCs w:val="20"/>
              </w:rPr>
            </w:pPr>
            <w:r w:rsidRPr="000F0967">
              <w:rPr>
                <w:rFonts w:cs="Times New Roman"/>
                <w:b/>
                <w:sz w:val="20"/>
                <w:szCs w:val="20"/>
              </w:rPr>
              <w:t>Союз национальных перемен</w:t>
            </w:r>
            <w:r w:rsidRPr="000F0967">
              <w:rPr>
                <w:rFonts w:cs="Times New Roman"/>
                <w:sz w:val="20"/>
                <w:szCs w:val="20"/>
              </w:rPr>
              <w:t xml:space="preserve"> </w:t>
            </w:r>
            <w:r w:rsidRPr="000F0967">
              <w:rPr>
                <w:rFonts w:cs="Times New Roman"/>
                <w:i/>
                <w:sz w:val="20"/>
                <w:szCs w:val="20"/>
              </w:rPr>
              <w:t>(консерватизм, популизм – правое крыло)</w:t>
            </w:r>
            <w:r w:rsidRPr="000F0967">
              <w:rPr>
                <w:rFonts w:cs="Times New Roman"/>
                <w:sz w:val="20"/>
                <w:szCs w:val="20"/>
              </w:rPr>
              <w:t xml:space="preserve"> – 12</w:t>
            </w:r>
          </w:p>
          <w:p w:rsidR="003C5595" w:rsidRPr="000F0967" w:rsidRDefault="003C5595" w:rsidP="003C5595">
            <w:pPr>
              <w:spacing w:line="276" w:lineRule="auto"/>
              <w:rPr>
                <w:rFonts w:cs="Times New Roman"/>
                <w:sz w:val="20"/>
                <w:szCs w:val="20"/>
              </w:rPr>
            </w:pPr>
            <w:r w:rsidRPr="000F0967">
              <w:rPr>
                <w:rFonts w:cs="Times New Roman"/>
                <w:b/>
                <w:sz w:val="20"/>
                <w:szCs w:val="20"/>
                <w:lang w:val="en-US"/>
              </w:rPr>
              <w:t>Valor</w:t>
            </w:r>
            <w:r w:rsidRPr="000F0967">
              <w:rPr>
                <w:rFonts w:cs="Times New Roman"/>
                <w:sz w:val="20"/>
                <w:szCs w:val="20"/>
              </w:rPr>
              <w:t xml:space="preserve"> </w:t>
            </w:r>
            <w:r w:rsidRPr="000F0967">
              <w:rPr>
                <w:rFonts w:cs="Times New Roman"/>
                <w:i/>
                <w:sz w:val="20"/>
                <w:szCs w:val="20"/>
              </w:rPr>
              <w:t>(консерватизм, популизм – правое крыло)</w:t>
            </w:r>
            <w:r w:rsidRPr="000F0967">
              <w:rPr>
                <w:rFonts w:cs="Times New Roman"/>
                <w:sz w:val="20"/>
                <w:szCs w:val="20"/>
              </w:rPr>
              <w:t xml:space="preserve">  – 9</w:t>
            </w:r>
          </w:p>
          <w:p w:rsidR="003C5595" w:rsidRPr="000F0967" w:rsidRDefault="003C5595" w:rsidP="003C5595">
            <w:pPr>
              <w:spacing w:line="276" w:lineRule="auto"/>
              <w:rPr>
                <w:rFonts w:cs="Times New Roman"/>
                <w:sz w:val="20"/>
                <w:szCs w:val="20"/>
              </w:rPr>
            </w:pPr>
            <w:r w:rsidRPr="000F0967">
              <w:rPr>
                <w:rFonts w:cs="Times New Roman"/>
                <w:b/>
                <w:sz w:val="20"/>
                <w:szCs w:val="20"/>
              </w:rPr>
              <w:t>Национальное благополучие</w:t>
            </w:r>
            <w:r w:rsidRPr="000F0967">
              <w:rPr>
                <w:rFonts w:cs="Times New Roman"/>
                <w:sz w:val="20"/>
                <w:szCs w:val="20"/>
              </w:rPr>
              <w:t xml:space="preserve"> </w:t>
            </w:r>
            <w:r w:rsidRPr="000F0967">
              <w:rPr>
                <w:rFonts w:cs="Times New Roman"/>
                <w:i/>
                <w:sz w:val="20"/>
                <w:szCs w:val="20"/>
              </w:rPr>
              <w:t xml:space="preserve">(либерализм, популизм – центр, правое крыло) </w:t>
            </w:r>
            <w:r w:rsidRPr="000F0967">
              <w:rPr>
                <w:rFonts w:cs="Times New Roman"/>
                <w:sz w:val="20"/>
                <w:szCs w:val="20"/>
              </w:rPr>
              <w:t>– 8</w:t>
            </w:r>
          </w:p>
          <w:p w:rsidR="003C5595" w:rsidRPr="000F0967" w:rsidRDefault="003C5595" w:rsidP="003C5595">
            <w:pPr>
              <w:spacing w:line="276" w:lineRule="auto"/>
              <w:rPr>
                <w:rFonts w:cs="Times New Roman"/>
                <w:sz w:val="20"/>
                <w:szCs w:val="20"/>
              </w:rPr>
            </w:pPr>
            <w:r w:rsidRPr="000F0967">
              <w:rPr>
                <w:rFonts w:cs="Times New Roman"/>
                <w:b/>
                <w:sz w:val="20"/>
                <w:szCs w:val="20"/>
              </w:rPr>
              <w:t>Фронт национальной конвергенции</w:t>
            </w:r>
            <w:r w:rsidRPr="000F0967">
              <w:rPr>
                <w:rFonts w:cs="Times New Roman"/>
                <w:sz w:val="20"/>
                <w:szCs w:val="20"/>
              </w:rPr>
              <w:t xml:space="preserve"> </w:t>
            </w:r>
            <w:r w:rsidRPr="000F0967">
              <w:rPr>
                <w:rFonts w:cs="Times New Roman"/>
                <w:i/>
                <w:sz w:val="20"/>
                <w:szCs w:val="20"/>
              </w:rPr>
              <w:t>(национализм, консерватизм, антиглобализм – правое крыло)</w:t>
            </w:r>
            <w:r w:rsidRPr="000F0967">
              <w:rPr>
                <w:rFonts w:cs="Times New Roman"/>
                <w:sz w:val="20"/>
                <w:szCs w:val="20"/>
              </w:rPr>
              <w:t xml:space="preserve"> – 8</w:t>
            </w:r>
          </w:p>
          <w:p w:rsidR="003C5595" w:rsidRPr="000F0967" w:rsidRDefault="003C5595" w:rsidP="003C5595">
            <w:pPr>
              <w:spacing w:line="276" w:lineRule="auto"/>
              <w:rPr>
                <w:rFonts w:cs="Times New Roman"/>
                <w:sz w:val="20"/>
                <w:szCs w:val="20"/>
              </w:rPr>
            </w:pPr>
            <w:r w:rsidRPr="000F0967">
              <w:rPr>
                <w:rFonts w:cs="Times New Roman"/>
                <w:b/>
                <w:sz w:val="20"/>
                <w:szCs w:val="20"/>
              </w:rPr>
              <w:t xml:space="preserve">Движение </w:t>
            </w:r>
            <w:r w:rsidRPr="000F0967">
              <w:rPr>
                <w:rFonts w:cs="Times New Roman"/>
                <w:b/>
                <w:sz w:val="20"/>
                <w:szCs w:val="20"/>
                <w:lang w:val="es-ES"/>
              </w:rPr>
              <w:t>Semilla</w:t>
            </w:r>
            <w:r w:rsidRPr="000F0967">
              <w:rPr>
                <w:rFonts w:cs="Times New Roman"/>
                <w:sz w:val="20"/>
                <w:szCs w:val="20"/>
              </w:rPr>
              <w:t xml:space="preserve"> </w:t>
            </w:r>
            <w:r w:rsidRPr="000F0967">
              <w:rPr>
                <w:rFonts w:cs="Times New Roman"/>
                <w:i/>
                <w:sz w:val="20"/>
                <w:szCs w:val="20"/>
              </w:rPr>
              <w:t>(социал-демократия – центр, левое крыло)</w:t>
            </w:r>
            <w:r w:rsidRPr="000F0967">
              <w:rPr>
                <w:rFonts w:cs="Times New Roman"/>
                <w:sz w:val="20"/>
                <w:szCs w:val="20"/>
              </w:rPr>
              <w:t xml:space="preserve"> – 7</w:t>
            </w:r>
          </w:p>
          <w:p w:rsidR="003C5595" w:rsidRPr="000F0967" w:rsidRDefault="003C5595" w:rsidP="003C5595">
            <w:pPr>
              <w:spacing w:line="276" w:lineRule="auto"/>
              <w:rPr>
                <w:rFonts w:cs="Times New Roman"/>
                <w:sz w:val="20"/>
                <w:szCs w:val="20"/>
              </w:rPr>
            </w:pPr>
            <w:r w:rsidRPr="000F0967">
              <w:rPr>
                <w:rFonts w:cs="Times New Roman"/>
                <w:b/>
                <w:sz w:val="20"/>
                <w:szCs w:val="20"/>
                <w:lang w:val="es-ES"/>
              </w:rPr>
              <w:t>Todos</w:t>
            </w:r>
            <w:r w:rsidRPr="000F0967">
              <w:rPr>
                <w:rFonts w:cs="Times New Roman"/>
                <w:sz w:val="20"/>
                <w:szCs w:val="20"/>
              </w:rPr>
              <w:t xml:space="preserve"> </w:t>
            </w:r>
            <w:r w:rsidRPr="000F0967">
              <w:rPr>
                <w:rFonts w:cs="Times New Roman"/>
                <w:i/>
                <w:sz w:val="20"/>
                <w:szCs w:val="20"/>
              </w:rPr>
              <w:t>(либерализм, ультра консерватизм, национализм – правое крыло, радикалы)</w:t>
            </w:r>
            <w:r w:rsidRPr="000F0967">
              <w:rPr>
                <w:rFonts w:cs="Times New Roman"/>
                <w:sz w:val="20"/>
                <w:szCs w:val="20"/>
              </w:rPr>
              <w:t xml:space="preserve"> – 7</w:t>
            </w:r>
          </w:p>
          <w:p w:rsidR="003C5595" w:rsidRPr="000F0967" w:rsidRDefault="003C5595" w:rsidP="003C5595">
            <w:pPr>
              <w:spacing w:line="276" w:lineRule="auto"/>
              <w:rPr>
                <w:rFonts w:cs="Times New Roman"/>
                <w:sz w:val="20"/>
                <w:szCs w:val="20"/>
              </w:rPr>
            </w:pPr>
            <w:r w:rsidRPr="000F0967">
              <w:rPr>
                <w:rFonts w:cs="Times New Roman"/>
                <w:b/>
                <w:sz w:val="20"/>
                <w:szCs w:val="20"/>
                <w:lang w:val="es-ES"/>
              </w:rPr>
              <w:t>VIVA</w:t>
            </w:r>
            <w:r w:rsidRPr="000F0967">
              <w:rPr>
                <w:rFonts w:cs="Times New Roman"/>
                <w:sz w:val="20"/>
                <w:szCs w:val="20"/>
              </w:rPr>
              <w:t xml:space="preserve"> </w:t>
            </w:r>
            <w:r w:rsidRPr="000F0967">
              <w:rPr>
                <w:rFonts w:cs="Times New Roman"/>
                <w:i/>
                <w:sz w:val="20"/>
                <w:szCs w:val="20"/>
              </w:rPr>
              <w:t>(либерализм, ультра консерватизм, национализм – правое крыло, радикалы)</w:t>
            </w:r>
            <w:r w:rsidRPr="000F0967">
              <w:rPr>
                <w:rFonts w:cs="Times New Roman"/>
                <w:sz w:val="20"/>
                <w:szCs w:val="20"/>
              </w:rPr>
              <w:t xml:space="preserve"> – 7</w:t>
            </w:r>
          </w:p>
          <w:p w:rsidR="003C5595" w:rsidRDefault="003C5595" w:rsidP="0073589E">
            <w:pPr>
              <w:spacing w:line="276" w:lineRule="auto"/>
              <w:rPr>
                <w:rFonts w:cs="Times New Roman"/>
                <w:sz w:val="20"/>
                <w:szCs w:val="20"/>
              </w:rPr>
            </w:pPr>
            <w:r w:rsidRPr="000F0967">
              <w:rPr>
                <w:rFonts w:cs="Times New Roman"/>
                <w:sz w:val="20"/>
                <w:szCs w:val="20"/>
                <w:lang w:val="es-ES"/>
              </w:rPr>
              <w:t>CREO</w:t>
            </w:r>
            <w:r w:rsidR="0073589E" w:rsidRPr="0073589E">
              <w:rPr>
                <w:rFonts w:cs="Times New Roman"/>
                <w:sz w:val="20"/>
                <w:szCs w:val="20"/>
                <w:lang w:val="es-ES"/>
              </w:rPr>
              <w:t xml:space="preserve"> -</w:t>
            </w:r>
            <w:r w:rsidR="0073589E">
              <w:rPr>
                <w:rFonts w:cs="Times New Roman"/>
                <w:sz w:val="20"/>
                <w:szCs w:val="20"/>
                <w:lang w:val="es-ES"/>
              </w:rPr>
              <w:t xml:space="preserve"> 6, PHG</w:t>
            </w:r>
            <w:r w:rsidR="0073589E" w:rsidRPr="0073589E">
              <w:rPr>
                <w:rFonts w:cs="Times New Roman"/>
                <w:sz w:val="20"/>
                <w:szCs w:val="20"/>
                <w:lang w:val="es-ES"/>
              </w:rPr>
              <w:t xml:space="preserve"> - </w:t>
            </w:r>
            <w:r w:rsidRPr="000F0967">
              <w:rPr>
                <w:rFonts w:cs="Times New Roman"/>
                <w:sz w:val="20"/>
                <w:szCs w:val="20"/>
                <w:lang w:val="es-ES"/>
              </w:rPr>
              <w:t>6, VICTORIA</w:t>
            </w:r>
            <w:r w:rsidR="0073589E" w:rsidRPr="0073589E">
              <w:rPr>
                <w:rFonts w:cs="Times New Roman"/>
                <w:sz w:val="20"/>
                <w:szCs w:val="20"/>
                <w:lang w:val="es-ES"/>
              </w:rPr>
              <w:t xml:space="preserve"> -</w:t>
            </w:r>
            <w:r w:rsidRPr="000F0967">
              <w:rPr>
                <w:rFonts w:cs="Times New Roman"/>
                <w:sz w:val="20"/>
                <w:szCs w:val="20"/>
                <w:lang w:val="es-ES"/>
              </w:rPr>
              <w:t xml:space="preserve"> 4, </w:t>
            </w:r>
          </w:p>
          <w:p w:rsidR="0073589E" w:rsidRPr="0073589E" w:rsidRDefault="0073589E" w:rsidP="0073589E">
            <w:pPr>
              <w:spacing w:line="276" w:lineRule="auto"/>
              <w:rPr>
                <w:rFonts w:cs="Times New Roman"/>
                <w:sz w:val="20"/>
                <w:szCs w:val="20"/>
                <w:lang w:val="en-US"/>
              </w:rPr>
            </w:pPr>
            <w:r>
              <w:rPr>
                <w:rFonts w:cs="Times New Roman"/>
                <w:sz w:val="20"/>
                <w:szCs w:val="20"/>
              </w:rPr>
              <w:t>Другие - 15</w:t>
            </w:r>
          </w:p>
        </w:tc>
        <w:tc>
          <w:tcPr>
            <w:tcW w:w="1843" w:type="dxa"/>
          </w:tcPr>
          <w:p w:rsidR="003C5595" w:rsidRDefault="003C5595" w:rsidP="003C5595">
            <w:pPr>
              <w:spacing w:line="276" w:lineRule="auto"/>
              <w:rPr>
                <w:rFonts w:cs="Times New Roman"/>
                <w:sz w:val="20"/>
                <w:szCs w:val="20"/>
              </w:rPr>
            </w:pPr>
            <w:r w:rsidRPr="000F0967">
              <w:rPr>
                <w:rFonts w:cs="Times New Roman"/>
                <w:sz w:val="20"/>
                <w:szCs w:val="20"/>
              </w:rPr>
              <w:t>Вперёд (</w:t>
            </w:r>
            <w:r w:rsidRPr="000F0967">
              <w:rPr>
                <w:rFonts w:cs="Times New Roman"/>
                <w:sz w:val="20"/>
                <w:szCs w:val="20"/>
                <w:lang w:val="en-US"/>
              </w:rPr>
              <w:t>Vamos</w:t>
            </w:r>
            <w:r w:rsidRPr="000F0967">
              <w:rPr>
                <w:rFonts w:cs="Times New Roman"/>
                <w:sz w:val="20"/>
                <w:szCs w:val="20"/>
              </w:rPr>
              <w:t>)</w:t>
            </w:r>
          </w:p>
          <w:p w:rsidR="003C5595" w:rsidRDefault="003C5595" w:rsidP="003C5595">
            <w:pPr>
              <w:spacing w:line="276" w:lineRule="auto"/>
              <w:rPr>
                <w:rFonts w:cs="Times New Roman"/>
                <w:sz w:val="20"/>
                <w:szCs w:val="20"/>
              </w:rPr>
            </w:pPr>
          </w:p>
          <w:p w:rsidR="003C5595" w:rsidRPr="000F0967"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0944E33D" wp14:editId="32CE5A07">
                  <wp:extent cx="1076325" cy="11334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tc>
      </w:tr>
      <w:tr w:rsidR="003C5595" w:rsidTr="00FA1CF3">
        <w:trPr>
          <w:cantSplit/>
          <w:trHeight w:val="1134"/>
        </w:trPr>
        <w:tc>
          <w:tcPr>
            <w:tcW w:w="959" w:type="dxa"/>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Гондурас</w:t>
            </w:r>
          </w:p>
          <w:p w:rsidR="003C5595" w:rsidRPr="000F0967" w:rsidRDefault="003C5595" w:rsidP="0021411A">
            <w:pPr>
              <w:spacing w:line="276" w:lineRule="auto"/>
              <w:ind w:left="113" w:right="113"/>
              <w:jc w:val="center"/>
              <w:rPr>
                <w:rFonts w:cs="Times New Roman"/>
                <w:sz w:val="20"/>
                <w:szCs w:val="20"/>
              </w:rPr>
            </w:pPr>
            <w:r w:rsidRPr="000F0967">
              <w:rPr>
                <w:rFonts w:cs="Times New Roman"/>
                <w:sz w:val="20"/>
                <w:szCs w:val="20"/>
              </w:rPr>
              <w:t>(Национальный конгресс)</w:t>
            </w:r>
          </w:p>
        </w:tc>
        <w:tc>
          <w:tcPr>
            <w:tcW w:w="992" w:type="dxa"/>
            <w:textDirection w:val="btLr"/>
          </w:tcPr>
          <w:p w:rsidR="0021411A" w:rsidRDefault="0021411A"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lang w:val="en-US"/>
              </w:rPr>
            </w:pPr>
            <w:r w:rsidRPr="000F0967">
              <w:rPr>
                <w:rFonts w:cs="Times New Roman"/>
                <w:sz w:val="20"/>
                <w:szCs w:val="20"/>
                <w:lang w:val="en-US"/>
              </w:rPr>
              <w:t>2017-2021</w:t>
            </w:r>
          </w:p>
        </w:tc>
        <w:tc>
          <w:tcPr>
            <w:tcW w:w="1418" w:type="dxa"/>
          </w:tcPr>
          <w:p w:rsidR="003C5595" w:rsidRPr="000F0967" w:rsidRDefault="003C5595" w:rsidP="003C5595">
            <w:pPr>
              <w:spacing w:line="276" w:lineRule="auto"/>
              <w:rPr>
                <w:rFonts w:cs="Times New Roman"/>
                <w:sz w:val="20"/>
                <w:szCs w:val="20"/>
              </w:rPr>
            </w:pPr>
            <w:proofErr w:type="gramStart"/>
            <w:r w:rsidRPr="000F0967">
              <w:rPr>
                <w:rFonts w:cs="Times New Roman"/>
                <w:sz w:val="20"/>
                <w:szCs w:val="20"/>
              </w:rPr>
              <w:t>Одно</w:t>
            </w:r>
            <w:r>
              <w:rPr>
                <w:rFonts w:cs="Times New Roman"/>
                <w:sz w:val="20"/>
                <w:szCs w:val="20"/>
              </w:rPr>
              <w:t>-</w:t>
            </w:r>
            <w:r w:rsidRPr="000F0967">
              <w:rPr>
                <w:rFonts w:cs="Times New Roman"/>
                <w:sz w:val="20"/>
                <w:szCs w:val="20"/>
              </w:rPr>
              <w:t>палатный</w:t>
            </w:r>
            <w:proofErr w:type="gramEnd"/>
            <w:r w:rsidRPr="000F0967">
              <w:rPr>
                <w:rFonts w:cs="Times New Roman"/>
                <w:sz w:val="20"/>
                <w:szCs w:val="20"/>
              </w:rPr>
              <w:t xml:space="preserve"> (128)</w:t>
            </w:r>
          </w:p>
        </w:tc>
        <w:tc>
          <w:tcPr>
            <w:tcW w:w="4677" w:type="dxa"/>
          </w:tcPr>
          <w:p w:rsidR="003C5595" w:rsidRPr="000F0967" w:rsidRDefault="003C5595" w:rsidP="003C5595">
            <w:pPr>
              <w:spacing w:line="276" w:lineRule="auto"/>
              <w:rPr>
                <w:rFonts w:cs="Times New Roman"/>
                <w:sz w:val="20"/>
                <w:szCs w:val="20"/>
              </w:rPr>
            </w:pPr>
            <w:r w:rsidRPr="000F0967">
              <w:rPr>
                <w:rFonts w:cs="Times New Roman"/>
                <w:b/>
                <w:sz w:val="20"/>
                <w:szCs w:val="20"/>
              </w:rPr>
              <w:t>Национальная партия Гондураса</w:t>
            </w:r>
            <w:r w:rsidRPr="000F0967">
              <w:rPr>
                <w:rFonts w:cs="Times New Roman"/>
                <w:sz w:val="20"/>
                <w:szCs w:val="20"/>
              </w:rPr>
              <w:t xml:space="preserve"> </w:t>
            </w:r>
            <w:r w:rsidRPr="000F0967">
              <w:rPr>
                <w:rFonts w:cs="Times New Roman"/>
                <w:i/>
                <w:sz w:val="20"/>
                <w:szCs w:val="20"/>
              </w:rPr>
              <w:t>(консерватизм, экономический либерализм – правое крыло)</w:t>
            </w:r>
            <w:r w:rsidRPr="000F0967">
              <w:rPr>
                <w:rFonts w:cs="Times New Roman"/>
                <w:sz w:val="20"/>
                <w:szCs w:val="20"/>
              </w:rPr>
              <w:t xml:space="preserve"> – 61</w:t>
            </w:r>
          </w:p>
          <w:p w:rsidR="003C5595" w:rsidRPr="000F0967" w:rsidRDefault="003C5595" w:rsidP="003C5595">
            <w:pPr>
              <w:spacing w:line="276" w:lineRule="auto"/>
              <w:rPr>
                <w:rFonts w:cs="Times New Roman"/>
                <w:sz w:val="20"/>
                <w:szCs w:val="20"/>
              </w:rPr>
            </w:pPr>
            <w:r w:rsidRPr="000F0967">
              <w:rPr>
                <w:rFonts w:cs="Times New Roman"/>
                <w:b/>
                <w:sz w:val="20"/>
                <w:szCs w:val="20"/>
              </w:rPr>
              <w:t>Свобода и восстановление</w:t>
            </w:r>
            <w:r w:rsidRPr="000F0967">
              <w:rPr>
                <w:rFonts w:cs="Times New Roman"/>
                <w:sz w:val="20"/>
                <w:szCs w:val="20"/>
              </w:rPr>
              <w:t xml:space="preserve"> </w:t>
            </w:r>
            <w:r w:rsidRPr="000F0967">
              <w:rPr>
                <w:rFonts w:cs="Times New Roman"/>
                <w:i/>
                <w:sz w:val="20"/>
                <w:szCs w:val="20"/>
              </w:rPr>
              <w:t xml:space="preserve">(социализм </w:t>
            </w:r>
            <w:r w:rsidRPr="000F0967">
              <w:rPr>
                <w:rFonts w:cs="Times New Roman"/>
                <w:i/>
                <w:sz w:val="20"/>
                <w:szCs w:val="20"/>
                <w:lang w:val="en-US"/>
              </w:rPr>
              <w:t>XXI</w:t>
            </w:r>
            <w:r w:rsidRPr="000F0967">
              <w:rPr>
                <w:rFonts w:cs="Times New Roman"/>
                <w:i/>
                <w:sz w:val="20"/>
                <w:szCs w:val="20"/>
              </w:rPr>
              <w:t xml:space="preserve"> века – крайне левые)</w:t>
            </w:r>
            <w:r w:rsidRPr="000F0967">
              <w:rPr>
                <w:rFonts w:cs="Times New Roman"/>
                <w:sz w:val="20"/>
                <w:szCs w:val="20"/>
              </w:rPr>
              <w:t xml:space="preserve"> – 30</w:t>
            </w:r>
          </w:p>
          <w:p w:rsidR="003C5595" w:rsidRPr="000F0967" w:rsidRDefault="003C5595" w:rsidP="003C5595">
            <w:pPr>
              <w:spacing w:line="276" w:lineRule="auto"/>
              <w:rPr>
                <w:rFonts w:cs="Times New Roman"/>
                <w:sz w:val="20"/>
                <w:szCs w:val="20"/>
              </w:rPr>
            </w:pPr>
            <w:r w:rsidRPr="000F0967">
              <w:rPr>
                <w:rFonts w:cs="Times New Roman"/>
                <w:b/>
                <w:sz w:val="20"/>
                <w:szCs w:val="20"/>
              </w:rPr>
              <w:t>Либеральная партия</w:t>
            </w:r>
            <w:r w:rsidRPr="000F0967">
              <w:rPr>
                <w:rFonts w:cs="Times New Roman"/>
                <w:sz w:val="20"/>
                <w:szCs w:val="20"/>
              </w:rPr>
              <w:t xml:space="preserve">  </w:t>
            </w:r>
            <w:r w:rsidRPr="000F0967">
              <w:rPr>
                <w:rFonts w:cs="Times New Roman"/>
                <w:i/>
                <w:sz w:val="20"/>
                <w:szCs w:val="20"/>
              </w:rPr>
              <w:t>(центр)</w:t>
            </w:r>
            <w:r w:rsidRPr="000F0967">
              <w:rPr>
                <w:rFonts w:cs="Times New Roman"/>
                <w:sz w:val="20"/>
                <w:szCs w:val="20"/>
              </w:rPr>
              <w:t xml:space="preserve"> – 26</w:t>
            </w:r>
          </w:p>
          <w:p w:rsidR="003C5595" w:rsidRPr="000F0967" w:rsidRDefault="003C5595" w:rsidP="003C5595">
            <w:pPr>
              <w:spacing w:line="276" w:lineRule="auto"/>
              <w:rPr>
                <w:rFonts w:cs="Times New Roman"/>
                <w:sz w:val="20"/>
                <w:szCs w:val="20"/>
              </w:rPr>
            </w:pPr>
            <w:r w:rsidRPr="000F0967">
              <w:rPr>
                <w:rFonts w:cs="Times New Roman"/>
                <w:b/>
                <w:sz w:val="20"/>
                <w:szCs w:val="20"/>
              </w:rPr>
              <w:t>Патриотический Альянс</w:t>
            </w:r>
            <w:r w:rsidRPr="000F0967">
              <w:rPr>
                <w:rFonts w:cs="Times New Roman"/>
                <w:sz w:val="20"/>
                <w:szCs w:val="20"/>
              </w:rPr>
              <w:t xml:space="preserve"> </w:t>
            </w:r>
            <w:r w:rsidRPr="000F0967">
              <w:rPr>
                <w:rFonts w:cs="Times New Roman"/>
                <w:i/>
                <w:sz w:val="20"/>
                <w:szCs w:val="20"/>
              </w:rPr>
              <w:t>(</w:t>
            </w:r>
            <w:r w:rsidRPr="000F0967">
              <w:rPr>
                <w:rFonts w:cs="Times New Roman"/>
                <w:i/>
                <w:sz w:val="20"/>
                <w:szCs w:val="20"/>
                <w:lang w:val="en-US"/>
              </w:rPr>
              <w:t>AP</w:t>
            </w:r>
            <w:r w:rsidRPr="000F0967">
              <w:rPr>
                <w:rFonts w:cs="Times New Roman"/>
                <w:i/>
                <w:sz w:val="20"/>
                <w:szCs w:val="20"/>
              </w:rPr>
              <w:t xml:space="preserve">, центр, правое крыло) </w:t>
            </w:r>
            <w:r w:rsidRPr="000F0967">
              <w:rPr>
                <w:rFonts w:cs="Times New Roman"/>
                <w:sz w:val="20"/>
                <w:szCs w:val="20"/>
              </w:rPr>
              <w:t>– 4</w:t>
            </w:r>
          </w:p>
          <w:p w:rsidR="003C5595" w:rsidRPr="000F0967" w:rsidRDefault="003C5595" w:rsidP="003C5595">
            <w:pPr>
              <w:spacing w:line="276" w:lineRule="auto"/>
              <w:rPr>
                <w:rFonts w:cs="Times New Roman"/>
                <w:sz w:val="20"/>
                <w:szCs w:val="20"/>
              </w:rPr>
            </w:pPr>
            <w:r w:rsidRPr="000F0967">
              <w:rPr>
                <w:rFonts w:cs="Times New Roman"/>
                <w:b/>
                <w:sz w:val="20"/>
                <w:szCs w:val="20"/>
              </w:rPr>
              <w:t>Обновление и единство</w:t>
            </w:r>
            <w:r w:rsidRPr="000F0967">
              <w:rPr>
                <w:rFonts w:cs="Times New Roman"/>
                <w:sz w:val="20"/>
                <w:szCs w:val="20"/>
              </w:rPr>
              <w:t xml:space="preserve"> </w:t>
            </w:r>
            <w:r w:rsidRPr="000F0967">
              <w:rPr>
                <w:rFonts w:cs="Times New Roman"/>
                <w:i/>
                <w:sz w:val="20"/>
                <w:szCs w:val="20"/>
              </w:rPr>
              <w:t>(центр, левое крыло)</w:t>
            </w:r>
            <w:r w:rsidRPr="000F0967">
              <w:rPr>
                <w:rFonts w:cs="Times New Roman"/>
                <w:sz w:val="20"/>
                <w:szCs w:val="20"/>
              </w:rPr>
              <w:t xml:space="preserve"> – 4</w:t>
            </w:r>
          </w:p>
          <w:p w:rsidR="003C5595" w:rsidRPr="000F0967" w:rsidRDefault="003C5595" w:rsidP="003C5595">
            <w:pPr>
              <w:spacing w:line="276" w:lineRule="auto"/>
              <w:rPr>
                <w:rFonts w:cs="Times New Roman"/>
                <w:sz w:val="20"/>
                <w:szCs w:val="20"/>
              </w:rPr>
            </w:pPr>
            <w:r w:rsidRPr="000F0967">
              <w:rPr>
                <w:rFonts w:cs="Times New Roman"/>
                <w:b/>
                <w:sz w:val="20"/>
                <w:szCs w:val="20"/>
              </w:rPr>
              <w:t xml:space="preserve">Христианско-демократическая партия </w:t>
            </w:r>
            <w:r w:rsidRPr="000F0967">
              <w:rPr>
                <w:rFonts w:cs="Times New Roman"/>
                <w:i/>
                <w:sz w:val="20"/>
                <w:szCs w:val="20"/>
              </w:rPr>
              <w:t>(центр, правое крыло)</w:t>
            </w:r>
            <w:r w:rsidRPr="000F0967">
              <w:rPr>
                <w:rFonts w:cs="Times New Roman"/>
                <w:sz w:val="20"/>
                <w:szCs w:val="20"/>
              </w:rPr>
              <w:t xml:space="preserve"> - 1</w:t>
            </w:r>
          </w:p>
          <w:p w:rsidR="003C5595" w:rsidRPr="000F0967" w:rsidRDefault="003C5595" w:rsidP="003C5595">
            <w:pPr>
              <w:spacing w:line="276" w:lineRule="auto"/>
              <w:rPr>
                <w:rFonts w:cs="Times New Roman"/>
                <w:sz w:val="20"/>
                <w:szCs w:val="20"/>
              </w:rPr>
            </w:pPr>
            <w:r w:rsidRPr="000F0967">
              <w:rPr>
                <w:rFonts w:cs="Times New Roman"/>
                <w:b/>
                <w:sz w:val="20"/>
                <w:szCs w:val="20"/>
              </w:rPr>
              <w:t>Антикоррупционная партия</w:t>
            </w:r>
            <w:r w:rsidRPr="000F0967">
              <w:rPr>
                <w:rFonts w:cs="Times New Roman"/>
                <w:sz w:val="20"/>
                <w:szCs w:val="20"/>
              </w:rPr>
              <w:t xml:space="preserve"> </w:t>
            </w:r>
            <w:r w:rsidRPr="000F0967">
              <w:rPr>
                <w:rFonts w:cs="Times New Roman"/>
                <w:i/>
                <w:sz w:val="20"/>
                <w:szCs w:val="20"/>
              </w:rPr>
              <w:t>(центр, правое крыло)</w:t>
            </w:r>
            <w:r w:rsidRPr="000F0967">
              <w:rPr>
                <w:rFonts w:cs="Times New Roman"/>
                <w:sz w:val="20"/>
                <w:szCs w:val="20"/>
              </w:rPr>
              <w:t xml:space="preserve"> – 1</w:t>
            </w:r>
          </w:p>
          <w:p w:rsidR="003C5595" w:rsidRPr="000F0967" w:rsidRDefault="003C5595" w:rsidP="003C5595">
            <w:pPr>
              <w:spacing w:line="276" w:lineRule="auto"/>
              <w:rPr>
                <w:rFonts w:cs="Times New Roman"/>
                <w:sz w:val="20"/>
                <w:szCs w:val="20"/>
              </w:rPr>
            </w:pPr>
            <w:r w:rsidRPr="000F0967">
              <w:rPr>
                <w:rFonts w:cs="Times New Roman"/>
                <w:b/>
                <w:sz w:val="20"/>
                <w:szCs w:val="20"/>
              </w:rPr>
              <w:t>Демократическое объединение</w:t>
            </w:r>
            <w:r w:rsidRPr="000F0967">
              <w:rPr>
                <w:rFonts w:cs="Times New Roman"/>
                <w:sz w:val="20"/>
                <w:szCs w:val="20"/>
              </w:rPr>
              <w:t xml:space="preserve"> </w:t>
            </w:r>
            <w:r w:rsidRPr="000F0967">
              <w:rPr>
                <w:rFonts w:cs="Times New Roman"/>
                <w:i/>
                <w:sz w:val="20"/>
                <w:szCs w:val="20"/>
              </w:rPr>
              <w:t>(</w:t>
            </w:r>
            <w:proofErr w:type="gramStart"/>
            <w:r w:rsidRPr="000F0967">
              <w:rPr>
                <w:rFonts w:cs="Times New Roman"/>
                <w:i/>
                <w:sz w:val="20"/>
                <w:szCs w:val="20"/>
              </w:rPr>
              <w:t>центр-левое</w:t>
            </w:r>
            <w:proofErr w:type="gramEnd"/>
            <w:r w:rsidRPr="000F0967">
              <w:rPr>
                <w:rFonts w:cs="Times New Roman"/>
                <w:i/>
                <w:sz w:val="20"/>
                <w:szCs w:val="20"/>
              </w:rPr>
              <w:t xml:space="preserve"> крыло)</w:t>
            </w:r>
            <w:r w:rsidRPr="000F0967">
              <w:rPr>
                <w:rFonts w:cs="Times New Roman"/>
                <w:sz w:val="20"/>
                <w:szCs w:val="20"/>
              </w:rPr>
              <w:t xml:space="preserve"> - 1</w:t>
            </w:r>
          </w:p>
        </w:tc>
        <w:tc>
          <w:tcPr>
            <w:tcW w:w="1843" w:type="dxa"/>
          </w:tcPr>
          <w:p w:rsidR="003C5595" w:rsidRDefault="003C5595" w:rsidP="003C5595">
            <w:pPr>
              <w:spacing w:line="276" w:lineRule="auto"/>
              <w:rPr>
                <w:rFonts w:cs="Times New Roman"/>
                <w:sz w:val="20"/>
                <w:szCs w:val="20"/>
              </w:rPr>
            </w:pPr>
            <w:r w:rsidRPr="000F0967">
              <w:rPr>
                <w:rFonts w:cs="Times New Roman"/>
                <w:sz w:val="20"/>
                <w:szCs w:val="20"/>
              </w:rPr>
              <w:t>Национальная партия Гондураса</w:t>
            </w:r>
          </w:p>
          <w:p w:rsidR="003C5595" w:rsidRDefault="003C5595" w:rsidP="003C5595">
            <w:pPr>
              <w:spacing w:line="276" w:lineRule="auto"/>
              <w:rPr>
                <w:rFonts w:cs="Times New Roman"/>
                <w:sz w:val="20"/>
                <w:szCs w:val="20"/>
              </w:rPr>
            </w:pPr>
          </w:p>
          <w:p w:rsidR="003C5595" w:rsidRPr="000F0967"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3D61B688" wp14:editId="68A44FCD">
                  <wp:extent cx="1076325" cy="11715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tc>
      </w:tr>
    </w:tbl>
    <w:p w:rsidR="00F33F9B" w:rsidRDefault="00F33F9B" w:rsidP="009F6BAF">
      <w:pPr>
        <w:spacing w:before="1320" w:after="240"/>
      </w:pPr>
      <w:r w:rsidRPr="00D57626">
        <w:rPr>
          <w:rFonts w:cs="Times New Roman"/>
          <w:b/>
        </w:rPr>
        <w:lastRenderedPageBreak/>
        <w:t>Приложение</w:t>
      </w:r>
      <w:r>
        <w:rPr>
          <w:rFonts w:cs="Times New Roman"/>
          <w:b/>
        </w:rPr>
        <w:t xml:space="preserve"> 2</w:t>
      </w:r>
      <w:r w:rsidRPr="00D57626">
        <w:rPr>
          <w:rFonts w:cs="Times New Roman"/>
          <w:b/>
        </w:rPr>
        <w:t>.</w:t>
      </w:r>
      <w:r>
        <w:rPr>
          <w:rFonts w:cs="Times New Roman"/>
          <w:b/>
        </w:rPr>
        <w:t xml:space="preserve"> Продолжение</w:t>
      </w:r>
    </w:p>
    <w:tbl>
      <w:tblPr>
        <w:tblStyle w:val="a7"/>
        <w:tblW w:w="9889" w:type="dxa"/>
        <w:tblLayout w:type="fixed"/>
        <w:tblLook w:val="04A0" w:firstRow="1" w:lastRow="0" w:firstColumn="1" w:lastColumn="0" w:noHBand="0" w:noVBand="1"/>
      </w:tblPr>
      <w:tblGrid>
        <w:gridCol w:w="959"/>
        <w:gridCol w:w="992"/>
        <w:gridCol w:w="1418"/>
        <w:gridCol w:w="4677"/>
        <w:gridCol w:w="1843"/>
      </w:tblGrid>
      <w:tr w:rsidR="003C5595" w:rsidTr="00FA1CF3">
        <w:trPr>
          <w:cantSplit/>
          <w:trHeight w:val="2270"/>
        </w:trPr>
        <w:tc>
          <w:tcPr>
            <w:tcW w:w="959" w:type="dxa"/>
            <w:shd w:val="clear" w:color="auto" w:fill="auto"/>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Доминиканская республика</w:t>
            </w:r>
          </w:p>
          <w:p w:rsidR="003C5595" w:rsidRPr="000F0967" w:rsidRDefault="003C5595" w:rsidP="0021411A">
            <w:pPr>
              <w:spacing w:line="276" w:lineRule="auto"/>
              <w:ind w:left="113" w:right="113"/>
              <w:jc w:val="center"/>
              <w:rPr>
                <w:rFonts w:cs="Times New Roman"/>
                <w:sz w:val="20"/>
                <w:szCs w:val="20"/>
              </w:rPr>
            </w:pPr>
            <w:r w:rsidRPr="000F0967">
              <w:rPr>
                <w:rFonts w:cs="Times New Roman"/>
                <w:sz w:val="20"/>
                <w:szCs w:val="20"/>
              </w:rPr>
              <w:t>(Национальный конгресс)</w:t>
            </w:r>
          </w:p>
        </w:tc>
        <w:tc>
          <w:tcPr>
            <w:tcW w:w="992" w:type="dxa"/>
            <w:textDirection w:val="btLr"/>
          </w:tcPr>
          <w:p w:rsidR="0021411A" w:rsidRDefault="0021411A"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r w:rsidRPr="000F0967">
              <w:rPr>
                <w:rFonts w:cs="Times New Roman"/>
                <w:sz w:val="20"/>
                <w:szCs w:val="20"/>
              </w:rPr>
              <w:t>2020-2024</w:t>
            </w:r>
          </w:p>
        </w:tc>
        <w:tc>
          <w:tcPr>
            <w:tcW w:w="1418" w:type="dxa"/>
          </w:tcPr>
          <w:p w:rsidR="003C5595" w:rsidRPr="000F0967" w:rsidRDefault="003C5595" w:rsidP="003C5595">
            <w:pPr>
              <w:spacing w:line="276" w:lineRule="auto"/>
              <w:rPr>
                <w:rFonts w:cs="Times New Roman"/>
                <w:sz w:val="20"/>
                <w:szCs w:val="20"/>
              </w:rPr>
            </w:pPr>
            <w:r w:rsidRPr="000F0967">
              <w:rPr>
                <w:rFonts w:cs="Times New Roman"/>
                <w:sz w:val="20"/>
                <w:szCs w:val="20"/>
              </w:rPr>
              <w:t>Две палаты:</w:t>
            </w:r>
          </w:p>
          <w:p w:rsidR="003C5595" w:rsidRPr="000F0967" w:rsidRDefault="003C5595" w:rsidP="003C5595">
            <w:pPr>
              <w:spacing w:line="276" w:lineRule="auto"/>
              <w:rPr>
                <w:rFonts w:cs="Times New Roman"/>
                <w:sz w:val="20"/>
                <w:szCs w:val="20"/>
              </w:rPr>
            </w:pPr>
            <w:r w:rsidRPr="000F0967">
              <w:rPr>
                <w:rFonts w:cs="Times New Roman"/>
                <w:sz w:val="20"/>
                <w:szCs w:val="20"/>
              </w:rPr>
              <w:t>Сенат (32)</w:t>
            </w:r>
          </w:p>
          <w:p w:rsidR="003C5595" w:rsidRPr="000F0967" w:rsidRDefault="003C5595" w:rsidP="003C5595">
            <w:pPr>
              <w:spacing w:line="276" w:lineRule="auto"/>
              <w:rPr>
                <w:rFonts w:cs="Times New Roman"/>
                <w:sz w:val="20"/>
                <w:szCs w:val="20"/>
              </w:rPr>
            </w:pPr>
            <w:r w:rsidRPr="000F0967">
              <w:rPr>
                <w:rFonts w:cs="Times New Roman"/>
                <w:sz w:val="20"/>
                <w:szCs w:val="20"/>
              </w:rPr>
              <w:t>Палата депутатов (178)</w:t>
            </w:r>
          </w:p>
        </w:tc>
        <w:tc>
          <w:tcPr>
            <w:tcW w:w="4677" w:type="dxa"/>
          </w:tcPr>
          <w:p w:rsidR="0073589E" w:rsidRPr="000F0967" w:rsidRDefault="00BD65D6" w:rsidP="0073589E">
            <w:pPr>
              <w:spacing w:line="276" w:lineRule="auto"/>
              <w:rPr>
                <w:rFonts w:cs="Times New Roman"/>
                <w:sz w:val="20"/>
                <w:szCs w:val="20"/>
              </w:rPr>
            </w:pPr>
            <w:r>
              <w:rPr>
                <w:rFonts w:cs="Times New Roman"/>
                <w:b/>
                <w:sz w:val="20"/>
                <w:szCs w:val="20"/>
              </w:rPr>
              <w:t>Новая</w:t>
            </w:r>
            <w:r w:rsidR="0073589E" w:rsidRPr="000F0967">
              <w:rPr>
                <w:rFonts w:cs="Times New Roman"/>
                <w:b/>
                <w:sz w:val="20"/>
                <w:szCs w:val="20"/>
              </w:rPr>
              <w:t xml:space="preserve"> революционная партия</w:t>
            </w:r>
            <w:r w:rsidR="0073589E" w:rsidRPr="000F0967">
              <w:rPr>
                <w:rFonts w:cs="Times New Roman"/>
                <w:sz w:val="20"/>
                <w:szCs w:val="20"/>
              </w:rPr>
              <w:t xml:space="preserve"> </w:t>
            </w:r>
            <w:r w:rsidR="0073589E" w:rsidRPr="000F0967">
              <w:rPr>
                <w:rFonts w:cs="Times New Roman"/>
                <w:i/>
                <w:sz w:val="20"/>
                <w:szCs w:val="20"/>
              </w:rPr>
              <w:t xml:space="preserve">(центр, </w:t>
            </w:r>
            <w:r w:rsidR="00C96D76">
              <w:rPr>
                <w:rFonts w:cs="Times New Roman"/>
                <w:i/>
                <w:sz w:val="20"/>
                <w:szCs w:val="20"/>
              </w:rPr>
              <w:t>левое</w:t>
            </w:r>
            <w:r w:rsidR="0073589E" w:rsidRPr="000F0967">
              <w:rPr>
                <w:rFonts w:cs="Times New Roman"/>
                <w:i/>
                <w:sz w:val="20"/>
                <w:szCs w:val="20"/>
              </w:rPr>
              <w:t xml:space="preserve"> крыло)</w:t>
            </w:r>
            <w:r w:rsidR="0073589E" w:rsidRPr="000F0967">
              <w:rPr>
                <w:rFonts w:cs="Times New Roman"/>
                <w:sz w:val="20"/>
                <w:szCs w:val="20"/>
              </w:rPr>
              <w:t xml:space="preserve"> – 18 / 90</w:t>
            </w:r>
          </w:p>
          <w:p w:rsidR="0073589E" w:rsidRPr="00BD65D6" w:rsidRDefault="0073589E" w:rsidP="0073589E">
            <w:pPr>
              <w:spacing w:line="276" w:lineRule="auto"/>
              <w:rPr>
                <w:rFonts w:cs="Times New Roman"/>
                <w:sz w:val="20"/>
                <w:szCs w:val="20"/>
              </w:rPr>
            </w:pPr>
            <w:r>
              <w:rPr>
                <w:rFonts w:cs="Times New Roman"/>
                <w:b/>
                <w:sz w:val="20"/>
                <w:szCs w:val="20"/>
              </w:rPr>
              <w:t>Доминиканская партия освобождения</w:t>
            </w:r>
            <w:r w:rsidRPr="000F0967">
              <w:rPr>
                <w:rFonts w:cs="Times New Roman"/>
                <w:sz w:val="20"/>
                <w:szCs w:val="20"/>
              </w:rPr>
              <w:t xml:space="preserve"> </w:t>
            </w:r>
            <w:r w:rsidRPr="000F0967">
              <w:rPr>
                <w:rFonts w:cs="Times New Roman"/>
                <w:i/>
                <w:sz w:val="20"/>
                <w:szCs w:val="20"/>
              </w:rPr>
              <w:t>(популизм, социал-демократизм – центр, левое крыло)</w:t>
            </w:r>
            <w:r w:rsidR="00BD65D6">
              <w:rPr>
                <w:rFonts w:cs="Times New Roman"/>
                <w:sz w:val="20"/>
                <w:szCs w:val="20"/>
              </w:rPr>
              <w:t xml:space="preserve"> – 3 / 7</w:t>
            </w:r>
            <w:r w:rsidR="00BD65D6" w:rsidRPr="00BD65D6">
              <w:rPr>
                <w:rFonts w:cs="Times New Roman"/>
                <w:sz w:val="20"/>
                <w:szCs w:val="20"/>
              </w:rPr>
              <w:t>4</w:t>
            </w:r>
          </w:p>
          <w:p w:rsidR="003C5595" w:rsidRPr="000F0967" w:rsidRDefault="003C5595" w:rsidP="003C5595">
            <w:pPr>
              <w:spacing w:line="276" w:lineRule="auto"/>
              <w:rPr>
                <w:rFonts w:cs="Times New Roman"/>
                <w:sz w:val="20"/>
                <w:szCs w:val="20"/>
              </w:rPr>
            </w:pPr>
            <w:r w:rsidRPr="000F0967">
              <w:rPr>
                <w:rFonts w:cs="Times New Roman"/>
                <w:b/>
                <w:sz w:val="20"/>
                <w:szCs w:val="20"/>
              </w:rPr>
              <w:t>Социал-христианская реформистская партия</w:t>
            </w:r>
            <w:r w:rsidRPr="000F0967">
              <w:rPr>
                <w:rFonts w:cs="Times New Roman"/>
                <w:sz w:val="20"/>
                <w:szCs w:val="20"/>
              </w:rPr>
              <w:t xml:space="preserve"> </w:t>
            </w:r>
            <w:r w:rsidRPr="000F0967">
              <w:rPr>
                <w:rFonts w:cs="Times New Roman"/>
                <w:i/>
                <w:sz w:val="20"/>
                <w:szCs w:val="20"/>
              </w:rPr>
              <w:t>(центр, правое крыло)</w:t>
            </w:r>
            <w:r w:rsidR="00BD65D6">
              <w:rPr>
                <w:rFonts w:cs="Times New Roman"/>
                <w:sz w:val="20"/>
                <w:szCs w:val="20"/>
              </w:rPr>
              <w:t xml:space="preserve"> - 1</w:t>
            </w:r>
            <w:r w:rsidRPr="000F0967">
              <w:rPr>
                <w:rFonts w:cs="Times New Roman"/>
                <w:sz w:val="20"/>
                <w:szCs w:val="20"/>
              </w:rPr>
              <w:t xml:space="preserve"> / 6</w:t>
            </w:r>
          </w:p>
          <w:p w:rsidR="00BD65D6" w:rsidRPr="00BD65D6" w:rsidRDefault="00BD65D6" w:rsidP="0073589E">
            <w:pPr>
              <w:spacing w:line="276" w:lineRule="auto"/>
              <w:rPr>
                <w:rFonts w:cs="Times New Roman"/>
                <w:sz w:val="20"/>
                <w:szCs w:val="20"/>
                <w:lang w:val="es-ES"/>
              </w:rPr>
            </w:pPr>
            <w:r w:rsidRPr="00BD65D6">
              <w:rPr>
                <w:rFonts w:cs="Times New Roman"/>
                <w:b/>
                <w:sz w:val="20"/>
                <w:szCs w:val="20"/>
                <w:lang w:val="es-ES"/>
              </w:rPr>
              <w:t>«Fuerza del Pueblo»</w:t>
            </w:r>
            <w:r w:rsidRPr="00BD65D6">
              <w:rPr>
                <w:rFonts w:cs="Times New Roman"/>
                <w:sz w:val="20"/>
                <w:szCs w:val="20"/>
                <w:lang w:val="es-ES"/>
              </w:rPr>
              <w:t xml:space="preserve"> </w:t>
            </w:r>
            <w:r w:rsidRPr="00BD65D6">
              <w:rPr>
                <w:rFonts w:cs="Times New Roman"/>
                <w:i/>
                <w:sz w:val="20"/>
                <w:szCs w:val="20"/>
                <w:lang w:val="es-ES"/>
              </w:rPr>
              <w:t>(</w:t>
            </w:r>
            <w:r w:rsidRPr="00BD65D6">
              <w:rPr>
                <w:rFonts w:cs="Times New Roman"/>
                <w:i/>
                <w:sz w:val="20"/>
                <w:szCs w:val="20"/>
              </w:rPr>
              <w:t>центр</w:t>
            </w:r>
            <w:r w:rsidRPr="00BD65D6">
              <w:rPr>
                <w:rFonts w:cs="Times New Roman"/>
                <w:i/>
                <w:sz w:val="20"/>
                <w:szCs w:val="20"/>
                <w:lang w:val="es-ES"/>
              </w:rPr>
              <w:t xml:space="preserve">, </w:t>
            </w:r>
            <w:r w:rsidRPr="00BD65D6">
              <w:rPr>
                <w:rFonts w:cs="Times New Roman"/>
                <w:i/>
                <w:sz w:val="20"/>
                <w:szCs w:val="20"/>
              </w:rPr>
              <w:t>левое</w:t>
            </w:r>
            <w:r w:rsidRPr="00BD65D6">
              <w:rPr>
                <w:rFonts w:cs="Times New Roman"/>
                <w:i/>
                <w:sz w:val="20"/>
                <w:szCs w:val="20"/>
                <w:lang w:val="es-ES"/>
              </w:rPr>
              <w:t xml:space="preserve"> </w:t>
            </w:r>
            <w:r w:rsidRPr="00BD65D6">
              <w:rPr>
                <w:rFonts w:cs="Times New Roman"/>
                <w:i/>
                <w:sz w:val="20"/>
                <w:szCs w:val="20"/>
              </w:rPr>
              <w:t>крыло</w:t>
            </w:r>
            <w:r w:rsidRPr="00BD65D6">
              <w:rPr>
                <w:rFonts w:cs="Times New Roman"/>
                <w:i/>
                <w:sz w:val="20"/>
                <w:szCs w:val="20"/>
                <w:lang w:val="es-ES"/>
              </w:rPr>
              <w:t>)</w:t>
            </w:r>
            <w:r w:rsidRPr="00BD65D6">
              <w:rPr>
                <w:rFonts w:cs="Times New Roman"/>
                <w:sz w:val="20"/>
                <w:szCs w:val="20"/>
                <w:lang w:val="es-ES"/>
              </w:rPr>
              <w:t xml:space="preserve"> – 9 / </w:t>
            </w:r>
            <w:r>
              <w:rPr>
                <w:rFonts w:cs="Times New Roman"/>
                <w:sz w:val="20"/>
                <w:szCs w:val="20"/>
                <w:lang w:val="es-ES"/>
              </w:rPr>
              <w:t>4</w:t>
            </w:r>
          </w:p>
          <w:p w:rsidR="00BD65D6" w:rsidRPr="00BD65D6" w:rsidRDefault="00BD65D6" w:rsidP="0073589E">
            <w:pPr>
              <w:spacing w:line="276" w:lineRule="auto"/>
              <w:rPr>
                <w:rFonts w:cs="Times New Roman"/>
                <w:sz w:val="20"/>
                <w:szCs w:val="20"/>
              </w:rPr>
            </w:pPr>
            <w:r w:rsidRPr="00BD65D6">
              <w:rPr>
                <w:rFonts w:cs="Times New Roman"/>
                <w:b/>
                <w:sz w:val="20"/>
                <w:szCs w:val="20"/>
              </w:rPr>
              <w:t xml:space="preserve">«Доминикацы за перемены» </w:t>
            </w:r>
            <w:r w:rsidRPr="00BD65D6">
              <w:rPr>
                <w:rFonts w:cs="Times New Roman"/>
                <w:i/>
                <w:sz w:val="20"/>
                <w:szCs w:val="20"/>
              </w:rPr>
              <w:t>(центр, правое крыло)</w:t>
            </w:r>
            <w:r>
              <w:rPr>
                <w:rFonts w:cs="Times New Roman"/>
                <w:sz w:val="20"/>
                <w:szCs w:val="20"/>
              </w:rPr>
              <w:t xml:space="preserve"> 1 / </w:t>
            </w:r>
            <w:r w:rsidRPr="00BD65D6">
              <w:rPr>
                <w:rFonts w:cs="Times New Roman"/>
                <w:sz w:val="20"/>
                <w:szCs w:val="20"/>
              </w:rPr>
              <w:t>0</w:t>
            </w:r>
          </w:p>
          <w:p w:rsidR="003C5595" w:rsidRPr="003C6384" w:rsidRDefault="00BD65D6" w:rsidP="003C5595">
            <w:pPr>
              <w:spacing w:line="276" w:lineRule="auto"/>
              <w:rPr>
                <w:rFonts w:cs="Times New Roman"/>
                <w:sz w:val="20"/>
                <w:szCs w:val="20"/>
              </w:rPr>
            </w:pPr>
            <w:r>
              <w:rPr>
                <w:rFonts w:cs="Times New Roman"/>
                <w:sz w:val="20"/>
                <w:szCs w:val="20"/>
              </w:rPr>
              <w:t xml:space="preserve">Другие – 0 / </w:t>
            </w:r>
            <w:r>
              <w:rPr>
                <w:rFonts w:cs="Times New Roman"/>
                <w:sz w:val="20"/>
                <w:szCs w:val="20"/>
                <w:lang w:val="en-US"/>
              </w:rPr>
              <w:t>4</w:t>
            </w:r>
          </w:p>
        </w:tc>
        <w:tc>
          <w:tcPr>
            <w:tcW w:w="1843" w:type="dxa"/>
          </w:tcPr>
          <w:p w:rsidR="003C5595" w:rsidRDefault="00BD65D6" w:rsidP="003C5595">
            <w:pPr>
              <w:spacing w:line="276" w:lineRule="auto"/>
              <w:rPr>
                <w:rFonts w:cs="Times New Roman"/>
                <w:sz w:val="20"/>
                <w:szCs w:val="20"/>
                <w:lang w:val="en-US"/>
              </w:rPr>
            </w:pPr>
            <w:r>
              <w:rPr>
                <w:rFonts w:cs="Times New Roman"/>
                <w:sz w:val="20"/>
                <w:szCs w:val="20"/>
              </w:rPr>
              <w:t>Новая</w:t>
            </w:r>
            <w:r w:rsidR="0073589E" w:rsidRPr="0073589E">
              <w:rPr>
                <w:rFonts w:cs="Times New Roman"/>
                <w:sz w:val="20"/>
                <w:szCs w:val="20"/>
              </w:rPr>
              <w:t xml:space="preserve"> революционная партия </w:t>
            </w:r>
          </w:p>
          <w:p w:rsidR="0073589E" w:rsidRPr="0073589E" w:rsidRDefault="0073589E" w:rsidP="003C5595">
            <w:pPr>
              <w:spacing w:line="276" w:lineRule="auto"/>
              <w:rPr>
                <w:rFonts w:cs="Times New Roman"/>
                <w:sz w:val="20"/>
                <w:szCs w:val="20"/>
                <w:lang w:val="en-US"/>
              </w:rPr>
            </w:pPr>
          </w:p>
          <w:p w:rsidR="003C5595" w:rsidRPr="0011064E" w:rsidRDefault="003C5595" w:rsidP="003C5595">
            <w:pPr>
              <w:spacing w:line="276" w:lineRule="auto"/>
              <w:rPr>
                <w:rFonts w:cs="Times New Roman"/>
                <w:sz w:val="18"/>
                <w:szCs w:val="20"/>
              </w:rPr>
            </w:pPr>
            <w:r w:rsidRPr="0011064E">
              <w:rPr>
                <w:rFonts w:cs="Times New Roman"/>
                <w:sz w:val="18"/>
                <w:szCs w:val="20"/>
              </w:rPr>
              <w:t>Сенат</w:t>
            </w:r>
          </w:p>
          <w:p w:rsidR="003C5595" w:rsidRPr="0011064E" w:rsidRDefault="003C5595" w:rsidP="003C5595">
            <w:pPr>
              <w:spacing w:line="276" w:lineRule="auto"/>
              <w:rPr>
                <w:rFonts w:cs="Times New Roman"/>
                <w:sz w:val="18"/>
                <w:szCs w:val="20"/>
              </w:rPr>
            </w:pPr>
            <w:r>
              <w:rPr>
                <w:rFonts w:cs="Times New Roman"/>
                <w:noProof/>
                <w:sz w:val="18"/>
                <w:szCs w:val="20"/>
                <w:lang w:eastAsia="ru-RU"/>
              </w:rPr>
              <w:drawing>
                <wp:inline distT="0" distB="0" distL="0" distR="0" wp14:anchorId="7DEB64F3" wp14:editId="4A8CA959">
                  <wp:extent cx="1104900" cy="101917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3C5595" w:rsidRDefault="003C5595" w:rsidP="003C5595">
            <w:pPr>
              <w:spacing w:line="276" w:lineRule="auto"/>
              <w:rPr>
                <w:rFonts w:cs="Times New Roman"/>
                <w:sz w:val="18"/>
                <w:szCs w:val="20"/>
              </w:rPr>
            </w:pPr>
            <w:r w:rsidRPr="0011064E">
              <w:rPr>
                <w:rFonts w:cs="Times New Roman"/>
                <w:sz w:val="18"/>
                <w:szCs w:val="20"/>
              </w:rPr>
              <w:t>Палата депутатов:</w:t>
            </w:r>
          </w:p>
          <w:p w:rsidR="003C5595" w:rsidRPr="0011064E"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1149AAE7" wp14:editId="522E2527">
                  <wp:extent cx="1123950" cy="10287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tc>
      </w:tr>
      <w:tr w:rsidR="003C5595" w:rsidTr="00FA1CF3">
        <w:trPr>
          <w:cantSplit/>
          <w:trHeight w:val="1134"/>
        </w:trPr>
        <w:tc>
          <w:tcPr>
            <w:tcW w:w="959" w:type="dxa"/>
            <w:shd w:val="clear" w:color="auto" w:fill="auto"/>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Колумбия</w:t>
            </w:r>
          </w:p>
          <w:p w:rsidR="003C5595" w:rsidRPr="0021411A" w:rsidRDefault="00E374C7" w:rsidP="0021411A">
            <w:pPr>
              <w:spacing w:line="276" w:lineRule="auto"/>
              <w:ind w:left="113" w:right="113"/>
              <w:jc w:val="center"/>
              <w:rPr>
                <w:rFonts w:cs="Times New Roman"/>
                <w:sz w:val="20"/>
                <w:szCs w:val="20"/>
              </w:rPr>
            </w:pPr>
            <w:r>
              <w:rPr>
                <w:rFonts w:cs="Times New Roman"/>
                <w:sz w:val="20"/>
                <w:szCs w:val="20"/>
                <w:lang w:val="en-US"/>
              </w:rPr>
              <w:t>(</w:t>
            </w:r>
            <w:r>
              <w:rPr>
                <w:rFonts w:cs="Times New Roman"/>
                <w:sz w:val="20"/>
                <w:szCs w:val="20"/>
              </w:rPr>
              <w:t>Конгресс</w:t>
            </w:r>
            <w:r>
              <w:rPr>
                <w:rFonts w:cs="Times New Roman"/>
                <w:sz w:val="20"/>
                <w:szCs w:val="20"/>
                <w:lang w:val="en-US"/>
              </w:rPr>
              <w:t>)</w:t>
            </w:r>
          </w:p>
        </w:tc>
        <w:tc>
          <w:tcPr>
            <w:tcW w:w="992" w:type="dxa"/>
            <w:textDirection w:val="btLr"/>
          </w:tcPr>
          <w:p w:rsidR="0021411A" w:rsidRDefault="0021411A"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r w:rsidRPr="000F0967">
              <w:rPr>
                <w:rFonts w:cs="Times New Roman"/>
                <w:sz w:val="20"/>
                <w:szCs w:val="20"/>
              </w:rPr>
              <w:t>2018-2022</w:t>
            </w:r>
          </w:p>
        </w:tc>
        <w:tc>
          <w:tcPr>
            <w:tcW w:w="1418" w:type="dxa"/>
          </w:tcPr>
          <w:p w:rsidR="003C5595" w:rsidRPr="000F0967" w:rsidRDefault="003C5595" w:rsidP="003C5595">
            <w:pPr>
              <w:spacing w:line="276" w:lineRule="auto"/>
              <w:rPr>
                <w:rFonts w:cs="Times New Roman"/>
                <w:sz w:val="20"/>
                <w:szCs w:val="20"/>
              </w:rPr>
            </w:pPr>
            <w:r w:rsidRPr="000F0967">
              <w:rPr>
                <w:rFonts w:cs="Times New Roman"/>
                <w:sz w:val="20"/>
                <w:szCs w:val="20"/>
              </w:rPr>
              <w:t>Две палаты:</w:t>
            </w:r>
          </w:p>
          <w:p w:rsidR="003C5595" w:rsidRPr="000F0967" w:rsidRDefault="003C5595" w:rsidP="003C5595">
            <w:pPr>
              <w:spacing w:line="276" w:lineRule="auto"/>
              <w:rPr>
                <w:rFonts w:cs="Times New Roman"/>
                <w:sz w:val="20"/>
                <w:szCs w:val="20"/>
              </w:rPr>
            </w:pPr>
            <w:r w:rsidRPr="000F0967">
              <w:rPr>
                <w:rFonts w:cs="Times New Roman"/>
                <w:sz w:val="20"/>
                <w:szCs w:val="20"/>
              </w:rPr>
              <w:t>Сенат (108)</w:t>
            </w:r>
          </w:p>
          <w:p w:rsidR="003C5595" w:rsidRPr="000F0967" w:rsidRDefault="003C5595" w:rsidP="003C5595">
            <w:pPr>
              <w:spacing w:line="276" w:lineRule="auto"/>
              <w:rPr>
                <w:rFonts w:cs="Times New Roman"/>
                <w:sz w:val="20"/>
                <w:szCs w:val="20"/>
              </w:rPr>
            </w:pPr>
            <w:r w:rsidRPr="000F0967">
              <w:rPr>
                <w:rFonts w:cs="Times New Roman"/>
                <w:sz w:val="20"/>
                <w:szCs w:val="20"/>
              </w:rPr>
              <w:t>Палата представителей (172)</w:t>
            </w:r>
          </w:p>
        </w:tc>
        <w:tc>
          <w:tcPr>
            <w:tcW w:w="4677" w:type="dxa"/>
          </w:tcPr>
          <w:p w:rsidR="003C5595" w:rsidRPr="000F0967" w:rsidRDefault="003C5595" w:rsidP="003C5595">
            <w:pPr>
              <w:spacing w:line="276" w:lineRule="auto"/>
              <w:rPr>
                <w:rFonts w:cs="Times New Roman"/>
                <w:sz w:val="20"/>
                <w:szCs w:val="20"/>
              </w:rPr>
            </w:pPr>
            <w:r w:rsidRPr="000F0967">
              <w:rPr>
                <w:rFonts w:cs="Times New Roman"/>
                <w:b/>
                <w:sz w:val="20"/>
                <w:szCs w:val="20"/>
              </w:rPr>
              <w:t xml:space="preserve">Демократический центр </w:t>
            </w:r>
            <w:r w:rsidR="000B5708">
              <w:rPr>
                <w:rFonts w:cs="Times New Roman"/>
                <w:i/>
                <w:sz w:val="20"/>
                <w:szCs w:val="20"/>
              </w:rPr>
              <w:t>(правое крыло</w:t>
            </w:r>
            <w:r w:rsidRPr="000F0967">
              <w:rPr>
                <w:rFonts w:cs="Times New Roman"/>
                <w:i/>
                <w:sz w:val="20"/>
                <w:szCs w:val="20"/>
              </w:rPr>
              <w:t>)</w:t>
            </w:r>
            <w:r w:rsidRPr="000F0967">
              <w:rPr>
                <w:rFonts w:cs="Times New Roman"/>
                <w:sz w:val="20"/>
                <w:szCs w:val="20"/>
              </w:rPr>
              <w:t xml:space="preserve"> – 19 / 32</w:t>
            </w:r>
          </w:p>
          <w:p w:rsidR="003C5595" w:rsidRPr="000F0967" w:rsidRDefault="003C5595" w:rsidP="003C5595">
            <w:pPr>
              <w:spacing w:line="276" w:lineRule="auto"/>
              <w:rPr>
                <w:rFonts w:cs="Times New Roman"/>
                <w:sz w:val="20"/>
                <w:szCs w:val="20"/>
              </w:rPr>
            </w:pPr>
            <w:r w:rsidRPr="000F0967">
              <w:rPr>
                <w:rFonts w:cs="Times New Roman"/>
                <w:b/>
                <w:sz w:val="20"/>
                <w:szCs w:val="20"/>
              </w:rPr>
              <w:t>Партия радикальных перемен</w:t>
            </w:r>
            <w:r w:rsidRPr="000F0967">
              <w:rPr>
                <w:rFonts w:cs="Times New Roman"/>
                <w:sz w:val="20"/>
                <w:szCs w:val="20"/>
              </w:rPr>
              <w:t xml:space="preserve"> </w:t>
            </w:r>
            <w:r w:rsidRPr="000F0967">
              <w:rPr>
                <w:rFonts w:cs="Times New Roman"/>
                <w:i/>
                <w:sz w:val="20"/>
                <w:szCs w:val="20"/>
              </w:rPr>
              <w:t>(центр, левое крыло)</w:t>
            </w:r>
            <w:r w:rsidRPr="000F0967">
              <w:rPr>
                <w:rFonts w:cs="Times New Roman"/>
                <w:sz w:val="20"/>
                <w:szCs w:val="20"/>
              </w:rPr>
              <w:t xml:space="preserve"> – 16 / 30</w:t>
            </w:r>
          </w:p>
          <w:p w:rsidR="003C5595" w:rsidRPr="000F0967" w:rsidRDefault="003C5595" w:rsidP="003C5595">
            <w:pPr>
              <w:spacing w:line="276" w:lineRule="auto"/>
              <w:rPr>
                <w:rFonts w:cs="Times New Roman"/>
                <w:sz w:val="20"/>
                <w:szCs w:val="20"/>
              </w:rPr>
            </w:pPr>
            <w:r w:rsidRPr="000F0967">
              <w:rPr>
                <w:rFonts w:cs="Times New Roman"/>
                <w:b/>
                <w:sz w:val="20"/>
                <w:szCs w:val="20"/>
              </w:rPr>
              <w:t xml:space="preserve">Социальная партия народного единства </w:t>
            </w:r>
            <w:r w:rsidRPr="000F0967">
              <w:rPr>
                <w:rFonts w:cs="Times New Roman"/>
                <w:b/>
                <w:sz w:val="20"/>
                <w:szCs w:val="20"/>
                <w:lang w:val="en-US"/>
              </w:rPr>
              <w:t>PSUN</w:t>
            </w:r>
            <w:r w:rsidRPr="000F0967">
              <w:rPr>
                <w:rFonts w:cs="Times New Roman"/>
                <w:sz w:val="20"/>
                <w:szCs w:val="20"/>
              </w:rPr>
              <w:t xml:space="preserve"> </w:t>
            </w:r>
            <w:r w:rsidRPr="000F0967">
              <w:rPr>
                <w:rFonts w:cs="Times New Roman"/>
                <w:i/>
                <w:sz w:val="20"/>
                <w:szCs w:val="20"/>
              </w:rPr>
              <w:t>(центр)</w:t>
            </w:r>
            <w:r w:rsidRPr="000F0967">
              <w:rPr>
                <w:rFonts w:cs="Times New Roman"/>
                <w:sz w:val="20"/>
                <w:szCs w:val="20"/>
              </w:rPr>
              <w:t xml:space="preserve"> – 14 / 25</w:t>
            </w:r>
          </w:p>
          <w:p w:rsidR="003C5595" w:rsidRPr="000F0967" w:rsidRDefault="003C5595" w:rsidP="003C5595">
            <w:pPr>
              <w:spacing w:line="276" w:lineRule="auto"/>
              <w:rPr>
                <w:rFonts w:cs="Times New Roman"/>
                <w:sz w:val="20"/>
                <w:szCs w:val="20"/>
              </w:rPr>
            </w:pPr>
            <w:r w:rsidRPr="000F0967">
              <w:rPr>
                <w:rFonts w:cs="Times New Roman"/>
                <w:b/>
                <w:sz w:val="20"/>
                <w:szCs w:val="20"/>
              </w:rPr>
              <w:t xml:space="preserve">Консервативная партия </w:t>
            </w:r>
            <w:r w:rsidRPr="000F0967">
              <w:rPr>
                <w:rFonts w:cs="Times New Roman"/>
                <w:b/>
                <w:sz w:val="20"/>
                <w:szCs w:val="20"/>
                <w:lang w:val="en-US"/>
              </w:rPr>
              <w:t>PCC</w:t>
            </w:r>
            <w:r w:rsidRPr="000F0967">
              <w:rPr>
                <w:rFonts w:cs="Times New Roman"/>
                <w:sz w:val="20"/>
                <w:szCs w:val="20"/>
              </w:rPr>
              <w:t xml:space="preserve"> </w:t>
            </w:r>
            <w:r w:rsidRPr="000F0967">
              <w:rPr>
                <w:rFonts w:cs="Times New Roman"/>
                <w:i/>
                <w:sz w:val="20"/>
                <w:szCs w:val="20"/>
              </w:rPr>
              <w:t>(правоцентризм)</w:t>
            </w:r>
            <w:r w:rsidRPr="000F0967">
              <w:rPr>
                <w:rFonts w:cs="Times New Roman"/>
                <w:sz w:val="20"/>
                <w:szCs w:val="20"/>
              </w:rPr>
              <w:t xml:space="preserve"> – 14 / 21</w:t>
            </w:r>
          </w:p>
          <w:p w:rsidR="003C5595" w:rsidRPr="000F0967" w:rsidRDefault="003C5595" w:rsidP="003C5595">
            <w:pPr>
              <w:spacing w:line="276" w:lineRule="auto"/>
              <w:rPr>
                <w:rFonts w:cs="Times New Roman"/>
                <w:sz w:val="20"/>
                <w:szCs w:val="20"/>
              </w:rPr>
            </w:pPr>
            <w:r w:rsidRPr="000F0967">
              <w:rPr>
                <w:rFonts w:cs="Times New Roman"/>
                <w:b/>
                <w:sz w:val="20"/>
                <w:szCs w:val="20"/>
              </w:rPr>
              <w:t>Колумбия Justa Libres</w:t>
            </w:r>
            <w:r w:rsidRPr="000F0967">
              <w:rPr>
                <w:rFonts w:cs="Times New Roman"/>
                <w:sz w:val="20"/>
                <w:szCs w:val="20"/>
              </w:rPr>
              <w:t xml:space="preserve"> (правое крыло) – 3 / 1</w:t>
            </w:r>
          </w:p>
          <w:p w:rsidR="003C5595" w:rsidRPr="000F0967" w:rsidRDefault="003C5595" w:rsidP="003C5595">
            <w:pPr>
              <w:spacing w:line="276" w:lineRule="auto"/>
              <w:rPr>
                <w:rFonts w:cs="Times New Roman"/>
                <w:sz w:val="20"/>
                <w:szCs w:val="20"/>
              </w:rPr>
            </w:pPr>
            <w:r w:rsidRPr="000F0967">
              <w:rPr>
                <w:rFonts w:cs="Times New Roman"/>
                <w:b/>
                <w:sz w:val="20"/>
                <w:szCs w:val="20"/>
              </w:rPr>
              <w:t xml:space="preserve">Либеральная партия </w:t>
            </w:r>
            <w:r w:rsidRPr="000F0967">
              <w:rPr>
                <w:rFonts w:cs="Times New Roman"/>
                <w:b/>
                <w:sz w:val="20"/>
                <w:szCs w:val="20"/>
                <w:lang w:val="en-US"/>
              </w:rPr>
              <w:t>PLC</w:t>
            </w:r>
            <w:r w:rsidRPr="000F0967">
              <w:rPr>
                <w:rFonts w:cs="Times New Roman"/>
                <w:sz w:val="20"/>
                <w:szCs w:val="20"/>
              </w:rPr>
              <w:t xml:space="preserve"> </w:t>
            </w:r>
            <w:r w:rsidRPr="000F0967">
              <w:rPr>
                <w:rFonts w:cs="Times New Roman"/>
                <w:i/>
                <w:sz w:val="20"/>
                <w:szCs w:val="20"/>
              </w:rPr>
              <w:t>(центр, левое крыло)</w:t>
            </w:r>
            <w:r w:rsidRPr="000F0967">
              <w:rPr>
                <w:rFonts w:cs="Times New Roman"/>
                <w:sz w:val="20"/>
                <w:szCs w:val="20"/>
              </w:rPr>
              <w:t xml:space="preserve"> – 14 / 35</w:t>
            </w:r>
          </w:p>
          <w:p w:rsidR="003C5595" w:rsidRPr="000F0967" w:rsidRDefault="003C5595" w:rsidP="003C5595">
            <w:pPr>
              <w:spacing w:line="276" w:lineRule="auto"/>
              <w:rPr>
                <w:rFonts w:cs="Times New Roman"/>
                <w:sz w:val="20"/>
                <w:szCs w:val="20"/>
              </w:rPr>
            </w:pPr>
            <w:r w:rsidRPr="000F0967">
              <w:rPr>
                <w:rFonts w:cs="Times New Roman"/>
                <w:b/>
                <w:sz w:val="20"/>
                <w:szCs w:val="20"/>
              </w:rPr>
              <w:t>Альтернативная революционная сила Колумбии</w:t>
            </w:r>
            <w:r w:rsidRPr="000F0967">
              <w:rPr>
                <w:rFonts w:cs="Times New Roman"/>
                <w:sz w:val="20"/>
                <w:szCs w:val="20"/>
              </w:rPr>
              <w:t xml:space="preserve"> </w:t>
            </w:r>
            <w:r w:rsidRPr="000F0967">
              <w:rPr>
                <w:rFonts w:cs="Times New Roman"/>
                <w:i/>
                <w:sz w:val="20"/>
                <w:szCs w:val="20"/>
              </w:rPr>
              <w:t>(</w:t>
            </w:r>
            <w:r w:rsidRPr="000F0967">
              <w:rPr>
                <w:rFonts w:cs="Times New Roman"/>
                <w:i/>
                <w:sz w:val="20"/>
                <w:szCs w:val="20"/>
                <w:lang w:val="en-US"/>
              </w:rPr>
              <w:t>FARC</w:t>
            </w:r>
            <w:r w:rsidRPr="000F0967">
              <w:rPr>
                <w:rFonts w:cs="Times New Roman"/>
                <w:i/>
                <w:sz w:val="20"/>
                <w:szCs w:val="20"/>
              </w:rPr>
              <w:t xml:space="preserve"> -  левое крыло, радикалы)</w:t>
            </w:r>
            <w:r w:rsidRPr="000F0967">
              <w:rPr>
                <w:rFonts w:cs="Times New Roman"/>
                <w:sz w:val="20"/>
                <w:szCs w:val="20"/>
              </w:rPr>
              <w:t xml:space="preserve"> – 5 / 5</w:t>
            </w:r>
          </w:p>
          <w:p w:rsidR="003C5595" w:rsidRPr="000F0967" w:rsidRDefault="003C5595" w:rsidP="003C5595">
            <w:pPr>
              <w:spacing w:line="276" w:lineRule="auto"/>
              <w:rPr>
                <w:rFonts w:cs="Times New Roman"/>
                <w:sz w:val="20"/>
                <w:szCs w:val="20"/>
              </w:rPr>
            </w:pPr>
            <w:r w:rsidRPr="000F0967">
              <w:rPr>
                <w:rFonts w:cs="Times New Roman"/>
                <w:b/>
                <w:sz w:val="20"/>
                <w:szCs w:val="20"/>
              </w:rPr>
              <w:t xml:space="preserve">Альтернативный демократический полюс </w:t>
            </w:r>
            <w:r w:rsidRPr="000F0967">
              <w:rPr>
                <w:rFonts w:cs="Times New Roman"/>
                <w:b/>
                <w:sz w:val="20"/>
                <w:szCs w:val="20"/>
                <w:lang w:val="en-US"/>
              </w:rPr>
              <w:t>PDA</w:t>
            </w:r>
            <w:r w:rsidRPr="000F0967">
              <w:rPr>
                <w:rFonts w:cs="Times New Roman"/>
                <w:sz w:val="20"/>
                <w:szCs w:val="20"/>
              </w:rPr>
              <w:t xml:space="preserve"> </w:t>
            </w:r>
            <w:r w:rsidRPr="000F0967">
              <w:rPr>
                <w:rFonts w:cs="Times New Roman"/>
                <w:i/>
                <w:sz w:val="20"/>
                <w:szCs w:val="20"/>
              </w:rPr>
              <w:t>(левое крыло)</w:t>
            </w:r>
            <w:r w:rsidRPr="000F0967">
              <w:rPr>
                <w:rFonts w:cs="Times New Roman"/>
                <w:sz w:val="20"/>
                <w:szCs w:val="20"/>
              </w:rPr>
              <w:t xml:space="preserve"> – 5 / 2</w:t>
            </w:r>
          </w:p>
          <w:p w:rsidR="003C5595" w:rsidRPr="000F0967" w:rsidRDefault="003C5595" w:rsidP="003C5595">
            <w:pPr>
              <w:spacing w:line="276" w:lineRule="auto"/>
              <w:rPr>
                <w:rFonts w:cs="Times New Roman"/>
                <w:sz w:val="20"/>
                <w:szCs w:val="20"/>
              </w:rPr>
            </w:pPr>
            <w:r w:rsidRPr="000F0967">
              <w:rPr>
                <w:rFonts w:cs="Times New Roman"/>
                <w:b/>
                <w:sz w:val="20"/>
                <w:szCs w:val="20"/>
              </w:rPr>
              <w:t>Партия зелёных</w:t>
            </w:r>
            <w:r w:rsidRPr="000F0967">
              <w:rPr>
                <w:rFonts w:cs="Times New Roman"/>
                <w:sz w:val="20"/>
                <w:szCs w:val="20"/>
              </w:rPr>
              <w:t xml:space="preserve"> </w:t>
            </w:r>
            <w:r w:rsidRPr="000F0967">
              <w:rPr>
                <w:rFonts w:cs="Times New Roman"/>
                <w:i/>
                <w:sz w:val="20"/>
                <w:szCs w:val="20"/>
              </w:rPr>
              <w:t xml:space="preserve">(центр, левое крыло) </w:t>
            </w:r>
            <w:r w:rsidRPr="000F0967">
              <w:rPr>
                <w:rFonts w:cs="Times New Roman"/>
                <w:sz w:val="20"/>
                <w:szCs w:val="20"/>
              </w:rPr>
              <w:t>– 9 / 9</w:t>
            </w:r>
          </w:p>
          <w:p w:rsidR="003C5595" w:rsidRDefault="003C5595" w:rsidP="003C5595">
            <w:pPr>
              <w:spacing w:line="276" w:lineRule="auto"/>
              <w:rPr>
                <w:rFonts w:cs="Times New Roman"/>
                <w:sz w:val="20"/>
                <w:szCs w:val="20"/>
              </w:rPr>
            </w:pPr>
            <w:r w:rsidRPr="000F0967">
              <w:rPr>
                <w:rFonts w:cs="Times New Roman"/>
                <w:b/>
                <w:sz w:val="20"/>
                <w:szCs w:val="20"/>
              </w:rPr>
              <w:t xml:space="preserve">Независимое движение абсолютного обновления </w:t>
            </w:r>
            <w:r w:rsidRPr="000F0967">
              <w:rPr>
                <w:rFonts w:cs="Times New Roman"/>
                <w:b/>
                <w:sz w:val="20"/>
                <w:szCs w:val="20"/>
                <w:lang w:val="en-US"/>
              </w:rPr>
              <w:t>MIRA</w:t>
            </w:r>
            <w:r w:rsidRPr="000F0967">
              <w:rPr>
                <w:rFonts w:cs="Times New Roman"/>
                <w:sz w:val="20"/>
                <w:szCs w:val="20"/>
              </w:rPr>
              <w:t xml:space="preserve"> </w:t>
            </w:r>
            <w:r w:rsidRPr="000F0967">
              <w:rPr>
                <w:rFonts w:cs="Times New Roman"/>
                <w:i/>
                <w:sz w:val="20"/>
                <w:szCs w:val="20"/>
              </w:rPr>
              <w:t>(центр, правое крыло)</w:t>
            </w:r>
            <w:r w:rsidRPr="000F0967">
              <w:rPr>
                <w:rFonts w:cs="Times New Roman"/>
                <w:sz w:val="20"/>
                <w:szCs w:val="20"/>
              </w:rPr>
              <w:t xml:space="preserve"> – 1 / 3</w:t>
            </w:r>
          </w:p>
          <w:p w:rsidR="000B5708" w:rsidRPr="000F0967" w:rsidRDefault="000B5708" w:rsidP="003C5595">
            <w:pPr>
              <w:spacing w:line="276" w:lineRule="auto"/>
              <w:rPr>
                <w:rFonts w:cs="Times New Roman"/>
                <w:sz w:val="20"/>
                <w:szCs w:val="20"/>
              </w:rPr>
            </w:pPr>
            <w:r>
              <w:rPr>
                <w:rFonts w:cs="Times New Roman"/>
                <w:sz w:val="20"/>
                <w:szCs w:val="20"/>
              </w:rPr>
              <w:t>Другие – 8 / 9</w:t>
            </w:r>
          </w:p>
        </w:tc>
        <w:tc>
          <w:tcPr>
            <w:tcW w:w="1843" w:type="dxa"/>
          </w:tcPr>
          <w:p w:rsidR="003C5595" w:rsidRDefault="003C5595" w:rsidP="003C5595">
            <w:pPr>
              <w:spacing w:line="276" w:lineRule="auto"/>
              <w:rPr>
                <w:rFonts w:cs="Times New Roman"/>
                <w:sz w:val="20"/>
                <w:szCs w:val="20"/>
              </w:rPr>
            </w:pPr>
            <w:r>
              <w:rPr>
                <w:rFonts w:cs="Times New Roman"/>
                <w:sz w:val="20"/>
                <w:szCs w:val="20"/>
              </w:rPr>
              <w:t>Демократический центр</w:t>
            </w:r>
          </w:p>
          <w:p w:rsidR="003C5595" w:rsidRDefault="003C5595" w:rsidP="003C5595">
            <w:pPr>
              <w:spacing w:line="276" w:lineRule="auto"/>
              <w:rPr>
                <w:rFonts w:cs="Times New Roman"/>
                <w:sz w:val="20"/>
                <w:szCs w:val="20"/>
              </w:rPr>
            </w:pPr>
          </w:p>
          <w:p w:rsidR="003C5595" w:rsidRDefault="003C5595" w:rsidP="003C5595">
            <w:pPr>
              <w:spacing w:line="276" w:lineRule="auto"/>
              <w:rPr>
                <w:rFonts w:cs="Times New Roman"/>
                <w:sz w:val="20"/>
                <w:szCs w:val="20"/>
              </w:rPr>
            </w:pPr>
          </w:p>
          <w:p w:rsidR="003C5595" w:rsidRPr="00471542" w:rsidRDefault="003C5595" w:rsidP="003C5595">
            <w:pPr>
              <w:spacing w:line="276" w:lineRule="auto"/>
              <w:rPr>
                <w:rFonts w:cs="Times New Roman"/>
                <w:sz w:val="18"/>
                <w:szCs w:val="20"/>
              </w:rPr>
            </w:pPr>
            <w:r w:rsidRPr="00471542">
              <w:rPr>
                <w:rFonts w:cs="Times New Roman"/>
                <w:sz w:val="18"/>
                <w:szCs w:val="20"/>
              </w:rPr>
              <w:t>Сенат</w:t>
            </w:r>
            <w:r>
              <w:rPr>
                <w:rFonts w:cs="Times New Roman"/>
                <w:sz w:val="18"/>
                <w:szCs w:val="20"/>
              </w:rPr>
              <w:t>:</w:t>
            </w:r>
          </w:p>
          <w:p w:rsidR="003C5595" w:rsidRPr="00471542" w:rsidRDefault="003C5595" w:rsidP="003C5595">
            <w:pPr>
              <w:spacing w:line="276" w:lineRule="auto"/>
              <w:rPr>
                <w:rFonts w:cs="Times New Roman"/>
                <w:sz w:val="18"/>
                <w:szCs w:val="20"/>
              </w:rPr>
            </w:pPr>
            <w:r>
              <w:rPr>
                <w:rFonts w:cs="Times New Roman"/>
                <w:noProof/>
                <w:sz w:val="18"/>
                <w:szCs w:val="20"/>
                <w:lang w:eastAsia="ru-RU"/>
              </w:rPr>
              <w:drawing>
                <wp:inline distT="0" distB="0" distL="0" distR="0" wp14:anchorId="0EA7AF0E" wp14:editId="51F36BA0">
                  <wp:extent cx="1085850" cy="10858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3C5595" w:rsidRDefault="003C5595" w:rsidP="003C5595">
            <w:pPr>
              <w:spacing w:line="276" w:lineRule="auto"/>
              <w:rPr>
                <w:rFonts w:cs="Times New Roman"/>
                <w:sz w:val="18"/>
                <w:szCs w:val="20"/>
              </w:rPr>
            </w:pPr>
            <w:r w:rsidRPr="00471542">
              <w:rPr>
                <w:rFonts w:cs="Times New Roman"/>
                <w:sz w:val="18"/>
                <w:szCs w:val="20"/>
              </w:rPr>
              <w:t>Палата депутатов</w:t>
            </w:r>
            <w:r>
              <w:rPr>
                <w:rFonts w:cs="Times New Roman"/>
                <w:sz w:val="18"/>
                <w:szCs w:val="20"/>
              </w:rPr>
              <w:t>:</w:t>
            </w:r>
          </w:p>
          <w:p w:rsidR="003C5595" w:rsidRPr="000F0967"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0274B42B" wp14:editId="52307D55">
                  <wp:extent cx="1123950" cy="10858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tc>
      </w:tr>
      <w:tr w:rsidR="003C5595" w:rsidTr="00FA1CF3">
        <w:trPr>
          <w:cantSplit/>
          <w:trHeight w:val="1134"/>
        </w:trPr>
        <w:tc>
          <w:tcPr>
            <w:tcW w:w="959" w:type="dxa"/>
            <w:shd w:val="clear" w:color="auto" w:fill="auto"/>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Коста-Рика</w:t>
            </w:r>
          </w:p>
          <w:p w:rsidR="003C5595" w:rsidRPr="000F0967" w:rsidRDefault="003C5595" w:rsidP="0021411A">
            <w:pPr>
              <w:spacing w:line="276" w:lineRule="auto"/>
              <w:ind w:left="113" w:right="113"/>
              <w:jc w:val="center"/>
              <w:rPr>
                <w:rFonts w:cs="Times New Roman"/>
                <w:sz w:val="20"/>
                <w:szCs w:val="20"/>
              </w:rPr>
            </w:pPr>
            <w:r w:rsidRPr="000F0967">
              <w:rPr>
                <w:rFonts w:cs="Times New Roman"/>
                <w:sz w:val="20"/>
                <w:szCs w:val="20"/>
              </w:rPr>
              <w:t>(Законодательная ассамблея)</w:t>
            </w:r>
          </w:p>
        </w:tc>
        <w:tc>
          <w:tcPr>
            <w:tcW w:w="992" w:type="dxa"/>
            <w:textDirection w:val="btLr"/>
          </w:tcPr>
          <w:p w:rsidR="0021411A" w:rsidRDefault="0021411A"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r w:rsidRPr="000F0967">
              <w:rPr>
                <w:rFonts w:cs="Times New Roman"/>
                <w:sz w:val="20"/>
                <w:szCs w:val="20"/>
              </w:rPr>
              <w:t>2018-2022</w:t>
            </w:r>
          </w:p>
        </w:tc>
        <w:tc>
          <w:tcPr>
            <w:tcW w:w="1418" w:type="dxa"/>
          </w:tcPr>
          <w:p w:rsidR="003C5595" w:rsidRPr="000F0967" w:rsidRDefault="003C5595" w:rsidP="003C5595">
            <w:pPr>
              <w:spacing w:line="276" w:lineRule="auto"/>
              <w:rPr>
                <w:rFonts w:cs="Times New Roman"/>
                <w:sz w:val="20"/>
                <w:szCs w:val="20"/>
              </w:rPr>
            </w:pPr>
            <w:proofErr w:type="gramStart"/>
            <w:r w:rsidRPr="000F0967">
              <w:rPr>
                <w:rFonts w:cs="Times New Roman"/>
                <w:sz w:val="20"/>
                <w:szCs w:val="20"/>
              </w:rPr>
              <w:t>Одно</w:t>
            </w:r>
            <w:r>
              <w:rPr>
                <w:rFonts w:cs="Times New Roman"/>
                <w:sz w:val="20"/>
                <w:szCs w:val="20"/>
              </w:rPr>
              <w:t>-</w:t>
            </w:r>
            <w:r w:rsidRPr="000F0967">
              <w:rPr>
                <w:rFonts w:cs="Times New Roman"/>
                <w:sz w:val="20"/>
                <w:szCs w:val="20"/>
              </w:rPr>
              <w:t>палатный</w:t>
            </w:r>
            <w:proofErr w:type="gramEnd"/>
            <w:r w:rsidRPr="000F0967">
              <w:rPr>
                <w:rFonts w:cs="Times New Roman"/>
                <w:sz w:val="20"/>
                <w:szCs w:val="20"/>
              </w:rPr>
              <w:t xml:space="preserve"> (57)</w:t>
            </w:r>
          </w:p>
        </w:tc>
        <w:tc>
          <w:tcPr>
            <w:tcW w:w="4677" w:type="dxa"/>
          </w:tcPr>
          <w:p w:rsidR="003C5595" w:rsidRPr="000F0967" w:rsidRDefault="003C5595" w:rsidP="003C5595">
            <w:pPr>
              <w:spacing w:line="276" w:lineRule="auto"/>
              <w:rPr>
                <w:rFonts w:cs="Times New Roman"/>
                <w:sz w:val="20"/>
                <w:szCs w:val="20"/>
              </w:rPr>
            </w:pPr>
            <w:r w:rsidRPr="000F0967">
              <w:rPr>
                <w:rFonts w:cs="Times New Roman"/>
                <w:b/>
                <w:sz w:val="20"/>
                <w:szCs w:val="20"/>
              </w:rPr>
              <w:t>Национальное освобождение</w:t>
            </w:r>
            <w:r w:rsidRPr="000F0967">
              <w:rPr>
                <w:rFonts w:cs="Times New Roman"/>
                <w:sz w:val="20"/>
                <w:szCs w:val="20"/>
              </w:rPr>
              <w:t xml:space="preserve"> </w:t>
            </w:r>
            <w:r w:rsidRPr="000F0967">
              <w:rPr>
                <w:rFonts w:cs="Times New Roman"/>
                <w:i/>
                <w:sz w:val="20"/>
                <w:szCs w:val="20"/>
              </w:rPr>
              <w:t>(центр)</w:t>
            </w:r>
            <w:r w:rsidRPr="000F0967">
              <w:rPr>
                <w:rFonts w:cs="Times New Roman"/>
                <w:sz w:val="20"/>
                <w:szCs w:val="20"/>
              </w:rPr>
              <w:t xml:space="preserve"> – 17</w:t>
            </w:r>
          </w:p>
          <w:p w:rsidR="003C5595" w:rsidRPr="000F0967" w:rsidRDefault="003C5595" w:rsidP="003C5595">
            <w:pPr>
              <w:spacing w:line="276" w:lineRule="auto"/>
              <w:rPr>
                <w:rFonts w:cs="Times New Roman"/>
                <w:sz w:val="20"/>
                <w:szCs w:val="20"/>
              </w:rPr>
            </w:pPr>
            <w:r w:rsidRPr="000F0967">
              <w:rPr>
                <w:rFonts w:cs="Times New Roman"/>
                <w:b/>
                <w:sz w:val="20"/>
                <w:szCs w:val="20"/>
              </w:rPr>
              <w:t>Гражданское действие</w:t>
            </w:r>
            <w:r w:rsidRPr="000F0967">
              <w:rPr>
                <w:rFonts w:cs="Times New Roman"/>
                <w:sz w:val="20"/>
                <w:szCs w:val="20"/>
              </w:rPr>
              <w:t xml:space="preserve"> </w:t>
            </w:r>
            <w:r w:rsidRPr="000F0967">
              <w:rPr>
                <w:rFonts w:cs="Times New Roman"/>
                <w:i/>
                <w:sz w:val="20"/>
                <w:szCs w:val="20"/>
              </w:rPr>
              <w:t>(центр, левое крыло)</w:t>
            </w:r>
            <w:r w:rsidRPr="000F0967">
              <w:rPr>
                <w:rFonts w:cs="Times New Roman"/>
                <w:sz w:val="20"/>
                <w:szCs w:val="20"/>
              </w:rPr>
              <w:t xml:space="preserve"> – 10</w:t>
            </w:r>
          </w:p>
          <w:p w:rsidR="003C5595" w:rsidRPr="000F0967" w:rsidRDefault="003C5595" w:rsidP="003C5595">
            <w:pPr>
              <w:spacing w:line="276" w:lineRule="auto"/>
              <w:rPr>
                <w:rFonts w:cs="Times New Roman"/>
                <w:sz w:val="20"/>
                <w:szCs w:val="20"/>
              </w:rPr>
            </w:pPr>
            <w:r w:rsidRPr="000F0967">
              <w:rPr>
                <w:rFonts w:cs="Times New Roman"/>
                <w:b/>
                <w:sz w:val="20"/>
                <w:szCs w:val="20"/>
              </w:rPr>
              <w:t>Социал-христианское единство</w:t>
            </w:r>
            <w:r w:rsidRPr="000F0967">
              <w:rPr>
                <w:rFonts w:cs="Times New Roman"/>
                <w:sz w:val="20"/>
                <w:szCs w:val="20"/>
              </w:rPr>
              <w:t xml:space="preserve"> </w:t>
            </w:r>
            <w:r w:rsidRPr="000F0967">
              <w:rPr>
                <w:rFonts w:cs="Times New Roman"/>
                <w:i/>
                <w:sz w:val="20"/>
                <w:szCs w:val="20"/>
              </w:rPr>
              <w:t>(центр, правое крыло)</w:t>
            </w:r>
            <w:r w:rsidRPr="000F0967">
              <w:rPr>
                <w:rFonts w:cs="Times New Roman"/>
                <w:sz w:val="20"/>
                <w:szCs w:val="20"/>
              </w:rPr>
              <w:t xml:space="preserve"> – 9</w:t>
            </w:r>
          </w:p>
          <w:p w:rsidR="003C5595" w:rsidRPr="000F0967" w:rsidRDefault="003C5595" w:rsidP="003C5595">
            <w:pPr>
              <w:spacing w:line="276" w:lineRule="auto"/>
              <w:rPr>
                <w:rFonts w:cs="Times New Roman"/>
                <w:sz w:val="20"/>
                <w:szCs w:val="20"/>
              </w:rPr>
            </w:pPr>
            <w:r w:rsidRPr="000F0967">
              <w:rPr>
                <w:rFonts w:cs="Times New Roman"/>
                <w:b/>
                <w:sz w:val="20"/>
                <w:szCs w:val="20"/>
              </w:rPr>
              <w:t>Национальная реставрация</w:t>
            </w:r>
            <w:r w:rsidRPr="000F0967">
              <w:rPr>
                <w:rFonts w:cs="Times New Roman"/>
                <w:sz w:val="20"/>
                <w:szCs w:val="20"/>
              </w:rPr>
              <w:t xml:space="preserve"> </w:t>
            </w:r>
            <w:r w:rsidRPr="000F0967">
              <w:rPr>
                <w:rFonts w:cs="Times New Roman"/>
                <w:i/>
                <w:sz w:val="20"/>
                <w:szCs w:val="20"/>
              </w:rPr>
              <w:t>(правое крыло, радикалы)</w:t>
            </w:r>
            <w:r w:rsidRPr="000F0967">
              <w:rPr>
                <w:rFonts w:cs="Times New Roman"/>
                <w:sz w:val="20"/>
                <w:szCs w:val="20"/>
              </w:rPr>
              <w:t xml:space="preserve">  – 7</w:t>
            </w:r>
          </w:p>
          <w:p w:rsidR="003C5595" w:rsidRPr="000F0967" w:rsidRDefault="003C5595" w:rsidP="003C5595">
            <w:pPr>
              <w:spacing w:line="276" w:lineRule="auto"/>
              <w:rPr>
                <w:rFonts w:cs="Times New Roman"/>
                <w:sz w:val="20"/>
                <w:szCs w:val="20"/>
              </w:rPr>
            </w:pPr>
            <w:r w:rsidRPr="000F0967">
              <w:rPr>
                <w:rFonts w:cs="Times New Roman"/>
                <w:b/>
                <w:sz w:val="20"/>
                <w:szCs w:val="20"/>
              </w:rPr>
              <w:t>Партия национальной интеграции</w:t>
            </w:r>
            <w:r w:rsidRPr="000F0967">
              <w:rPr>
                <w:rFonts w:cs="Times New Roman"/>
                <w:sz w:val="20"/>
                <w:szCs w:val="20"/>
              </w:rPr>
              <w:t xml:space="preserve"> </w:t>
            </w:r>
            <w:r w:rsidRPr="000F0967">
              <w:rPr>
                <w:rFonts w:cs="Times New Roman"/>
                <w:i/>
                <w:sz w:val="20"/>
                <w:szCs w:val="20"/>
              </w:rPr>
              <w:t>(правое крыло)</w:t>
            </w:r>
            <w:r w:rsidRPr="000F0967">
              <w:rPr>
                <w:rFonts w:cs="Times New Roman"/>
                <w:sz w:val="20"/>
                <w:szCs w:val="20"/>
              </w:rPr>
              <w:t xml:space="preserve"> - 2</w:t>
            </w:r>
          </w:p>
          <w:p w:rsidR="003C5595" w:rsidRPr="000F0967" w:rsidRDefault="003C5595" w:rsidP="003C5595">
            <w:pPr>
              <w:spacing w:line="276" w:lineRule="auto"/>
              <w:rPr>
                <w:rFonts w:cs="Times New Roman"/>
                <w:sz w:val="20"/>
                <w:szCs w:val="20"/>
              </w:rPr>
            </w:pPr>
            <w:r w:rsidRPr="000F0967">
              <w:rPr>
                <w:rFonts w:cs="Times New Roman"/>
                <w:b/>
                <w:sz w:val="20"/>
                <w:szCs w:val="20"/>
              </w:rPr>
              <w:t>Широкий фронт</w:t>
            </w:r>
            <w:r w:rsidRPr="000F0967">
              <w:rPr>
                <w:rFonts w:cs="Times New Roman"/>
                <w:sz w:val="20"/>
                <w:szCs w:val="20"/>
              </w:rPr>
              <w:t xml:space="preserve"> </w:t>
            </w:r>
            <w:r w:rsidRPr="000F0967">
              <w:rPr>
                <w:rFonts w:cs="Times New Roman"/>
                <w:i/>
                <w:sz w:val="20"/>
                <w:szCs w:val="20"/>
              </w:rPr>
              <w:t xml:space="preserve">(левое крыло) </w:t>
            </w:r>
            <w:r w:rsidRPr="000F0967">
              <w:rPr>
                <w:rFonts w:cs="Times New Roman"/>
                <w:sz w:val="20"/>
                <w:szCs w:val="20"/>
              </w:rPr>
              <w:t>– 1</w:t>
            </w:r>
          </w:p>
          <w:p w:rsidR="003C5595" w:rsidRDefault="003C5595" w:rsidP="003C5595">
            <w:pPr>
              <w:spacing w:line="276" w:lineRule="auto"/>
              <w:rPr>
                <w:rFonts w:cs="Times New Roman"/>
                <w:sz w:val="20"/>
                <w:szCs w:val="20"/>
              </w:rPr>
            </w:pPr>
            <w:r w:rsidRPr="000F0967">
              <w:rPr>
                <w:rFonts w:cs="Times New Roman"/>
                <w:sz w:val="20"/>
                <w:szCs w:val="20"/>
              </w:rPr>
              <w:t xml:space="preserve">Независимые </w:t>
            </w:r>
            <w:r w:rsidR="000B5708">
              <w:rPr>
                <w:rFonts w:cs="Times New Roman"/>
                <w:sz w:val="20"/>
                <w:szCs w:val="20"/>
              </w:rPr>
              <w:t>–</w:t>
            </w:r>
            <w:r w:rsidRPr="000F0967">
              <w:rPr>
                <w:rFonts w:cs="Times New Roman"/>
                <w:sz w:val="20"/>
                <w:szCs w:val="20"/>
              </w:rPr>
              <w:t xml:space="preserve"> 10</w:t>
            </w:r>
          </w:p>
          <w:p w:rsidR="000B5708" w:rsidRPr="00E6234F" w:rsidRDefault="000B5708" w:rsidP="003C5595">
            <w:pPr>
              <w:spacing w:line="276" w:lineRule="auto"/>
              <w:rPr>
                <w:rFonts w:cs="Times New Roman"/>
                <w:sz w:val="20"/>
                <w:szCs w:val="20"/>
                <w:lang w:val="en-US"/>
              </w:rPr>
            </w:pPr>
            <w:r>
              <w:rPr>
                <w:rFonts w:cs="Times New Roman"/>
                <w:sz w:val="20"/>
                <w:szCs w:val="20"/>
              </w:rPr>
              <w:t>Другие - 1</w:t>
            </w:r>
          </w:p>
        </w:tc>
        <w:tc>
          <w:tcPr>
            <w:tcW w:w="1843" w:type="dxa"/>
          </w:tcPr>
          <w:p w:rsidR="003C5595" w:rsidRDefault="003C5595" w:rsidP="003C5595">
            <w:pPr>
              <w:spacing w:line="276" w:lineRule="auto"/>
              <w:rPr>
                <w:rFonts w:cs="Times New Roman"/>
                <w:sz w:val="20"/>
                <w:szCs w:val="20"/>
              </w:rPr>
            </w:pPr>
            <w:r w:rsidRPr="000F0967">
              <w:rPr>
                <w:rFonts w:cs="Times New Roman"/>
                <w:sz w:val="20"/>
                <w:szCs w:val="20"/>
              </w:rPr>
              <w:t>Гражданское действие</w:t>
            </w:r>
          </w:p>
          <w:p w:rsidR="003C5595" w:rsidRPr="000F0967"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283699F5" wp14:editId="51BD06F9">
                  <wp:extent cx="1123950" cy="11334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tc>
      </w:tr>
    </w:tbl>
    <w:p w:rsidR="00F33F9B" w:rsidRDefault="00F33F9B" w:rsidP="00F33F9B">
      <w:pPr>
        <w:spacing w:before="960" w:after="240"/>
      </w:pPr>
      <w:r w:rsidRPr="00D57626">
        <w:rPr>
          <w:rFonts w:cs="Times New Roman"/>
          <w:b/>
        </w:rPr>
        <w:lastRenderedPageBreak/>
        <w:t>Приложение</w:t>
      </w:r>
      <w:r>
        <w:rPr>
          <w:rFonts w:cs="Times New Roman"/>
          <w:b/>
        </w:rPr>
        <w:t xml:space="preserve"> 2</w:t>
      </w:r>
      <w:r w:rsidRPr="00D57626">
        <w:rPr>
          <w:rFonts w:cs="Times New Roman"/>
          <w:b/>
        </w:rPr>
        <w:t>.</w:t>
      </w:r>
      <w:r>
        <w:rPr>
          <w:rFonts w:cs="Times New Roman"/>
          <w:b/>
        </w:rPr>
        <w:t xml:space="preserve"> Продолжение</w:t>
      </w:r>
    </w:p>
    <w:tbl>
      <w:tblPr>
        <w:tblStyle w:val="a7"/>
        <w:tblW w:w="9889" w:type="dxa"/>
        <w:tblLayout w:type="fixed"/>
        <w:tblLook w:val="04A0" w:firstRow="1" w:lastRow="0" w:firstColumn="1" w:lastColumn="0" w:noHBand="0" w:noVBand="1"/>
      </w:tblPr>
      <w:tblGrid>
        <w:gridCol w:w="959"/>
        <w:gridCol w:w="992"/>
        <w:gridCol w:w="1418"/>
        <w:gridCol w:w="4677"/>
        <w:gridCol w:w="1843"/>
      </w:tblGrid>
      <w:tr w:rsidR="003C5595" w:rsidTr="00FA1CF3">
        <w:trPr>
          <w:cantSplit/>
          <w:trHeight w:val="2097"/>
        </w:trPr>
        <w:tc>
          <w:tcPr>
            <w:tcW w:w="959" w:type="dxa"/>
            <w:textDirection w:val="btLr"/>
          </w:tcPr>
          <w:p w:rsidR="003C5595" w:rsidRPr="00255F59" w:rsidRDefault="00255F59" w:rsidP="0021411A">
            <w:pPr>
              <w:spacing w:line="276" w:lineRule="auto"/>
              <w:ind w:left="113" w:right="113"/>
              <w:jc w:val="center"/>
              <w:rPr>
                <w:rFonts w:cs="Times New Roman"/>
                <w:b/>
                <w:sz w:val="20"/>
                <w:szCs w:val="20"/>
              </w:rPr>
            </w:pPr>
            <w:r>
              <w:rPr>
                <w:rFonts w:cs="Times New Roman"/>
                <w:b/>
                <w:sz w:val="20"/>
                <w:szCs w:val="20"/>
              </w:rPr>
              <w:t xml:space="preserve">Куба </w:t>
            </w:r>
            <w:r w:rsidR="003C5595" w:rsidRPr="000F0967">
              <w:rPr>
                <w:rFonts w:cs="Times New Roman"/>
                <w:sz w:val="20"/>
                <w:szCs w:val="20"/>
              </w:rPr>
              <w:t>(Национальная ассамблея народной власти)</w:t>
            </w:r>
          </w:p>
        </w:tc>
        <w:tc>
          <w:tcPr>
            <w:tcW w:w="992" w:type="dxa"/>
            <w:textDirection w:val="btLr"/>
          </w:tcPr>
          <w:p w:rsidR="0021411A" w:rsidRDefault="0021411A"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lang w:val="en-US"/>
              </w:rPr>
            </w:pPr>
            <w:r w:rsidRPr="000F0967">
              <w:rPr>
                <w:rFonts w:cs="Times New Roman"/>
                <w:sz w:val="20"/>
                <w:szCs w:val="20"/>
                <w:lang w:val="en-US"/>
              </w:rPr>
              <w:t>2018-2023</w:t>
            </w:r>
          </w:p>
        </w:tc>
        <w:tc>
          <w:tcPr>
            <w:tcW w:w="1418" w:type="dxa"/>
          </w:tcPr>
          <w:p w:rsidR="003C5595" w:rsidRPr="000F0967" w:rsidRDefault="003C5595" w:rsidP="003C5595">
            <w:pPr>
              <w:spacing w:line="276" w:lineRule="auto"/>
              <w:rPr>
                <w:rFonts w:cs="Times New Roman"/>
                <w:sz w:val="20"/>
                <w:szCs w:val="20"/>
              </w:rPr>
            </w:pPr>
            <w:proofErr w:type="gramStart"/>
            <w:r w:rsidRPr="000F0967">
              <w:rPr>
                <w:rFonts w:cs="Times New Roman"/>
                <w:sz w:val="20"/>
                <w:szCs w:val="20"/>
              </w:rPr>
              <w:t>Одно</w:t>
            </w:r>
            <w:r>
              <w:rPr>
                <w:rFonts w:cs="Times New Roman"/>
                <w:sz w:val="20"/>
                <w:szCs w:val="20"/>
              </w:rPr>
              <w:t>-</w:t>
            </w:r>
            <w:r w:rsidRPr="000F0967">
              <w:rPr>
                <w:rFonts w:cs="Times New Roman"/>
                <w:sz w:val="20"/>
                <w:szCs w:val="20"/>
              </w:rPr>
              <w:t>палатный</w:t>
            </w:r>
            <w:proofErr w:type="gramEnd"/>
            <w:r w:rsidRPr="000F0967">
              <w:rPr>
                <w:rFonts w:cs="Times New Roman"/>
                <w:sz w:val="20"/>
                <w:szCs w:val="20"/>
              </w:rPr>
              <w:t xml:space="preserve"> (6</w:t>
            </w:r>
            <w:r w:rsidRPr="000F0967">
              <w:rPr>
                <w:rFonts w:cs="Times New Roman"/>
                <w:sz w:val="20"/>
                <w:szCs w:val="20"/>
                <w:lang w:val="en-US"/>
              </w:rPr>
              <w:t>05</w:t>
            </w:r>
            <w:r w:rsidRPr="000F0967">
              <w:rPr>
                <w:rFonts w:cs="Times New Roman"/>
                <w:sz w:val="20"/>
                <w:szCs w:val="20"/>
              </w:rPr>
              <w:t xml:space="preserve">) </w:t>
            </w:r>
          </w:p>
        </w:tc>
        <w:tc>
          <w:tcPr>
            <w:tcW w:w="4677" w:type="dxa"/>
          </w:tcPr>
          <w:p w:rsidR="003C5595" w:rsidRPr="000F0967" w:rsidRDefault="003C5595" w:rsidP="003C5595">
            <w:pPr>
              <w:spacing w:line="276" w:lineRule="auto"/>
              <w:rPr>
                <w:rFonts w:cs="Times New Roman"/>
                <w:sz w:val="20"/>
                <w:szCs w:val="20"/>
              </w:rPr>
            </w:pPr>
            <w:r w:rsidRPr="000F0967">
              <w:rPr>
                <w:rFonts w:cs="Times New Roman"/>
                <w:sz w:val="20"/>
                <w:szCs w:val="20"/>
              </w:rPr>
              <w:t>Коммунистическая партия Кубы и её сторонники</w:t>
            </w:r>
          </w:p>
        </w:tc>
        <w:tc>
          <w:tcPr>
            <w:tcW w:w="1843" w:type="dxa"/>
          </w:tcPr>
          <w:p w:rsidR="003C5595" w:rsidRDefault="003C5595" w:rsidP="003C5595">
            <w:pPr>
              <w:spacing w:line="276" w:lineRule="auto"/>
              <w:rPr>
                <w:rFonts w:cs="Times New Roman"/>
                <w:sz w:val="20"/>
                <w:szCs w:val="20"/>
              </w:rPr>
            </w:pPr>
            <w:r w:rsidRPr="000F0967">
              <w:rPr>
                <w:rFonts w:cs="Times New Roman"/>
                <w:sz w:val="20"/>
                <w:szCs w:val="20"/>
              </w:rPr>
              <w:t>Коммунистическая партия Кубы</w:t>
            </w:r>
          </w:p>
          <w:p w:rsidR="003C5595" w:rsidRPr="000F0967" w:rsidRDefault="003C5595" w:rsidP="003C5595">
            <w:pPr>
              <w:spacing w:line="276" w:lineRule="auto"/>
              <w:rPr>
                <w:rFonts w:cs="Times New Roman"/>
                <w:sz w:val="20"/>
                <w:szCs w:val="20"/>
              </w:rPr>
            </w:pPr>
          </w:p>
        </w:tc>
      </w:tr>
      <w:tr w:rsidR="003C5595" w:rsidTr="00FA1CF3">
        <w:trPr>
          <w:cantSplit/>
          <w:trHeight w:val="1134"/>
        </w:trPr>
        <w:tc>
          <w:tcPr>
            <w:tcW w:w="959" w:type="dxa"/>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Мексика</w:t>
            </w:r>
          </w:p>
          <w:p w:rsidR="003C5595" w:rsidRPr="000F0967" w:rsidRDefault="003C5595" w:rsidP="0021411A">
            <w:pPr>
              <w:spacing w:line="276" w:lineRule="auto"/>
              <w:ind w:left="113" w:right="113"/>
              <w:jc w:val="center"/>
              <w:rPr>
                <w:rFonts w:cs="Times New Roman"/>
                <w:sz w:val="20"/>
                <w:szCs w:val="20"/>
              </w:rPr>
            </w:pPr>
            <w:r w:rsidRPr="000F0967">
              <w:rPr>
                <w:rFonts w:cs="Times New Roman"/>
                <w:sz w:val="20"/>
                <w:szCs w:val="20"/>
              </w:rPr>
              <w:t>(Конгресс Союза)</w:t>
            </w:r>
          </w:p>
        </w:tc>
        <w:tc>
          <w:tcPr>
            <w:tcW w:w="992" w:type="dxa"/>
            <w:textDirection w:val="btLr"/>
          </w:tcPr>
          <w:p w:rsidR="003C5595" w:rsidRPr="000F0967" w:rsidRDefault="003C5595" w:rsidP="003C5595">
            <w:pPr>
              <w:spacing w:line="276" w:lineRule="auto"/>
              <w:ind w:left="113" w:right="113"/>
              <w:jc w:val="center"/>
              <w:rPr>
                <w:rFonts w:cs="Times New Roman"/>
                <w:sz w:val="20"/>
                <w:szCs w:val="20"/>
              </w:rPr>
            </w:pPr>
            <w:r w:rsidRPr="000F0967">
              <w:rPr>
                <w:rFonts w:cs="Times New Roman"/>
                <w:sz w:val="20"/>
                <w:szCs w:val="20"/>
              </w:rPr>
              <w:t>2018-2024</w:t>
            </w:r>
          </w:p>
          <w:p w:rsidR="003C5595" w:rsidRPr="000F0967" w:rsidRDefault="003C5595" w:rsidP="003C5595">
            <w:pPr>
              <w:spacing w:line="276" w:lineRule="auto"/>
              <w:ind w:left="113" w:right="113"/>
              <w:jc w:val="center"/>
              <w:rPr>
                <w:rFonts w:cs="Times New Roman"/>
                <w:sz w:val="20"/>
                <w:szCs w:val="20"/>
              </w:rPr>
            </w:pPr>
            <w:r w:rsidRPr="000F0967">
              <w:rPr>
                <w:rFonts w:cs="Times New Roman"/>
                <w:sz w:val="20"/>
                <w:szCs w:val="20"/>
              </w:rPr>
              <w:t>2018-2021</w:t>
            </w:r>
          </w:p>
        </w:tc>
        <w:tc>
          <w:tcPr>
            <w:tcW w:w="1418" w:type="dxa"/>
          </w:tcPr>
          <w:p w:rsidR="003C5595" w:rsidRPr="000F0967" w:rsidRDefault="003C5595" w:rsidP="003C5595">
            <w:pPr>
              <w:spacing w:line="276" w:lineRule="auto"/>
              <w:rPr>
                <w:rFonts w:cs="Times New Roman"/>
                <w:sz w:val="20"/>
                <w:szCs w:val="20"/>
              </w:rPr>
            </w:pPr>
            <w:r w:rsidRPr="000F0967">
              <w:rPr>
                <w:rFonts w:cs="Times New Roman"/>
                <w:sz w:val="20"/>
                <w:szCs w:val="20"/>
              </w:rPr>
              <w:t>Две палаты:</w:t>
            </w:r>
          </w:p>
          <w:p w:rsidR="003C5595" w:rsidRPr="000F0967" w:rsidRDefault="003C5595" w:rsidP="003C5595">
            <w:pPr>
              <w:spacing w:line="276" w:lineRule="auto"/>
              <w:rPr>
                <w:rFonts w:cs="Times New Roman"/>
                <w:sz w:val="20"/>
                <w:szCs w:val="20"/>
              </w:rPr>
            </w:pPr>
            <w:r w:rsidRPr="000F0967">
              <w:rPr>
                <w:rFonts w:cs="Times New Roman"/>
                <w:sz w:val="20"/>
                <w:szCs w:val="20"/>
              </w:rPr>
              <w:t>Палата сенаторов (128)</w:t>
            </w:r>
          </w:p>
          <w:p w:rsidR="003C5595" w:rsidRPr="000F0967" w:rsidRDefault="003C5595" w:rsidP="003C5595">
            <w:pPr>
              <w:spacing w:line="276" w:lineRule="auto"/>
              <w:rPr>
                <w:rFonts w:cs="Times New Roman"/>
                <w:sz w:val="20"/>
                <w:szCs w:val="20"/>
              </w:rPr>
            </w:pPr>
            <w:r w:rsidRPr="000F0967">
              <w:rPr>
                <w:rFonts w:cs="Times New Roman"/>
                <w:sz w:val="20"/>
                <w:szCs w:val="20"/>
              </w:rPr>
              <w:t>Палата депутатов (500)</w:t>
            </w:r>
          </w:p>
        </w:tc>
        <w:tc>
          <w:tcPr>
            <w:tcW w:w="4677" w:type="dxa"/>
          </w:tcPr>
          <w:p w:rsidR="003C5595" w:rsidRPr="000F0967" w:rsidRDefault="003C5595" w:rsidP="003C5595">
            <w:pPr>
              <w:spacing w:line="276" w:lineRule="auto"/>
              <w:rPr>
                <w:rFonts w:cs="Times New Roman"/>
                <w:sz w:val="20"/>
                <w:szCs w:val="20"/>
              </w:rPr>
            </w:pPr>
            <w:r w:rsidRPr="00E6234F">
              <w:rPr>
                <w:rFonts w:cs="Times New Roman"/>
                <w:b/>
                <w:sz w:val="20"/>
                <w:szCs w:val="20"/>
              </w:rPr>
              <w:t>Движ</w:t>
            </w:r>
            <w:r w:rsidR="00E6234F" w:rsidRPr="00E6234F">
              <w:rPr>
                <w:rFonts w:cs="Times New Roman"/>
                <w:b/>
                <w:sz w:val="20"/>
                <w:szCs w:val="20"/>
              </w:rPr>
              <w:t xml:space="preserve">ение национального возрождения, </w:t>
            </w:r>
            <w:r w:rsidRPr="00E6234F">
              <w:rPr>
                <w:rFonts w:cs="Times New Roman"/>
                <w:b/>
                <w:sz w:val="20"/>
                <w:szCs w:val="20"/>
              </w:rPr>
              <w:t>МОРЕНА</w:t>
            </w:r>
            <w:r w:rsidR="00E6234F">
              <w:rPr>
                <w:rFonts w:cs="Times New Roman"/>
                <w:sz w:val="20"/>
                <w:szCs w:val="20"/>
              </w:rPr>
              <w:t xml:space="preserve"> </w:t>
            </w:r>
            <w:r w:rsidR="00E6234F" w:rsidRPr="00E6234F">
              <w:rPr>
                <w:rFonts w:cs="Times New Roman"/>
                <w:i/>
                <w:sz w:val="20"/>
                <w:szCs w:val="20"/>
              </w:rPr>
              <w:t>(центр, левое крыло)</w:t>
            </w:r>
            <w:r w:rsidRPr="000F0967">
              <w:rPr>
                <w:rFonts w:cs="Times New Roman"/>
                <w:sz w:val="20"/>
                <w:szCs w:val="20"/>
              </w:rPr>
              <w:t xml:space="preserve"> – 58 / 193</w:t>
            </w:r>
          </w:p>
          <w:p w:rsidR="003C5595" w:rsidRPr="000F0967" w:rsidRDefault="003C5595" w:rsidP="003C5595">
            <w:pPr>
              <w:spacing w:line="276" w:lineRule="auto"/>
              <w:rPr>
                <w:rFonts w:cs="Times New Roman"/>
                <w:sz w:val="20"/>
                <w:szCs w:val="20"/>
              </w:rPr>
            </w:pPr>
            <w:r w:rsidRPr="00E6234F">
              <w:rPr>
                <w:rFonts w:cs="Times New Roman"/>
                <w:b/>
                <w:sz w:val="20"/>
                <w:szCs w:val="20"/>
              </w:rPr>
              <w:t>Национальное действие</w:t>
            </w:r>
            <w:r w:rsidR="00E6234F">
              <w:rPr>
                <w:rFonts w:cs="Times New Roman"/>
                <w:sz w:val="20"/>
                <w:szCs w:val="20"/>
              </w:rPr>
              <w:t xml:space="preserve"> </w:t>
            </w:r>
            <w:r w:rsidR="00E6234F" w:rsidRPr="00E6234F">
              <w:rPr>
                <w:rFonts w:cs="Times New Roman"/>
                <w:i/>
                <w:sz w:val="20"/>
                <w:szCs w:val="20"/>
              </w:rPr>
              <w:t>(центр, правое крыло)</w:t>
            </w:r>
            <w:r w:rsidRPr="000F0967">
              <w:rPr>
                <w:rFonts w:cs="Times New Roman"/>
                <w:sz w:val="20"/>
                <w:szCs w:val="20"/>
              </w:rPr>
              <w:t xml:space="preserve"> – 22 / 79</w:t>
            </w:r>
          </w:p>
          <w:p w:rsidR="003C5595" w:rsidRPr="000F0967" w:rsidRDefault="003C5595" w:rsidP="003C5595">
            <w:pPr>
              <w:spacing w:line="276" w:lineRule="auto"/>
              <w:rPr>
                <w:rFonts w:cs="Times New Roman"/>
                <w:sz w:val="20"/>
                <w:szCs w:val="20"/>
              </w:rPr>
            </w:pPr>
            <w:r w:rsidRPr="00E6234F">
              <w:rPr>
                <w:rFonts w:cs="Times New Roman"/>
                <w:b/>
                <w:sz w:val="20"/>
                <w:szCs w:val="20"/>
              </w:rPr>
              <w:t>Институционно-революционная партия</w:t>
            </w:r>
            <w:r w:rsidR="00E6234F">
              <w:rPr>
                <w:rFonts w:cs="Times New Roman"/>
                <w:sz w:val="20"/>
                <w:szCs w:val="20"/>
              </w:rPr>
              <w:t xml:space="preserve"> </w:t>
            </w:r>
            <w:r w:rsidR="00E6234F" w:rsidRPr="00E6234F">
              <w:rPr>
                <w:rFonts w:cs="Times New Roman"/>
                <w:i/>
                <w:sz w:val="20"/>
                <w:szCs w:val="20"/>
              </w:rPr>
              <w:t>(</w:t>
            </w:r>
            <w:r w:rsidR="00E6234F">
              <w:rPr>
                <w:rFonts w:cs="Times New Roman"/>
                <w:i/>
                <w:sz w:val="20"/>
                <w:szCs w:val="20"/>
              </w:rPr>
              <w:t>центр</w:t>
            </w:r>
            <w:r w:rsidR="00E6234F" w:rsidRPr="00E6234F">
              <w:rPr>
                <w:rFonts w:cs="Times New Roman"/>
                <w:i/>
                <w:sz w:val="20"/>
                <w:szCs w:val="20"/>
              </w:rPr>
              <w:t>)</w:t>
            </w:r>
            <w:r w:rsidRPr="000F0967">
              <w:rPr>
                <w:rFonts w:cs="Times New Roman"/>
                <w:sz w:val="20"/>
                <w:szCs w:val="20"/>
              </w:rPr>
              <w:t xml:space="preserve"> – 14 / 42</w:t>
            </w:r>
          </w:p>
          <w:p w:rsidR="003C5595" w:rsidRPr="000F0967" w:rsidRDefault="003C5595" w:rsidP="003C5595">
            <w:pPr>
              <w:spacing w:line="276" w:lineRule="auto"/>
              <w:rPr>
                <w:rFonts w:cs="Times New Roman"/>
                <w:sz w:val="20"/>
                <w:szCs w:val="20"/>
              </w:rPr>
            </w:pPr>
            <w:r w:rsidRPr="00E6234F">
              <w:rPr>
                <w:rFonts w:cs="Times New Roman"/>
                <w:b/>
                <w:sz w:val="20"/>
                <w:szCs w:val="20"/>
              </w:rPr>
              <w:t>Партия демократической революции</w:t>
            </w:r>
            <w:r w:rsidRPr="000F0967">
              <w:rPr>
                <w:rFonts w:cs="Times New Roman"/>
                <w:sz w:val="20"/>
                <w:szCs w:val="20"/>
              </w:rPr>
              <w:t xml:space="preserve"> </w:t>
            </w:r>
            <w:r w:rsidR="00E6234F" w:rsidRPr="00E6234F">
              <w:rPr>
                <w:rFonts w:cs="Times New Roman"/>
                <w:i/>
                <w:sz w:val="20"/>
                <w:szCs w:val="20"/>
              </w:rPr>
              <w:t>(центр, левое крыло)</w:t>
            </w:r>
            <w:r w:rsidR="00E6234F">
              <w:rPr>
                <w:rFonts w:cs="Times New Roman"/>
                <w:sz w:val="20"/>
                <w:szCs w:val="20"/>
              </w:rPr>
              <w:t xml:space="preserve"> </w:t>
            </w:r>
            <w:r w:rsidRPr="000F0967">
              <w:rPr>
                <w:rFonts w:cs="Times New Roman"/>
                <w:sz w:val="20"/>
                <w:szCs w:val="20"/>
              </w:rPr>
              <w:t>– 9 / 23</w:t>
            </w:r>
          </w:p>
          <w:p w:rsidR="003C5595" w:rsidRPr="000F0967" w:rsidRDefault="003C5595" w:rsidP="003C5595">
            <w:pPr>
              <w:spacing w:line="276" w:lineRule="auto"/>
              <w:rPr>
                <w:rFonts w:cs="Times New Roman"/>
                <w:sz w:val="20"/>
                <w:szCs w:val="20"/>
              </w:rPr>
            </w:pPr>
            <w:r w:rsidRPr="00E6234F">
              <w:rPr>
                <w:rFonts w:cs="Times New Roman"/>
                <w:b/>
                <w:sz w:val="20"/>
                <w:szCs w:val="20"/>
              </w:rPr>
              <w:t>Гражданское движение</w:t>
            </w:r>
            <w:r w:rsidRPr="000F0967">
              <w:rPr>
                <w:rFonts w:cs="Times New Roman"/>
                <w:sz w:val="20"/>
                <w:szCs w:val="20"/>
              </w:rPr>
              <w:t xml:space="preserve"> </w:t>
            </w:r>
            <w:r w:rsidR="00E6234F" w:rsidRPr="00E6234F">
              <w:rPr>
                <w:rFonts w:cs="Times New Roman"/>
                <w:i/>
                <w:sz w:val="20"/>
                <w:szCs w:val="20"/>
              </w:rPr>
              <w:t xml:space="preserve">(центр, </w:t>
            </w:r>
            <w:r w:rsidR="00E6234F">
              <w:rPr>
                <w:rFonts w:cs="Times New Roman"/>
                <w:i/>
                <w:sz w:val="20"/>
                <w:szCs w:val="20"/>
              </w:rPr>
              <w:t>левое</w:t>
            </w:r>
            <w:r w:rsidR="00E6234F" w:rsidRPr="00E6234F">
              <w:rPr>
                <w:rFonts w:cs="Times New Roman"/>
                <w:i/>
                <w:sz w:val="20"/>
                <w:szCs w:val="20"/>
              </w:rPr>
              <w:t xml:space="preserve"> крыло)</w:t>
            </w:r>
            <w:r w:rsidRPr="000F0967">
              <w:rPr>
                <w:rFonts w:cs="Times New Roman"/>
                <w:sz w:val="20"/>
                <w:szCs w:val="20"/>
              </w:rPr>
              <w:t>– 7 / 26</w:t>
            </w:r>
          </w:p>
          <w:p w:rsidR="003C5595" w:rsidRPr="000F0967" w:rsidRDefault="003C5595" w:rsidP="003C5595">
            <w:pPr>
              <w:spacing w:line="276" w:lineRule="auto"/>
              <w:rPr>
                <w:rFonts w:cs="Times New Roman"/>
                <w:sz w:val="20"/>
                <w:szCs w:val="20"/>
              </w:rPr>
            </w:pPr>
            <w:r w:rsidRPr="00E6234F">
              <w:rPr>
                <w:rFonts w:cs="Times New Roman"/>
                <w:b/>
                <w:sz w:val="20"/>
                <w:szCs w:val="20"/>
              </w:rPr>
              <w:t>Партия труда</w:t>
            </w:r>
            <w:r w:rsidR="00E6234F">
              <w:rPr>
                <w:rFonts w:cs="Times New Roman"/>
                <w:sz w:val="20"/>
                <w:szCs w:val="20"/>
              </w:rPr>
              <w:t xml:space="preserve"> </w:t>
            </w:r>
            <w:r w:rsidR="00E6234F" w:rsidRPr="00E6234F">
              <w:rPr>
                <w:rFonts w:cs="Times New Roman"/>
                <w:i/>
                <w:sz w:val="20"/>
                <w:szCs w:val="20"/>
              </w:rPr>
              <w:t>(левое крыло)</w:t>
            </w:r>
            <w:r w:rsidRPr="000F0967">
              <w:rPr>
                <w:rFonts w:cs="Times New Roman"/>
                <w:sz w:val="20"/>
                <w:szCs w:val="20"/>
              </w:rPr>
              <w:t xml:space="preserve"> – 7 / 61</w:t>
            </w:r>
          </w:p>
          <w:p w:rsidR="003C5595" w:rsidRPr="000F0967" w:rsidRDefault="003C5595" w:rsidP="003C5595">
            <w:pPr>
              <w:spacing w:line="276" w:lineRule="auto"/>
              <w:rPr>
                <w:rFonts w:cs="Times New Roman"/>
                <w:sz w:val="20"/>
                <w:szCs w:val="20"/>
              </w:rPr>
            </w:pPr>
            <w:r w:rsidRPr="00E6234F">
              <w:rPr>
                <w:rFonts w:cs="Times New Roman"/>
                <w:b/>
                <w:sz w:val="20"/>
                <w:szCs w:val="20"/>
              </w:rPr>
              <w:t>Партия социальной солидарности</w:t>
            </w:r>
            <w:r w:rsidRPr="000F0967">
              <w:rPr>
                <w:rFonts w:cs="Times New Roman"/>
                <w:sz w:val="20"/>
                <w:szCs w:val="20"/>
              </w:rPr>
              <w:t xml:space="preserve"> </w:t>
            </w:r>
            <w:r w:rsidR="00E6234F" w:rsidRPr="00E6234F">
              <w:rPr>
                <w:rFonts w:cs="Times New Roman"/>
                <w:i/>
                <w:sz w:val="20"/>
                <w:szCs w:val="20"/>
              </w:rPr>
              <w:t>(центр, правое крыло)</w:t>
            </w:r>
            <w:r w:rsidR="00E6234F">
              <w:rPr>
                <w:rFonts w:cs="Times New Roman"/>
                <w:i/>
                <w:sz w:val="20"/>
                <w:szCs w:val="20"/>
              </w:rPr>
              <w:t xml:space="preserve"> </w:t>
            </w:r>
            <w:r w:rsidRPr="000F0967">
              <w:rPr>
                <w:rFonts w:cs="Times New Roman"/>
                <w:sz w:val="20"/>
                <w:szCs w:val="20"/>
              </w:rPr>
              <w:t>– 5 / 58</w:t>
            </w:r>
          </w:p>
          <w:p w:rsidR="003C5595" w:rsidRPr="000F0967" w:rsidRDefault="003C5595" w:rsidP="003C5595">
            <w:pPr>
              <w:spacing w:line="276" w:lineRule="auto"/>
              <w:rPr>
                <w:rFonts w:cs="Times New Roman"/>
                <w:sz w:val="20"/>
                <w:szCs w:val="20"/>
              </w:rPr>
            </w:pPr>
            <w:r w:rsidRPr="00E6234F">
              <w:rPr>
                <w:rFonts w:cs="Times New Roman"/>
                <w:b/>
                <w:sz w:val="20"/>
                <w:szCs w:val="20"/>
              </w:rPr>
              <w:t>Экологическая зелёная партия Мексики</w:t>
            </w:r>
            <w:r w:rsidRPr="000F0967">
              <w:rPr>
                <w:rFonts w:cs="Times New Roman"/>
                <w:sz w:val="20"/>
                <w:szCs w:val="20"/>
              </w:rPr>
              <w:t xml:space="preserve"> </w:t>
            </w:r>
            <w:r w:rsidR="00E6234F" w:rsidRPr="00E6234F">
              <w:rPr>
                <w:rFonts w:cs="Times New Roman"/>
                <w:i/>
                <w:sz w:val="20"/>
                <w:szCs w:val="20"/>
              </w:rPr>
              <w:t>(центр)</w:t>
            </w:r>
            <w:r w:rsidRPr="000F0967">
              <w:rPr>
                <w:rFonts w:cs="Times New Roman"/>
                <w:sz w:val="20"/>
                <w:szCs w:val="20"/>
              </w:rPr>
              <w:t>– 5 / 17</w:t>
            </w:r>
          </w:p>
          <w:p w:rsidR="003C5595" w:rsidRPr="000F0967" w:rsidRDefault="00E6234F" w:rsidP="003C5595">
            <w:pPr>
              <w:spacing w:line="276" w:lineRule="auto"/>
              <w:rPr>
                <w:rFonts w:cs="Times New Roman"/>
                <w:sz w:val="20"/>
                <w:szCs w:val="20"/>
              </w:rPr>
            </w:pPr>
            <w:r>
              <w:rPr>
                <w:rFonts w:cs="Times New Roman"/>
                <w:sz w:val="20"/>
                <w:szCs w:val="20"/>
              </w:rPr>
              <w:t>Другие</w:t>
            </w:r>
            <w:r w:rsidR="003C5595" w:rsidRPr="000F0967">
              <w:rPr>
                <w:rFonts w:cs="Times New Roman"/>
                <w:sz w:val="20"/>
                <w:szCs w:val="20"/>
              </w:rPr>
              <w:t xml:space="preserve"> – 1 / 1</w:t>
            </w:r>
          </w:p>
        </w:tc>
        <w:tc>
          <w:tcPr>
            <w:tcW w:w="1843" w:type="dxa"/>
          </w:tcPr>
          <w:p w:rsidR="003C5595" w:rsidRDefault="003C5595" w:rsidP="003C5595">
            <w:pPr>
              <w:spacing w:line="276" w:lineRule="auto"/>
              <w:rPr>
                <w:rFonts w:cs="Times New Roman"/>
                <w:sz w:val="20"/>
                <w:szCs w:val="20"/>
              </w:rPr>
            </w:pPr>
            <w:r>
              <w:rPr>
                <w:rFonts w:cs="Times New Roman"/>
                <w:sz w:val="20"/>
                <w:szCs w:val="20"/>
              </w:rPr>
              <w:t>МОРЕНА</w:t>
            </w:r>
          </w:p>
          <w:p w:rsidR="003C5595" w:rsidRPr="000F0967"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4D637A2B" wp14:editId="7C52B283">
                  <wp:extent cx="1104900" cy="11811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tc>
      </w:tr>
      <w:tr w:rsidR="003C5595" w:rsidTr="00FA1CF3">
        <w:trPr>
          <w:cantSplit/>
          <w:trHeight w:val="1134"/>
        </w:trPr>
        <w:tc>
          <w:tcPr>
            <w:tcW w:w="959" w:type="dxa"/>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Никарагуа</w:t>
            </w:r>
          </w:p>
          <w:p w:rsidR="003C5595" w:rsidRPr="000F0967" w:rsidRDefault="003C5595" w:rsidP="0021411A">
            <w:pPr>
              <w:spacing w:line="276" w:lineRule="auto"/>
              <w:ind w:left="113" w:right="113"/>
              <w:jc w:val="center"/>
              <w:rPr>
                <w:rFonts w:cs="Times New Roman"/>
                <w:sz w:val="20"/>
                <w:szCs w:val="20"/>
              </w:rPr>
            </w:pPr>
            <w:r w:rsidRPr="000F0967">
              <w:rPr>
                <w:rFonts w:cs="Times New Roman"/>
                <w:sz w:val="20"/>
                <w:szCs w:val="20"/>
              </w:rPr>
              <w:t>(Национальная ассамблея)</w:t>
            </w:r>
          </w:p>
        </w:tc>
        <w:tc>
          <w:tcPr>
            <w:tcW w:w="992" w:type="dxa"/>
            <w:textDirection w:val="btLr"/>
          </w:tcPr>
          <w:p w:rsidR="0021411A" w:rsidRDefault="0021411A"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r w:rsidRPr="000F0967">
              <w:rPr>
                <w:rFonts w:cs="Times New Roman"/>
                <w:sz w:val="20"/>
                <w:szCs w:val="20"/>
              </w:rPr>
              <w:t>2016 - 2021</w:t>
            </w:r>
          </w:p>
        </w:tc>
        <w:tc>
          <w:tcPr>
            <w:tcW w:w="1418" w:type="dxa"/>
          </w:tcPr>
          <w:p w:rsidR="003C5595" w:rsidRPr="000F0967" w:rsidRDefault="003C5595" w:rsidP="003C5595">
            <w:pPr>
              <w:spacing w:line="276" w:lineRule="auto"/>
              <w:rPr>
                <w:rFonts w:cs="Times New Roman"/>
                <w:sz w:val="20"/>
                <w:szCs w:val="20"/>
              </w:rPr>
            </w:pPr>
            <w:proofErr w:type="gramStart"/>
            <w:r w:rsidRPr="000F0967">
              <w:rPr>
                <w:rFonts w:cs="Times New Roman"/>
                <w:sz w:val="20"/>
                <w:szCs w:val="20"/>
              </w:rPr>
              <w:t>Одно</w:t>
            </w:r>
            <w:r>
              <w:rPr>
                <w:rFonts w:cs="Times New Roman"/>
                <w:sz w:val="20"/>
                <w:szCs w:val="20"/>
              </w:rPr>
              <w:t>-</w:t>
            </w:r>
            <w:r w:rsidRPr="000F0967">
              <w:rPr>
                <w:rFonts w:cs="Times New Roman"/>
                <w:sz w:val="20"/>
                <w:szCs w:val="20"/>
              </w:rPr>
              <w:t>палатный</w:t>
            </w:r>
            <w:proofErr w:type="gramEnd"/>
            <w:r w:rsidRPr="000F0967">
              <w:rPr>
                <w:rFonts w:cs="Times New Roman"/>
                <w:sz w:val="20"/>
                <w:szCs w:val="20"/>
              </w:rPr>
              <w:t xml:space="preserve"> (92)</w:t>
            </w:r>
          </w:p>
        </w:tc>
        <w:tc>
          <w:tcPr>
            <w:tcW w:w="4677" w:type="dxa"/>
          </w:tcPr>
          <w:p w:rsidR="003C5595" w:rsidRPr="000F0967" w:rsidRDefault="003C5595" w:rsidP="003C5595">
            <w:pPr>
              <w:spacing w:line="276" w:lineRule="auto"/>
              <w:rPr>
                <w:rFonts w:cs="Times New Roman"/>
                <w:sz w:val="20"/>
                <w:szCs w:val="20"/>
              </w:rPr>
            </w:pPr>
            <w:proofErr w:type="gramStart"/>
            <w:r w:rsidRPr="000F0967">
              <w:rPr>
                <w:rFonts w:cs="Times New Roman"/>
                <w:b/>
                <w:sz w:val="20"/>
                <w:szCs w:val="20"/>
              </w:rPr>
              <w:t>Сандинистский фронт национального освобождения</w:t>
            </w:r>
            <w:r w:rsidRPr="000F0967">
              <w:rPr>
                <w:rFonts w:cs="Times New Roman"/>
                <w:sz w:val="20"/>
                <w:szCs w:val="20"/>
              </w:rPr>
              <w:t xml:space="preserve"> </w:t>
            </w:r>
            <w:r w:rsidRPr="000F0967">
              <w:rPr>
                <w:rFonts w:cs="Times New Roman"/>
                <w:i/>
                <w:sz w:val="20"/>
                <w:szCs w:val="20"/>
              </w:rPr>
              <w:t>(сандинизм, социал-демократия,</w:t>
            </w:r>
            <w:proofErr w:type="gramEnd"/>
          </w:p>
          <w:p w:rsidR="003C5595" w:rsidRPr="000F0967" w:rsidRDefault="003C5595" w:rsidP="003C5595">
            <w:pPr>
              <w:spacing w:line="276" w:lineRule="auto"/>
              <w:rPr>
                <w:rFonts w:cs="Times New Roman"/>
                <w:i/>
                <w:sz w:val="20"/>
                <w:szCs w:val="20"/>
              </w:rPr>
            </w:pPr>
            <w:r w:rsidRPr="000F0967">
              <w:rPr>
                <w:rFonts w:cs="Times New Roman"/>
                <w:i/>
                <w:sz w:val="20"/>
                <w:szCs w:val="20"/>
              </w:rPr>
              <w:t>христианский социализм, левый</w:t>
            </w:r>
          </w:p>
          <w:p w:rsidR="003C5595" w:rsidRPr="000F0967" w:rsidRDefault="003C5595" w:rsidP="003C5595">
            <w:pPr>
              <w:spacing w:line="276" w:lineRule="auto"/>
              <w:rPr>
                <w:rFonts w:cs="Times New Roman"/>
                <w:i/>
                <w:sz w:val="20"/>
                <w:szCs w:val="20"/>
              </w:rPr>
            </w:pPr>
            <w:r w:rsidRPr="000F0967">
              <w:rPr>
                <w:rFonts w:cs="Times New Roman"/>
                <w:i/>
                <w:sz w:val="20"/>
                <w:szCs w:val="20"/>
              </w:rPr>
              <w:t>национализм, социальный</w:t>
            </w:r>
          </w:p>
          <w:p w:rsidR="003C5595" w:rsidRPr="000F0967" w:rsidRDefault="003C5595" w:rsidP="003C5595">
            <w:pPr>
              <w:spacing w:line="276" w:lineRule="auto"/>
              <w:rPr>
                <w:rFonts w:cs="Times New Roman"/>
                <w:i/>
                <w:sz w:val="20"/>
                <w:szCs w:val="20"/>
              </w:rPr>
            </w:pPr>
            <w:r w:rsidRPr="000F0967">
              <w:rPr>
                <w:rFonts w:cs="Times New Roman"/>
                <w:i/>
                <w:sz w:val="20"/>
                <w:szCs w:val="20"/>
              </w:rPr>
              <w:t>гуманизм, социализм XXI века)</w:t>
            </w:r>
            <w:r w:rsidRPr="000F0967">
              <w:rPr>
                <w:rFonts w:cs="Times New Roman"/>
                <w:sz w:val="20"/>
                <w:szCs w:val="20"/>
              </w:rPr>
              <w:t xml:space="preserve"> – 71</w:t>
            </w:r>
          </w:p>
          <w:p w:rsidR="003C5595" w:rsidRPr="000F0967" w:rsidRDefault="003C5595" w:rsidP="003C5595">
            <w:pPr>
              <w:spacing w:line="276" w:lineRule="auto"/>
              <w:rPr>
                <w:rFonts w:cs="Times New Roman"/>
                <w:i/>
                <w:sz w:val="20"/>
                <w:szCs w:val="20"/>
              </w:rPr>
            </w:pPr>
            <w:proofErr w:type="gramStart"/>
            <w:r w:rsidRPr="000F0967">
              <w:rPr>
                <w:rFonts w:cs="Times New Roman"/>
                <w:b/>
                <w:sz w:val="20"/>
                <w:szCs w:val="20"/>
              </w:rPr>
              <w:t>Либеральная конституционалистическая партия</w:t>
            </w:r>
            <w:r w:rsidRPr="000F0967">
              <w:rPr>
                <w:rFonts w:cs="Times New Roman"/>
                <w:sz w:val="20"/>
                <w:szCs w:val="20"/>
              </w:rPr>
              <w:t xml:space="preserve"> </w:t>
            </w:r>
            <w:r w:rsidRPr="000F0967">
              <w:rPr>
                <w:rFonts w:cs="Times New Roman"/>
                <w:i/>
                <w:sz w:val="20"/>
                <w:szCs w:val="20"/>
              </w:rPr>
              <w:t>(демократический</w:t>
            </w:r>
            <w:proofErr w:type="gramEnd"/>
          </w:p>
          <w:p w:rsidR="003C5595" w:rsidRPr="000F0967" w:rsidRDefault="003C5595" w:rsidP="003C5595">
            <w:pPr>
              <w:spacing w:line="276" w:lineRule="auto"/>
              <w:rPr>
                <w:rFonts w:cs="Times New Roman"/>
                <w:i/>
                <w:sz w:val="20"/>
                <w:szCs w:val="20"/>
              </w:rPr>
            </w:pPr>
            <w:r w:rsidRPr="000F0967">
              <w:rPr>
                <w:rFonts w:cs="Times New Roman"/>
                <w:i/>
                <w:sz w:val="20"/>
                <w:szCs w:val="20"/>
              </w:rPr>
              <w:t>капитализм,</w:t>
            </w:r>
          </w:p>
          <w:p w:rsidR="003C5595" w:rsidRPr="000F0967" w:rsidRDefault="003C5595" w:rsidP="003C5595">
            <w:pPr>
              <w:spacing w:line="276" w:lineRule="auto"/>
              <w:rPr>
                <w:rFonts w:cs="Times New Roman"/>
                <w:i/>
                <w:sz w:val="20"/>
                <w:szCs w:val="20"/>
              </w:rPr>
            </w:pPr>
            <w:r w:rsidRPr="000F0967">
              <w:rPr>
                <w:rFonts w:cs="Times New Roman"/>
                <w:i/>
                <w:sz w:val="20"/>
                <w:szCs w:val="20"/>
              </w:rPr>
              <w:t>правый</w:t>
            </w:r>
          </w:p>
          <w:p w:rsidR="003C5595" w:rsidRPr="000F0967" w:rsidRDefault="003C5595" w:rsidP="003C5595">
            <w:pPr>
              <w:spacing w:line="276" w:lineRule="auto"/>
              <w:rPr>
                <w:rFonts w:cs="Times New Roman"/>
                <w:i/>
                <w:sz w:val="20"/>
                <w:szCs w:val="20"/>
              </w:rPr>
            </w:pPr>
            <w:r w:rsidRPr="000F0967">
              <w:rPr>
                <w:rFonts w:cs="Times New Roman"/>
                <w:i/>
                <w:sz w:val="20"/>
                <w:szCs w:val="20"/>
              </w:rPr>
              <w:t>консерватизм,</w:t>
            </w:r>
          </w:p>
          <w:p w:rsidR="003C5595" w:rsidRPr="000F0967" w:rsidRDefault="003C5595" w:rsidP="003C5595">
            <w:pPr>
              <w:spacing w:line="276" w:lineRule="auto"/>
              <w:rPr>
                <w:rFonts w:cs="Times New Roman"/>
                <w:sz w:val="20"/>
                <w:szCs w:val="20"/>
              </w:rPr>
            </w:pPr>
            <w:proofErr w:type="gramStart"/>
            <w:r w:rsidRPr="000F0967">
              <w:rPr>
                <w:rFonts w:cs="Times New Roman"/>
                <w:i/>
                <w:sz w:val="20"/>
                <w:szCs w:val="20"/>
              </w:rPr>
              <w:t>неолиберализм)</w:t>
            </w:r>
            <w:r w:rsidRPr="000F0967">
              <w:rPr>
                <w:rFonts w:cs="Times New Roman"/>
                <w:sz w:val="20"/>
                <w:szCs w:val="20"/>
              </w:rPr>
              <w:t xml:space="preserve"> – 14</w:t>
            </w:r>
            <w:proofErr w:type="gramEnd"/>
          </w:p>
          <w:p w:rsidR="003C5595" w:rsidRPr="000F0967" w:rsidRDefault="003C5595" w:rsidP="003C5595">
            <w:pPr>
              <w:spacing w:line="276" w:lineRule="auto"/>
              <w:rPr>
                <w:rFonts w:cs="Times New Roman"/>
                <w:i/>
                <w:sz w:val="20"/>
                <w:szCs w:val="20"/>
              </w:rPr>
            </w:pPr>
            <w:proofErr w:type="gramStart"/>
            <w:r w:rsidRPr="000F0967">
              <w:rPr>
                <w:rFonts w:cs="Times New Roman"/>
                <w:b/>
                <w:sz w:val="20"/>
                <w:szCs w:val="20"/>
              </w:rPr>
              <w:t>Независимая либеральная партия</w:t>
            </w:r>
            <w:r w:rsidRPr="000F0967">
              <w:rPr>
                <w:rFonts w:cs="Times New Roman"/>
                <w:sz w:val="20"/>
                <w:szCs w:val="20"/>
              </w:rPr>
              <w:t xml:space="preserve"> </w:t>
            </w:r>
            <w:r w:rsidRPr="000F0967">
              <w:rPr>
                <w:rFonts w:cs="Times New Roman"/>
                <w:i/>
                <w:sz w:val="20"/>
                <w:szCs w:val="20"/>
              </w:rPr>
              <w:t>(либерализм,</w:t>
            </w:r>
            <w:proofErr w:type="gramEnd"/>
          </w:p>
          <w:p w:rsidR="003C5595" w:rsidRPr="000F0967" w:rsidRDefault="003C5595" w:rsidP="003C5595">
            <w:pPr>
              <w:spacing w:line="276" w:lineRule="auto"/>
              <w:rPr>
                <w:rFonts w:cs="Times New Roman"/>
                <w:i/>
                <w:sz w:val="20"/>
                <w:szCs w:val="20"/>
              </w:rPr>
            </w:pPr>
            <w:r w:rsidRPr="000F0967">
              <w:rPr>
                <w:rFonts w:cs="Times New Roman"/>
                <w:i/>
                <w:sz w:val="20"/>
                <w:szCs w:val="20"/>
              </w:rPr>
              <w:t>демократизм,</w:t>
            </w:r>
          </w:p>
          <w:p w:rsidR="003C5595" w:rsidRPr="000F0967" w:rsidRDefault="003C5595" w:rsidP="003C5595">
            <w:pPr>
              <w:spacing w:line="276" w:lineRule="auto"/>
              <w:rPr>
                <w:rFonts w:cs="Times New Roman"/>
                <w:i/>
                <w:sz w:val="20"/>
                <w:szCs w:val="20"/>
              </w:rPr>
            </w:pPr>
            <w:r w:rsidRPr="000F0967">
              <w:rPr>
                <w:rFonts w:cs="Times New Roman"/>
                <w:i/>
                <w:sz w:val="20"/>
                <w:szCs w:val="20"/>
              </w:rPr>
              <w:t>правоцентризм,</w:t>
            </w:r>
          </w:p>
          <w:p w:rsidR="003C5595" w:rsidRPr="000F0967" w:rsidRDefault="003C5595" w:rsidP="003C5595">
            <w:pPr>
              <w:spacing w:line="276" w:lineRule="auto"/>
              <w:rPr>
                <w:rFonts w:cs="Times New Roman"/>
                <w:sz w:val="20"/>
                <w:szCs w:val="20"/>
              </w:rPr>
            </w:pPr>
            <w:r w:rsidRPr="000F0967">
              <w:rPr>
                <w:rFonts w:cs="Times New Roman"/>
                <w:i/>
                <w:sz w:val="20"/>
                <w:szCs w:val="20"/>
              </w:rPr>
              <w:t xml:space="preserve">свободное предпринимательство) </w:t>
            </w:r>
            <w:r w:rsidRPr="000F0967">
              <w:rPr>
                <w:rFonts w:cs="Times New Roman"/>
                <w:sz w:val="20"/>
                <w:szCs w:val="20"/>
              </w:rPr>
              <w:t>– 2</w:t>
            </w:r>
          </w:p>
          <w:p w:rsidR="003C5595" w:rsidRPr="000F0967" w:rsidRDefault="003C5595" w:rsidP="003C5595">
            <w:pPr>
              <w:spacing w:line="276" w:lineRule="auto"/>
              <w:rPr>
                <w:rFonts w:cs="Times New Roman"/>
                <w:i/>
                <w:sz w:val="20"/>
                <w:szCs w:val="20"/>
              </w:rPr>
            </w:pPr>
            <w:proofErr w:type="gramStart"/>
            <w:r w:rsidRPr="000F0967">
              <w:rPr>
                <w:rFonts w:cs="Times New Roman"/>
                <w:b/>
                <w:sz w:val="20"/>
                <w:szCs w:val="20"/>
              </w:rPr>
              <w:t>Либеральный альянс Никарагуа</w:t>
            </w:r>
            <w:r w:rsidRPr="000F0967">
              <w:rPr>
                <w:rFonts w:cs="Times New Roman"/>
                <w:sz w:val="20"/>
                <w:szCs w:val="20"/>
              </w:rPr>
              <w:t xml:space="preserve"> </w:t>
            </w:r>
            <w:r w:rsidRPr="000F0967">
              <w:rPr>
                <w:rFonts w:cs="Times New Roman"/>
                <w:i/>
                <w:sz w:val="20"/>
                <w:szCs w:val="20"/>
              </w:rPr>
              <w:t>(либерализм,</w:t>
            </w:r>
            <w:proofErr w:type="gramEnd"/>
          </w:p>
          <w:p w:rsidR="003C5595" w:rsidRPr="000F0967" w:rsidRDefault="003C5595" w:rsidP="003C5595">
            <w:pPr>
              <w:spacing w:line="276" w:lineRule="auto"/>
              <w:rPr>
                <w:rFonts w:cs="Times New Roman"/>
                <w:sz w:val="20"/>
                <w:szCs w:val="20"/>
              </w:rPr>
            </w:pPr>
            <w:proofErr w:type="gramStart"/>
            <w:r w:rsidRPr="000F0967">
              <w:rPr>
                <w:rFonts w:cs="Times New Roman"/>
                <w:i/>
                <w:sz w:val="20"/>
                <w:szCs w:val="20"/>
              </w:rPr>
              <w:t>правоцентризм)</w:t>
            </w:r>
            <w:r w:rsidRPr="000F0967">
              <w:rPr>
                <w:rFonts w:cs="Times New Roman"/>
                <w:sz w:val="20"/>
                <w:szCs w:val="20"/>
              </w:rPr>
              <w:t xml:space="preserve"> – 2</w:t>
            </w:r>
            <w:proofErr w:type="gramEnd"/>
          </w:p>
          <w:p w:rsidR="003C5595" w:rsidRPr="000F0967" w:rsidRDefault="00E13816" w:rsidP="003C5595">
            <w:pPr>
              <w:spacing w:line="276" w:lineRule="auto"/>
              <w:rPr>
                <w:rFonts w:cs="Times New Roman"/>
                <w:sz w:val="20"/>
                <w:szCs w:val="20"/>
              </w:rPr>
            </w:pPr>
            <w:r>
              <w:rPr>
                <w:rFonts w:cs="Times New Roman"/>
                <w:sz w:val="20"/>
                <w:szCs w:val="20"/>
              </w:rPr>
              <w:t>Другие</w:t>
            </w:r>
            <w:r w:rsidR="003C5595" w:rsidRPr="000F0967">
              <w:rPr>
                <w:rFonts w:cs="Times New Roman"/>
                <w:sz w:val="20"/>
                <w:szCs w:val="20"/>
              </w:rPr>
              <w:t xml:space="preserve"> – 3 </w:t>
            </w:r>
          </w:p>
        </w:tc>
        <w:tc>
          <w:tcPr>
            <w:tcW w:w="1843" w:type="dxa"/>
          </w:tcPr>
          <w:p w:rsidR="003C5595" w:rsidRDefault="003C5595" w:rsidP="003C5595">
            <w:pPr>
              <w:spacing w:line="276" w:lineRule="auto"/>
              <w:rPr>
                <w:rFonts w:cs="Times New Roman"/>
                <w:sz w:val="20"/>
                <w:szCs w:val="20"/>
              </w:rPr>
            </w:pPr>
            <w:r w:rsidRPr="000F0967">
              <w:rPr>
                <w:rFonts w:cs="Times New Roman"/>
                <w:sz w:val="20"/>
                <w:szCs w:val="20"/>
              </w:rPr>
              <w:t>Сандинистский фронт национального освобождения</w:t>
            </w:r>
          </w:p>
          <w:p w:rsidR="003C5595" w:rsidRPr="000F0967"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38203850" wp14:editId="471D3186">
                  <wp:extent cx="1104900" cy="10477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tc>
      </w:tr>
      <w:tr w:rsidR="003C5595" w:rsidTr="00FA1CF3">
        <w:trPr>
          <w:cantSplit/>
          <w:trHeight w:val="1134"/>
        </w:trPr>
        <w:tc>
          <w:tcPr>
            <w:tcW w:w="959" w:type="dxa"/>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Панама</w:t>
            </w:r>
          </w:p>
          <w:p w:rsidR="003C5595" w:rsidRPr="000F0967" w:rsidRDefault="003C5595" w:rsidP="00F33F9B">
            <w:pPr>
              <w:spacing w:line="276" w:lineRule="auto"/>
              <w:ind w:left="113" w:right="113"/>
              <w:jc w:val="center"/>
              <w:rPr>
                <w:rFonts w:cs="Times New Roman"/>
                <w:sz w:val="20"/>
                <w:szCs w:val="20"/>
              </w:rPr>
            </w:pPr>
            <w:r w:rsidRPr="000F0967">
              <w:rPr>
                <w:rFonts w:cs="Times New Roman"/>
                <w:sz w:val="20"/>
                <w:szCs w:val="20"/>
              </w:rPr>
              <w:t>(Законодательная ассамблея)</w:t>
            </w:r>
          </w:p>
        </w:tc>
        <w:tc>
          <w:tcPr>
            <w:tcW w:w="992" w:type="dxa"/>
            <w:textDirection w:val="btLr"/>
          </w:tcPr>
          <w:p w:rsidR="0021411A" w:rsidRDefault="0021411A"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r w:rsidRPr="000F0967">
              <w:rPr>
                <w:rFonts w:cs="Times New Roman"/>
                <w:sz w:val="20"/>
                <w:szCs w:val="20"/>
              </w:rPr>
              <w:t>2019-2024</w:t>
            </w:r>
          </w:p>
        </w:tc>
        <w:tc>
          <w:tcPr>
            <w:tcW w:w="1418" w:type="dxa"/>
          </w:tcPr>
          <w:p w:rsidR="003C5595" w:rsidRPr="000F0967" w:rsidRDefault="003C5595" w:rsidP="003C5595">
            <w:pPr>
              <w:spacing w:line="276" w:lineRule="auto"/>
              <w:rPr>
                <w:rFonts w:cs="Times New Roman"/>
                <w:sz w:val="20"/>
                <w:szCs w:val="20"/>
              </w:rPr>
            </w:pPr>
            <w:proofErr w:type="gramStart"/>
            <w:r w:rsidRPr="000F0967">
              <w:rPr>
                <w:rFonts w:cs="Times New Roman"/>
                <w:sz w:val="20"/>
                <w:szCs w:val="20"/>
              </w:rPr>
              <w:t>Одно</w:t>
            </w:r>
            <w:r>
              <w:rPr>
                <w:rFonts w:cs="Times New Roman"/>
                <w:sz w:val="20"/>
                <w:szCs w:val="20"/>
              </w:rPr>
              <w:t>-</w:t>
            </w:r>
            <w:r w:rsidRPr="000F0967">
              <w:rPr>
                <w:rFonts w:cs="Times New Roman"/>
                <w:sz w:val="20"/>
                <w:szCs w:val="20"/>
              </w:rPr>
              <w:t>палатный</w:t>
            </w:r>
            <w:proofErr w:type="gramEnd"/>
            <w:r w:rsidRPr="000F0967">
              <w:rPr>
                <w:rFonts w:cs="Times New Roman"/>
                <w:sz w:val="20"/>
                <w:szCs w:val="20"/>
              </w:rPr>
              <w:t xml:space="preserve"> (71)</w:t>
            </w:r>
          </w:p>
        </w:tc>
        <w:tc>
          <w:tcPr>
            <w:tcW w:w="4677" w:type="dxa"/>
          </w:tcPr>
          <w:p w:rsidR="003C5595" w:rsidRPr="000F0967" w:rsidRDefault="003C5595" w:rsidP="003C5595">
            <w:pPr>
              <w:spacing w:line="276" w:lineRule="auto"/>
              <w:rPr>
                <w:rFonts w:cs="Times New Roman"/>
                <w:sz w:val="20"/>
                <w:szCs w:val="20"/>
              </w:rPr>
            </w:pPr>
            <w:r w:rsidRPr="000F0967">
              <w:rPr>
                <w:rFonts w:cs="Times New Roman"/>
                <w:b/>
                <w:sz w:val="20"/>
                <w:szCs w:val="20"/>
              </w:rPr>
              <w:t>Революционно-демократическая партия</w:t>
            </w:r>
            <w:r w:rsidRPr="000F0967">
              <w:rPr>
                <w:rFonts w:cs="Times New Roman"/>
                <w:sz w:val="20"/>
                <w:szCs w:val="20"/>
              </w:rPr>
              <w:t xml:space="preserve"> </w:t>
            </w:r>
            <w:r w:rsidRPr="000F0967">
              <w:rPr>
                <w:rFonts w:cs="Times New Roman"/>
                <w:i/>
                <w:sz w:val="20"/>
                <w:szCs w:val="20"/>
              </w:rPr>
              <w:t>(центр, левое крыло)</w:t>
            </w:r>
            <w:r w:rsidRPr="000F0967">
              <w:rPr>
                <w:rFonts w:cs="Times New Roman"/>
                <w:sz w:val="20"/>
                <w:szCs w:val="20"/>
              </w:rPr>
              <w:t xml:space="preserve"> – 35</w:t>
            </w:r>
          </w:p>
          <w:p w:rsidR="003C5595" w:rsidRPr="000F0967" w:rsidRDefault="003C5595" w:rsidP="003C5595">
            <w:pPr>
              <w:spacing w:line="276" w:lineRule="auto"/>
              <w:rPr>
                <w:rFonts w:cs="Times New Roman"/>
                <w:sz w:val="20"/>
                <w:szCs w:val="20"/>
              </w:rPr>
            </w:pPr>
            <w:r w:rsidRPr="000F0967">
              <w:rPr>
                <w:rFonts w:cs="Times New Roman"/>
                <w:b/>
                <w:sz w:val="20"/>
                <w:szCs w:val="20"/>
              </w:rPr>
              <w:t>Демократическая перемена</w:t>
            </w:r>
            <w:r w:rsidRPr="000F0967">
              <w:rPr>
                <w:rFonts w:cs="Times New Roman"/>
                <w:sz w:val="20"/>
                <w:szCs w:val="20"/>
              </w:rPr>
              <w:t xml:space="preserve"> </w:t>
            </w:r>
            <w:r w:rsidRPr="000F0967">
              <w:rPr>
                <w:rFonts w:cs="Times New Roman"/>
                <w:i/>
                <w:sz w:val="20"/>
                <w:szCs w:val="20"/>
              </w:rPr>
              <w:t xml:space="preserve">(центр, левое крыло) </w:t>
            </w:r>
            <w:r w:rsidRPr="000F0967">
              <w:rPr>
                <w:rFonts w:cs="Times New Roman"/>
                <w:sz w:val="20"/>
                <w:szCs w:val="20"/>
              </w:rPr>
              <w:t>– 18</w:t>
            </w:r>
          </w:p>
          <w:p w:rsidR="003C5595" w:rsidRPr="000F0967" w:rsidRDefault="003C5595" w:rsidP="003C5595">
            <w:pPr>
              <w:spacing w:line="276" w:lineRule="auto"/>
              <w:rPr>
                <w:rFonts w:cs="Times New Roman"/>
                <w:sz w:val="20"/>
                <w:szCs w:val="20"/>
              </w:rPr>
            </w:pPr>
            <w:r w:rsidRPr="000F0967">
              <w:rPr>
                <w:rFonts w:cs="Times New Roman"/>
                <w:b/>
                <w:sz w:val="20"/>
                <w:szCs w:val="20"/>
              </w:rPr>
              <w:t>Панамистская партия</w:t>
            </w:r>
            <w:r w:rsidRPr="000F0967">
              <w:rPr>
                <w:rFonts w:cs="Times New Roman"/>
                <w:sz w:val="20"/>
                <w:szCs w:val="20"/>
              </w:rPr>
              <w:t xml:space="preserve"> </w:t>
            </w:r>
            <w:r w:rsidRPr="000F0967">
              <w:rPr>
                <w:rFonts w:cs="Times New Roman"/>
                <w:i/>
                <w:sz w:val="20"/>
                <w:szCs w:val="20"/>
              </w:rPr>
              <w:t>(правое крыло)</w:t>
            </w:r>
            <w:r w:rsidRPr="000F0967">
              <w:rPr>
                <w:rFonts w:cs="Times New Roman"/>
                <w:sz w:val="20"/>
                <w:szCs w:val="20"/>
              </w:rPr>
              <w:t xml:space="preserve"> – 8</w:t>
            </w:r>
          </w:p>
          <w:p w:rsidR="003C5595" w:rsidRPr="000F0967" w:rsidRDefault="003C5595" w:rsidP="003C5595">
            <w:pPr>
              <w:spacing w:line="276" w:lineRule="auto"/>
              <w:rPr>
                <w:rFonts w:cs="Times New Roman"/>
                <w:sz w:val="20"/>
                <w:szCs w:val="20"/>
              </w:rPr>
            </w:pPr>
            <w:r w:rsidRPr="000F0967">
              <w:rPr>
                <w:rFonts w:cs="Times New Roman"/>
                <w:b/>
                <w:sz w:val="20"/>
                <w:szCs w:val="20"/>
              </w:rPr>
              <w:t xml:space="preserve">Националистическое республиканское либеральное движение - </w:t>
            </w:r>
            <w:r w:rsidRPr="000F0967">
              <w:rPr>
                <w:rFonts w:cs="Times New Roman"/>
                <w:b/>
                <w:sz w:val="20"/>
                <w:szCs w:val="20"/>
                <w:lang w:val="en-US"/>
              </w:rPr>
              <w:t>MOLIRENA</w:t>
            </w:r>
            <w:r w:rsidRPr="000F0967">
              <w:rPr>
                <w:rFonts w:cs="Times New Roman"/>
                <w:sz w:val="20"/>
                <w:szCs w:val="20"/>
              </w:rPr>
              <w:t xml:space="preserve"> </w:t>
            </w:r>
            <w:r w:rsidRPr="000F0967">
              <w:rPr>
                <w:rFonts w:cs="Times New Roman"/>
                <w:i/>
                <w:sz w:val="20"/>
                <w:szCs w:val="20"/>
              </w:rPr>
              <w:t>(центр, правое крыло)</w:t>
            </w:r>
            <w:r w:rsidRPr="000F0967">
              <w:rPr>
                <w:rFonts w:cs="Times New Roman"/>
                <w:sz w:val="20"/>
                <w:szCs w:val="20"/>
              </w:rPr>
              <w:t xml:space="preserve"> – 5</w:t>
            </w:r>
          </w:p>
          <w:p w:rsidR="003C5595" w:rsidRPr="000F0967" w:rsidRDefault="003C5595" w:rsidP="003C5595">
            <w:pPr>
              <w:spacing w:line="276" w:lineRule="auto"/>
              <w:rPr>
                <w:rFonts w:cs="Times New Roman"/>
                <w:sz w:val="20"/>
                <w:szCs w:val="20"/>
              </w:rPr>
            </w:pPr>
            <w:r w:rsidRPr="000F0967">
              <w:rPr>
                <w:rFonts w:cs="Times New Roman"/>
                <w:sz w:val="20"/>
                <w:szCs w:val="20"/>
              </w:rPr>
              <w:t>Независимые - 5</w:t>
            </w:r>
          </w:p>
        </w:tc>
        <w:tc>
          <w:tcPr>
            <w:tcW w:w="1843" w:type="dxa"/>
          </w:tcPr>
          <w:p w:rsidR="003C5595" w:rsidRDefault="003C5595" w:rsidP="003C5595">
            <w:pPr>
              <w:spacing w:line="276" w:lineRule="auto"/>
              <w:rPr>
                <w:rFonts w:cs="Times New Roman"/>
                <w:sz w:val="20"/>
                <w:szCs w:val="20"/>
              </w:rPr>
            </w:pPr>
            <w:r w:rsidRPr="000F0967">
              <w:rPr>
                <w:rFonts w:cs="Times New Roman"/>
                <w:sz w:val="20"/>
                <w:szCs w:val="20"/>
              </w:rPr>
              <w:t>Революционно-демократическая партия</w:t>
            </w:r>
          </w:p>
          <w:p w:rsidR="003C5595" w:rsidRPr="000F0967"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3619A900" wp14:editId="11754609">
                  <wp:extent cx="1104900" cy="10953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tc>
      </w:tr>
    </w:tbl>
    <w:p w:rsidR="00F33F9B" w:rsidRDefault="00F33F9B" w:rsidP="00F33F9B">
      <w:pPr>
        <w:spacing w:before="1560" w:after="240"/>
      </w:pPr>
      <w:r w:rsidRPr="00D57626">
        <w:rPr>
          <w:rFonts w:cs="Times New Roman"/>
          <w:b/>
        </w:rPr>
        <w:lastRenderedPageBreak/>
        <w:t>Приложение</w:t>
      </w:r>
      <w:r>
        <w:rPr>
          <w:rFonts w:cs="Times New Roman"/>
          <w:b/>
        </w:rPr>
        <w:t xml:space="preserve"> 2</w:t>
      </w:r>
      <w:r w:rsidRPr="00D57626">
        <w:rPr>
          <w:rFonts w:cs="Times New Roman"/>
          <w:b/>
        </w:rPr>
        <w:t>.</w:t>
      </w:r>
      <w:r>
        <w:rPr>
          <w:rFonts w:cs="Times New Roman"/>
          <w:b/>
        </w:rPr>
        <w:t xml:space="preserve"> Продолжение</w:t>
      </w:r>
    </w:p>
    <w:tbl>
      <w:tblPr>
        <w:tblStyle w:val="a7"/>
        <w:tblW w:w="9889" w:type="dxa"/>
        <w:tblLayout w:type="fixed"/>
        <w:tblLook w:val="04A0" w:firstRow="1" w:lastRow="0" w:firstColumn="1" w:lastColumn="0" w:noHBand="0" w:noVBand="1"/>
      </w:tblPr>
      <w:tblGrid>
        <w:gridCol w:w="959"/>
        <w:gridCol w:w="992"/>
        <w:gridCol w:w="1418"/>
        <w:gridCol w:w="4677"/>
        <w:gridCol w:w="1843"/>
      </w:tblGrid>
      <w:tr w:rsidR="003C5595" w:rsidTr="00FA1CF3">
        <w:trPr>
          <w:cantSplit/>
          <w:trHeight w:val="1134"/>
        </w:trPr>
        <w:tc>
          <w:tcPr>
            <w:tcW w:w="959" w:type="dxa"/>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Парагвай</w:t>
            </w:r>
          </w:p>
          <w:p w:rsidR="003C5595" w:rsidRPr="000F0967" w:rsidRDefault="003C5595" w:rsidP="007844AA">
            <w:pPr>
              <w:spacing w:line="276" w:lineRule="auto"/>
              <w:ind w:left="113" w:right="113"/>
              <w:jc w:val="center"/>
              <w:rPr>
                <w:rFonts w:cs="Times New Roman"/>
                <w:sz w:val="20"/>
                <w:szCs w:val="20"/>
              </w:rPr>
            </w:pPr>
            <w:r w:rsidRPr="000F0967">
              <w:rPr>
                <w:rFonts w:cs="Times New Roman"/>
                <w:sz w:val="20"/>
                <w:szCs w:val="20"/>
              </w:rPr>
              <w:t>(Конгресс)</w:t>
            </w:r>
          </w:p>
        </w:tc>
        <w:tc>
          <w:tcPr>
            <w:tcW w:w="992" w:type="dxa"/>
            <w:textDirection w:val="btLr"/>
          </w:tcPr>
          <w:p w:rsidR="0021411A" w:rsidRDefault="0021411A"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lang w:val="en-US"/>
              </w:rPr>
            </w:pPr>
            <w:r w:rsidRPr="000F0967">
              <w:rPr>
                <w:rFonts w:cs="Times New Roman"/>
                <w:sz w:val="20"/>
                <w:szCs w:val="20"/>
                <w:lang w:val="en-US"/>
              </w:rPr>
              <w:t>2018-2023</w:t>
            </w:r>
          </w:p>
        </w:tc>
        <w:tc>
          <w:tcPr>
            <w:tcW w:w="1418" w:type="dxa"/>
          </w:tcPr>
          <w:p w:rsidR="003C5595" w:rsidRPr="000F0967" w:rsidRDefault="003C5595" w:rsidP="003C5595">
            <w:pPr>
              <w:spacing w:line="276" w:lineRule="auto"/>
              <w:rPr>
                <w:rFonts w:cs="Times New Roman"/>
                <w:sz w:val="20"/>
                <w:szCs w:val="20"/>
              </w:rPr>
            </w:pPr>
            <w:r w:rsidRPr="000F0967">
              <w:rPr>
                <w:rFonts w:cs="Times New Roman"/>
                <w:sz w:val="20"/>
                <w:szCs w:val="20"/>
              </w:rPr>
              <w:t>Две палаты:</w:t>
            </w:r>
          </w:p>
          <w:p w:rsidR="003C5595" w:rsidRPr="000F0967" w:rsidRDefault="003C5595" w:rsidP="003C5595">
            <w:pPr>
              <w:spacing w:line="276" w:lineRule="auto"/>
              <w:rPr>
                <w:rFonts w:cs="Times New Roman"/>
                <w:sz w:val="20"/>
                <w:szCs w:val="20"/>
              </w:rPr>
            </w:pPr>
            <w:r w:rsidRPr="000F0967">
              <w:rPr>
                <w:rFonts w:cs="Times New Roman"/>
                <w:sz w:val="20"/>
                <w:szCs w:val="20"/>
              </w:rPr>
              <w:t>Палата сенаторов (45)</w:t>
            </w:r>
          </w:p>
          <w:p w:rsidR="003C5595" w:rsidRPr="000F0967" w:rsidRDefault="003C5595" w:rsidP="003C5595">
            <w:pPr>
              <w:spacing w:line="276" w:lineRule="auto"/>
              <w:rPr>
                <w:rFonts w:cs="Times New Roman"/>
                <w:sz w:val="20"/>
                <w:szCs w:val="20"/>
              </w:rPr>
            </w:pPr>
            <w:r w:rsidRPr="000F0967">
              <w:rPr>
                <w:rFonts w:cs="Times New Roman"/>
                <w:sz w:val="20"/>
                <w:szCs w:val="20"/>
              </w:rPr>
              <w:t>Палата депутатов (80)</w:t>
            </w:r>
          </w:p>
        </w:tc>
        <w:tc>
          <w:tcPr>
            <w:tcW w:w="4677" w:type="dxa"/>
          </w:tcPr>
          <w:p w:rsidR="003C5595" w:rsidRPr="00E6234F" w:rsidRDefault="003C5595" w:rsidP="003C5595">
            <w:pPr>
              <w:spacing w:line="276" w:lineRule="auto"/>
              <w:rPr>
                <w:rFonts w:cs="Times New Roman"/>
                <w:sz w:val="20"/>
                <w:szCs w:val="20"/>
              </w:rPr>
            </w:pPr>
            <w:r w:rsidRPr="000F0967">
              <w:rPr>
                <w:rFonts w:cs="Times New Roman"/>
                <w:b/>
                <w:sz w:val="20"/>
                <w:szCs w:val="20"/>
              </w:rPr>
              <w:t>Партия Колорадо</w:t>
            </w:r>
            <w:r w:rsidRPr="000F0967">
              <w:rPr>
                <w:rFonts w:cs="Times New Roman"/>
                <w:sz w:val="20"/>
                <w:szCs w:val="20"/>
              </w:rPr>
              <w:t xml:space="preserve"> </w:t>
            </w:r>
            <w:r w:rsidRPr="000F0967">
              <w:rPr>
                <w:rFonts w:cs="Times New Roman"/>
                <w:i/>
                <w:sz w:val="20"/>
                <w:szCs w:val="20"/>
              </w:rPr>
              <w:t>(республиканизм, национализм, прогрессизм, консерватизм – правое крыло)</w:t>
            </w:r>
            <w:r w:rsidR="00E6234F">
              <w:rPr>
                <w:rFonts w:cs="Times New Roman"/>
                <w:sz w:val="20"/>
                <w:szCs w:val="20"/>
              </w:rPr>
              <w:t xml:space="preserve"> – 17 / 43</w:t>
            </w:r>
          </w:p>
          <w:p w:rsidR="003C5595" w:rsidRPr="00E6234F" w:rsidRDefault="003C5595" w:rsidP="003C5595">
            <w:pPr>
              <w:spacing w:line="276" w:lineRule="auto"/>
              <w:rPr>
                <w:rFonts w:cs="Times New Roman"/>
                <w:sz w:val="20"/>
                <w:szCs w:val="20"/>
              </w:rPr>
            </w:pPr>
            <w:r w:rsidRPr="000F0967">
              <w:rPr>
                <w:rFonts w:cs="Times New Roman"/>
                <w:b/>
                <w:sz w:val="20"/>
                <w:szCs w:val="20"/>
              </w:rPr>
              <w:t>Подлинная радикально-либеральная партия</w:t>
            </w:r>
            <w:r w:rsidRPr="000F0967">
              <w:rPr>
                <w:rFonts w:cs="Times New Roman"/>
                <w:sz w:val="20"/>
                <w:szCs w:val="20"/>
              </w:rPr>
              <w:t xml:space="preserve"> </w:t>
            </w:r>
            <w:r w:rsidRPr="000F0967">
              <w:rPr>
                <w:rFonts w:cs="Times New Roman"/>
                <w:i/>
                <w:sz w:val="20"/>
                <w:szCs w:val="20"/>
              </w:rPr>
              <w:t>(либерализм – центр, правое крыло)</w:t>
            </w:r>
            <w:r w:rsidR="00E6234F">
              <w:rPr>
                <w:rFonts w:cs="Times New Roman"/>
                <w:sz w:val="20"/>
                <w:szCs w:val="20"/>
              </w:rPr>
              <w:t xml:space="preserve"> – 13 / </w:t>
            </w:r>
            <w:r w:rsidR="00E6234F" w:rsidRPr="00E6234F">
              <w:rPr>
                <w:rFonts w:cs="Times New Roman"/>
                <w:sz w:val="20"/>
                <w:szCs w:val="20"/>
              </w:rPr>
              <w:t>29</w:t>
            </w:r>
          </w:p>
          <w:p w:rsidR="003C5595" w:rsidRPr="000F0967" w:rsidRDefault="003C5595" w:rsidP="003C5595">
            <w:pPr>
              <w:spacing w:line="276" w:lineRule="auto"/>
              <w:rPr>
                <w:rFonts w:cs="Times New Roman"/>
                <w:sz w:val="20"/>
                <w:szCs w:val="20"/>
              </w:rPr>
            </w:pPr>
            <w:r w:rsidRPr="000F0967">
              <w:rPr>
                <w:rFonts w:cs="Times New Roman"/>
                <w:b/>
                <w:sz w:val="20"/>
                <w:szCs w:val="20"/>
              </w:rPr>
              <w:t>Фронт Гуасу</w:t>
            </w:r>
            <w:r w:rsidRPr="000F0967">
              <w:rPr>
                <w:rFonts w:cs="Times New Roman"/>
                <w:sz w:val="20"/>
                <w:szCs w:val="20"/>
              </w:rPr>
              <w:t xml:space="preserve"> </w:t>
            </w:r>
            <w:r w:rsidRPr="000F0967">
              <w:rPr>
                <w:rFonts w:cs="Times New Roman"/>
                <w:i/>
                <w:sz w:val="20"/>
                <w:szCs w:val="20"/>
              </w:rPr>
              <w:t xml:space="preserve">(социал-демократия - левое крыло) </w:t>
            </w:r>
            <w:r w:rsidRPr="000F0967">
              <w:rPr>
                <w:rFonts w:cs="Times New Roman"/>
                <w:sz w:val="20"/>
                <w:szCs w:val="20"/>
              </w:rPr>
              <w:t>– 7 / 0</w:t>
            </w:r>
          </w:p>
          <w:p w:rsidR="003C5595" w:rsidRPr="000F0967" w:rsidRDefault="003C5595" w:rsidP="003C5595">
            <w:pPr>
              <w:spacing w:line="276" w:lineRule="auto"/>
              <w:rPr>
                <w:rFonts w:cs="Times New Roman"/>
                <w:sz w:val="20"/>
                <w:szCs w:val="20"/>
              </w:rPr>
            </w:pPr>
            <w:r w:rsidRPr="000F0967">
              <w:rPr>
                <w:rFonts w:cs="Times New Roman"/>
                <w:b/>
                <w:sz w:val="20"/>
                <w:szCs w:val="20"/>
              </w:rPr>
              <w:t>Любимое Отечество</w:t>
            </w:r>
            <w:r w:rsidRPr="000F0967">
              <w:rPr>
                <w:rFonts w:cs="Times New Roman"/>
                <w:sz w:val="20"/>
                <w:szCs w:val="20"/>
              </w:rPr>
              <w:t xml:space="preserve"> </w:t>
            </w:r>
            <w:r w:rsidRPr="000F0967">
              <w:rPr>
                <w:rFonts w:cs="Times New Roman"/>
                <w:i/>
                <w:sz w:val="20"/>
                <w:szCs w:val="20"/>
              </w:rPr>
              <w:t>(центр, правое крыло)</w:t>
            </w:r>
            <w:r w:rsidRPr="000F0967">
              <w:rPr>
                <w:rFonts w:cs="Times New Roman"/>
                <w:sz w:val="20"/>
                <w:szCs w:val="20"/>
              </w:rPr>
              <w:t xml:space="preserve"> – 3 / 3</w:t>
            </w:r>
          </w:p>
          <w:p w:rsidR="003C5595" w:rsidRPr="00255F59" w:rsidRDefault="003C5595" w:rsidP="003C5595">
            <w:pPr>
              <w:spacing w:line="276" w:lineRule="auto"/>
              <w:rPr>
                <w:rFonts w:cs="Times New Roman"/>
                <w:sz w:val="20"/>
                <w:szCs w:val="20"/>
              </w:rPr>
            </w:pPr>
            <w:r w:rsidRPr="000F0967">
              <w:rPr>
                <w:rFonts w:cs="Times New Roman"/>
                <w:b/>
                <w:sz w:val="20"/>
                <w:szCs w:val="20"/>
              </w:rPr>
              <w:t>Национальный союз этических граждан</w:t>
            </w:r>
            <w:r w:rsidRPr="000F0967">
              <w:rPr>
                <w:rFonts w:cs="Times New Roman"/>
                <w:sz w:val="20"/>
                <w:szCs w:val="20"/>
              </w:rPr>
              <w:t xml:space="preserve"> </w:t>
            </w:r>
            <w:r w:rsidRPr="000F0967">
              <w:rPr>
                <w:rFonts w:cs="Times New Roman"/>
                <w:i/>
                <w:sz w:val="20"/>
                <w:szCs w:val="20"/>
              </w:rPr>
              <w:t>(консерватизм, национализм – правое крыло, радикалы)</w:t>
            </w:r>
            <w:r w:rsidRPr="000F0967">
              <w:rPr>
                <w:rFonts w:cs="Times New Roman"/>
                <w:sz w:val="20"/>
                <w:szCs w:val="20"/>
              </w:rPr>
              <w:t xml:space="preserve"> – 1 / 0</w:t>
            </w:r>
          </w:p>
          <w:p w:rsidR="00E374C7" w:rsidRPr="00E6234F" w:rsidRDefault="00E374C7" w:rsidP="00E6234F">
            <w:pPr>
              <w:spacing w:line="276" w:lineRule="auto"/>
              <w:rPr>
                <w:rFonts w:cs="Times New Roman"/>
                <w:sz w:val="20"/>
                <w:szCs w:val="20"/>
              </w:rPr>
            </w:pPr>
            <w:r>
              <w:rPr>
                <w:rFonts w:cs="Times New Roman"/>
                <w:sz w:val="20"/>
                <w:szCs w:val="20"/>
              </w:rPr>
              <w:t xml:space="preserve">Другие – </w:t>
            </w:r>
            <w:r w:rsidR="00E6234F">
              <w:rPr>
                <w:rFonts w:cs="Times New Roman"/>
                <w:sz w:val="20"/>
                <w:szCs w:val="20"/>
              </w:rPr>
              <w:t xml:space="preserve">4 / </w:t>
            </w:r>
            <w:r w:rsidR="00E6234F">
              <w:rPr>
                <w:rFonts w:cs="Times New Roman"/>
                <w:sz w:val="20"/>
                <w:szCs w:val="20"/>
                <w:lang w:val="en-US"/>
              </w:rPr>
              <w:t>5</w:t>
            </w:r>
          </w:p>
        </w:tc>
        <w:tc>
          <w:tcPr>
            <w:tcW w:w="1843" w:type="dxa"/>
          </w:tcPr>
          <w:p w:rsidR="003C5595" w:rsidRDefault="003C5595" w:rsidP="003C5595">
            <w:pPr>
              <w:spacing w:line="276" w:lineRule="auto"/>
              <w:rPr>
                <w:rFonts w:cs="Times New Roman"/>
                <w:sz w:val="20"/>
                <w:szCs w:val="20"/>
              </w:rPr>
            </w:pPr>
            <w:r w:rsidRPr="000F0967">
              <w:rPr>
                <w:rFonts w:cs="Times New Roman"/>
                <w:sz w:val="20"/>
                <w:szCs w:val="20"/>
              </w:rPr>
              <w:t>Колорадо</w:t>
            </w:r>
          </w:p>
          <w:p w:rsidR="003C5595" w:rsidRDefault="003C5595" w:rsidP="003C5595">
            <w:pPr>
              <w:spacing w:line="276" w:lineRule="auto"/>
              <w:rPr>
                <w:rFonts w:cs="Times New Roman"/>
                <w:sz w:val="20"/>
                <w:szCs w:val="20"/>
              </w:rPr>
            </w:pPr>
          </w:p>
          <w:p w:rsidR="003C5595" w:rsidRDefault="003C5595" w:rsidP="003C5595">
            <w:pPr>
              <w:spacing w:line="276" w:lineRule="auto"/>
              <w:rPr>
                <w:rFonts w:cs="Times New Roman"/>
                <w:sz w:val="20"/>
                <w:szCs w:val="20"/>
              </w:rPr>
            </w:pPr>
            <w:r>
              <w:rPr>
                <w:rFonts w:cs="Times New Roman"/>
                <w:sz w:val="20"/>
                <w:szCs w:val="20"/>
              </w:rPr>
              <w:t>Сенат</w:t>
            </w:r>
          </w:p>
          <w:p w:rsidR="003C5595" w:rsidRPr="000F0967" w:rsidRDefault="003C5595" w:rsidP="003C5595">
            <w:pPr>
              <w:spacing w:line="276" w:lineRule="auto"/>
              <w:rPr>
                <w:rFonts w:cs="Times New Roman"/>
                <w:sz w:val="20"/>
                <w:szCs w:val="20"/>
              </w:rPr>
            </w:pPr>
            <w:r>
              <w:rPr>
                <w:rFonts w:cs="Times New Roman"/>
                <w:noProof/>
                <w:sz w:val="20"/>
                <w:szCs w:val="20"/>
                <w:lang w:eastAsia="ru-RU"/>
              </w:rPr>
              <w:drawing>
                <wp:anchor distT="0" distB="0" distL="114300" distR="114300" simplePos="0" relativeHeight="251659264" behindDoc="0" locked="0" layoutInCell="1" allowOverlap="1" wp14:anchorId="2B90D9AD" wp14:editId="6EFB9F48">
                  <wp:simplePos x="0" y="0"/>
                  <wp:positionH relativeFrom="column">
                    <wp:posOffset>-17145</wp:posOffset>
                  </wp:positionH>
                  <wp:positionV relativeFrom="paragraph">
                    <wp:posOffset>55245</wp:posOffset>
                  </wp:positionV>
                  <wp:extent cx="1143000" cy="1076325"/>
                  <wp:effectExtent l="0" t="0" r="0" b="0"/>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14:sizeRelH relativeFrom="page">
                    <wp14:pctWidth>0</wp14:pctWidth>
                  </wp14:sizeRelH>
                  <wp14:sizeRelV relativeFrom="page">
                    <wp14:pctHeight>0</wp14:pctHeight>
                  </wp14:sizeRelV>
                </wp:anchor>
              </w:drawing>
            </w:r>
            <w:r>
              <w:rPr>
                <w:rFonts w:cs="Times New Roman"/>
                <w:noProof/>
                <w:sz w:val="20"/>
                <w:szCs w:val="20"/>
                <w:lang w:eastAsia="ru-RU"/>
              </w:rPr>
              <w:drawing>
                <wp:inline distT="0" distB="0" distL="0" distR="0" wp14:anchorId="461A7A67" wp14:editId="00D694D1">
                  <wp:extent cx="1057275" cy="10287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tc>
      </w:tr>
      <w:tr w:rsidR="003C5595" w:rsidTr="00FA1CF3">
        <w:trPr>
          <w:cantSplit/>
          <w:trHeight w:val="1134"/>
        </w:trPr>
        <w:tc>
          <w:tcPr>
            <w:tcW w:w="959" w:type="dxa"/>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Перу</w:t>
            </w:r>
          </w:p>
          <w:p w:rsidR="003C5595" w:rsidRPr="000F0967" w:rsidRDefault="003C5595" w:rsidP="0021411A">
            <w:pPr>
              <w:spacing w:line="276" w:lineRule="auto"/>
              <w:ind w:left="113" w:right="113"/>
              <w:jc w:val="center"/>
              <w:rPr>
                <w:rFonts w:cs="Times New Roman"/>
                <w:sz w:val="20"/>
                <w:szCs w:val="20"/>
              </w:rPr>
            </w:pPr>
            <w:r w:rsidRPr="000F0967">
              <w:rPr>
                <w:rFonts w:cs="Times New Roman"/>
                <w:sz w:val="20"/>
                <w:szCs w:val="20"/>
              </w:rPr>
              <w:t>(Конгресс республики)</w:t>
            </w:r>
          </w:p>
        </w:tc>
        <w:tc>
          <w:tcPr>
            <w:tcW w:w="992" w:type="dxa"/>
            <w:textDirection w:val="btLr"/>
          </w:tcPr>
          <w:p w:rsidR="003C5595" w:rsidRPr="000F0967" w:rsidRDefault="005E325F" w:rsidP="003C5595">
            <w:pPr>
              <w:spacing w:line="276" w:lineRule="auto"/>
              <w:ind w:left="113" w:right="113"/>
              <w:jc w:val="center"/>
              <w:rPr>
                <w:rFonts w:cs="Times New Roman"/>
                <w:sz w:val="20"/>
                <w:szCs w:val="20"/>
              </w:rPr>
            </w:pPr>
            <w:r>
              <w:rPr>
                <w:rFonts w:cs="Times New Roman"/>
                <w:sz w:val="20"/>
                <w:szCs w:val="20"/>
              </w:rPr>
              <w:t>2021-2026</w:t>
            </w:r>
          </w:p>
        </w:tc>
        <w:tc>
          <w:tcPr>
            <w:tcW w:w="1418" w:type="dxa"/>
          </w:tcPr>
          <w:p w:rsidR="003C5595" w:rsidRPr="000F0967" w:rsidRDefault="003C5595" w:rsidP="003C5595">
            <w:pPr>
              <w:spacing w:line="276" w:lineRule="auto"/>
              <w:rPr>
                <w:rFonts w:cs="Times New Roman"/>
                <w:sz w:val="20"/>
                <w:szCs w:val="20"/>
              </w:rPr>
            </w:pPr>
            <w:proofErr w:type="gramStart"/>
            <w:r w:rsidRPr="000F0967">
              <w:rPr>
                <w:rFonts w:cs="Times New Roman"/>
                <w:sz w:val="20"/>
                <w:szCs w:val="20"/>
              </w:rPr>
              <w:t>Одно</w:t>
            </w:r>
            <w:r>
              <w:rPr>
                <w:rFonts w:cs="Times New Roman"/>
                <w:sz w:val="20"/>
                <w:szCs w:val="20"/>
              </w:rPr>
              <w:t>-</w:t>
            </w:r>
            <w:r w:rsidRPr="000F0967">
              <w:rPr>
                <w:rFonts w:cs="Times New Roman"/>
                <w:sz w:val="20"/>
                <w:szCs w:val="20"/>
              </w:rPr>
              <w:t>палатный</w:t>
            </w:r>
            <w:proofErr w:type="gramEnd"/>
            <w:r w:rsidRPr="000F0967">
              <w:rPr>
                <w:rFonts w:cs="Times New Roman"/>
                <w:sz w:val="20"/>
                <w:szCs w:val="20"/>
              </w:rPr>
              <w:t xml:space="preserve"> парламент (130) </w:t>
            </w:r>
          </w:p>
        </w:tc>
        <w:tc>
          <w:tcPr>
            <w:tcW w:w="4677" w:type="dxa"/>
          </w:tcPr>
          <w:p w:rsidR="003C5595" w:rsidRPr="000F0967" w:rsidRDefault="003C5595" w:rsidP="003C5595">
            <w:pPr>
              <w:spacing w:line="276" w:lineRule="auto"/>
              <w:rPr>
                <w:rFonts w:cs="Times New Roman"/>
                <w:i/>
                <w:sz w:val="20"/>
                <w:szCs w:val="20"/>
              </w:rPr>
            </w:pPr>
            <w:proofErr w:type="gramStart"/>
            <w:r w:rsidRPr="000F0967">
              <w:rPr>
                <w:rFonts w:cs="Times New Roman"/>
                <w:b/>
                <w:sz w:val="20"/>
                <w:szCs w:val="20"/>
              </w:rPr>
              <w:t>Народное действие</w:t>
            </w:r>
            <w:r w:rsidRPr="000F0967">
              <w:rPr>
                <w:rFonts w:cs="Times New Roman"/>
                <w:sz w:val="20"/>
                <w:szCs w:val="20"/>
              </w:rPr>
              <w:t xml:space="preserve"> </w:t>
            </w:r>
            <w:r w:rsidRPr="000F0967">
              <w:rPr>
                <w:rFonts w:cs="Times New Roman"/>
                <w:i/>
                <w:sz w:val="20"/>
                <w:szCs w:val="20"/>
              </w:rPr>
              <w:t>(Национализм, реформизм,</w:t>
            </w:r>
            <w:proofErr w:type="gramEnd"/>
          </w:p>
          <w:p w:rsidR="003C5595" w:rsidRPr="000F0967" w:rsidRDefault="003C5595" w:rsidP="003C5595">
            <w:pPr>
              <w:spacing w:line="276" w:lineRule="auto"/>
              <w:rPr>
                <w:rFonts w:cs="Times New Roman"/>
                <w:sz w:val="20"/>
                <w:szCs w:val="20"/>
              </w:rPr>
            </w:pPr>
            <w:r w:rsidRPr="000F0967">
              <w:rPr>
                <w:rFonts w:cs="Times New Roman"/>
                <w:i/>
                <w:sz w:val="20"/>
                <w:szCs w:val="20"/>
              </w:rPr>
              <w:t>правоцентристская позиция)</w:t>
            </w:r>
            <w:r w:rsidRPr="000F0967">
              <w:rPr>
                <w:rFonts w:cs="Times New Roman"/>
                <w:sz w:val="20"/>
                <w:szCs w:val="20"/>
              </w:rPr>
              <w:t xml:space="preserve"> - 24</w:t>
            </w:r>
          </w:p>
          <w:p w:rsidR="003C5595" w:rsidRPr="000F0967" w:rsidRDefault="003C5595" w:rsidP="003C5595">
            <w:pPr>
              <w:spacing w:line="276" w:lineRule="auto"/>
              <w:rPr>
                <w:rFonts w:cs="Times New Roman"/>
                <w:sz w:val="20"/>
                <w:szCs w:val="20"/>
              </w:rPr>
            </w:pPr>
            <w:r w:rsidRPr="000F0967">
              <w:rPr>
                <w:rFonts w:cs="Times New Roman"/>
                <w:b/>
                <w:sz w:val="20"/>
                <w:szCs w:val="20"/>
              </w:rPr>
              <w:t>Альянс за прогресс</w:t>
            </w:r>
            <w:r w:rsidRPr="000F0967">
              <w:rPr>
                <w:rFonts w:cs="Times New Roman"/>
                <w:sz w:val="20"/>
                <w:szCs w:val="20"/>
              </w:rPr>
              <w:t xml:space="preserve"> </w:t>
            </w:r>
            <w:r w:rsidRPr="000F0967">
              <w:rPr>
                <w:rFonts w:cs="Times New Roman"/>
                <w:i/>
                <w:sz w:val="20"/>
                <w:szCs w:val="20"/>
              </w:rPr>
              <w:t>(правоцентристская позиция)</w:t>
            </w:r>
            <w:r w:rsidRPr="000F0967">
              <w:rPr>
                <w:rFonts w:cs="Times New Roman"/>
                <w:sz w:val="20"/>
                <w:szCs w:val="20"/>
              </w:rPr>
              <w:t xml:space="preserve"> – 20</w:t>
            </w:r>
          </w:p>
          <w:p w:rsidR="003C5595" w:rsidRPr="000F0967" w:rsidRDefault="003C5595" w:rsidP="003C5595">
            <w:pPr>
              <w:spacing w:line="276" w:lineRule="auto"/>
              <w:rPr>
                <w:rFonts w:cs="Times New Roman"/>
                <w:sz w:val="20"/>
                <w:szCs w:val="20"/>
              </w:rPr>
            </w:pPr>
            <w:r w:rsidRPr="000F0967">
              <w:rPr>
                <w:rFonts w:cs="Times New Roman"/>
                <w:b/>
                <w:sz w:val="20"/>
                <w:szCs w:val="20"/>
              </w:rPr>
              <w:t>Сельскохозяйственный народный фронт Перу</w:t>
            </w:r>
            <w:r w:rsidRPr="000F0967">
              <w:rPr>
                <w:rFonts w:cs="Times New Roman"/>
                <w:sz w:val="20"/>
                <w:szCs w:val="20"/>
              </w:rPr>
              <w:t xml:space="preserve"> </w:t>
            </w:r>
            <w:r w:rsidRPr="000F0967">
              <w:rPr>
                <w:rFonts w:cs="Times New Roman"/>
                <w:i/>
                <w:sz w:val="20"/>
                <w:szCs w:val="20"/>
              </w:rPr>
              <w:t>(центр)</w:t>
            </w:r>
            <w:r w:rsidRPr="000F0967">
              <w:rPr>
                <w:rFonts w:cs="Times New Roman"/>
                <w:sz w:val="20"/>
                <w:szCs w:val="20"/>
              </w:rPr>
              <w:t xml:space="preserve"> - 15</w:t>
            </w:r>
          </w:p>
          <w:p w:rsidR="003C5595" w:rsidRPr="000F0967" w:rsidRDefault="003C5595" w:rsidP="003C5595">
            <w:pPr>
              <w:spacing w:line="276" w:lineRule="auto"/>
              <w:rPr>
                <w:rFonts w:cs="Times New Roman"/>
                <w:i/>
                <w:sz w:val="20"/>
                <w:szCs w:val="20"/>
              </w:rPr>
            </w:pPr>
            <w:proofErr w:type="gramStart"/>
            <w:r w:rsidRPr="000F0967">
              <w:rPr>
                <w:rFonts w:cs="Times New Roman"/>
                <w:b/>
                <w:sz w:val="20"/>
                <w:szCs w:val="20"/>
              </w:rPr>
              <w:t>Народная сила</w:t>
            </w:r>
            <w:r w:rsidRPr="000F0967">
              <w:rPr>
                <w:rFonts w:cs="Times New Roman"/>
                <w:sz w:val="20"/>
                <w:szCs w:val="20"/>
              </w:rPr>
              <w:t xml:space="preserve"> </w:t>
            </w:r>
            <w:r w:rsidRPr="000F0967">
              <w:rPr>
                <w:rFonts w:cs="Times New Roman"/>
                <w:i/>
                <w:sz w:val="20"/>
                <w:szCs w:val="20"/>
              </w:rPr>
              <w:t>(консерватизм, умеренный фухиморизм,</w:t>
            </w:r>
            <w:proofErr w:type="gramEnd"/>
          </w:p>
          <w:p w:rsidR="003C5595" w:rsidRPr="000F0967" w:rsidRDefault="003C5595" w:rsidP="003C5595">
            <w:pPr>
              <w:spacing w:line="276" w:lineRule="auto"/>
              <w:rPr>
                <w:rFonts w:cs="Times New Roman"/>
                <w:sz w:val="20"/>
                <w:szCs w:val="20"/>
              </w:rPr>
            </w:pPr>
            <w:r w:rsidRPr="000F0967">
              <w:rPr>
                <w:rFonts w:cs="Times New Roman"/>
                <w:i/>
                <w:sz w:val="20"/>
                <w:szCs w:val="20"/>
              </w:rPr>
              <w:t>правоцентристская позиция)</w:t>
            </w:r>
            <w:r w:rsidRPr="000F0967">
              <w:rPr>
                <w:rFonts w:cs="Times New Roman"/>
                <w:sz w:val="20"/>
                <w:szCs w:val="20"/>
              </w:rPr>
              <w:t xml:space="preserve">  – 14</w:t>
            </w:r>
          </w:p>
          <w:p w:rsidR="005E325F" w:rsidRPr="000F0967" w:rsidRDefault="005E325F" w:rsidP="005E325F">
            <w:pPr>
              <w:spacing w:line="276" w:lineRule="auto"/>
              <w:rPr>
                <w:rFonts w:cs="Times New Roman"/>
                <w:sz w:val="20"/>
                <w:szCs w:val="20"/>
              </w:rPr>
            </w:pPr>
            <w:r w:rsidRPr="000F0967">
              <w:rPr>
                <w:rFonts w:cs="Times New Roman"/>
                <w:sz w:val="20"/>
                <w:szCs w:val="20"/>
              </w:rPr>
              <w:t>«</w:t>
            </w:r>
            <w:r w:rsidRPr="000F0967">
              <w:rPr>
                <w:rFonts w:cs="Times New Roman"/>
                <w:b/>
                <w:sz w:val="20"/>
                <w:szCs w:val="20"/>
                <w:lang w:val="en-US"/>
              </w:rPr>
              <w:t>Podemos</w:t>
            </w:r>
            <w:r w:rsidRPr="000F0967">
              <w:rPr>
                <w:rFonts w:cs="Times New Roman"/>
                <w:b/>
                <w:sz w:val="20"/>
                <w:szCs w:val="20"/>
              </w:rPr>
              <w:t xml:space="preserve"> </w:t>
            </w:r>
            <w:r w:rsidRPr="000F0967">
              <w:rPr>
                <w:rFonts w:cs="Times New Roman"/>
                <w:b/>
                <w:sz w:val="20"/>
                <w:szCs w:val="20"/>
                <w:lang w:val="en-US"/>
              </w:rPr>
              <w:t>Peru</w:t>
            </w:r>
            <w:r w:rsidRPr="000F0967">
              <w:rPr>
                <w:rFonts w:cs="Times New Roman"/>
                <w:sz w:val="20"/>
                <w:szCs w:val="20"/>
              </w:rPr>
              <w:t xml:space="preserve">» </w:t>
            </w:r>
            <w:r w:rsidRPr="000F0967">
              <w:rPr>
                <w:rFonts w:cs="Times New Roman"/>
                <w:i/>
                <w:sz w:val="20"/>
                <w:szCs w:val="20"/>
              </w:rPr>
              <w:t>(правое крыло)</w:t>
            </w:r>
            <w:r w:rsidRPr="000F0967">
              <w:rPr>
                <w:rFonts w:cs="Times New Roman"/>
                <w:sz w:val="20"/>
                <w:szCs w:val="20"/>
              </w:rPr>
              <w:t xml:space="preserve"> – 1</w:t>
            </w:r>
            <w:r>
              <w:rPr>
                <w:rFonts w:cs="Times New Roman"/>
                <w:sz w:val="20"/>
                <w:szCs w:val="20"/>
              </w:rPr>
              <w:t>0</w:t>
            </w:r>
          </w:p>
          <w:p w:rsidR="005E325F" w:rsidRPr="000F0967" w:rsidRDefault="005E325F" w:rsidP="005E325F">
            <w:pPr>
              <w:spacing w:line="276" w:lineRule="auto"/>
              <w:rPr>
                <w:rFonts w:cs="Times New Roman"/>
                <w:sz w:val="20"/>
                <w:szCs w:val="20"/>
              </w:rPr>
            </w:pPr>
            <w:r w:rsidRPr="000F0967">
              <w:rPr>
                <w:rFonts w:cs="Times New Roman"/>
                <w:b/>
                <w:sz w:val="20"/>
                <w:szCs w:val="20"/>
              </w:rPr>
              <w:t>Союз за Перу</w:t>
            </w:r>
            <w:r w:rsidRPr="000F0967">
              <w:rPr>
                <w:rFonts w:cs="Times New Roman"/>
                <w:sz w:val="20"/>
                <w:szCs w:val="20"/>
              </w:rPr>
              <w:t xml:space="preserve"> </w:t>
            </w:r>
            <w:r w:rsidRPr="000F0967">
              <w:rPr>
                <w:rFonts w:cs="Times New Roman"/>
                <w:i/>
                <w:sz w:val="20"/>
                <w:szCs w:val="20"/>
              </w:rPr>
              <w:t>(центр, левое крыло)</w:t>
            </w:r>
            <w:r w:rsidRPr="000F0967">
              <w:rPr>
                <w:rFonts w:cs="Times New Roman"/>
                <w:sz w:val="20"/>
                <w:szCs w:val="20"/>
              </w:rPr>
              <w:t xml:space="preserve"> – 9</w:t>
            </w:r>
          </w:p>
          <w:p w:rsidR="003C5595" w:rsidRPr="000F0967" w:rsidRDefault="003C5595" w:rsidP="003C5595">
            <w:pPr>
              <w:spacing w:line="276" w:lineRule="auto"/>
              <w:rPr>
                <w:rFonts w:cs="Times New Roman"/>
                <w:sz w:val="20"/>
                <w:szCs w:val="20"/>
              </w:rPr>
            </w:pPr>
            <w:r w:rsidRPr="000F0967">
              <w:rPr>
                <w:rFonts w:cs="Times New Roman"/>
                <w:b/>
                <w:sz w:val="20"/>
                <w:szCs w:val="20"/>
              </w:rPr>
              <w:t>Партия Морадо</w:t>
            </w:r>
            <w:r w:rsidRPr="000F0967">
              <w:rPr>
                <w:rFonts w:cs="Times New Roman"/>
                <w:sz w:val="20"/>
                <w:szCs w:val="20"/>
              </w:rPr>
              <w:t xml:space="preserve"> </w:t>
            </w:r>
            <w:r w:rsidRPr="000F0967">
              <w:rPr>
                <w:rFonts w:cs="Times New Roman"/>
                <w:i/>
                <w:sz w:val="20"/>
                <w:szCs w:val="20"/>
              </w:rPr>
              <w:t>(центр)</w:t>
            </w:r>
            <w:r w:rsidRPr="000F0967">
              <w:rPr>
                <w:rFonts w:cs="Times New Roman"/>
                <w:sz w:val="20"/>
                <w:szCs w:val="20"/>
              </w:rPr>
              <w:t xml:space="preserve"> – 9</w:t>
            </w:r>
          </w:p>
          <w:p w:rsidR="005E325F" w:rsidRPr="000F0967" w:rsidRDefault="005E325F" w:rsidP="005E325F">
            <w:pPr>
              <w:spacing w:line="276" w:lineRule="auto"/>
              <w:rPr>
                <w:rFonts w:cs="Times New Roman"/>
                <w:i/>
                <w:sz w:val="20"/>
                <w:szCs w:val="20"/>
              </w:rPr>
            </w:pPr>
            <w:proofErr w:type="gramStart"/>
            <w:r w:rsidRPr="000F0967">
              <w:rPr>
                <w:rFonts w:cs="Times New Roman"/>
                <w:b/>
                <w:sz w:val="20"/>
                <w:szCs w:val="20"/>
              </w:rPr>
              <w:t>Широкий фронт</w:t>
            </w:r>
            <w:r w:rsidRPr="000F0967">
              <w:rPr>
                <w:rFonts w:cs="Times New Roman"/>
                <w:sz w:val="20"/>
                <w:szCs w:val="20"/>
              </w:rPr>
              <w:t xml:space="preserve"> </w:t>
            </w:r>
            <w:r w:rsidRPr="000F0967">
              <w:rPr>
                <w:rFonts w:cs="Times New Roman"/>
                <w:i/>
                <w:sz w:val="20"/>
                <w:szCs w:val="20"/>
              </w:rPr>
              <w:t>(политическая</w:t>
            </w:r>
            <w:proofErr w:type="gramEnd"/>
          </w:p>
          <w:p w:rsidR="005E325F" w:rsidRPr="000F0967" w:rsidRDefault="005E325F" w:rsidP="005E325F">
            <w:pPr>
              <w:spacing w:line="276" w:lineRule="auto"/>
              <w:rPr>
                <w:rFonts w:cs="Times New Roman"/>
                <w:i/>
                <w:sz w:val="20"/>
                <w:szCs w:val="20"/>
              </w:rPr>
            </w:pPr>
            <w:r w:rsidRPr="000F0967">
              <w:rPr>
                <w:rFonts w:cs="Times New Roman"/>
                <w:i/>
                <w:sz w:val="20"/>
                <w:szCs w:val="20"/>
              </w:rPr>
              <w:t>коалиция левых партий и</w:t>
            </w:r>
          </w:p>
          <w:p w:rsidR="005E325F" w:rsidRPr="000F0967" w:rsidRDefault="005E325F" w:rsidP="005E325F">
            <w:pPr>
              <w:spacing w:line="276" w:lineRule="auto"/>
              <w:rPr>
                <w:rFonts w:cs="Times New Roman"/>
                <w:sz w:val="20"/>
                <w:szCs w:val="20"/>
              </w:rPr>
            </w:pPr>
            <w:r w:rsidRPr="000F0967">
              <w:rPr>
                <w:rFonts w:cs="Times New Roman"/>
                <w:i/>
                <w:sz w:val="20"/>
                <w:szCs w:val="20"/>
              </w:rPr>
              <w:t>движений Перу)</w:t>
            </w:r>
            <w:r>
              <w:rPr>
                <w:rFonts w:cs="Times New Roman"/>
                <w:sz w:val="20"/>
                <w:szCs w:val="20"/>
              </w:rPr>
              <w:t xml:space="preserve">  – 8</w:t>
            </w:r>
          </w:p>
          <w:p w:rsidR="003C5595" w:rsidRPr="000F0967" w:rsidRDefault="003C5595" w:rsidP="003C5595">
            <w:pPr>
              <w:spacing w:line="276" w:lineRule="auto"/>
              <w:rPr>
                <w:rFonts w:cs="Times New Roman"/>
                <w:sz w:val="20"/>
                <w:szCs w:val="20"/>
              </w:rPr>
            </w:pPr>
            <w:r w:rsidRPr="000F0967">
              <w:rPr>
                <w:rFonts w:cs="Times New Roman"/>
                <w:b/>
                <w:sz w:val="20"/>
                <w:szCs w:val="20"/>
              </w:rPr>
              <w:t>Широкий фронт</w:t>
            </w:r>
            <w:r w:rsidRPr="000F0967">
              <w:rPr>
                <w:rFonts w:cs="Times New Roman"/>
                <w:sz w:val="20"/>
                <w:szCs w:val="20"/>
              </w:rPr>
              <w:t xml:space="preserve"> </w:t>
            </w:r>
            <w:r w:rsidRPr="000F0967">
              <w:rPr>
                <w:rFonts w:cs="Times New Roman"/>
                <w:i/>
                <w:sz w:val="20"/>
                <w:szCs w:val="20"/>
              </w:rPr>
              <w:t>(левое крыло)</w:t>
            </w:r>
            <w:r w:rsidRPr="000F0967">
              <w:rPr>
                <w:rFonts w:cs="Times New Roman"/>
                <w:sz w:val="20"/>
                <w:szCs w:val="20"/>
              </w:rPr>
              <w:t xml:space="preserve"> - 8</w:t>
            </w:r>
          </w:p>
          <w:p w:rsidR="003C5595" w:rsidRPr="000F0967" w:rsidRDefault="003C5595" w:rsidP="003C5595">
            <w:pPr>
              <w:spacing w:line="276" w:lineRule="auto"/>
              <w:rPr>
                <w:rFonts w:cs="Times New Roman"/>
                <w:b/>
                <w:sz w:val="20"/>
                <w:szCs w:val="20"/>
              </w:rPr>
            </w:pPr>
            <w:r w:rsidRPr="000F0967">
              <w:rPr>
                <w:rFonts w:cs="Times New Roman"/>
                <w:b/>
                <w:sz w:val="20"/>
                <w:szCs w:val="20"/>
              </w:rPr>
              <w:t>Мы – Перу</w:t>
            </w:r>
            <w:r w:rsidRPr="000F0967">
              <w:rPr>
                <w:rFonts w:cs="Times New Roman"/>
                <w:sz w:val="20"/>
                <w:szCs w:val="20"/>
              </w:rPr>
              <w:t xml:space="preserve"> </w:t>
            </w:r>
            <w:r w:rsidRPr="000F0967">
              <w:rPr>
                <w:rFonts w:cs="Times New Roman"/>
                <w:i/>
                <w:sz w:val="20"/>
                <w:szCs w:val="20"/>
              </w:rPr>
              <w:t>(центр, правое крыло)</w:t>
            </w:r>
            <w:r w:rsidRPr="000F0967">
              <w:rPr>
                <w:rFonts w:cs="Times New Roman"/>
                <w:sz w:val="20"/>
                <w:szCs w:val="20"/>
              </w:rPr>
              <w:t xml:space="preserve"> – 5</w:t>
            </w:r>
          </w:p>
          <w:p w:rsidR="00E13816" w:rsidRDefault="003C5595" w:rsidP="00E13816">
            <w:pPr>
              <w:spacing w:line="276" w:lineRule="auto"/>
              <w:rPr>
                <w:rFonts w:cs="Times New Roman"/>
                <w:sz w:val="20"/>
                <w:szCs w:val="20"/>
              </w:rPr>
            </w:pPr>
            <w:r w:rsidRPr="000F0967">
              <w:rPr>
                <w:rFonts w:cs="Times New Roman"/>
                <w:sz w:val="20"/>
                <w:szCs w:val="20"/>
              </w:rPr>
              <w:t>Независимые - 5</w:t>
            </w:r>
            <w:r w:rsidR="00E13816">
              <w:rPr>
                <w:rFonts w:cs="Times New Roman"/>
                <w:sz w:val="20"/>
                <w:szCs w:val="20"/>
              </w:rPr>
              <w:t xml:space="preserve"> </w:t>
            </w:r>
          </w:p>
          <w:p w:rsidR="003C5595" w:rsidRPr="005E325F" w:rsidRDefault="005E325F" w:rsidP="003C5595">
            <w:pPr>
              <w:spacing w:line="276" w:lineRule="auto"/>
              <w:rPr>
                <w:rFonts w:cs="Times New Roman"/>
                <w:sz w:val="20"/>
                <w:szCs w:val="20"/>
                <w:lang w:val="en-US"/>
              </w:rPr>
            </w:pPr>
            <w:r>
              <w:rPr>
                <w:rFonts w:cs="Times New Roman"/>
                <w:sz w:val="20"/>
                <w:szCs w:val="20"/>
              </w:rPr>
              <w:t>Другие - 3</w:t>
            </w:r>
          </w:p>
        </w:tc>
        <w:tc>
          <w:tcPr>
            <w:tcW w:w="1843" w:type="dxa"/>
          </w:tcPr>
          <w:p w:rsidR="003C5595" w:rsidRDefault="003C5595" w:rsidP="003C5595">
            <w:pPr>
              <w:spacing w:line="276" w:lineRule="auto"/>
              <w:rPr>
                <w:rFonts w:cs="Times New Roman"/>
                <w:sz w:val="20"/>
                <w:szCs w:val="20"/>
              </w:rPr>
            </w:pPr>
            <w:r>
              <w:rPr>
                <w:rFonts w:cs="Times New Roman"/>
                <w:sz w:val="20"/>
                <w:szCs w:val="20"/>
              </w:rPr>
              <w:t>Партия Морадо</w:t>
            </w:r>
          </w:p>
          <w:p w:rsidR="003C5595" w:rsidRPr="000F0967"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360B3A4E" wp14:editId="67C895E1">
                  <wp:extent cx="1095375" cy="10953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3C5595" w:rsidRPr="00471542" w:rsidRDefault="003C5595" w:rsidP="003C5595">
            <w:pPr>
              <w:spacing w:line="276" w:lineRule="auto"/>
              <w:rPr>
                <w:rFonts w:cs="Times New Roman"/>
                <w:sz w:val="20"/>
                <w:szCs w:val="20"/>
              </w:rPr>
            </w:pPr>
          </w:p>
        </w:tc>
      </w:tr>
      <w:tr w:rsidR="003C5595" w:rsidTr="00FA1CF3">
        <w:trPr>
          <w:cantSplit/>
          <w:trHeight w:val="1134"/>
        </w:trPr>
        <w:tc>
          <w:tcPr>
            <w:tcW w:w="959" w:type="dxa"/>
            <w:tcBorders>
              <w:bottom w:val="dashSmallGap" w:sz="4" w:space="0" w:color="auto"/>
            </w:tcBorders>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Сальвадор</w:t>
            </w:r>
          </w:p>
          <w:p w:rsidR="003C5595" w:rsidRPr="000F0967" w:rsidRDefault="003C5595" w:rsidP="0021411A">
            <w:pPr>
              <w:spacing w:line="276" w:lineRule="auto"/>
              <w:ind w:left="113" w:right="113"/>
              <w:jc w:val="center"/>
              <w:rPr>
                <w:rFonts w:cs="Times New Roman"/>
                <w:sz w:val="20"/>
                <w:szCs w:val="20"/>
              </w:rPr>
            </w:pPr>
            <w:r w:rsidRPr="000F0967">
              <w:rPr>
                <w:rFonts w:cs="Times New Roman"/>
                <w:sz w:val="20"/>
                <w:szCs w:val="20"/>
              </w:rPr>
              <w:t>(Законодательная ассамблея)</w:t>
            </w:r>
          </w:p>
        </w:tc>
        <w:tc>
          <w:tcPr>
            <w:tcW w:w="992" w:type="dxa"/>
            <w:tcBorders>
              <w:bottom w:val="dashSmallGap" w:sz="4" w:space="0" w:color="auto"/>
            </w:tcBorders>
            <w:textDirection w:val="btLr"/>
          </w:tcPr>
          <w:p w:rsidR="0021411A" w:rsidRDefault="0021411A"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r w:rsidRPr="000F0967">
              <w:rPr>
                <w:rFonts w:cs="Times New Roman"/>
                <w:sz w:val="20"/>
                <w:szCs w:val="20"/>
              </w:rPr>
              <w:t>20</w:t>
            </w:r>
            <w:r w:rsidRPr="000F0967">
              <w:rPr>
                <w:rFonts w:cs="Times New Roman"/>
                <w:sz w:val="20"/>
                <w:szCs w:val="20"/>
                <w:lang w:val="en-US"/>
              </w:rPr>
              <w:t>18</w:t>
            </w:r>
            <w:r w:rsidRPr="000F0967">
              <w:rPr>
                <w:rFonts w:cs="Times New Roman"/>
                <w:sz w:val="20"/>
                <w:szCs w:val="20"/>
              </w:rPr>
              <w:t>-2021</w:t>
            </w:r>
          </w:p>
        </w:tc>
        <w:tc>
          <w:tcPr>
            <w:tcW w:w="1418" w:type="dxa"/>
            <w:tcBorders>
              <w:bottom w:val="dashSmallGap" w:sz="4" w:space="0" w:color="auto"/>
            </w:tcBorders>
          </w:tcPr>
          <w:p w:rsidR="003C5595" w:rsidRPr="000F0967" w:rsidRDefault="003C5595" w:rsidP="003C5595">
            <w:pPr>
              <w:spacing w:line="276" w:lineRule="auto"/>
              <w:rPr>
                <w:rFonts w:cs="Times New Roman"/>
                <w:sz w:val="20"/>
                <w:szCs w:val="20"/>
              </w:rPr>
            </w:pPr>
            <w:proofErr w:type="gramStart"/>
            <w:r w:rsidRPr="000F0967">
              <w:rPr>
                <w:rFonts w:cs="Times New Roman"/>
                <w:sz w:val="20"/>
                <w:szCs w:val="20"/>
              </w:rPr>
              <w:t>Одно</w:t>
            </w:r>
            <w:r>
              <w:rPr>
                <w:rFonts w:cs="Times New Roman"/>
                <w:sz w:val="20"/>
                <w:szCs w:val="20"/>
              </w:rPr>
              <w:t>-</w:t>
            </w:r>
            <w:r w:rsidRPr="000F0967">
              <w:rPr>
                <w:rFonts w:cs="Times New Roman"/>
                <w:sz w:val="20"/>
                <w:szCs w:val="20"/>
              </w:rPr>
              <w:t>палатный</w:t>
            </w:r>
            <w:proofErr w:type="gramEnd"/>
            <w:r w:rsidRPr="000F0967">
              <w:rPr>
                <w:rFonts w:cs="Times New Roman"/>
                <w:sz w:val="20"/>
                <w:szCs w:val="20"/>
              </w:rPr>
              <w:t xml:space="preserve"> парламент (84)</w:t>
            </w:r>
          </w:p>
        </w:tc>
        <w:tc>
          <w:tcPr>
            <w:tcW w:w="4677" w:type="dxa"/>
            <w:tcBorders>
              <w:bottom w:val="dashSmallGap" w:sz="4" w:space="0" w:color="auto"/>
            </w:tcBorders>
          </w:tcPr>
          <w:p w:rsidR="003C5595" w:rsidRPr="000F0967" w:rsidRDefault="003C5595" w:rsidP="003C5595">
            <w:pPr>
              <w:spacing w:line="276" w:lineRule="auto"/>
              <w:rPr>
                <w:rFonts w:cs="Times New Roman"/>
                <w:sz w:val="20"/>
                <w:szCs w:val="20"/>
              </w:rPr>
            </w:pPr>
            <w:r w:rsidRPr="000F0967">
              <w:rPr>
                <w:rFonts w:cs="Times New Roman"/>
                <w:b/>
                <w:sz w:val="20"/>
                <w:szCs w:val="20"/>
              </w:rPr>
              <w:t>Националистический республиканский альянс</w:t>
            </w:r>
            <w:r w:rsidRPr="000F0967">
              <w:rPr>
                <w:rFonts w:cs="Times New Roman"/>
                <w:sz w:val="20"/>
                <w:szCs w:val="20"/>
              </w:rPr>
              <w:t xml:space="preserve"> </w:t>
            </w:r>
            <w:r w:rsidRPr="000F0967">
              <w:rPr>
                <w:rFonts w:cs="Times New Roman"/>
                <w:i/>
                <w:sz w:val="20"/>
                <w:szCs w:val="20"/>
              </w:rPr>
              <w:t>(правое крыло)</w:t>
            </w:r>
            <w:r w:rsidRPr="000F0967">
              <w:rPr>
                <w:rFonts w:cs="Times New Roman"/>
                <w:sz w:val="20"/>
                <w:szCs w:val="20"/>
              </w:rPr>
              <w:t xml:space="preserve"> – 35</w:t>
            </w:r>
          </w:p>
          <w:p w:rsidR="003C5595" w:rsidRPr="000F0967" w:rsidRDefault="003C5595" w:rsidP="003C5595">
            <w:pPr>
              <w:spacing w:line="276" w:lineRule="auto"/>
              <w:rPr>
                <w:rFonts w:cs="Times New Roman"/>
                <w:sz w:val="20"/>
                <w:szCs w:val="20"/>
              </w:rPr>
            </w:pPr>
            <w:r w:rsidRPr="000F0967">
              <w:rPr>
                <w:rFonts w:cs="Times New Roman"/>
                <w:b/>
                <w:sz w:val="20"/>
                <w:szCs w:val="20"/>
              </w:rPr>
              <w:t>Фронт национального освобождения им. Фарабундо Марти</w:t>
            </w:r>
            <w:r w:rsidRPr="000F0967">
              <w:rPr>
                <w:rFonts w:cs="Times New Roman"/>
                <w:sz w:val="20"/>
                <w:szCs w:val="20"/>
              </w:rPr>
              <w:t xml:space="preserve"> </w:t>
            </w:r>
            <w:r w:rsidRPr="000F0967">
              <w:rPr>
                <w:rFonts w:cs="Times New Roman"/>
                <w:i/>
                <w:sz w:val="20"/>
                <w:szCs w:val="20"/>
              </w:rPr>
              <w:t>(левое крыло)</w:t>
            </w:r>
            <w:r w:rsidRPr="000F0967">
              <w:rPr>
                <w:rFonts w:cs="Times New Roman"/>
                <w:sz w:val="20"/>
                <w:szCs w:val="20"/>
              </w:rPr>
              <w:t xml:space="preserve"> – 23</w:t>
            </w:r>
          </w:p>
          <w:p w:rsidR="003C5595" w:rsidRPr="000F0967" w:rsidRDefault="003C5595" w:rsidP="003C5595">
            <w:pPr>
              <w:spacing w:line="276" w:lineRule="auto"/>
              <w:rPr>
                <w:rFonts w:cs="Times New Roman"/>
                <w:sz w:val="20"/>
                <w:szCs w:val="20"/>
              </w:rPr>
            </w:pPr>
            <w:r w:rsidRPr="000F0967">
              <w:rPr>
                <w:rFonts w:cs="Times New Roman"/>
                <w:b/>
                <w:sz w:val="20"/>
                <w:szCs w:val="20"/>
              </w:rPr>
              <w:t>Великий альянс за национальное единство</w:t>
            </w:r>
            <w:r w:rsidRPr="000F0967">
              <w:rPr>
                <w:rFonts w:cs="Times New Roman"/>
                <w:sz w:val="20"/>
                <w:szCs w:val="20"/>
              </w:rPr>
              <w:t xml:space="preserve"> </w:t>
            </w:r>
            <w:r w:rsidRPr="000F0967">
              <w:rPr>
                <w:rFonts w:cs="Times New Roman"/>
                <w:i/>
                <w:sz w:val="20"/>
                <w:szCs w:val="20"/>
              </w:rPr>
              <w:t xml:space="preserve">(центр, правое крыло) </w:t>
            </w:r>
            <w:r w:rsidRPr="000F0967">
              <w:rPr>
                <w:rFonts w:cs="Times New Roman"/>
                <w:sz w:val="20"/>
                <w:szCs w:val="20"/>
              </w:rPr>
              <w:t>– 11</w:t>
            </w:r>
          </w:p>
          <w:p w:rsidR="003C5595" w:rsidRPr="000F0967" w:rsidRDefault="003C5595" w:rsidP="003C5595">
            <w:pPr>
              <w:spacing w:line="276" w:lineRule="auto"/>
              <w:rPr>
                <w:rFonts w:cs="Times New Roman"/>
                <w:sz w:val="20"/>
                <w:szCs w:val="20"/>
              </w:rPr>
            </w:pPr>
            <w:r w:rsidRPr="000F0967">
              <w:rPr>
                <w:rFonts w:cs="Times New Roman"/>
                <w:b/>
                <w:sz w:val="20"/>
                <w:szCs w:val="20"/>
              </w:rPr>
              <w:t>Национальная коалиционная партия</w:t>
            </w:r>
            <w:r w:rsidRPr="000F0967">
              <w:rPr>
                <w:rFonts w:cs="Times New Roman"/>
                <w:sz w:val="20"/>
                <w:szCs w:val="20"/>
              </w:rPr>
              <w:t xml:space="preserve"> </w:t>
            </w:r>
            <w:r w:rsidRPr="000F0967">
              <w:rPr>
                <w:rFonts w:cs="Times New Roman"/>
                <w:i/>
                <w:sz w:val="20"/>
                <w:szCs w:val="20"/>
              </w:rPr>
              <w:t>(центр, правое крыло)</w:t>
            </w:r>
            <w:r w:rsidRPr="000F0967">
              <w:rPr>
                <w:rFonts w:cs="Times New Roman"/>
                <w:sz w:val="20"/>
                <w:szCs w:val="20"/>
              </w:rPr>
              <w:t xml:space="preserve"> – 9</w:t>
            </w:r>
          </w:p>
          <w:p w:rsidR="00E13816" w:rsidRDefault="003C5595" w:rsidP="003C5595">
            <w:pPr>
              <w:spacing w:line="276" w:lineRule="auto"/>
              <w:rPr>
                <w:rFonts w:cs="Times New Roman"/>
                <w:sz w:val="20"/>
                <w:szCs w:val="20"/>
              </w:rPr>
            </w:pPr>
            <w:r w:rsidRPr="000F0967">
              <w:rPr>
                <w:rFonts w:cs="Times New Roman"/>
                <w:b/>
                <w:sz w:val="20"/>
                <w:szCs w:val="20"/>
              </w:rPr>
              <w:t xml:space="preserve">Христианско-демократическая партия </w:t>
            </w:r>
            <w:r w:rsidRPr="000F0967">
              <w:rPr>
                <w:rFonts w:cs="Times New Roman"/>
                <w:i/>
                <w:sz w:val="20"/>
                <w:szCs w:val="20"/>
              </w:rPr>
              <w:t>(центр)</w:t>
            </w:r>
            <w:r w:rsidR="00E13816">
              <w:rPr>
                <w:rFonts w:cs="Times New Roman"/>
                <w:sz w:val="20"/>
                <w:szCs w:val="20"/>
              </w:rPr>
              <w:t xml:space="preserve"> -</w:t>
            </w:r>
          </w:p>
          <w:p w:rsidR="003C5595" w:rsidRPr="000F0967" w:rsidRDefault="00E13816" w:rsidP="003C5595">
            <w:pPr>
              <w:spacing w:line="276" w:lineRule="auto"/>
              <w:rPr>
                <w:rFonts w:cs="Times New Roman"/>
                <w:sz w:val="20"/>
                <w:szCs w:val="20"/>
              </w:rPr>
            </w:pPr>
            <w:r>
              <w:rPr>
                <w:rFonts w:cs="Times New Roman"/>
                <w:sz w:val="20"/>
                <w:szCs w:val="20"/>
              </w:rPr>
              <w:t> </w:t>
            </w:r>
            <w:r w:rsidR="003C5595" w:rsidRPr="000F0967">
              <w:rPr>
                <w:rFonts w:cs="Times New Roman"/>
                <w:sz w:val="20"/>
                <w:szCs w:val="20"/>
              </w:rPr>
              <w:t>3</w:t>
            </w:r>
          </w:p>
          <w:p w:rsidR="003C5595" w:rsidRPr="000F0967" w:rsidRDefault="003C5595" w:rsidP="003C5595">
            <w:pPr>
              <w:spacing w:line="276" w:lineRule="auto"/>
              <w:rPr>
                <w:rFonts w:cs="Times New Roman"/>
                <w:sz w:val="20"/>
                <w:szCs w:val="20"/>
              </w:rPr>
            </w:pPr>
            <w:r w:rsidRPr="000F0967">
              <w:rPr>
                <w:rFonts w:cs="Times New Roman"/>
                <w:b/>
                <w:sz w:val="20"/>
                <w:szCs w:val="20"/>
              </w:rPr>
              <w:t>Демократическая перемена</w:t>
            </w:r>
            <w:r w:rsidRPr="000F0967">
              <w:rPr>
                <w:rFonts w:cs="Times New Roman"/>
                <w:sz w:val="20"/>
                <w:szCs w:val="20"/>
              </w:rPr>
              <w:t xml:space="preserve"> </w:t>
            </w:r>
            <w:r w:rsidRPr="000F0967">
              <w:rPr>
                <w:rFonts w:cs="Times New Roman"/>
                <w:i/>
                <w:sz w:val="20"/>
                <w:szCs w:val="20"/>
              </w:rPr>
              <w:t xml:space="preserve">(центр, левое крыло) </w:t>
            </w:r>
            <w:r w:rsidR="00E13816">
              <w:t> </w:t>
            </w:r>
            <w:r w:rsidRPr="000F0967">
              <w:rPr>
                <w:rFonts w:cs="Times New Roman"/>
                <w:sz w:val="20"/>
                <w:szCs w:val="20"/>
              </w:rPr>
              <w:t>– 1</w:t>
            </w:r>
          </w:p>
          <w:p w:rsidR="003C5595" w:rsidRPr="000F0967" w:rsidRDefault="003C5595" w:rsidP="003C5595">
            <w:pPr>
              <w:spacing w:line="276" w:lineRule="auto"/>
              <w:rPr>
                <w:rFonts w:cs="Times New Roman"/>
                <w:sz w:val="20"/>
                <w:szCs w:val="20"/>
              </w:rPr>
            </w:pPr>
            <w:r w:rsidRPr="000F0967">
              <w:rPr>
                <w:rFonts w:cs="Times New Roman"/>
                <w:sz w:val="20"/>
                <w:szCs w:val="20"/>
              </w:rPr>
              <w:t>Независимые - 2</w:t>
            </w:r>
          </w:p>
        </w:tc>
        <w:tc>
          <w:tcPr>
            <w:tcW w:w="1843" w:type="dxa"/>
            <w:tcBorders>
              <w:bottom w:val="dashSmallGap" w:sz="4" w:space="0" w:color="auto"/>
            </w:tcBorders>
          </w:tcPr>
          <w:p w:rsidR="003C5595" w:rsidRDefault="003C5595" w:rsidP="003C5595">
            <w:pPr>
              <w:spacing w:line="276" w:lineRule="auto"/>
              <w:rPr>
                <w:rFonts w:cs="Times New Roman"/>
                <w:sz w:val="20"/>
                <w:szCs w:val="20"/>
              </w:rPr>
            </w:pPr>
            <w:r w:rsidRPr="000F0967">
              <w:rPr>
                <w:rFonts w:cs="Times New Roman"/>
                <w:sz w:val="20"/>
                <w:szCs w:val="20"/>
              </w:rPr>
              <w:t>Великий альянс за национальное единство</w:t>
            </w:r>
          </w:p>
          <w:p w:rsidR="003C5595" w:rsidRDefault="003C5595" w:rsidP="003C5595">
            <w:pPr>
              <w:spacing w:line="276" w:lineRule="auto"/>
              <w:rPr>
                <w:rFonts w:cs="Times New Roman"/>
                <w:sz w:val="20"/>
                <w:szCs w:val="20"/>
              </w:rPr>
            </w:pPr>
          </w:p>
          <w:p w:rsidR="003C5595" w:rsidRPr="000F0967"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50470384" wp14:editId="4F5ECB86">
                  <wp:extent cx="1095375" cy="11430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tc>
      </w:tr>
    </w:tbl>
    <w:p w:rsidR="00F33F9B" w:rsidRDefault="00F33F9B" w:rsidP="007844AA">
      <w:pPr>
        <w:spacing w:before="960" w:after="240"/>
      </w:pPr>
      <w:r w:rsidRPr="00D57626">
        <w:rPr>
          <w:rFonts w:cs="Times New Roman"/>
          <w:b/>
        </w:rPr>
        <w:lastRenderedPageBreak/>
        <w:t>Приложение</w:t>
      </w:r>
      <w:r>
        <w:rPr>
          <w:rFonts w:cs="Times New Roman"/>
          <w:b/>
        </w:rPr>
        <w:t xml:space="preserve"> 2</w:t>
      </w:r>
      <w:r w:rsidRPr="00D57626">
        <w:rPr>
          <w:rFonts w:cs="Times New Roman"/>
          <w:b/>
        </w:rPr>
        <w:t>.</w:t>
      </w:r>
      <w:r>
        <w:rPr>
          <w:rFonts w:cs="Times New Roman"/>
          <w:b/>
        </w:rPr>
        <w:t xml:space="preserve"> Продолжение</w:t>
      </w:r>
    </w:p>
    <w:tbl>
      <w:tblPr>
        <w:tblStyle w:val="a7"/>
        <w:tblW w:w="9889" w:type="dxa"/>
        <w:tblLayout w:type="fixed"/>
        <w:tblLook w:val="04A0" w:firstRow="1" w:lastRow="0" w:firstColumn="1" w:lastColumn="0" w:noHBand="0" w:noVBand="1"/>
      </w:tblPr>
      <w:tblGrid>
        <w:gridCol w:w="959"/>
        <w:gridCol w:w="992"/>
        <w:gridCol w:w="1418"/>
        <w:gridCol w:w="4677"/>
        <w:gridCol w:w="1843"/>
      </w:tblGrid>
      <w:tr w:rsidR="003C5595" w:rsidTr="00FA1CF3">
        <w:trPr>
          <w:cantSplit/>
          <w:trHeight w:val="1134"/>
        </w:trPr>
        <w:tc>
          <w:tcPr>
            <w:tcW w:w="959" w:type="dxa"/>
            <w:tcBorders>
              <w:top w:val="dashSmallGap" w:sz="4" w:space="0" w:color="auto"/>
            </w:tcBorders>
            <w:textDirection w:val="btLr"/>
          </w:tcPr>
          <w:p w:rsidR="003C5595" w:rsidRPr="000F0967" w:rsidRDefault="003C5595" w:rsidP="003C5595">
            <w:pPr>
              <w:spacing w:line="276" w:lineRule="auto"/>
              <w:ind w:left="113" w:right="113"/>
              <w:jc w:val="center"/>
              <w:rPr>
                <w:rFonts w:cs="Times New Roman"/>
                <w:b/>
                <w:sz w:val="20"/>
                <w:szCs w:val="20"/>
              </w:rPr>
            </w:pPr>
          </w:p>
        </w:tc>
        <w:tc>
          <w:tcPr>
            <w:tcW w:w="992" w:type="dxa"/>
            <w:tcBorders>
              <w:top w:val="dashSmallGap" w:sz="4" w:space="0" w:color="auto"/>
            </w:tcBorders>
            <w:textDirection w:val="btLr"/>
          </w:tcPr>
          <w:p w:rsidR="0021411A" w:rsidRDefault="0021411A" w:rsidP="003C5595">
            <w:pPr>
              <w:spacing w:line="276" w:lineRule="auto"/>
              <w:ind w:left="113" w:right="113"/>
              <w:jc w:val="center"/>
              <w:rPr>
                <w:rFonts w:cs="Times New Roman"/>
                <w:sz w:val="20"/>
                <w:szCs w:val="20"/>
              </w:rPr>
            </w:pPr>
          </w:p>
          <w:p w:rsidR="003C5595" w:rsidRPr="00817C00" w:rsidRDefault="003C5595" w:rsidP="003C5595">
            <w:pPr>
              <w:spacing w:line="276" w:lineRule="auto"/>
              <w:ind w:left="113" w:right="113"/>
              <w:jc w:val="center"/>
              <w:rPr>
                <w:rFonts w:cs="Times New Roman"/>
                <w:sz w:val="20"/>
                <w:szCs w:val="20"/>
                <w:lang w:val="en-US"/>
              </w:rPr>
            </w:pPr>
            <w:r>
              <w:rPr>
                <w:rFonts w:cs="Times New Roman"/>
                <w:sz w:val="20"/>
                <w:szCs w:val="20"/>
                <w:lang w:val="en-US"/>
              </w:rPr>
              <w:t>2021-2024</w:t>
            </w:r>
          </w:p>
        </w:tc>
        <w:tc>
          <w:tcPr>
            <w:tcW w:w="1418" w:type="dxa"/>
            <w:tcBorders>
              <w:top w:val="dashSmallGap" w:sz="4" w:space="0" w:color="auto"/>
            </w:tcBorders>
          </w:tcPr>
          <w:p w:rsidR="003C5595" w:rsidRPr="000F0967" w:rsidRDefault="003C5595" w:rsidP="003C5595">
            <w:pPr>
              <w:spacing w:line="276" w:lineRule="auto"/>
              <w:rPr>
                <w:rFonts w:cs="Times New Roman"/>
                <w:sz w:val="20"/>
                <w:szCs w:val="20"/>
              </w:rPr>
            </w:pPr>
          </w:p>
        </w:tc>
        <w:tc>
          <w:tcPr>
            <w:tcW w:w="4677" w:type="dxa"/>
            <w:tcBorders>
              <w:top w:val="dashSmallGap" w:sz="4" w:space="0" w:color="auto"/>
            </w:tcBorders>
          </w:tcPr>
          <w:p w:rsidR="003C5595" w:rsidRPr="007819A6" w:rsidRDefault="003C5595" w:rsidP="003C5595">
            <w:pPr>
              <w:spacing w:line="276" w:lineRule="auto"/>
              <w:rPr>
                <w:rFonts w:cs="Times New Roman"/>
                <w:sz w:val="20"/>
                <w:szCs w:val="20"/>
              </w:rPr>
            </w:pPr>
            <w:r>
              <w:rPr>
                <w:rFonts w:cs="Times New Roman"/>
                <w:b/>
                <w:sz w:val="20"/>
                <w:szCs w:val="20"/>
              </w:rPr>
              <w:t xml:space="preserve">Новые идеи </w:t>
            </w:r>
            <w:r w:rsidRPr="000F0967">
              <w:rPr>
                <w:rFonts w:cs="Times New Roman"/>
                <w:i/>
                <w:sz w:val="20"/>
                <w:szCs w:val="20"/>
              </w:rPr>
              <w:t xml:space="preserve">(центр, правое крыло) </w:t>
            </w:r>
            <w:r>
              <w:rPr>
                <w:rFonts w:cs="Times New Roman"/>
                <w:sz w:val="20"/>
                <w:szCs w:val="20"/>
              </w:rPr>
              <w:t>–</w:t>
            </w:r>
            <w:r w:rsidRPr="007819A6">
              <w:rPr>
                <w:rFonts w:cs="Times New Roman"/>
                <w:sz w:val="20"/>
                <w:szCs w:val="20"/>
              </w:rPr>
              <w:t xml:space="preserve"> 56</w:t>
            </w:r>
          </w:p>
          <w:p w:rsidR="003C5595" w:rsidRPr="00817C00" w:rsidRDefault="003C5595" w:rsidP="003C5595">
            <w:pPr>
              <w:spacing w:line="276" w:lineRule="auto"/>
              <w:rPr>
                <w:rFonts w:cs="Times New Roman"/>
                <w:sz w:val="20"/>
                <w:szCs w:val="20"/>
              </w:rPr>
            </w:pPr>
            <w:r w:rsidRPr="000F0967">
              <w:rPr>
                <w:rFonts w:cs="Times New Roman"/>
                <w:b/>
                <w:sz w:val="20"/>
                <w:szCs w:val="20"/>
              </w:rPr>
              <w:t>Великий альянс за национальное единство</w:t>
            </w:r>
            <w:r w:rsidRPr="000F0967">
              <w:rPr>
                <w:rFonts w:cs="Times New Roman"/>
                <w:sz w:val="20"/>
                <w:szCs w:val="20"/>
              </w:rPr>
              <w:t xml:space="preserve"> </w:t>
            </w:r>
            <w:r w:rsidRPr="000F0967">
              <w:rPr>
                <w:rFonts w:cs="Times New Roman"/>
                <w:i/>
                <w:sz w:val="20"/>
                <w:szCs w:val="20"/>
              </w:rPr>
              <w:t xml:space="preserve">(центр, правое крыло) </w:t>
            </w:r>
            <w:r>
              <w:rPr>
                <w:rFonts w:cs="Times New Roman"/>
                <w:sz w:val="20"/>
                <w:szCs w:val="20"/>
              </w:rPr>
              <w:t xml:space="preserve">– </w:t>
            </w:r>
            <w:r w:rsidRPr="00817C00">
              <w:rPr>
                <w:rFonts w:cs="Times New Roman"/>
                <w:sz w:val="20"/>
                <w:szCs w:val="20"/>
              </w:rPr>
              <w:t>5</w:t>
            </w:r>
          </w:p>
          <w:p w:rsidR="003C5595" w:rsidRPr="000F0967" w:rsidRDefault="003C5595" w:rsidP="003C5595">
            <w:pPr>
              <w:spacing w:line="276" w:lineRule="auto"/>
              <w:rPr>
                <w:rFonts w:cs="Times New Roman"/>
                <w:sz w:val="20"/>
                <w:szCs w:val="20"/>
              </w:rPr>
            </w:pPr>
            <w:r w:rsidRPr="000F0967">
              <w:rPr>
                <w:rFonts w:cs="Times New Roman"/>
                <w:b/>
                <w:sz w:val="20"/>
                <w:szCs w:val="20"/>
              </w:rPr>
              <w:t>Националистический республиканский альянс</w:t>
            </w:r>
            <w:r w:rsidRPr="000F0967">
              <w:rPr>
                <w:rFonts w:cs="Times New Roman"/>
                <w:sz w:val="20"/>
                <w:szCs w:val="20"/>
              </w:rPr>
              <w:t xml:space="preserve"> </w:t>
            </w:r>
            <w:r w:rsidRPr="000F0967">
              <w:rPr>
                <w:rFonts w:cs="Times New Roman"/>
                <w:i/>
                <w:sz w:val="20"/>
                <w:szCs w:val="20"/>
              </w:rPr>
              <w:t>(правое крыло)</w:t>
            </w:r>
            <w:r>
              <w:rPr>
                <w:rFonts w:cs="Times New Roman"/>
                <w:sz w:val="20"/>
                <w:szCs w:val="20"/>
              </w:rPr>
              <w:t xml:space="preserve"> – 14</w:t>
            </w:r>
          </w:p>
          <w:p w:rsidR="003C5595" w:rsidRDefault="003C5595" w:rsidP="003C5595">
            <w:pPr>
              <w:spacing w:line="276" w:lineRule="auto"/>
              <w:rPr>
                <w:rFonts w:cs="Times New Roman"/>
                <w:sz w:val="20"/>
                <w:szCs w:val="20"/>
              </w:rPr>
            </w:pPr>
            <w:r w:rsidRPr="000F0967">
              <w:rPr>
                <w:rFonts w:cs="Times New Roman"/>
                <w:b/>
                <w:sz w:val="20"/>
                <w:szCs w:val="20"/>
              </w:rPr>
              <w:t>Фронт национального освобождения им. Фарабундо Марти</w:t>
            </w:r>
            <w:r w:rsidRPr="000F0967">
              <w:rPr>
                <w:rFonts w:cs="Times New Roman"/>
                <w:sz w:val="20"/>
                <w:szCs w:val="20"/>
              </w:rPr>
              <w:t xml:space="preserve"> </w:t>
            </w:r>
            <w:r w:rsidRPr="000F0967">
              <w:rPr>
                <w:rFonts w:cs="Times New Roman"/>
                <w:i/>
                <w:sz w:val="20"/>
                <w:szCs w:val="20"/>
              </w:rPr>
              <w:t>(левое крыло)</w:t>
            </w:r>
            <w:r>
              <w:rPr>
                <w:rFonts w:cs="Times New Roman"/>
                <w:sz w:val="20"/>
                <w:szCs w:val="20"/>
              </w:rPr>
              <w:t xml:space="preserve"> – 4</w:t>
            </w:r>
          </w:p>
          <w:p w:rsidR="003C5595" w:rsidRPr="000F0967" w:rsidRDefault="003C5595" w:rsidP="003C5595">
            <w:pPr>
              <w:spacing w:line="276" w:lineRule="auto"/>
              <w:rPr>
                <w:rFonts w:cs="Times New Roman"/>
                <w:sz w:val="20"/>
                <w:szCs w:val="20"/>
              </w:rPr>
            </w:pPr>
            <w:r w:rsidRPr="000F0967">
              <w:rPr>
                <w:rFonts w:cs="Times New Roman"/>
                <w:b/>
                <w:sz w:val="20"/>
                <w:szCs w:val="20"/>
              </w:rPr>
              <w:t>Национальная коалиционная партия</w:t>
            </w:r>
            <w:r w:rsidRPr="000F0967">
              <w:rPr>
                <w:rFonts w:cs="Times New Roman"/>
                <w:sz w:val="20"/>
                <w:szCs w:val="20"/>
              </w:rPr>
              <w:t xml:space="preserve"> </w:t>
            </w:r>
            <w:r w:rsidRPr="000F0967">
              <w:rPr>
                <w:rFonts w:cs="Times New Roman"/>
                <w:i/>
                <w:sz w:val="20"/>
                <w:szCs w:val="20"/>
              </w:rPr>
              <w:t>(центр, правое крыло)</w:t>
            </w:r>
            <w:r>
              <w:rPr>
                <w:rFonts w:cs="Times New Roman"/>
                <w:sz w:val="20"/>
                <w:szCs w:val="20"/>
              </w:rPr>
              <w:t xml:space="preserve"> – 2</w:t>
            </w:r>
          </w:p>
          <w:p w:rsidR="003C5595" w:rsidRPr="000F0967" w:rsidRDefault="003C5595" w:rsidP="003C5595">
            <w:pPr>
              <w:spacing w:line="276" w:lineRule="auto"/>
              <w:rPr>
                <w:rFonts w:cs="Times New Roman"/>
                <w:sz w:val="20"/>
                <w:szCs w:val="20"/>
              </w:rPr>
            </w:pPr>
            <w:r w:rsidRPr="000F0967">
              <w:rPr>
                <w:rFonts w:cs="Times New Roman"/>
                <w:b/>
                <w:sz w:val="20"/>
                <w:szCs w:val="20"/>
              </w:rPr>
              <w:t xml:space="preserve">Христианско-демократическая партия </w:t>
            </w:r>
            <w:r w:rsidRPr="000F0967">
              <w:rPr>
                <w:rFonts w:cs="Times New Roman"/>
                <w:i/>
                <w:sz w:val="20"/>
                <w:szCs w:val="20"/>
              </w:rPr>
              <w:t>(центр)</w:t>
            </w:r>
            <w:r w:rsidR="00E13816">
              <w:rPr>
                <w:rFonts w:cs="Times New Roman"/>
                <w:sz w:val="20"/>
                <w:szCs w:val="20"/>
              </w:rPr>
              <w:t xml:space="preserve"> -</w:t>
            </w:r>
            <w:r>
              <w:rPr>
                <w:rFonts w:cs="Times New Roman"/>
                <w:sz w:val="20"/>
                <w:szCs w:val="20"/>
              </w:rPr>
              <w:t>1</w:t>
            </w:r>
          </w:p>
          <w:p w:rsidR="003C5595" w:rsidRPr="000F0967" w:rsidRDefault="003C5595" w:rsidP="003C5595">
            <w:pPr>
              <w:spacing w:line="276" w:lineRule="auto"/>
              <w:rPr>
                <w:rFonts w:cs="Times New Roman"/>
                <w:b/>
                <w:sz w:val="20"/>
                <w:szCs w:val="20"/>
              </w:rPr>
            </w:pPr>
            <w:r>
              <w:rPr>
                <w:rFonts w:cs="Times New Roman"/>
                <w:sz w:val="20"/>
                <w:szCs w:val="20"/>
              </w:rPr>
              <w:t>Другие - 2</w:t>
            </w:r>
          </w:p>
        </w:tc>
        <w:tc>
          <w:tcPr>
            <w:tcW w:w="1843" w:type="dxa"/>
            <w:tcBorders>
              <w:top w:val="dashSmallGap" w:sz="4" w:space="0" w:color="auto"/>
            </w:tcBorders>
          </w:tcPr>
          <w:p w:rsidR="003C5595" w:rsidRDefault="003C5595" w:rsidP="003C5595">
            <w:pPr>
              <w:spacing w:line="276" w:lineRule="auto"/>
              <w:rPr>
                <w:rFonts w:cs="Times New Roman"/>
                <w:sz w:val="20"/>
                <w:szCs w:val="20"/>
              </w:rPr>
            </w:pPr>
            <w:r>
              <w:rPr>
                <w:rFonts w:cs="Times New Roman"/>
                <w:sz w:val="20"/>
                <w:szCs w:val="20"/>
              </w:rPr>
              <w:t>Новые идеи</w:t>
            </w:r>
          </w:p>
          <w:p w:rsidR="003C5595" w:rsidRDefault="003C5595" w:rsidP="003C5595">
            <w:pPr>
              <w:spacing w:line="276" w:lineRule="auto"/>
              <w:rPr>
                <w:rFonts w:cs="Times New Roman"/>
                <w:sz w:val="20"/>
                <w:szCs w:val="20"/>
              </w:rPr>
            </w:pPr>
          </w:p>
          <w:p w:rsidR="003C5595" w:rsidRPr="000F0967"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739D1D6C" wp14:editId="6D7EB4EA">
                  <wp:extent cx="1121790" cy="1027522"/>
                  <wp:effectExtent l="0" t="0" r="2540" b="127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tc>
      </w:tr>
      <w:tr w:rsidR="003C5595" w:rsidTr="00FA1CF3">
        <w:trPr>
          <w:cantSplit/>
          <w:trHeight w:val="1134"/>
        </w:trPr>
        <w:tc>
          <w:tcPr>
            <w:tcW w:w="959" w:type="dxa"/>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Уругвай</w:t>
            </w:r>
          </w:p>
          <w:p w:rsidR="003C5595" w:rsidRPr="000F0967" w:rsidRDefault="003C5595" w:rsidP="0021411A">
            <w:pPr>
              <w:spacing w:line="276" w:lineRule="auto"/>
              <w:ind w:left="113" w:right="113"/>
              <w:jc w:val="center"/>
              <w:rPr>
                <w:rFonts w:cs="Times New Roman"/>
                <w:sz w:val="20"/>
                <w:szCs w:val="20"/>
              </w:rPr>
            </w:pPr>
            <w:r w:rsidRPr="000F0967">
              <w:rPr>
                <w:rFonts w:cs="Times New Roman"/>
                <w:sz w:val="20"/>
                <w:szCs w:val="20"/>
              </w:rPr>
              <w:t>(Генеральная Ассамблея)</w:t>
            </w:r>
          </w:p>
        </w:tc>
        <w:tc>
          <w:tcPr>
            <w:tcW w:w="992" w:type="dxa"/>
            <w:textDirection w:val="btLr"/>
          </w:tcPr>
          <w:p w:rsidR="0021411A" w:rsidRDefault="0021411A"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r w:rsidRPr="000F0967">
              <w:rPr>
                <w:rFonts w:cs="Times New Roman"/>
                <w:sz w:val="20"/>
                <w:szCs w:val="20"/>
              </w:rPr>
              <w:t>2020-2025</w:t>
            </w:r>
          </w:p>
        </w:tc>
        <w:tc>
          <w:tcPr>
            <w:tcW w:w="1418" w:type="dxa"/>
          </w:tcPr>
          <w:p w:rsidR="003C5595" w:rsidRPr="000F0967" w:rsidRDefault="003C5595" w:rsidP="003C5595">
            <w:pPr>
              <w:spacing w:line="276" w:lineRule="auto"/>
              <w:rPr>
                <w:rFonts w:cs="Times New Roman"/>
                <w:sz w:val="20"/>
                <w:szCs w:val="20"/>
              </w:rPr>
            </w:pPr>
            <w:r w:rsidRPr="000F0967">
              <w:rPr>
                <w:rFonts w:cs="Times New Roman"/>
                <w:sz w:val="20"/>
                <w:szCs w:val="20"/>
              </w:rPr>
              <w:t>Две палаты:</w:t>
            </w:r>
          </w:p>
          <w:p w:rsidR="003C5595" w:rsidRPr="000F0967" w:rsidRDefault="005E325F" w:rsidP="003C5595">
            <w:pPr>
              <w:spacing w:line="276" w:lineRule="auto"/>
              <w:rPr>
                <w:rFonts w:cs="Times New Roman"/>
                <w:sz w:val="20"/>
                <w:szCs w:val="20"/>
              </w:rPr>
            </w:pPr>
            <w:r>
              <w:rPr>
                <w:rFonts w:cs="Times New Roman"/>
                <w:sz w:val="20"/>
                <w:szCs w:val="20"/>
              </w:rPr>
              <w:t>Сенат (3</w:t>
            </w:r>
            <w:r w:rsidRPr="005F36C6">
              <w:rPr>
                <w:rFonts w:cs="Times New Roman"/>
                <w:sz w:val="20"/>
                <w:szCs w:val="20"/>
              </w:rPr>
              <w:t>0</w:t>
            </w:r>
            <w:r w:rsidR="003C5595" w:rsidRPr="000F0967">
              <w:rPr>
                <w:rFonts w:cs="Times New Roman"/>
                <w:sz w:val="20"/>
                <w:szCs w:val="20"/>
              </w:rPr>
              <w:t>)</w:t>
            </w:r>
          </w:p>
          <w:p w:rsidR="003C5595" w:rsidRPr="000F0967" w:rsidRDefault="003C5595" w:rsidP="003C5595">
            <w:pPr>
              <w:spacing w:line="276" w:lineRule="auto"/>
              <w:rPr>
                <w:rFonts w:cs="Times New Roman"/>
                <w:sz w:val="20"/>
                <w:szCs w:val="20"/>
              </w:rPr>
            </w:pPr>
            <w:r w:rsidRPr="000F0967">
              <w:rPr>
                <w:rFonts w:cs="Times New Roman"/>
                <w:sz w:val="20"/>
                <w:szCs w:val="20"/>
              </w:rPr>
              <w:t>Палата депутатов (99)</w:t>
            </w:r>
          </w:p>
        </w:tc>
        <w:tc>
          <w:tcPr>
            <w:tcW w:w="4677" w:type="dxa"/>
          </w:tcPr>
          <w:p w:rsidR="003C5595" w:rsidRPr="000F0967" w:rsidRDefault="003C5595" w:rsidP="003C5595">
            <w:pPr>
              <w:spacing w:line="276" w:lineRule="auto"/>
              <w:rPr>
                <w:rFonts w:cs="Times New Roman"/>
                <w:sz w:val="20"/>
                <w:szCs w:val="20"/>
              </w:rPr>
            </w:pPr>
            <w:r w:rsidRPr="000F0967">
              <w:rPr>
                <w:rFonts w:cs="Times New Roman"/>
                <w:b/>
                <w:sz w:val="20"/>
                <w:szCs w:val="20"/>
              </w:rPr>
              <w:t>Широкий фронт</w:t>
            </w:r>
            <w:r w:rsidRPr="000F0967">
              <w:rPr>
                <w:rFonts w:cs="Times New Roman"/>
                <w:sz w:val="20"/>
                <w:szCs w:val="20"/>
              </w:rPr>
              <w:t xml:space="preserve"> </w:t>
            </w:r>
            <w:r w:rsidRPr="000F0967">
              <w:rPr>
                <w:rFonts w:cs="Times New Roman"/>
                <w:i/>
                <w:sz w:val="20"/>
                <w:szCs w:val="20"/>
              </w:rPr>
              <w:t>(центр, левое крыло)</w:t>
            </w:r>
            <w:r w:rsidRPr="000F0967">
              <w:rPr>
                <w:rFonts w:cs="Times New Roman"/>
                <w:sz w:val="20"/>
                <w:szCs w:val="20"/>
              </w:rPr>
              <w:t xml:space="preserve"> – 13 / 42</w:t>
            </w:r>
          </w:p>
          <w:p w:rsidR="003C5595" w:rsidRPr="000F0967" w:rsidRDefault="003C5595" w:rsidP="003C5595">
            <w:pPr>
              <w:spacing w:line="276" w:lineRule="auto"/>
              <w:rPr>
                <w:rFonts w:cs="Times New Roman"/>
                <w:sz w:val="20"/>
                <w:szCs w:val="20"/>
              </w:rPr>
            </w:pPr>
            <w:r w:rsidRPr="000F0967">
              <w:rPr>
                <w:rFonts w:cs="Times New Roman"/>
                <w:b/>
                <w:sz w:val="20"/>
                <w:szCs w:val="20"/>
              </w:rPr>
              <w:t>Национальная партия «Бланко»</w:t>
            </w:r>
            <w:r w:rsidRPr="000F0967">
              <w:rPr>
                <w:rFonts w:cs="Times New Roman"/>
                <w:sz w:val="20"/>
                <w:szCs w:val="20"/>
              </w:rPr>
              <w:t xml:space="preserve"> </w:t>
            </w:r>
            <w:r w:rsidRPr="000F0967">
              <w:rPr>
                <w:rFonts w:cs="Times New Roman"/>
                <w:i/>
                <w:sz w:val="20"/>
                <w:szCs w:val="20"/>
              </w:rPr>
              <w:t>(центр, правое крыло)</w:t>
            </w:r>
            <w:r w:rsidRPr="000F0967">
              <w:rPr>
                <w:rFonts w:cs="Times New Roman"/>
                <w:sz w:val="20"/>
                <w:szCs w:val="20"/>
              </w:rPr>
              <w:t xml:space="preserve"> – 10 / 30</w:t>
            </w:r>
          </w:p>
          <w:p w:rsidR="003C5595" w:rsidRPr="005E325F" w:rsidRDefault="003C5595" w:rsidP="003C5595">
            <w:pPr>
              <w:spacing w:line="276" w:lineRule="auto"/>
              <w:rPr>
                <w:rFonts w:cs="Times New Roman"/>
                <w:sz w:val="20"/>
                <w:szCs w:val="20"/>
              </w:rPr>
            </w:pPr>
            <w:r w:rsidRPr="000F0967">
              <w:rPr>
                <w:rFonts w:cs="Times New Roman"/>
                <w:b/>
                <w:sz w:val="20"/>
                <w:szCs w:val="20"/>
              </w:rPr>
              <w:t>Партия Колорадо</w:t>
            </w:r>
            <w:r w:rsidRPr="000F0967">
              <w:rPr>
                <w:rFonts w:cs="Times New Roman"/>
                <w:sz w:val="20"/>
                <w:szCs w:val="20"/>
              </w:rPr>
              <w:t xml:space="preserve"> </w:t>
            </w:r>
            <w:r w:rsidRPr="000F0967">
              <w:rPr>
                <w:rFonts w:cs="Times New Roman"/>
                <w:i/>
                <w:sz w:val="20"/>
                <w:szCs w:val="20"/>
              </w:rPr>
              <w:t>(центр, правое крыло)</w:t>
            </w:r>
            <w:r w:rsidR="005E325F">
              <w:rPr>
                <w:rFonts w:cs="Times New Roman"/>
                <w:sz w:val="20"/>
                <w:szCs w:val="20"/>
              </w:rPr>
              <w:t xml:space="preserve"> – </w:t>
            </w:r>
            <w:r w:rsidR="005E325F" w:rsidRPr="005E325F">
              <w:rPr>
                <w:rFonts w:cs="Times New Roman"/>
                <w:sz w:val="20"/>
                <w:szCs w:val="20"/>
              </w:rPr>
              <w:t>4</w:t>
            </w:r>
            <w:r w:rsidR="005E325F">
              <w:rPr>
                <w:rFonts w:cs="Times New Roman"/>
                <w:sz w:val="20"/>
                <w:szCs w:val="20"/>
              </w:rPr>
              <w:t xml:space="preserve"> / </w:t>
            </w:r>
            <w:r w:rsidR="005E325F" w:rsidRPr="005E325F">
              <w:rPr>
                <w:rFonts w:cs="Times New Roman"/>
                <w:sz w:val="20"/>
                <w:szCs w:val="20"/>
              </w:rPr>
              <w:t>13</w:t>
            </w:r>
          </w:p>
          <w:p w:rsidR="003C5595" w:rsidRPr="000F0967" w:rsidRDefault="003C5595" w:rsidP="003C5595">
            <w:pPr>
              <w:spacing w:line="276" w:lineRule="auto"/>
              <w:rPr>
                <w:rFonts w:cs="Times New Roman"/>
                <w:sz w:val="20"/>
                <w:szCs w:val="20"/>
              </w:rPr>
            </w:pPr>
            <w:r w:rsidRPr="000F0967">
              <w:rPr>
                <w:rFonts w:cs="Times New Roman"/>
                <w:b/>
                <w:sz w:val="20"/>
                <w:szCs w:val="20"/>
              </w:rPr>
              <w:t>Открытое собрание</w:t>
            </w:r>
            <w:r w:rsidRPr="000F0967">
              <w:rPr>
                <w:rFonts w:cs="Times New Roman"/>
                <w:sz w:val="20"/>
                <w:szCs w:val="20"/>
              </w:rPr>
              <w:t xml:space="preserve"> </w:t>
            </w:r>
            <w:r w:rsidRPr="000F0967">
              <w:rPr>
                <w:rFonts w:cs="Times New Roman"/>
                <w:i/>
                <w:sz w:val="20"/>
                <w:szCs w:val="20"/>
              </w:rPr>
              <w:t>(правое крыло)</w:t>
            </w:r>
            <w:r w:rsidRPr="000F0967">
              <w:rPr>
                <w:rFonts w:cs="Times New Roman"/>
                <w:sz w:val="20"/>
                <w:szCs w:val="20"/>
              </w:rPr>
              <w:t xml:space="preserve"> – 3 / 11</w:t>
            </w:r>
          </w:p>
          <w:p w:rsidR="003C5595" w:rsidRPr="000F0967" w:rsidRDefault="003C5595" w:rsidP="003C5595">
            <w:pPr>
              <w:spacing w:line="276" w:lineRule="auto"/>
              <w:rPr>
                <w:rFonts w:cs="Times New Roman"/>
                <w:sz w:val="20"/>
                <w:szCs w:val="20"/>
              </w:rPr>
            </w:pPr>
            <w:r w:rsidRPr="000F0967">
              <w:rPr>
                <w:rFonts w:cs="Times New Roman"/>
                <w:b/>
                <w:sz w:val="20"/>
                <w:szCs w:val="20"/>
              </w:rPr>
              <w:t>Независимая партия</w:t>
            </w:r>
            <w:r w:rsidRPr="000F0967">
              <w:rPr>
                <w:rFonts w:cs="Times New Roman"/>
                <w:sz w:val="20"/>
                <w:szCs w:val="20"/>
              </w:rPr>
              <w:t xml:space="preserve"> </w:t>
            </w:r>
            <w:r w:rsidRPr="000F0967">
              <w:rPr>
                <w:rFonts w:cs="Times New Roman"/>
                <w:i/>
                <w:sz w:val="20"/>
                <w:szCs w:val="20"/>
              </w:rPr>
              <w:t>(центр, левое крыло)</w:t>
            </w:r>
            <w:r w:rsidRPr="000F0967">
              <w:rPr>
                <w:rFonts w:cs="Times New Roman"/>
                <w:sz w:val="20"/>
                <w:szCs w:val="20"/>
              </w:rPr>
              <w:t xml:space="preserve"> – 0 / 1</w:t>
            </w:r>
          </w:p>
          <w:p w:rsidR="003C5595" w:rsidRPr="000F0967" w:rsidRDefault="003C5595" w:rsidP="003C5595">
            <w:pPr>
              <w:spacing w:line="276" w:lineRule="auto"/>
              <w:rPr>
                <w:rFonts w:cs="Times New Roman"/>
                <w:sz w:val="20"/>
                <w:szCs w:val="20"/>
              </w:rPr>
            </w:pPr>
            <w:r w:rsidRPr="000F0967">
              <w:rPr>
                <w:rFonts w:cs="Times New Roman"/>
                <w:sz w:val="20"/>
                <w:szCs w:val="20"/>
              </w:rPr>
              <w:t>Прочие – 0 / 2</w:t>
            </w:r>
          </w:p>
        </w:tc>
        <w:tc>
          <w:tcPr>
            <w:tcW w:w="1843" w:type="dxa"/>
          </w:tcPr>
          <w:p w:rsidR="003C5595" w:rsidRDefault="003C5595" w:rsidP="003C5595">
            <w:pPr>
              <w:spacing w:line="276" w:lineRule="auto"/>
              <w:rPr>
                <w:rFonts w:cs="Times New Roman"/>
                <w:sz w:val="20"/>
                <w:szCs w:val="20"/>
              </w:rPr>
            </w:pPr>
            <w:r w:rsidRPr="000F0967">
              <w:rPr>
                <w:rFonts w:cs="Times New Roman"/>
                <w:sz w:val="20"/>
                <w:szCs w:val="20"/>
              </w:rPr>
              <w:t>Национальная партия «Бланко»</w:t>
            </w:r>
          </w:p>
          <w:p w:rsidR="003C5595" w:rsidRPr="000F0967"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1EEF9E89" wp14:editId="69A1C0B7">
                  <wp:extent cx="1018094" cy="999242"/>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tc>
      </w:tr>
      <w:tr w:rsidR="003C5595" w:rsidTr="00FA1CF3">
        <w:trPr>
          <w:cantSplit/>
          <w:trHeight w:val="1134"/>
        </w:trPr>
        <w:tc>
          <w:tcPr>
            <w:tcW w:w="959" w:type="dxa"/>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Чили</w:t>
            </w:r>
          </w:p>
          <w:p w:rsidR="003C5595" w:rsidRPr="000F0967" w:rsidRDefault="003C5595" w:rsidP="0021411A">
            <w:pPr>
              <w:spacing w:line="276" w:lineRule="auto"/>
              <w:ind w:left="113" w:right="113"/>
              <w:jc w:val="center"/>
              <w:rPr>
                <w:rFonts w:cs="Times New Roman"/>
                <w:sz w:val="20"/>
                <w:szCs w:val="20"/>
              </w:rPr>
            </w:pPr>
            <w:r w:rsidRPr="000F0967">
              <w:rPr>
                <w:rFonts w:cs="Times New Roman"/>
                <w:sz w:val="20"/>
                <w:szCs w:val="20"/>
              </w:rPr>
              <w:t>(Национальный конгресс)</w:t>
            </w:r>
          </w:p>
        </w:tc>
        <w:tc>
          <w:tcPr>
            <w:tcW w:w="992" w:type="dxa"/>
            <w:textDirection w:val="btLr"/>
          </w:tcPr>
          <w:p w:rsidR="0021411A" w:rsidRDefault="0021411A"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lang w:val="en-US"/>
              </w:rPr>
            </w:pPr>
            <w:r w:rsidRPr="000F0967">
              <w:rPr>
                <w:rFonts w:cs="Times New Roman"/>
                <w:sz w:val="20"/>
                <w:szCs w:val="20"/>
                <w:lang w:val="en-US"/>
              </w:rPr>
              <w:t>2017-2021</w:t>
            </w:r>
          </w:p>
        </w:tc>
        <w:tc>
          <w:tcPr>
            <w:tcW w:w="1418" w:type="dxa"/>
          </w:tcPr>
          <w:p w:rsidR="003C5595" w:rsidRPr="000F0967" w:rsidRDefault="003C5595" w:rsidP="003C5595">
            <w:pPr>
              <w:spacing w:line="276" w:lineRule="auto"/>
              <w:rPr>
                <w:rFonts w:cs="Times New Roman"/>
                <w:sz w:val="20"/>
                <w:szCs w:val="20"/>
              </w:rPr>
            </w:pPr>
            <w:r w:rsidRPr="000F0967">
              <w:rPr>
                <w:rFonts w:cs="Times New Roman"/>
                <w:sz w:val="20"/>
                <w:szCs w:val="20"/>
              </w:rPr>
              <w:t>Две палаты:</w:t>
            </w:r>
          </w:p>
          <w:p w:rsidR="003C5595" w:rsidRPr="000F0967" w:rsidRDefault="003C5595" w:rsidP="003C5595">
            <w:pPr>
              <w:spacing w:line="276" w:lineRule="auto"/>
              <w:rPr>
                <w:rFonts w:cs="Times New Roman"/>
                <w:sz w:val="20"/>
                <w:szCs w:val="20"/>
              </w:rPr>
            </w:pPr>
            <w:r w:rsidRPr="000F0967">
              <w:rPr>
                <w:rFonts w:cs="Times New Roman"/>
                <w:sz w:val="20"/>
                <w:szCs w:val="20"/>
              </w:rPr>
              <w:t>Сенат (43)</w:t>
            </w:r>
          </w:p>
          <w:p w:rsidR="003C5595" w:rsidRPr="000F0967" w:rsidRDefault="003C5595" w:rsidP="003C5595">
            <w:pPr>
              <w:spacing w:line="276" w:lineRule="auto"/>
              <w:rPr>
                <w:rFonts w:cs="Times New Roman"/>
                <w:sz w:val="20"/>
                <w:szCs w:val="20"/>
              </w:rPr>
            </w:pPr>
            <w:r w:rsidRPr="000F0967">
              <w:rPr>
                <w:rFonts w:cs="Times New Roman"/>
                <w:sz w:val="20"/>
                <w:szCs w:val="20"/>
              </w:rPr>
              <w:t>Палата депутатов (155)</w:t>
            </w:r>
          </w:p>
        </w:tc>
        <w:tc>
          <w:tcPr>
            <w:tcW w:w="4677" w:type="dxa"/>
          </w:tcPr>
          <w:p w:rsidR="003C5595" w:rsidRPr="005E325F" w:rsidRDefault="003C5595" w:rsidP="003C5595">
            <w:pPr>
              <w:spacing w:line="276" w:lineRule="auto"/>
              <w:rPr>
                <w:rFonts w:cs="Times New Roman"/>
                <w:sz w:val="20"/>
                <w:szCs w:val="20"/>
              </w:rPr>
            </w:pPr>
            <w:r w:rsidRPr="000F0967">
              <w:rPr>
                <w:rFonts w:cs="Times New Roman"/>
                <w:b/>
                <w:sz w:val="20"/>
                <w:szCs w:val="20"/>
              </w:rPr>
              <w:t>Национальное обновление</w:t>
            </w:r>
            <w:r w:rsidRPr="000F0967">
              <w:rPr>
                <w:rFonts w:cs="Times New Roman"/>
                <w:sz w:val="20"/>
                <w:szCs w:val="20"/>
              </w:rPr>
              <w:t xml:space="preserve"> </w:t>
            </w:r>
            <w:r w:rsidRPr="000F0967">
              <w:rPr>
                <w:rFonts w:cs="Times New Roman"/>
                <w:i/>
                <w:sz w:val="20"/>
                <w:szCs w:val="20"/>
              </w:rPr>
              <w:t>(центр, правое крыло)</w:t>
            </w:r>
            <w:r>
              <w:rPr>
                <w:rFonts w:cs="Times New Roman"/>
                <w:sz w:val="20"/>
                <w:szCs w:val="20"/>
              </w:rPr>
              <w:t xml:space="preserve"> – 7 / 36</w:t>
            </w:r>
          </w:p>
          <w:p w:rsidR="003C5595" w:rsidRPr="000F0967" w:rsidRDefault="003C5595" w:rsidP="003C5595">
            <w:pPr>
              <w:spacing w:line="276" w:lineRule="auto"/>
              <w:rPr>
                <w:rFonts w:cs="Times New Roman"/>
                <w:sz w:val="20"/>
                <w:szCs w:val="20"/>
              </w:rPr>
            </w:pPr>
            <w:r w:rsidRPr="000F0967">
              <w:rPr>
                <w:rFonts w:cs="Times New Roman"/>
                <w:b/>
                <w:sz w:val="20"/>
                <w:szCs w:val="20"/>
              </w:rPr>
              <w:t>Христианско-демократическая партия</w:t>
            </w:r>
            <w:r w:rsidRPr="000F0967">
              <w:rPr>
                <w:rFonts w:cs="Times New Roman"/>
                <w:sz w:val="20"/>
                <w:szCs w:val="20"/>
              </w:rPr>
              <w:t xml:space="preserve"> </w:t>
            </w:r>
            <w:r w:rsidRPr="000F0967">
              <w:rPr>
                <w:rFonts w:cs="Times New Roman"/>
                <w:i/>
                <w:sz w:val="20"/>
                <w:szCs w:val="20"/>
              </w:rPr>
              <w:t xml:space="preserve">(центр, левое крыло) </w:t>
            </w:r>
            <w:r>
              <w:rPr>
                <w:rFonts w:cs="Times New Roman"/>
                <w:sz w:val="20"/>
                <w:szCs w:val="20"/>
              </w:rPr>
              <w:t>– 5 / 13</w:t>
            </w:r>
          </w:p>
          <w:p w:rsidR="003C5595" w:rsidRPr="000F0967" w:rsidRDefault="003C5595" w:rsidP="003C5595">
            <w:pPr>
              <w:spacing w:line="276" w:lineRule="auto"/>
              <w:rPr>
                <w:rFonts w:cs="Times New Roman"/>
                <w:sz w:val="20"/>
                <w:szCs w:val="20"/>
              </w:rPr>
            </w:pPr>
            <w:r w:rsidRPr="000F0967">
              <w:rPr>
                <w:rFonts w:cs="Times New Roman"/>
                <w:b/>
                <w:sz w:val="20"/>
                <w:szCs w:val="20"/>
              </w:rPr>
              <w:t>Партия за демократию</w:t>
            </w:r>
            <w:r w:rsidRPr="000F0967">
              <w:rPr>
                <w:rFonts w:cs="Times New Roman"/>
                <w:sz w:val="20"/>
                <w:szCs w:val="20"/>
              </w:rPr>
              <w:t xml:space="preserve"> </w:t>
            </w:r>
            <w:r w:rsidRPr="000F0967">
              <w:rPr>
                <w:rFonts w:cs="Times New Roman"/>
                <w:i/>
                <w:sz w:val="20"/>
                <w:szCs w:val="20"/>
              </w:rPr>
              <w:t>(центр, левое крыло)</w:t>
            </w:r>
            <w:r>
              <w:rPr>
                <w:rFonts w:cs="Times New Roman"/>
                <w:sz w:val="20"/>
                <w:szCs w:val="20"/>
              </w:rPr>
              <w:t xml:space="preserve"> – </w:t>
            </w:r>
            <w:r w:rsidRPr="00977D4E">
              <w:rPr>
                <w:rFonts w:cs="Times New Roman"/>
                <w:sz w:val="20"/>
                <w:szCs w:val="20"/>
              </w:rPr>
              <w:t>5</w:t>
            </w:r>
            <w:r>
              <w:rPr>
                <w:rFonts w:cs="Times New Roman"/>
                <w:sz w:val="20"/>
                <w:szCs w:val="20"/>
              </w:rPr>
              <w:t xml:space="preserve"> / 8</w:t>
            </w:r>
          </w:p>
          <w:p w:rsidR="003C5595" w:rsidRPr="003050F2" w:rsidRDefault="003C5595" w:rsidP="003C5595">
            <w:pPr>
              <w:spacing w:line="276" w:lineRule="auto"/>
              <w:rPr>
                <w:rFonts w:cs="Times New Roman"/>
                <w:sz w:val="20"/>
                <w:szCs w:val="20"/>
              </w:rPr>
            </w:pPr>
            <w:r w:rsidRPr="000F0967">
              <w:rPr>
                <w:rFonts w:cs="Times New Roman"/>
                <w:b/>
                <w:sz w:val="20"/>
                <w:szCs w:val="20"/>
              </w:rPr>
              <w:t>Независимый демократический союз</w:t>
            </w:r>
            <w:r w:rsidRPr="000F0967">
              <w:rPr>
                <w:rFonts w:cs="Times New Roman"/>
                <w:sz w:val="20"/>
                <w:szCs w:val="20"/>
              </w:rPr>
              <w:t xml:space="preserve"> </w:t>
            </w:r>
            <w:r w:rsidRPr="000F0967">
              <w:rPr>
                <w:rFonts w:cs="Times New Roman"/>
                <w:i/>
                <w:sz w:val="20"/>
                <w:szCs w:val="20"/>
              </w:rPr>
              <w:t>(правое крыло)</w:t>
            </w:r>
            <w:r>
              <w:rPr>
                <w:rFonts w:cs="Times New Roman"/>
                <w:sz w:val="20"/>
                <w:szCs w:val="20"/>
              </w:rPr>
              <w:t xml:space="preserve"> – 9 / 31</w:t>
            </w:r>
          </w:p>
          <w:p w:rsidR="003C5595" w:rsidRPr="000F0967" w:rsidRDefault="003C5595" w:rsidP="003C5595">
            <w:pPr>
              <w:spacing w:line="276" w:lineRule="auto"/>
              <w:rPr>
                <w:rFonts w:cs="Times New Roman"/>
                <w:sz w:val="20"/>
                <w:szCs w:val="20"/>
              </w:rPr>
            </w:pPr>
            <w:r w:rsidRPr="000F0967">
              <w:rPr>
                <w:rFonts w:cs="Times New Roman"/>
                <w:b/>
                <w:sz w:val="20"/>
                <w:szCs w:val="20"/>
              </w:rPr>
              <w:t>Социалистическая партия</w:t>
            </w:r>
            <w:r w:rsidRPr="000F0967">
              <w:rPr>
                <w:rFonts w:cs="Times New Roman"/>
                <w:sz w:val="20"/>
                <w:szCs w:val="20"/>
              </w:rPr>
              <w:t xml:space="preserve"> </w:t>
            </w:r>
            <w:r w:rsidRPr="000F0967">
              <w:rPr>
                <w:rFonts w:cs="Times New Roman"/>
                <w:i/>
                <w:sz w:val="20"/>
                <w:szCs w:val="20"/>
              </w:rPr>
              <w:t>(центр, левое крыло)</w:t>
            </w:r>
            <w:r>
              <w:rPr>
                <w:rFonts w:cs="Times New Roman"/>
                <w:sz w:val="20"/>
                <w:szCs w:val="20"/>
              </w:rPr>
              <w:t xml:space="preserve"> – 7 / 19</w:t>
            </w:r>
          </w:p>
          <w:p w:rsidR="003C5595" w:rsidRPr="000F0967" w:rsidRDefault="003C5595" w:rsidP="003C5595">
            <w:pPr>
              <w:spacing w:line="276" w:lineRule="auto"/>
              <w:rPr>
                <w:rFonts w:cs="Times New Roman"/>
                <w:sz w:val="20"/>
                <w:szCs w:val="20"/>
              </w:rPr>
            </w:pPr>
            <w:r w:rsidRPr="000F0967">
              <w:rPr>
                <w:rFonts w:cs="Times New Roman"/>
                <w:b/>
                <w:sz w:val="20"/>
                <w:szCs w:val="20"/>
              </w:rPr>
              <w:t>Политическая эволюция</w:t>
            </w:r>
            <w:r w:rsidRPr="000F0967">
              <w:rPr>
                <w:rFonts w:cs="Times New Roman"/>
                <w:sz w:val="20"/>
                <w:szCs w:val="20"/>
              </w:rPr>
              <w:t xml:space="preserve"> </w:t>
            </w:r>
            <w:r w:rsidRPr="000F0967">
              <w:rPr>
                <w:rFonts w:cs="Times New Roman"/>
                <w:i/>
                <w:sz w:val="20"/>
                <w:szCs w:val="20"/>
              </w:rPr>
              <w:t>(центр, правое крыло)</w:t>
            </w:r>
            <w:r>
              <w:rPr>
                <w:rFonts w:cs="Times New Roman"/>
                <w:sz w:val="20"/>
                <w:szCs w:val="20"/>
              </w:rPr>
              <w:t xml:space="preserve"> – </w:t>
            </w:r>
            <w:r w:rsidRPr="00977D4E">
              <w:rPr>
                <w:rFonts w:cs="Times New Roman"/>
                <w:sz w:val="20"/>
                <w:szCs w:val="20"/>
              </w:rPr>
              <w:t>2</w:t>
            </w:r>
            <w:r>
              <w:rPr>
                <w:rFonts w:cs="Times New Roman"/>
                <w:sz w:val="20"/>
                <w:szCs w:val="20"/>
              </w:rPr>
              <w:t xml:space="preserve"> / 6</w:t>
            </w:r>
          </w:p>
          <w:p w:rsidR="003C5595" w:rsidRPr="00977D4E" w:rsidRDefault="003C5595" w:rsidP="003C5595">
            <w:pPr>
              <w:spacing w:line="276" w:lineRule="auto"/>
              <w:rPr>
                <w:rFonts w:cs="Times New Roman"/>
                <w:sz w:val="20"/>
                <w:szCs w:val="20"/>
              </w:rPr>
            </w:pPr>
            <w:r w:rsidRPr="00977D4E">
              <w:rPr>
                <w:rFonts w:cs="Times New Roman"/>
                <w:b/>
                <w:sz w:val="20"/>
                <w:szCs w:val="20"/>
              </w:rPr>
              <w:t>Демократическая революция</w:t>
            </w:r>
            <w:r>
              <w:rPr>
                <w:rFonts w:cs="Times New Roman"/>
                <w:i/>
                <w:sz w:val="20"/>
                <w:szCs w:val="20"/>
              </w:rPr>
              <w:t xml:space="preserve"> (центр, левое крыло)</w:t>
            </w:r>
            <w:r>
              <w:rPr>
                <w:rFonts w:cs="Times New Roman"/>
                <w:sz w:val="20"/>
                <w:szCs w:val="20"/>
              </w:rPr>
              <w:t xml:space="preserve"> – 1 / 10</w:t>
            </w:r>
          </w:p>
          <w:p w:rsidR="003C5595" w:rsidRPr="000F0967" w:rsidRDefault="003C5595" w:rsidP="003C5595">
            <w:pPr>
              <w:spacing w:line="276" w:lineRule="auto"/>
              <w:rPr>
                <w:rFonts w:cs="Times New Roman"/>
                <w:sz w:val="20"/>
                <w:szCs w:val="20"/>
              </w:rPr>
            </w:pPr>
            <w:r w:rsidRPr="000F0967">
              <w:rPr>
                <w:rFonts w:cs="Times New Roman"/>
                <w:b/>
                <w:sz w:val="20"/>
                <w:szCs w:val="20"/>
              </w:rPr>
              <w:t>Коммунистическая партия</w:t>
            </w:r>
            <w:r w:rsidRPr="000F0967">
              <w:rPr>
                <w:rFonts w:cs="Times New Roman"/>
                <w:sz w:val="20"/>
                <w:szCs w:val="20"/>
              </w:rPr>
              <w:t xml:space="preserve"> </w:t>
            </w:r>
            <w:r w:rsidRPr="000F0967">
              <w:rPr>
                <w:rFonts w:cs="Times New Roman"/>
                <w:i/>
                <w:sz w:val="20"/>
                <w:szCs w:val="20"/>
              </w:rPr>
              <w:t>(левое крыло)</w:t>
            </w:r>
            <w:r>
              <w:rPr>
                <w:rFonts w:cs="Times New Roman"/>
                <w:sz w:val="20"/>
                <w:szCs w:val="20"/>
              </w:rPr>
              <w:t xml:space="preserve"> – 0 / 8</w:t>
            </w:r>
          </w:p>
          <w:p w:rsidR="003C5595" w:rsidRPr="000F0967" w:rsidRDefault="003C5595" w:rsidP="003C5595">
            <w:pPr>
              <w:spacing w:line="276" w:lineRule="auto"/>
              <w:rPr>
                <w:rFonts w:cs="Times New Roman"/>
                <w:sz w:val="20"/>
                <w:szCs w:val="20"/>
              </w:rPr>
            </w:pPr>
            <w:r w:rsidRPr="000F0967">
              <w:rPr>
                <w:rFonts w:cs="Times New Roman"/>
                <w:b/>
                <w:sz w:val="20"/>
                <w:szCs w:val="20"/>
              </w:rPr>
              <w:t>Радикальная партия Чили</w:t>
            </w:r>
            <w:r w:rsidRPr="000F0967">
              <w:rPr>
                <w:rFonts w:cs="Times New Roman"/>
                <w:sz w:val="20"/>
                <w:szCs w:val="20"/>
              </w:rPr>
              <w:t xml:space="preserve"> </w:t>
            </w:r>
            <w:r w:rsidRPr="000F0967">
              <w:rPr>
                <w:rFonts w:cs="Times New Roman"/>
                <w:i/>
                <w:sz w:val="20"/>
                <w:szCs w:val="20"/>
              </w:rPr>
              <w:t>(левое крыло)</w:t>
            </w:r>
            <w:r>
              <w:rPr>
                <w:rFonts w:cs="Times New Roman"/>
                <w:sz w:val="20"/>
                <w:szCs w:val="20"/>
              </w:rPr>
              <w:t xml:space="preserve"> – 0 / 8</w:t>
            </w:r>
          </w:p>
          <w:p w:rsidR="003C5595" w:rsidRDefault="003C5595" w:rsidP="003C5595">
            <w:pPr>
              <w:spacing w:line="276" w:lineRule="auto"/>
              <w:rPr>
                <w:rFonts w:cs="Times New Roman"/>
                <w:sz w:val="20"/>
                <w:szCs w:val="20"/>
              </w:rPr>
            </w:pPr>
            <w:r>
              <w:rPr>
                <w:rFonts w:cs="Times New Roman"/>
                <w:sz w:val="20"/>
                <w:szCs w:val="20"/>
              </w:rPr>
              <w:t>Независимые – 6 / 1</w:t>
            </w:r>
          </w:p>
          <w:p w:rsidR="003C5595" w:rsidRPr="00977D4E" w:rsidRDefault="003C5595" w:rsidP="003C5595">
            <w:pPr>
              <w:spacing w:line="276" w:lineRule="auto"/>
              <w:rPr>
                <w:rFonts w:cs="Times New Roman"/>
                <w:sz w:val="20"/>
                <w:szCs w:val="20"/>
              </w:rPr>
            </w:pPr>
            <w:r>
              <w:rPr>
                <w:rFonts w:cs="Times New Roman"/>
                <w:sz w:val="20"/>
                <w:szCs w:val="20"/>
              </w:rPr>
              <w:t>Другие – 1 / 15</w:t>
            </w:r>
          </w:p>
        </w:tc>
        <w:tc>
          <w:tcPr>
            <w:tcW w:w="1843" w:type="dxa"/>
          </w:tcPr>
          <w:p w:rsidR="003C5595" w:rsidRDefault="003C5595" w:rsidP="003C5595">
            <w:pPr>
              <w:spacing w:line="276" w:lineRule="auto"/>
              <w:rPr>
                <w:rFonts w:cs="Times New Roman"/>
                <w:sz w:val="20"/>
                <w:szCs w:val="20"/>
              </w:rPr>
            </w:pPr>
            <w:r w:rsidRPr="000F0967">
              <w:rPr>
                <w:rFonts w:cs="Times New Roman"/>
                <w:sz w:val="20"/>
                <w:szCs w:val="20"/>
              </w:rPr>
              <w:t>Национальное обновление</w:t>
            </w:r>
          </w:p>
          <w:p w:rsidR="003C5595" w:rsidRDefault="003C5595" w:rsidP="003C5595">
            <w:pPr>
              <w:spacing w:line="276" w:lineRule="auto"/>
              <w:rPr>
                <w:rFonts w:cs="Times New Roman"/>
                <w:sz w:val="20"/>
                <w:szCs w:val="20"/>
              </w:rPr>
            </w:pPr>
          </w:p>
          <w:p w:rsidR="003C5595" w:rsidRDefault="003C5595" w:rsidP="003C5595">
            <w:pPr>
              <w:spacing w:line="276" w:lineRule="auto"/>
              <w:rPr>
                <w:rFonts w:cs="Times New Roman"/>
                <w:sz w:val="18"/>
                <w:szCs w:val="20"/>
              </w:rPr>
            </w:pPr>
            <w:r>
              <w:rPr>
                <w:rFonts w:cs="Times New Roman"/>
                <w:sz w:val="18"/>
                <w:szCs w:val="20"/>
              </w:rPr>
              <w:t>Сенат:</w:t>
            </w:r>
          </w:p>
          <w:p w:rsidR="003C5595" w:rsidRDefault="003C5595" w:rsidP="003C5595">
            <w:pPr>
              <w:spacing w:line="276" w:lineRule="auto"/>
              <w:rPr>
                <w:rFonts w:cs="Times New Roman"/>
                <w:sz w:val="18"/>
                <w:szCs w:val="20"/>
              </w:rPr>
            </w:pPr>
            <w:r>
              <w:rPr>
                <w:rFonts w:cs="Times New Roman"/>
                <w:noProof/>
                <w:sz w:val="18"/>
                <w:szCs w:val="20"/>
                <w:lang w:eastAsia="ru-RU"/>
              </w:rPr>
              <w:drawing>
                <wp:inline distT="0" distB="0" distL="0" distR="0" wp14:anchorId="7E2DC76F" wp14:editId="3D48F1F3">
                  <wp:extent cx="1018095" cy="101809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3C5595" w:rsidRDefault="003C5595" w:rsidP="003C5595">
            <w:pPr>
              <w:spacing w:line="276" w:lineRule="auto"/>
              <w:rPr>
                <w:rFonts w:cs="Times New Roman"/>
                <w:sz w:val="18"/>
                <w:szCs w:val="20"/>
              </w:rPr>
            </w:pPr>
            <w:r>
              <w:rPr>
                <w:rFonts w:cs="Times New Roman"/>
                <w:sz w:val="18"/>
                <w:szCs w:val="20"/>
              </w:rPr>
              <w:t>Палата депутатов:</w:t>
            </w:r>
          </w:p>
          <w:p w:rsidR="003C5595" w:rsidRPr="00224FF8" w:rsidRDefault="003C5595" w:rsidP="003C5595">
            <w:pPr>
              <w:spacing w:line="276" w:lineRule="auto"/>
              <w:rPr>
                <w:rFonts w:cs="Times New Roman"/>
                <w:sz w:val="18"/>
                <w:szCs w:val="20"/>
              </w:rPr>
            </w:pPr>
            <w:r>
              <w:rPr>
                <w:rFonts w:cs="Times New Roman"/>
                <w:noProof/>
                <w:sz w:val="18"/>
                <w:szCs w:val="20"/>
                <w:lang w:eastAsia="ru-RU"/>
              </w:rPr>
              <w:drawing>
                <wp:inline distT="0" distB="0" distL="0" distR="0" wp14:anchorId="3276BE16" wp14:editId="10671E6C">
                  <wp:extent cx="1074656" cy="1046376"/>
                  <wp:effectExtent l="0" t="0" r="0" b="190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tc>
      </w:tr>
    </w:tbl>
    <w:p w:rsidR="00F33F9B" w:rsidRDefault="00F33F9B" w:rsidP="00F33F9B">
      <w:pPr>
        <w:spacing w:before="3600" w:after="240"/>
      </w:pPr>
      <w:r w:rsidRPr="00D57626">
        <w:rPr>
          <w:rFonts w:cs="Times New Roman"/>
          <w:b/>
        </w:rPr>
        <w:lastRenderedPageBreak/>
        <w:t>Приложение</w:t>
      </w:r>
      <w:r>
        <w:rPr>
          <w:rFonts w:cs="Times New Roman"/>
          <w:b/>
        </w:rPr>
        <w:t xml:space="preserve"> 2</w:t>
      </w:r>
      <w:r w:rsidRPr="00D57626">
        <w:rPr>
          <w:rFonts w:cs="Times New Roman"/>
          <w:b/>
        </w:rPr>
        <w:t>.</w:t>
      </w:r>
      <w:r>
        <w:rPr>
          <w:rFonts w:cs="Times New Roman"/>
          <w:b/>
        </w:rPr>
        <w:t xml:space="preserve"> Окончание</w:t>
      </w:r>
    </w:p>
    <w:tbl>
      <w:tblPr>
        <w:tblStyle w:val="a7"/>
        <w:tblW w:w="9889" w:type="dxa"/>
        <w:tblLayout w:type="fixed"/>
        <w:tblLook w:val="04A0" w:firstRow="1" w:lastRow="0" w:firstColumn="1" w:lastColumn="0" w:noHBand="0" w:noVBand="1"/>
      </w:tblPr>
      <w:tblGrid>
        <w:gridCol w:w="959"/>
        <w:gridCol w:w="992"/>
        <w:gridCol w:w="1418"/>
        <w:gridCol w:w="4677"/>
        <w:gridCol w:w="1843"/>
      </w:tblGrid>
      <w:tr w:rsidR="003C5595" w:rsidTr="00FA1CF3">
        <w:trPr>
          <w:cantSplit/>
          <w:trHeight w:val="1134"/>
        </w:trPr>
        <w:tc>
          <w:tcPr>
            <w:tcW w:w="959" w:type="dxa"/>
            <w:textDirection w:val="btLr"/>
          </w:tcPr>
          <w:p w:rsidR="003C5595" w:rsidRPr="000F0967" w:rsidRDefault="003C5595" w:rsidP="003C5595">
            <w:pPr>
              <w:spacing w:line="276" w:lineRule="auto"/>
              <w:ind w:left="113" w:right="113"/>
              <w:jc w:val="center"/>
              <w:rPr>
                <w:rFonts w:cs="Times New Roman"/>
                <w:b/>
                <w:sz w:val="20"/>
                <w:szCs w:val="20"/>
              </w:rPr>
            </w:pPr>
            <w:r w:rsidRPr="000F0967">
              <w:rPr>
                <w:rFonts w:cs="Times New Roman"/>
                <w:b/>
                <w:sz w:val="20"/>
                <w:szCs w:val="20"/>
              </w:rPr>
              <w:t>Эквадор</w:t>
            </w:r>
          </w:p>
          <w:p w:rsidR="003C5595" w:rsidRPr="000F0967" w:rsidRDefault="003C5595" w:rsidP="0021411A">
            <w:pPr>
              <w:spacing w:line="276" w:lineRule="auto"/>
              <w:ind w:left="113" w:right="113"/>
              <w:jc w:val="center"/>
              <w:rPr>
                <w:rFonts w:cs="Times New Roman"/>
                <w:sz w:val="20"/>
                <w:szCs w:val="20"/>
              </w:rPr>
            </w:pPr>
            <w:r w:rsidRPr="000F0967">
              <w:rPr>
                <w:rFonts w:cs="Times New Roman"/>
                <w:sz w:val="20"/>
                <w:szCs w:val="20"/>
              </w:rPr>
              <w:t>(Национальная Ассамблея)</w:t>
            </w:r>
          </w:p>
        </w:tc>
        <w:tc>
          <w:tcPr>
            <w:tcW w:w="992" w:type="dxa"/>
            <w:textDirection w:val="btLr"/>
          </w:tcPr>
          <w:p w:rsidR="0021411A" w:rsidRDefault="0021411A"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r w:rsidRPr="000F0967">
              <w:rPr>
                <w:rFonts w:cs="Times New Roman"/>
                <w:sz w:val="20"/>
                <w:szCs w:val="20"/>
              </w:rPr>
              <w:t>2017-2021</w:t>
            </w: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p>
        </w:tc>
        <w:tc>
          <w:tcPr>
            <w:tcW w:w="1418" w:type="dxa"/>
          </w:tcPr>
          <w:p w:rsidR="003C5595" w:rsidRPr="000F0967" w:rsidRDefault="003C5595" w:rsidP="003C5595">
            <w:pPr>
              <w:spacing w:line="276" w:lineRule="auto"/>
              <w:rPr>
                <w:rFonts w:cs="Times New Roman"/>
                <w:sz w:val="20"/>
                <w:szCs w:val="20"/>
              </w:rPr>
            </w:pPr>
            <w:proofErr w:type="gramStart"/>
            <w:r w:rsidRPr="000F0967">
              <w:rPr>
                <w:rFonts w:cs="Times New Roman"/>
                <w:sz w:val="20"/>
                <w:szCs w:val="20"/>
              </w:rPr>
              <w:t>Одно</w:t>
            </w:r>
            <w:r>
              <w:rPr>
                <w:rFonts w:cs="Times New Roman"/>
                <w:sz w:val="20"/>
                <w:szCs w:val="20"/>
              </w:rPr>
              <w:t>-</w:t>
            </w:r>
            <w:r w:rsidRPr="000F0967">
              <w:rPr>
                <w:rFonts w:cs="Times New Roman"/>
                <w:sz w:val="20"/>
                <w:szCs w:val="20"/>
              </w:rPr>
              <w:t>палатный</w:t>
            </w:r>
            <w:proofErr w:type="gramEnd"/>
            <w:r w:rsidRPr="000F0967">
              <w:rPr>
                <w:rFonts w:cs="Times New Roman"/>
                <w:sz w:val="20"/>
                <w:szCs w:val="20"/>
              </w:rPr>
              <w:t xml:space="preserve"> парламент (</w:t>
            </w:r>
            <w:r w:rsidRPr="000F0967">
              <w:rPr>
                <w:rFonts w:cs="Times New Roman"/>
                <w:sz w:val="20"/>
                <w:szCs w:val="20"/>
                <w:lang w:val="en-US"/>
              </w:rPr>
              <w:t>137</w:t>
            </w:r>
            <w:r w:rsidRPr="000F0967">
              <w:rPr>
                <w:rFonts w:cs="Times New Roman"/>
                <w:sz w:val="20"/>
                <w:szCs w:val="20"/>
              </w:rPr>
              <w:t>)</w:t>
            </w:r>
          </w:p>
        </w:tc>
        <w:tc>
          <w:tcPr>
            <w:tcW w:w="4677" w:type="dxa"/>
          </w:tcPr>
          <w:p w:rsidR="003C5595" w:rsidRPr="000F0967" w:rsidRDefault="003C5595" w:rsidP="003C5595">
            <w:pPr>
              <w:spacing w:line="276" w:lineRule="auto"/>
              <w:rPr>
                <w:rFonts w:cs="Times New Roman"/>
                <w:sz w:val="20"/>
                <w:szCs w:val="20"/>
              </w:rPr>
            </w:pPr>
            <w:r w:rsidRPr="000F0967">
              <w:rPr>
                <w:rFonts w:cs="Times New Roman"/>
                <w:b/>
                <w:sz w:val="20"/>
                <w:szCs w:val="20"/>
              </w:rPr>
              <w:t>Альянс Паис</w:t>
            </w:r>
            <w:r w:rsidRPr="000F0967">
              <w:rPr>
                <w:rFonts w:cs="Times New Roman"/>
                <w:sz w:val="20"/>
                <w:szCs w:val="20"/>
              </w:rPr>
              <w:t xml:space="preserve"> </w:t>
            </w:r>
            <w:r w:rsidRPr="000F0967">
              <w:rPr>
                <w:rFonts w:cs="Times New Roman"/>
                <w:i/>
                <w:sz w:val="20"/>
                <w:szCs w:val="20"/>
              </w:rPr>
              <w:t>(центр, левое крыло)</w:t>
            </w:r>
            <w:r w:rsidRPr="000F0967">
              <w:rPr>
                <w:rFonts w:cs="Times New Roman"/>
                <w:sz w:val="20"/>
                <w:szCs w:val="20"/>
              </w:rPr>
              <w:t xml:space="preserve"> – 41</w:t>
            </w:r>
          </w:p>
          <w:p w:rsidR="003C5595" w:rsidRPr="000F0967" w:rsidRDefault="003C5595" w:rsidP="003C5595">
            <w:pPr>
              <w:spacing w:line="276" w:lineRule="auto"/>
              <w:rPr>
                <w:rFonts w:cs="Times New Roman"/>
                <w:sz w:val="20"/>
                <w:szCs w:val="20"/>
              </w:rPr>
            </w:pPr>
            <w:r w:rsidRPr="000F0967">
              <w:rPr>
                <w:rFonts w:cs="Times New Roman"/>
                <w:b/>
                <w:sz w:val="20"/>
                <w:szCs w:val="20"/>
              </w:rPr>
              <w:t>Движение «Создавая возможности»</w:t>
            </w:r>
            <w:r w:rsidRPr="000F0967">
              <w:rPr>
                <w:rFonts w:cs="Times New Roman"/>
                <w:sz w:val="20"/>
                <w:szCs w:val="20"/>
              </w:rPr>
              <w:t xml:space="preserve"> </w:t>
            </w:r>
            <w:r w:rsidRPr="000F0967">
              <w:rPr>
                <w:rFonts w:cs="Times New Roman"/>
                <w:i/>
                <w:sz w:val="20"/>
                <w:szCs w:val="20"/>
              </w:rPr>
              <w:t>(правое крыло)</w:t>
            </w:r>
            <w:r w:rsidRPr="000F0967">
              <w:rPr>
                <w:rFonts w:cs="Times New Roman"/>
                <w:sz w:val="20"/>
                <w:szCs w:val="20"/>
              </w:rPr>
              <w:t xml:space="preserve"> - 26</w:t>
            </w:r>
          </w:p>
          <w:p w:rsidR="003C5595" w:rsidRPr="000F0967" w:rsidRDefault="003C5595" w:rsidP="003C5595">
            <w:pPr>
              <w:spacing w:line="276" w:lineRule="auto"/>
              <w:rPr>
                <w:rFonts w:cs="Times New Roman"/>
                <w:sz w:val="20"/>
                <w:szCs w:val="20"/>
              </w:rPr>
            </w:pPr>
            <w:r w:rsidRPr="000F0967">
              <w:rPr>
                <w:rFonts w:cs="Times New Roman"/>
                <w:b/>
                <w:sz w:val="20"/>
                <w:szCs w:val="20"/>
              </w:rPr>
              <w:t>Социал-христианская партия</w:t>
            </w:r>
            <w:r w:rsidRPr="000F0967">
              <w:rPr>
                <w:rFonts w:cs="Times New Roman"/>
                <w:sz w:val="20"/>
                <w:szCs w:val="20"/>
              </w:rPr>
              <w:t xml:space="preserve"> </w:t>
            </w:r>
            <w:r w:rsidRPr="000F0967">
              <w:rPr>
                <w:rFonts w:cs="Times New Roman"/>
                <w:i/>
                <w:sz w:val="20"/>
                <w:szCs w:val="20"/>
              </w:rPr>
              <w:t>(центр, правое крыло)</w:t>
            </w:r>
            <w:r w:rsidRPr="000F0967">
              <w:rPr>
                <w:rFonts w:cs="Times New Roman"/>
                <w:sz w:val="20"/>
                <w:szCs w:val="20"/>
              </w:rPr>
              <w:t xml:space="preserve"> – 16</w:t>
            </w:r>
          </w:p>
          <w:p w:rsidR="003C5595" w:rsidRPr="000F0967" w:rsidRDefault="003C5595" w:rsidP="003C5595">
            <w:pPr>
              <w:spacing w:line="276" w:lineRule="auto"/>
              <w:rPr>
                <w:rFonts w:cs="Times New Roman"/>
                <w:sz w:val="20"/>
                <w:szCs w:val="20"/>
              </w:rPr>
            </w:pPr>
            <w:r w:rsidRPr="000F0967">
              <w:rPr>
                <w:rFonts w:cs="Times New Roman"/>
                <w:b/>
                <w:sz w:val="20"/>
                <w:szCs w:val="20"/>
              </w:rPr>
              <w:t>Демократические левые</w:t>
            </w:r>
            <w:r w:rsidRPr="000F0967">
              <w:rPr>
                <w:rFonts w:cs="Times New Roman"/>
                <w:sz w:val="20"/>
                <w:szCs w:val="20"/>
              </w:rPr>
              <w:t xml:space="preserve"> </w:t>
            </w:r>
            <w:r w:rsidRPr="000F0967">
              <w:rPr>
                <w:rFonts w:cs="Times New Roman"/>
                <w:i/>
                <w:sz w:val="20"/>
                <w:szCs w:val="20"/>
              </w:rPr>
              <w:t>(центр, левое крыло)</w:t>
            </w:r>
            <w:r w:rsidRPr="000F0967">
              <w:rPr>
                <w:rFonts w:cs="Times New Roman"/>
                <w:sz w:val="20"/>
                <w:szCs w:val="20"/>
              </w:rPr>
              <w:t xml:space="preserve"> - 1</w:t>
            </w:r>
          </w:p>
          <w:p w:rsidR="003C5595" w:rsidRPr="000F0967" w:rsidRDefault="003C5595" w:rsidP="003C5595">
            <w:pPr>
              <w:spacing w:line="276" w:lineRule="auto"/>
              <w:rPr>
                <w:rFonts w:cs="Times New Roman"/>
                <w:sz w:val="20"/>
                <w:szCs w:val="20"/>
              </w:rPr>
            </w:pPr>
            <w:r w:rsidRPr="000F0967">
              <w:rPr>
                <w:rFonts w:cs="Times New Roman"/>
                <w:b/>
                <w:sz w:val="20"/>
                <w:szCs w:val="20"/>
              </w:rPr>
              <w:t>Движение многонационального единства «Пачакутик»</w:t>
            </w:r>
            <w:r w:rsidRPr="000F0967">
              <w:rPr>
                <w:rFonts w:cs="Times New Roman"/>
                <w:sz w:val="20"/>
                <w:szCs w:val="20"/>
              </w:rPr>
              <w:t xml:space="preserve"> </w:t>
            </w:r>
            <w:r w:rsidRPr="000F0967">
              <w:rPr>
                <w:rFonts w:cs="Times New Roman"/>
                <w:i/>
                <w:sz w:val="20"/>
                <w:szCs w:val="20"/>
              </w:rPr>
              <w:t>(левое крыло)</w:t>
            </w:r>
            <w:r w:rsidRPr="000F0967">
              <w:rPr>
                <w:rFonts w:cs="Times New Roman"/>
                <w:sz w:val="20"/>
                <w:szCs w:val="20"/>
              </w:rPr>
              <w:t xml:space="preserve"> – 5</w:t>
            </w:r>
          </w:p>
          <w:p w:rsidR="003C5595" w:rsidRPr="000F0967" w:rsidRDefault="003C5595" w:rsidP="003C5595">
            <w:pPr>
              <w:spacing w:line="276" w:lineRule="auto"/>
              <w:rPr>
                <w:rFonts w:cs="Times New Roman"/>
                <w:sz w:val="20"/>
                <w:szCs w:val="20"/>
              </w:rPr>
            </w:pPr>
            <w:r w:rsidRPr="000F0967">
              <w:rPr>
                <w:rFonts w:cs="Times New Roman"/>
                <w:b/>
                <w:sz w:val="20"/>
                <w:szCs w:val="20"/>
              </w:rPr>
              <w:t xml:space="preserve">Движение </w:t>
            </w:r>
            <w:r w:rsidRPr="000F0967">
              <w:rPr>
                <w:rFonts w:cs="Times New Roman"/>
                <w:b/>
                <w:sz w:val="20"/>
                <w:szCs w:val="20"/>
                <w:lang w:val="en-US"/>
              </w:rPr>
              <w:t>SUMA</w:t>
            </w:r>
            <w:r w:rsidRPr="000F0967">
              <w:rPr>
                <w:rFonts w:cs="Times New Roman"/>
                <w:sz w:val="20"/>
                <w:szCs w:val="20"/>
              </w:rPr>
              <w:t xml:space="preserve"> – 5</w:t>
            </w:r>
          </w:p>
          <w:p w:rsidR="003C5595" w:rsidRPr="000F0967" w:rsidRDefault="003C5595" w:rsidP="003C5595">
            <w:pPr>
              <w:spacing w:line="276" w:lineRule="auto"/>
              <w:rPr>
                <w:rFonts w:cs="Times New Roman"/>
                <w:sz w:val="20"/>
                <w:szCs w:val="20"/>
              </w:rPr>
            </w:pPr>
            <w:r w:rsidRPr="000F0967">
              <w:rPr>
                <w:rFonts w:cs="Times New Roman"/>
                <w:b/>
                <w:sz w:val="20"/>
                <w:szCs w:val="20"/>
                <w:lang w:val="es-ES"/>
              </w:rPr>
              <w:t>Movimientos</w:t>
            </w:r>
            <w:r w:rsidRPr="000F0967">
              <w:rPr>
                <w:rFonts w:cs="Times New Roman"/>
                <w:b/>
                <w:sz w:val="20"/>
                <w:szCs w:val="20"/>
              </w:rPr>
              <w:t xml:space="preserve"> </w:t>
            </w:r>
            <w:r w:rsidRPr="000F0967">
              <w:rPr>
                <w:rFonts w:cs="Times New Roman"/>
                <w:b/>
                <w:sz w:val="20"/>
                <w:szCs w:val="20"/>
                <w:lang w:val="es-ES"/>
              </w:rPr>
              <w:t>Provinciales</w:t>
            </w:r>
            <w:r w:rsidRPr="000F0967">
              <w:rPr>
                <w:rFonts w:cs="Times New Roman"/>
                <w:sz w:val="20"/>
                <w:szCs w:val="20"/>
              </w:rPr>
              <w:t xml:space="preserve"> - 4</w:t>
            </w:r>
          </w:p>
          <w:p w:rsidR="003C5595" w:rsidRPr="000F0967" w:rsidRDefault="003C5595" w:rsidP="003C5595">
            <w:pPr>
              <w:spacing w:line="276" w:lineRule="auto"/>
              <w:rPr>
                <w:rFonts w:cs="Times New Roman"/>
                <w:sz w:val="20"/>
                <w:szCs w:val="20"/>
              </w:rPr>
            </w:pPr>
            <w:r w:rsidRPr="000F0967">
              <w:rPr>
                <w:rFonts w:cs="Times New Roman"/>
                <w:b/>
                <w:sz w:val="20"/>
                <w:szCs w:val="20"/>
              </w:rPr>
              <w:t>Патриотическое общество 21 января</w:t>
            </w:r>
            <w:r w:rsidRPr="000F0967">
              <w:rPr>
                <w:rFonts w:cs="Times New Roman"/>
                <w:sz w:val="20"/>
                <w:szCs w:val="20"/>
              </w:rPr>
              <w:t xml:space="preserve"> </w:t>
            </w:r>
            <w:r w:rsidRPr="000F0967">
              <w:rPr>
                <w:rFonts w:cs="Times New Roman"/>
                <w:i/>
                <w:sz w:val="20"/>
                <w:szCs w:val="20"/>
              </w:rPr>
              <w:t>(правое крыло)</w:t>
            </w:r>
            <w:r w:rsidRPr="000F0967">
              <w:rPr>
                <w:rFonts w:cs="Times New Roman"/>
                <w:sz w:val="20"/>
                <w:szCs w:val="20"/>
              </w:rPr>
              <w:t xml:space="preserve"> – 2</w:t>
            </w:r>
          </w:p>
          <w:p w:rsidR="00E13816" w:rsidRDefault="003C5595" w:rsidP="00E13816">
            <w:pPr>
              <w:spacing w:line="276" w:lineRule="auto"/>
              <w:rPr>
                <w:rFonts w:cs="Times New Roman"/>
                <w:sz w:val="20"/>
                <w:szCs w:val="20"/>
              </w:rPr>
            </w:pPr>
            <w:r w:rsidRPr="000F0967">
              <w:rPr>
                <w:rFonts w:cs="Times New Roman"/>
                <w:b/>
                <w:sz w:val="20"/>
                <w:szCs w:val="20"/>
              </w:rPr>
              <w:t>Независимые</w:t>
            </w:r>
            <w:r w:rsidRPr="000F0967">
              <w:rPr>
                <w:rFonts w:cs="Times New Roman"/>
                <w:sz w:val="20"/>
                <w:szCs w:val="20"/>
              </w:rPr>
              <w:t xml:space="preserve"> – </w:t>
            </w:r>
            <w:r w:rsidRPr="000F0967">
              <w:rPr>
                <w:rFonts w:cs="Times New Roman"/>
                <w:sz w:val="20"/>
                <w:szCs w:val="20"/>
                <w:lang w:val="en-US"/>
              </w:rPr>
              <w:t>9</w:t>
            </w:r>
            <w:r w:rsidR="00E13816" w:rsidRPr="000F0967">
              <w:rPr>
                <w:rFonts w:cs="Times New Roman"/>
                <w:sz w:val="20"/>
                <w:szCs w:val="20"/>
              </w:rPr>
              <w:t xml:space="preserve"> </w:t>
            </w:r>
          </w:p>
          <w:p w:rsidR="003C5595" w:rsidRPr="000F0967" w:rsidRDefault="00E13816" w:rsidP="003C5595">
            <w:pPr>
              <w:spacing w:line="276" w:lineRule="auto"/>
              <w:rPr>
                <w:rFonts w:cs="Times New Roman"/>
                <w:sz w:val="20"/>
                <w:szCs w:val="20"/>
              </w:rPr>
            </w:pPr>
            <w:r w:rsidRPr="000F0967">
              <w:rPr>
                <w:rFonts w:cs="Times New Roman"/>
                <w:sz w:val="20"/>
                <w:szCs w:val="20"/>
              </w:rPr>
              <w:t xml:space="preserve">Другие движения - 28 </w:t>
            </w:r>
          </w:p>
        </w:tc>
        <w:tc>
          <w:tcPr>
            <w:tcW w:w="1843" w:type="dxa"/>
          </w:tcPr>
          <w:p w:rsidR="003C5595" w:rsidRDefault="003C5595" w:rsidP="003C5595">
            <w:pPr>
              <w:spacing w:line="276" w:lineRule="auto"/>
              <w:rPr>
                <w:rFonts w:cs="Times New Roman"/>
                <w:sz w:val="20"/>
                <w:szCs w:val="20"/>
              </w:rPr>
            </w:pPr>
            <w:r w:rsidRPr="000F0967">
              <w:rPr>
                <w:rFonts w:cs="Times New Roman"/>
                <w:sz w:val="20"/>
                <w:szCs w:val="20"/>
              </w:rPr>
              <w:t>Альянс Паис</w:t>
            </w:r>
          </w:p>
          <w:p w:rsidR="003C5595" w:rsidRDefault="003C5595" w:rsidP="003C5595">
            <w:pPr>
              <w:spacing w:line="276" w:lineRule="auto"/>
              <w:rPr>
                <w:rFonts w:cs="Times New Roman"/>
                <w:sz w:val="20"/>
                <w:szCs w:val="20"/>
              </w:rPr>
            </w:pPr>
          </w:p>
          <w:p w:rsidR="003C5595" w:rsidRPr="000F0967"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21B71036" wp14:editId="06F5BF23">
                  <wp:extent cx="1018095" cy="105580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tc>
      </w:tr>
      <w:tr w:rsidR="003C5595" w:rsidTr="00FA1CF3">
        <w:trPr>
          <w:cantSplit/>
          <w:trHeight w:val="1134"/>
        </w:trPr>
        <w:tc>
          <w:tcPr>
            <w:tcW w:w="959" w:type="dxa"/>
            <w:tcBorders>
              <w:top w:val="dashSmallGap" w:sz="4" w:space="0" w:color="auto"/>
            </w:tcBorders>
            <w:textDirection w:val="btLr"/>
          </w:tcPr>
          <w:p w:rsidR="003C5595" w:rsidRPr="000F0967" w:rsidRDefault="003C5595" w:rsidP="003C5595">
            <w:pPr>
              <w:spacing w:line="276" w:lineRule="auto"/>
              <w:ind w:left="113" w:right="113"/>
              <w:jc w:val="center"/>
              <w:rPr>
                <w:rFonts w:cs="Times New Roman"/>
                <w:b/>
                <w:sz w:val="20"/>
                <w:szCs w:val="20"/>
              </w:rPr>
            </w:pPr>
          </w:p>
        </w:tc>
        <w:tc>
          <w:tcPr>
            <w:tcW w:w="992" w:type="dxa"/>
            <w:tcBorders>
              <w:top w:val="dashSmallGap" w:sz="4" w:space="0" w:color="auto"/>
            </w:tcBorders>
            <w:textDirection w:val="btLr"/>
          </w:tcPr>
          <w:p w:rsidR="0021411A" w:rsidRDefault="0021411A" w:rsidP="003C5595">
            <w:pPr>
              <w:spacing w:line="276" w:lineRule="auto"/>
              <w:ind w:left="113" w:right="113"/>
              <w:jc w:val="center"/>
              <w:rPr>
                <w:rFonts w:cs="Times New Roman"/>
                <w:sz w:val="20"/>
                <w:szCs w:val="20"/>
              </w:rPr>
            </w:pPr>
          </w:p>
          <w:p w:rsidR="003C5595" w:rsidRPr="000F0967" w:rsidRDefault="003C5595" w:rsidP="003C5595">
            <w:pPr>
              <w:spacing w:line="276" w:lineRule="auto"/>
              <w:ind w:left="113" w:right="113"/>
              <w:jc w:val="center"/>
              <w:rPr>
                <w:rFonts w:cs="Times New Roman"/>
                <w:sz w:val="20"/>
                <w:szCs w:val="20"/>
              </w:rPr>
            </w:pPr>
            <w:r w:rsidRPr="000F0967">
              <w:rPr>
                <w:rFonts w:cs="Times New Roman"/>
                <w:sz w:val="20"/>
                <w:szCs w:val="20"/>
              </w:rPr>
              <w:t>2021-2025</w:t>
            </w:r>
          </w:p>
        </w:tc>
        <w:tc>
          <w:tcPr>
            <w:tcW w:w="1418" w:type="dxa"/>
            <w:tcBorders>
              <w:top w:val="dashSmallGap" w:sz="4" w:space="0" w:color="auto"/>
            </w:tcBorders>
          </w:tcPr>
          <w:p w:rsidR="003C5595" w:rsidRPr="000F0967" w:rsidRDefault="003C5595" w:rsidP="003C5595">
            <w:pPr>
              <w:spacing w:line="276" w:lineRule="auto"/>
              <w:rPr>
                <w:rFonts w:cs="Times New Roman"/>
                <w:sz w:val="20"/>
                <w:szCs w:val="20"/>
              </w:rPr>
            </w:pPr>
          </w:p>
        </w:tc>
        <w:tc>
          <w:tcPr>
            <w:tcW w:w="4677" w:type="dxa"/>
            <w:tcBorders>
              <w:top w:val="dashSmallGap" w:sz="4" w:space="0" w:color="auto"/>
            </w:tcBorders>
          </w:tcPr>
          <w:p w:rsidR="003C5595" w:rsidRPr="000F0967" w:rsidRDefault="003C5595" w:rsidP="003C5595">
            <w:pPr>
              <w:spacing w:line="276" w:lineRule="auto"/>
              <w:rPr>
                <w:rFonts w:cs="Times New Roman"/>
                <w:sz w:val="20"/>
                <w:szCs w:val="20"/>
              </w:rPr>
            </w:pPr>
            <w:r w:rsidRPr="000F0967">
              <w:rPr>
                <w:rFonts w:cs="Times New Roman"/>
                <w:b/>
                <w:sz w:val="20"/>
                <w:szCs w:val="20"/>
              </w:rPr>
              <w:t xml:space="preserve">Союз надежды </w:t>
            </w:r>
            <w:r w:rsidRPr="000F0967">
              <w:rPr>
                <w:rFonts w:cs="Times New Roman"/>
                <w:i/>
                <w:sz w:val="20"/>
                <w:szCs w:val="20"/>
              </w:rPr>
              <w:t>(центр, левое крыло)</w:t>
            </w:r>
            <w:r w:rsidRPr="000F0967">
              <w:rPr>
                <w:rFonts w:cs="Times New Roman"/>
                <w:sz w:val="20"/>
                <w:szCs w:val="20"/>
              </w:rPr>
              <w:t xml:space="preserve"> - 49</w:t>
            </w:r>
          </w:p>
          <w:p w:rsidR="003C5595" w:rsidRPr="000F0967" w:rsidRDefault="003C5595" w:rsidP="003C5595">
            <w:pPr>
              <w:spacing w:line="276" w:lineRule="auto"/>
              <w:rPr>
                <w:rFonts w:cs="Times New Roman"/>
                <w:sz w:val="20"/>
                <w:szCs w:val="20"/>
              </w:rPr>
            </w:pPr>
            <w:r w:rsidRPr="000F0967">
              <w:rPr>
                <w:rFonts w:cs="Times New Roman"/>
                <w:b/>
                <w:sz w:val="20"/>
                <w:szCs w:val="20"/>
              </w:rPr>
              <w:t>Движение многонационального единства «Пачакутик»</w:t>
            </w:r>
            <w:r w:rsidRPr="000F0967">
              <w:rPr>
                <w:rFonts w:cs="Times New Roman"/>
                <w:sz w:val="20"/>
                <w:szCs w:val="20"/>
              </w:rPr>
              <w:t xml:space="preserve"> </w:t>
            </w:r>
            <w:r w:rsidRPr="000F0967">
              <w:rPr>
                <w:rFonts w:cs="Times New Roman"/>
                <w:i/>
                <w:sz w:val="20"/>
                <w:szCs w:val="20"/>
              </w:rPr>
              <w:t>(левое крыло)</w:t>
            </w:r>
            <w:r w:rsidRPr="000F0967">
              <w:rPr>
                <w:rFonts w:cs="Times New Roman"/>
                <w:sz w:val="20"/>
                <w:szCs w:val="20"/>
              </w:rPr>
              <w:t xml:space="preserve"> – 27</w:t>
            </w:r>
          </w:p>
          <w:p w:rsidR="003C5595" w:rsidRPr="000F0967" w:rsidRDefault="003C5595" w:rsidP="003C5595">
            <w:pPr>
              <w:spacing w:line="276" w:lineRule="auto"/>
              <w:rPr>
                <w:rFonts w:cs="Times New Roman"/>
                <w:sz w:val="20"/>
                <w:szCs w:val="20"/>
              </w:rPr>
            </w:pPr>
            <w:r w:rsidRPr="000F0967">
              <w:rPr>
                <w:rFonts w:cs="Times New Roman"/>
                <w:b/>
                <w:sz w:val="20"/>
                <w:szCs w:val="20"/>
              </w:rPr>
              <w:t>Демократические левые</w:t>
            </w:r>
            <w:r w:rsidRPr="000F0967">
              <w:rPr>
                <w:rFonts w:cs="Times New Roman"/>
                <w:sz w:val="20"/>
                <w:szCs w:val="20"/>
              </w:rPr>
              <w:t xml:space="preserve"> </w:t>
            </w:r>
            <w:r w:rsidRPr="000F0967">
              <w:rPr>
                <w:rFonts w:cs="Times New Roman"/>
                <w:i/>
                <w:sz w:val="20"/>
                <w:szCs w:val="20"/>
              </w:rPr>
              <w:t>(центр, левое крыло)</w:t>
            </w:r>
            <w:r w:rsidRPr="000F0967">
              <w:rPr>
                <w:rFonts w:cs="Times New Roman"/>
                <w:sz w:val="20"/>
                <w:szCs w:val="20"/>
              </w:rPr>
              <w:t xml:space="preserve"> - 18</w:t>
            </w:r>
          </w:p>
          <w:p w:rsidR="003C5595" w:rsidRPr="00817C00" w:rsidRDefault="003C5595" w:rsidP="003C5595">
            <w:pPr>
              <w:spacing w:line="276" w:lineRule="auto"/>
              <w:rPr>
                <w:rFonts w:cs="Times New Roman"/>
                <w:sz w:val="20"/>
                <w:szCs w:val="20"/>
              </w:rPr>
            </w:pPr>
            <w:r w:rsidRPr="000F0967">
              <w:rPr>
                <w:rFonts w:cs="Times New Roman"/>
                <w:b/>
                <w:sz w:val="20"/>
                <w:szCs w:val="20"/>
              </w:rPr>
              <w:t>Движение «Создавая возможности»</w:t>
            </w:r>
            <w:r w:rsidRPr="000F0967">
              <w:rPr>
                <w:rFonts w:cs="Times New Roman"/>
                <w:sz w:val="20"/>
                <w:szCs w:val="20"/>
              </w:rPr>
              <w:t xml:space="preserve"> </w:t>
            </w:r>
            <w:r w:rsidRPr="000F0967">
              <w:rPr>
                <w:rFonts w:cs="Times New Roman"/>
                <w:i/>
                <w:sz w:val="20"/>
                <w:szCs w:val="20"/>
              </w:rPr>
              <w:t>(правое крыло)</w:t>
            </w:r>
            <w:r w:rsidRPr="000F0967">
              <w:rPr>
                <w:rFonts w:cs="Times New Roman"/>
                <w:sz w:val="20"/>
                <w:szCs w:val="20"/>
              </w:rPr>
              <w:t xml:space="preserve"> - 12</w:t>
            </w:r>
          </w:p>
          <w:p w:rsidR="003C5595" w:rsidRPr="00817C00" w:rsidRDefault="003C5595" w:rsidP="003C5595">
            <w:pPr>
              <w:spacing w:line="276" w:lineRule="auto"/>
              <w:rPr>
                <w:rFonts w:cs="Times New Roman"/>
                <w:sz w:val="20"/>
                <w:szCs w:val="20"/>
              </w:rPr>
            </w:pPr>
            <w:r w:rsidRPr="000F0967">
              <w:rPr>
                <w:rFonts w:cs="Times New Roman"/>
                <w:b/>
                <w:sz w:val="20"/>
                <w:szCs w:val="20"/>
              </w:rPr>
              <w:t>Социал-христианская партия</w:t>
            </w:r>
            <w:r w:rsidRPr="000F0967">
              <w:rPr>
                <w:rFonts w:cs="Times New Roman"/>
                <w:sz w:val="20"/>
                <w:szCs w:val="20"/>
              </w:rPr>
              <w:t xml:space="preserve"> </w:t>
            </w:r>
            <w:r w:rsidRPr="000F0967">
              <w:rPr>
                <w:rFonts w:cs="Times New Roman"/>
                <w:i/>
                <w:sz w:val="20"/>
                <w:szCs w:val="20"/>
              </w:rPr>
              <w:t>(центр, правое крыло)</w:t>
            </w:r>
            <w:r>
              <w:rPr>
                <w:rFonts w:cs="Times New Roman"/>
                <w:sz w:val="20"/>
                <w:szCs w:val="20"/>
              </w:rPr>
              <w:t xml:space="preserve"> – 17</w:t>
            </w:r>
          </w:p>
          <w:p w:rsidR="003C5595" w:rsidRPr="000F0967" w:rsidRDefault="003C5595" w:rsidP="003C5595">
            <w:pPr>
              <w:spacing w:line="276" w:lineRule="auto"/>
              <w:rPr>
                <w:rFonts w:cs="Times New Roman"/>
                <w:sz w:val="20"/>
                <w:szCs w:val="20"/>
              </w:rPr>
            </w:pPr>
            <w:r w:rsidRPr="000F0967">
              <w:rPr>
                <w:rFonts w:cs="Times New Roman"/>
                <w:b/>
                <w:sz w:val="20"/>
                <w:szCs w:val="20"/>
                <w:lang w:val="es-ES"/>
              </w:rPr>
              <w:t>Movimientos</w:t>
            </w:r>
            <w:r w:rsidRPr="000F0967">
              <w:rPr>
                <w:rFonts w:cs="Times New Roman"/>
                <w:b/>
                <w:sz w:val="20"/>
                <w:szCs w:val="20"/>
              </w:rPr>
              <w:t xml:space="preserve"> </w:t>
            </w:r>
            <w:r w:rsidRPr="000F0967">
              <w:rPr>
                <w:rFonts w:cs="Times New Roman"/>
                <w:b/>
                <w:sz w:val="20"/>
                <w:szCs w:val="20"/>
                <w:lang w:val="es-ES"/>
              </w:rPr>
              <w:t>Provinciales</w:t>
            </w:r>
            <w:r w:rsidRPr="000F0967">
              <w:rPr>
                <w:rFonts w:cs="Times New Roman"/>
                <w:sz w:val="20"/>
                <w:szCs w:val="20"/>
              </w:rPr>
              <w:t xml:space="preserve"> - 3</w:t>
            </w:r>
          </w:p>
          <w:p w:rsidR="003C5595" w:rsidRPr="000F0967" w:rsidRDefault="003C5595" w:rsidP="003C5595">
            <w:pPr>
              <w:spacing w:line="276" w:lineRule="auto"/>
              <w:rPr>
                <w:rFonts w:cs="Times New Roman"/>
                <w:sz w:val="20"/>
                <w:szCs w:val="20"/>
              </w:rPr>
            </w:pPr>
            <w:r w:rsidRPr="000F0967">
              <w:rPr>
                <w:rFonts w:cs="Times New Roman"/>
                <w:b/>
                <w:sz w:val="20"/>
                <w:szCs w:val="20"/>
              </w:rPr>
              <w:t>Патриотическое общество 21 января</w:t>
            </w:r>
            <w:r w:rsidRPr="000F0967">
              <w:rPr>
                <w:rFonts w:cs="Times New Roman"/>
                <w:sz w:val="20"/>
                <w:szCs w:val="20"/>
              </w:rPr>
              <w:t xml:space="preserve"> </w:t>
            </w:r>
            <w:r w:rsidRPr="000F0967">
              <w:rPr>
                <w:rFonts w:cs="Times New Roman"/>
                <w:i/>
                <w:sz w:val="20"/>
                <w:szCs w:val="20"/>
              </w:rPr>
              <w:t>(правое крыло)</w:t>
            </w:r>
            <w:r w:rsidRPr="000F0967">
              <w:rPr>
                <w:rFonts w:cs="Times New Roman"/>
                <w:sz w:val="20"/>
                <w:szCs w:val="20"/>
              </w:rPr>
              <w:t xml:space="preserve"> – 1</w:t>
            </w:r>
          </w:p>
          <w:p w:rsidR="00E13816" w:rsidRDefault="00E13816" w:rsidP="003C5595">
            <w:pPr>
              <w:spacing w:line="276" w:lineRule="auto"/>
              <w:rPr>
                <w:rFonts w:cs="Times New Roman"/>
                <w:sz w:val="20"/>
                <w:szCs w:val="20"/>
              </w:rPr>
            </w:pPr>
            <w:r>
              <w:rPr>
                <w:rFonts w:cs="Times New Roman"/>
                <w:sz w:val="20"/>
                <w:szCs w:val="20"/>
              </w:rPr>
              <w:t>Независимые – 2</w:t>
            </w:r>
          </w:p>
          <w:p w:rsidR="003C5595" w:rsidRPr="00E13816" w:rsidRDefault="003C5595" w:rsidP="003C5595">
            <w:pPr>
              <w:spacing w:line="276" w:lineRule="auto"/>
              <w:rPr>
                <w:rFonts w:cs="Times New Roman"/>
                <w:sz w:val="20"/>
                <w:szCs w:val="20"/>
              </w:rPr>
            </w:pPr>
            <w:r>
              <w:rPr>
                <w:rFonts w:cs="Times New Roman"/>
                <w:sz w:val="20"/>
                <w:szCs w:val="20"/>
              </w:rPr>
              <w:t>Другие движения - 8</w:t>
            </w:r>
          </w:p>
        </w:tc>
        <w:tc>
          <w:tcPr>
            <w:tcW w:w="1843" w:type="dxa"/>
            <w:tcBorders>
              <w:top w:val="dashSmallGap" w:sz="4" w:space="0" w:color="auto"/>
            </w:tcBorders>
          </w:tcPr>
          <w:p w:rsidR="003C5595" w:rsidRDefault="003C5595" w:rsidP="003C5595">
            <w:pPr>
              <w:spacing w:line="276" w:lineRule="auto"/>
              <w:rPr>
                <w:rFonts w:cs="Times New Roman"/>
                <w:sz w:val="20"/>
                <w:szCs w:val="20"/>
              </w:rPr>
            </w:pPr>
            <w:r w:rsidRPr="00817C00">
              <w:rPr>
                <w:rFonts w:cs="Times New Roman"/>
                <w:sz w:val="20"/>
                <w:szCs w:val="20"/>
              </w:rPr>
              <w:t>Движение «Создавая возможности»</w:t>
            </w:r>
          </w:p>
          <w:p w:rsidR="003C5595" w:rsidRDefault="003C5595" w:rsidP="003C5595">
            <w:pPr>
              <w:spacing w:line="276" w:lineRule="auto"/>
              <w:rPr>
                <w:rFonts w:cs="Times New Roman"/>
                <w:sz w:val="20"/>
                <w:szCs w:val="20"/>
              </w:rPr>
            </w:pPr>
          </w:p>
          <w:p w:rsidR="003C5595" w:rsidRPr="000F0967" w:rsidRDefault="003C5595" w:rsidP="003C5595">
            <w:pPr>
              <w:spacing w:line="276" w:lineRule="auto"/>
              <w:rPr>
                <w:rFonts w:cs="Times New Roman"/>
                <w:sz w:val="20"/>
                <w:szCs w:val="20"/>
              </w:rPr>
            </w:pPr>
            <w:r>
              <w:rPr>
                <w:rFonts w:cs="Times New Roman"/>
                <w:noProof/>
                <w:sz w:val="20"/>
                <w:szCs w:val="20"/>
                <w:lang w:eastAsia="ru-RU"/>
              </w:rPr>
              <w:drawing>
                <wp:inline distT="0" distB="0" distL="0" distR="0" wp14:anchorId="06E42A32" wp14:editId="7A336493">
                  <wp:extent cx="1027522" cy="1055803"/>
                  <wp:effectExtent l="0" t="0" r="127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tc>
      </w:tr>
    </w:tbl>
    <w:p w:rsidR="009D230A" w:rsidRPr="00D61ACF" w:rsidRDefault="009D230A" w:rsidP="00D61ACF">
      <w:pPr>
        <w:spacing w:before="240" w:line="240" w:lineRule="auto"/>
        <w:rPr>
          <w:rFonts w:cs="Times New Roman"/>
          <w:sz w:val="20"/>
        </w:rPr>
      </w:pPr>
      <w:r w:rsidRPr="00D61ACF">
        <w:rPr>
          <w:rFonts w:cs="Times New Roman"/>
          <w:sz w:val="20"/>
        </w:rPr>
        <w:t xml:space="preserve">Источник: </w:t>
      </w:r>
      <w:r w:rsidR="00874B20">
        <w:rPr>
          <w:rFonts w:cs="Times New Roman"/>
          <w:sz w:val="20"/>
        </w:rPr>
        <w:t>С</w:t>
      </w:r>
      <w:r w:rsidRPr="00D61ACF">
        <w:rPr>
          <w:rFonts w:cs="Times New Roman"/>
          <w:sz w:val="20"/>
        </w:rPr>
        <w:t>оставлено автором на основе</w:t>
      </w:r>
      <w:r w:rsidR="00D61ACF" w:rsidRPr="00D61ACF">
        <w:rPr>
          <w:rFonts w:cs="Times New Roman"/>
          <w:sz w:val="20"/>
        </w:rPr>
        <w:t xml:space="preserve"> данных</w:t>
      </w:r>
    </w:p>
    <w:p w:rsidR="00256331" w:rsidRPr="00D61ACF" w:rsidRDefault="00256331" w:rsidP="00D61ACF">
      <w:pPr>
        <w:spacing w:line="240" w:lineRule="auto"/>
        <w:rPr>
          <w:rFonts w:cs="Times New Roman"/>
          <w:sz w:val="20"/>
          <w:lang w:val="en-US"/>
        </w:rPr>
      </w:pPr>
      <w:r w:rsidRPr="00D61ACF">
        <w:rPr>
          <w:rFonts w:cs="Times New Roman"/>
          <w:sz w:val="20"/>
          <w:lang w:val="es-ES"/>
        </w:rPr>
        <w:t>Asambl</w:t>
      </w:r>
      <w:r w:rsidR="00C71268" w:rsidRPr="00D61ACF">
        <w:rPr>
          <w:rFonts w:cs="Times New Roman"/>
          <w:sz w:val="20"/>
          <w:lang w:val="es-ES"/>
        </w:rPr>
        <w:t>ea Legislativa de El Salvador</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w:t>
      </w:r>
      <w:r w:rsidR="00C71268" w:rsidRPr="00D61ACF">
        <w:rPr>
          <w:rFonts w:cs="Times New Roman"/>
          <w:sz w:val="20"/>
          <w:lang w:val="es-ES"/>
        </w:rPr>
        <w:t xml:space="preserve">. </w:t>
      </w:r>
      <w:r w:rsidR="00C71268" w:rsidRPr="00D61ACF">
        <w:rPr>
          <w:rFonts w:cs="Times New Roman"/>
          <w:sz w:val="20"/>
          <w:lang w:val="en-US"/>
        </w:rPr>
        <w:t>URL:</w:t>
      </w:r>
      <w:r w:rsidRPr="00D61ACF">
        <w:rPr>
          <w:rFonts w:cs="Times New Roman"/>
          <w:sz w:val="20"/>
          <w:lang w:val="en-US"/>
        </w:rPr>
        <w:t xml:space="preserve"> https://www.asamblea.gob.sv/</w:t>
      </w:r>
    </w:p>
    <w:p w:rsidR="00256331" w:rsidRPr="00BC1AAE" w:rsidRDefault="00256331" w:rsidP="00D61ACF">
      <w:pPr>
        <w:spacing w:line="240" w:lineRule="auto"/>
        <w:rPr>
          <w:rFonts w:cs="Times New Roman"/>
          <w:sz w:val="20"/>
          <w:lang w:val="es-ES"/>
        </w:rPr>
      </w:pPr>
      <w:r w:rsidRPr="00D61ACF">
        <w:rPr>
          <w:rFonts w:cs="Times New Roman"/>
          <w:sz w:val="20"/>
          <w:lang w:val="es-ES"/>
        </w:rPr>
        <w:t>Asamblea Legislativa de República de Cos</w:t>
      </w:r>
      <w:r w:rsidR="00C71268" w:rsidRPr="00D61ACF">
        <w:rPr>
          <w:rFonts w:cs="Times New Roman"/>
          <w:sz w:val="20"/>
          <w:lang w:val="es-ES"/>
        </w:rPr>
        <w:t>ta Rica</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w:t>
      </w:r>
      <w:r w:rsidR="00C71268" w:rsidRPr="00D61ACF">
        <w:rPr>
          <w:rFonts w:cs="Times New Roman"/>
          <w:sz w:val="20"/>
          <w:lang w:val="es-ES"/>
        </w:rPr>
        <w:t xml:space="preserve">. </w:t>
      </w:r>
      <w:r w:rsidR="00C71268" w:rsidRPr="00BC1AAE">
        <w:rPr>
          <w:rFonts w:cs="Times New Roman"/>
          <w:sz w:val="20"/>
          <w:lang w:val="es-ES"/>
        </w:rPr>
        <w:t>URL:</w:t>
      </w:r>
      <w:r w:rsidRPr="00BC1AAE">
        <w:rPr>
          <w:rFonts w:cs="Times New Roman"/>
          <w:sz w:val="20"/>
          <w:lang w:val="es-ES"/>
        </w:rPr>
        <w:t xml:space="preserve"> http://www.asamblea.go.cr/SitePages/Inicio.aspx </w:t>
      </w:r>
    </w:p>
    <w:p w:rsidR="006872C4" w:rsidRPr="00D61ACF" w:rsidRDefault="006872C4" w:rsidP="00D61ACF">
      <w:pPr>
        <w:spacing w:line="240" w:lineRule="auto"/>
        <w:rPr>
          <w:rFonts w:cs="Times New Roman"/>
          <w:sz w:val="20"/>
          <w:lang w:val="es-ES"/>
        </w:rPr>
      </w:pPr>
      <w:r w:rsidRPr="00D61ACF">
        <w:rPr>
          <w:rFonts w:cs="Times New Roman"/>
          <w:sz w:val="20"/>
          <w:lang w:val="es-ES"/>
        </w:rPr>
        <w:t>Asamblea Legislativa Plurinacional de Bolivia. Cámara de Diputados [</w:t>
      </w:r>
      <w:r w:rsidRPr="00D61ACF">
        <w:rPr>
          <w:rFonts w:cs="Times New Roman"/>
          <w:sz w:val="20"/>
        </w:rPr>
        <w:t>Электронный</w:t>
      </w:r>
      <w:r w:rsidRPr="00D61ACF">
        <w:rPr>
          <w:rFonts w:cs="Times New Roman"/>
          <w:sz w:val="20"/>
          <w:lang w:val="es-ES"/>
        </w:rPr>
        <w:t xml:space="preserve"> </w:t>
      </w:r>
      <w:r w:rsidRPr="00D61ACF">
        <w:rPr>
          <w:rFonts w:cs="Times New Roman"/>
          <w:sz w:val="20"/>
        </w:rPr>
        <w:t>ресурс</w:t>
      </w:r>
      <w:r w:rsidRPr="00D61ACF">
        <w:rPr>
          <w:rFonts w:cs="Times New Roman"/>
          <w:sz w:val="20"/>
          <w:lang w:val="es-ES"/>
        </w:rPr>
        <w:t xml:space="preserve">]. URL: http://www.diputados.bo/  </w:t>
      </w:r>
    </w:p>
    <w:p w:rsidR="00A4722B" w:rsidRPr="00D61ACF" w:rsidRDefault="00256331" w:rsidP="00D61ACF">
      <w:pPr>
        <w:spacing w:line="240" w:lineRule="auto"/>
        <w:rPr>
          <w:rFonts w:cs="Times New Roman"/>
          <w:sz w:val="20"/>
          <w:lang w:val="es-ES"/>
        </w:rPr>
      </w:pPr>
      <w:r w:rsidRPr="00D61ACF">
        <w:rPr>
          <w:rFonts w:cs="Times New Roman"/>
          <w:sz w:val="20"/>
          <w:lang w:val="es-ES"/>
        </w:rPr>
        <w:t>Asamblea Legislativa Plurinacional de Bolivia</w:t>
      </w:r>
      <w:r w:rsidR="00A4722B" w:rsidRPr="00D61ACF">
        <w:rPr>
          <w:rFonts w:cs="Times New Roman"/>
          <w:sz w:val="20"/>
          <w:lang w:val="es-ES"/>
        </w:rPr>
        <w:t>.</w:t>
      </w:r>
      <w:r w:rsidR="006872C4" w:rsidRPr="00D61ACF">
        <w:rPr>
          <w:rFonts w:cs="Times New Roman"/>
          <w:sz w:val="20"/>
          <w:lang w:val="es-ES"/>
        </w:rPr>
        <w:t xml:space="preserve"> Cámara de Senadores</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]URL: https://web.senado.gob.bo/</w:t>
      </w:r>
    </w:p>
    <w:p w:rsidR="00256331" w:rsidRPr="00D61ACF" w:rsidRDefault="00256331" w:rsidP="00D61ACF">
      <w:pPr>
        <w:spacing w:line="240" w:lineRule="auto"/>
        <w:rPr>
          <w:rFonts w:cs="Times New Roman"/>
          <w:sz w:val="20"/>
          <w:lang w:val="es-ES"/>
        </w:rPr>
      </w:pPr>
      <w:r w:rsidRPr="00D61ACF">
        <w:rPr>
          <w:rFonts w:cs="Times New Roman"/>
          <w:sz w:val="20"/>
          <w:lang w:val="es-ES"/>
        </w:rPr>
        <w:t>Asamblea Naci</w:t>
      </w:r>
      <w:r w:rsidR="00C71268" w:rsidRPr="00D61ACF">
        <w:rPr>
          <w:rFonts w:cs="Times New Roman"/>
          <w:sz w:val="20"/>
          <w:lang w:val="es-ES"/>
        </w:rPr>
        <w:t>onal del Poder Popular de Cuba</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w:t>
      </w:r>
      <w:r w:rsidR="00C71268" w:rsidRPr="00D61ACF">
        <w:rPr>
          <w:rFonts w:cs="Times New Roman"/>
          <w:sz w:val="20"/>
          <w:lang w:val="es-ES"/>
        </w:rPr>
        <w:t>. URL:</w:t>
      </w:r>
      <w:r w:rsidRPr="00D61ACF">
        <w:rPr>
          <w:rFonts w:cs="Times New Roman"/>
          <w:sz w:val="20"/>
          <w:lang w:val="es-ES"/>
        </w:rPr>
        <w:t xml:space="preserve"> https://www.parlamentocubano.gob.cu/</w:t>
      </w:r>
    </w:p>
    <w:p w:rsidR="00256331" w:rsidRPr="00BC1AAE" w:rsidRDefault="00256331" w:rsidP="00D61ACF">
      <w:pPr>
        <w:spacing w:line="240" w:lineRule="auto"/>
        <w:rPr>
          <w:rFonts w:cs="Times New Roman"/>
          <w:sz w:val="20"/>
          <w:lang w:val="en-US"/>
        </w:rPr>
      </w:pPr>
      <w:r w:rsidRPr="00D61ACF">
        <w:rPr>
          <w:rFonts w:cs="Times New Roman"/>
          <w:sz w:val="20"/>
          <w:lang w:val="es-ES"/>
        </w:rPr>
        <w:t>Asamblea</w:t>
      </w:r>
      <w:r w:rsidR="00C71268" w:rsidRPr="00D61ACF">
        <w:rPr>
          <w:rFonts w:cs="Times New Roman"/>
          <w:sz w:val="20"/>
          <w:lang w:val="es-ES"/>
        </w:rPr>
        <w:t xml:space="preserve"> Nacional de Nicaragua</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w:t>
      </w:r>
      <w:r w:rsidR="00C71268" w:rsidRPr="00D61ACF">
        <w:rPr>
          <w:rFonts w:cs="Times New Roman"/>
          <w:sz w:val="20"/>
          <w:lang w:val="es-ES"/>
        </w:rPr>
        <w:t xml:space="preserve">. </w:t>
      </w:r>
      <w:r w:rsidR="00C71268" w:rsidRPr="00BC1AAE">
        <w:rPr>
          <w:rFonts w:cs="Times New Roman"/>
          <w:sz w:val="20"/>
          <w:lang w:val="en-US"/>
        </w:rPr>
        <w:t>URL:</w:t>
      </w:r>
      <w:r w:rsidRPr="00BC1AAE">
        <w:rPr>
          <w:rFonts w:cs="Times New Roman"/>
          <w:sz w:val="20"/>
          <w:lang w:val="en-US"/>
        </w:rPr>
        <w:t xml:space="preserve"> https://www.asamblea.gob.ni/ </w:t>
      </w:r>
    </w:p>
    <w:p w:rsidR="00256331" w:rsidRPr="00BC1AAE" w:rsidRDefault="00C71268" w:rsidP="00D61ACF">
      <w:pPr>
        <w:spacing w:line="240" w:lineRule="auto"/>
        <w:rPr>
          <w:rFonts w:cs="Times New Roman"/>
          <w:sz w:val="20"/>
          <w:lang w:val="en-US"/>
        </w:rPr>
      </w:pPr>
      <w:r w:rsidRPr="00D61ACF">
        <w:rPr>
          <w:rFonts w:cs="Times New Roman"/>
          <w:sz w:val="20"/>
          <w:lang w:val="es-ES"/>
        </w:rPr>
        <w:t>Asamblea Nacional de Panamá</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w:t>
      </w:r>
      <w:r w:rsidRPr="00D61ACF">
        <w:rPr>
          <w:rFonts w:cs="Times New Roman"/>
          <w:sz w:val="20"/>
          <w:lang w:val="es-ES"/>
        </w:rPr>
        <w:t xml:space="preserve">. </w:t>
      </w:r>
      <w:r w:rsidRPr="00BC1AAE">
        <w:rPr>
          <w:rFonts w:cs="Times New Roman"/>
          <w:sz w:val="20"/>
          <w:lang w:val="en-US"/>
        </w:rPr>
        <w:t>URL:</w:t>
      </w:r>
      <w:r w:rsidR="00256331" w:rsidRPr="00BC1AAE">
        <w:rPr>
          <w:rFonts w:cs="Times New Roman"/>
          <w:sz w:val="20"/>
          <w:lang w:val="en-US"/>
        </w:rPr>
        <w:t xml:space="preserve"> https://www.asamblea.gob.pa/</w:t>
      </w:r>
    </w:p>
    <w:p w:rsidR="00256331" w:rsidRPr="00BC1AAE" w:rsidRDefault="00256331" w:rsidP="00D61ACF">
      <w:pPr>
        <w:spacing w:line="240" w:lineRule="auto"/>
        <w:rPr>
          <w:rFonts w:cs="Times New Roman"/>
          <w:sz w:val="20"/>
          <w:lang w:val="en-US"/>
        </w:rPr>
      </w:pPr>
      <w:r w:rsidRPr="00D61ACF">
        <w:rPr>
          <w:rFonts w:cs="Times New Roman"/>
          <w:sz w:val="20"/>
          <w:lang w:val="es-ES"/>
        </w:rPr>
        <w:t>A</w:t>
      </w:r>
      <w:r w:rsidR="00C71268" w:rsidRPr="00D61ACF">
        <w:rPr>
          <w:rFonts w:cs="Times New Roman"/>
          <w:sz w:val="20"/>
          <w:lang w:val="es-ES"/>
        </w:rPr>
        <w:t>samblea Nacional de Venezuela</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w:t>
      </w:r>
      <w:r w:rsidR="00C71268" w:rsidRPr="00D61ACF">
        <w:rPr>
          <w:rFonts w:cs="Times New Roman"/>
          <w:sz w:val="20"/>
          <w:lang w:val="es-ES"/>
        </w:rPr>
        <w:t xml:space="preserve">. </w:t>
      </w:r>
      <w:r w:rsidR="00C71268" w:rsidRPr="00BC1AAE">
        <w:rPr>
          <w:rFonts w:cs="Times New Roman"/>
          <w:sz w:val="20"/>
          <w:lang w:val="en-US"/>
        </w:rPr>
        <w:t>URL:</w:t>
      </w:r>
      <w:r w:rsidRPr="00BC1AAE">
        <w:rPr>
          <w:rFonts w:cs="Times New Roman"/>
          <w:sz w:val="20"/>
          <w:lang w:val="en-US"/>
        </w:rPr>
        <w:t xml:space="preserve"> https://www.asambleanacionalvenezuela.org/ </w:t>
      </w:r>
    </w:p>
    <w:p w:rsidR="00F42C19" w:rsidRPr="00D61ACF" w:rsidRDefault="00F42C19" w:rsidP="00D61ACF">
      <w:pPr>
        <w:spacing w:line="240" w:lineRule="auto"/>
        <w:rPr>
          <w:rFonts w:cs="Times New Roman"/>
          <w:sz w:val="20"/>
          <w:lang w:val="es-ES"/>
        </w:rPr>
      </w:pPr>
      <w:r w:rsidRPr="00D61ACF">
        <w:rPr>
          <w:rFonts w:cs="Times New Roman"/>
          <w:sz w:val="20"/>
          <w:lang w:val="es-ES"/>
        </w:rPr>
        <w:t>Cámara de Diputados. Congreso de la Unión</w:t>
      </w:r>
      <w:r w:rsidRPr="00D61ACF">
        <w:rPr>
          <w:sz w:val="20"/>
          <w:lang w:val="es-ES"/>
        </w:rPr>
        <w:t xml:space="preserve"> </w:t>
      </w:r>
      <w:r w:rsidRPr="00D61ACF">
        <w:rPr>
          <w:rFonts w:cs="Times New Roman"/>
          <w:sz w:val="20"/>
          <w:lang w:val="es-ES"/>
        </w:rPr>
        <w:t>de los Estados Unidos Mexicanos [</w:t>
      </w:r>
      <w:r w:rsidRPr="00D61ACF">
        <w:rPr>
          <w:rFonts w:cs="Times New Roman"/>
          <w:sz w:val="20"/>
        </w:rPr>
        <w:t>Электронный</w:t>
      </w:r>
      <w:r w:rsidRPr="00D61ACF">
        <w:rPr>
          <w:rFonts w:cs="Times New Roman"/>
          <w:sz w:val="20"/>
          <w:lang w:val="es-ES"/>
        </w:rPr>
        <w:t xml:space="preserve"> </w:t>
      </w:r>
      <w:r w:rsidRPr="00D61ACF">
        <w:rPr>
          <w:rFonts w:cs="Times New Roman"/>
          <w:sz w:val="20"/>
        </w:rPr>
        <w:t>ресурс</w:t>
      </w:r>
      <w:r w:rsidRPr="00D61ACF">
        <w:rPr>
          <w:rFonts w:cs="Times New Roman"/>
          <w:sz w:val="20"/>
          <w:lang w:val="es-ES"/>
        </w:rPr>
        <w:t>].  URL:  http://www.diputados.gob.mx/</w:t>
      </w:r>
    </w:p>
    <w:p w:rsidR="00256331" w:rsidRPr="00D61ACF" w:rsidRDefault="00256331" w:rsidP="00D61ACF">
      <w:pPr>
        <w:spacing w:line="240" w:lineRule="auto"/>
        <w:rPr>
          <w:rFonts w:cs="Times New Roman"/>
          <w:sz w:val="20"/>
        </w:rPr>
      </w:pPr>
      <w:r w:rsidRPr="00D61ACF">
        <w:rPr>
          <w:rFonts w:cs="Times New Roman"/>
          <w:sz w:val="20"/>
          <w:lang w:val="es-ES"/>
        </w:rPr>
        <w:t xml:space="preserve">Composición del Congreso Nacional 2018-2022. </w:t>
      </w:r>
      <w:r w:rsidRPr="00D61ACF">
        <w:rPr>
          <w:rFonts w:cs="Times New Roman"/>
          <w:sz w:val="20"/>
        </w:rPr>
        <w:t xml:space="preserve">[Электронный ресурс] </w:t>
      </w:r>
      <w:r w:rsidRPr="00D61ACF">
        <w:rPr>
          <w:rFonts w:cs="Times New Roman"/>
          <w:sz w:val="20"/>
          <w:lang w:val="es-ES"/>
        </w:rPr>
        <w:t>URL</w:t>
      </w:r>
      <w:r w:rsidRPr="00D61ACF">
        <w:rPr>
          <w:rFonts w:cs="Times New Roman"/>
          <w:sz w:val="20"/>
        </w:rPr>
        <w:t xml:space="preserve">: </w:t>
      </w:r>
      <w:r w:rsidRPr="00D61ACF">
        <w:rPr>
          <w:rFonts w:cs="Times New Roman"/>
          <w:sz w:val="20"/>
          <w:lang w:val="es-ES"/>
        </w:rPr>
        <w:t>https</w:t>
      </w:r>
      <w:r w:rsidRPr="00D61ACF">
        <w:rPr>
          <w:rFonts w:cs="Times New Roman"/>
          <w:sz w:val="20"/>
        </w:rPr>
        <w:t>://</w:t>
      </w:r>
      <w:r w:rsidRPr="00D61ACF">
        <w:rPr>
          <w:rFonts w:cs="Times New Roman"/>
          <w:sz w:val="20"/>
          <w:lang w:val="es-ES"/>
        </w:rPr>
        <w:t>www</w:t>
      </w:r>
      <w:r w:rsidRPr="00D61ACF">
        <w:rPr>
          <w:rFonts w:cs="Times New Roman"/>
          <w:sz w:val="20"/>
        </w:rPr>
        <w:t>.</w:t>
      </w:r>
      <w:r w:rsidRPr="00D61ACF">
        <w:rPr>
          <w:rFonts w:cs="Times New Roman"/>
          <w:sz w:val="20"/>
          <w:lang w:val="es-ES"/>
        </w:rPr>
        <w:t>duna</w:t>
      </w:r>
      <w:r w:rsidRPr="00D61ACF">
        <w:rPr>
          <w:rFonts w:cs="Times New Roman"/>
          <w:sz w:val="20"/>
        </w:rPr>
        <w:t>.</w:t>
      </w:r>
      <w:r w:rsidRPr="00D61ACF">
        <w:rPr>
          <w:rFonts w:cs="Times New Roman"/>
          <w:sz w:val="20"/>
          <w:lang w:val="es-ES"/>
        </w:rPr>
        <w:t>cl</w:t>
      </w:r>
      <w:r w:rsidRPr="00D61ACF">
        <w:rPr>
          <w:rFonts w:cs="Times New Roman"/>
          <w:sz w:val="20"/>
        </w:rPr>
        <w:t>/</w:t>
      </w:r>
      <w:r w:rsidRPr="00D61ACF">
        <w:rPr>
          <w:rFonts w:cs="Times New Roman"/>
          <w:sz w:val="20"/>
          <w:lang w:val="es-ES"/>
        </w:rPr>
        <w:t>media</w:t>
      </w:r>
      <w:r w:rsidRPr="00D61ACF">
        <w:rPr>
          <w:rFonts w:cs="Times New Roman"/>
          <w:sz w:val="20"/>
        </w:rPr>
        <w:t>/2017/11/</w:t>
      </w:r>
      <w:r w:rsidRPr="00D61ACF">
        <w:rPr>
          <w:rFonts w:cs="Times New Roman"/>
          <w:sz w:val="20"/>
          <w:lang w:val="es-ES"/>
        </w:rPr>
        <w:t>INFORME</w:t>
      </w:r>
      <w:r w:rsidRPr="00D61ACF">
        <w:rPr>
          <w:rFonts w:cs="Times New Roman"/>
          <w:sz w:val="20"/>
        </w:rPr>
        <w:t>-</w:t>
      </w:r>
      <w:r w:rsidRPr="00D61ACF">
        <w:rPr>
          <w:rFonts w:cs="Times New Roman"/>
          <w:sz w:val="20"/>
          <w:lang w:val="es-ES"/>
        </w:rPr>
        <w:t>FINAL</w:t>
      </w:r>
      <w:r w:rsidRPr="00D61ACF">
        <w:rPr>
          <w:rFonts w:cs="Times New Roman"/>
          <w:sz w:val="20"/>
        </w:rPr>
        <w:t>-</w:t>
      </w:r>
      <w:r w:rsidRPr="00D61ACF">
        <w:rPr>
          <w:rFonts w:cs="Times New Roman"/>
          <w:sz w:val="20"/>
          <w:lang w:val="es-ES"/>
        </w:rPr>
        <w:t>Candidaturas</w:t>
      </w:r>
      <w:r w:rsidRPr="00D61ACF">
        <w:rPr>
          <w:rFonts w:cs="Times New Roman"/>
          <w:sz w:val="20"/>
        </w:rPr>
        <w:t>-</w:t>
      </w:r>
      <w:r w:rsidRPr="00D61ACF">
        <w:rPr>
          <w:rFonts w:cs="Times New Roman"/>
          <w:sz w:val="20"/>
          <w:lang w:val="es-ES"/>
        </w:rPr>
        <w:t>Chile</w:t>
      </w:r>
      <w:r w:rsidRPr="00D61ACF">
        <w:rPr>
          <w:rFonts w:cs="Times New Roman"/>
          <w:sz w:val="20"/>
        </w:rPr>
        <w:t>-20</w:t>
      </w:r>
      <w:r w:rsidRPr="00D61ACF">
        <w:rPr>
          <w:rFonts w:cs="Times New Roman"/>
          <w:sz w:val="20"/>
          <w:lang w:val="es-ES"/>
        </w:rPr>
        <w:t>NOV</w:t>
      </w:r>
      <w:r w:rsidRPr="00D61ACF">
        <w:rPr>
          <w:rFonts w:cs="Times New Roman"/>
          <w:sz w:val="20"/>
        </w:rPr>
        <w:t>-.</w:t>
      </w:r>
      <w:r w:rsidRPr="00D61ACF">
        <w:rPr>
          <w:rFonts w:cs="Times New Roman"/>
          <w:sz w:val="20"/>
          <w:lang w:val="es-ES"/>
        </w:rPr>
        <w:t>pdf</w:t>
      </w:r>
    </w:p>
    <w:p w:rsidR="009D230A" w:rsidRPr="00D61ACF" w:rsidRDefault="009D230A" w:rsidP="00D61ACF">
      <w:pPr>
        <w:spacing w:line="240" w:lineRule="auto"/>
        <w:rPr>
          <w:rFonts w:cs="Times New Roman"/>
          <w:sz w:val="20"/>
          <w:lang w:val="en-US"/>
        </w:rPr>
      </w:pPr>
      <w:r w:rsidRPr="00D61ACF">
        <w:rPr>
          <w:rFonts w:cs="Times New Roman"/>
          <w:sz w:val="20"/>
          <w:lang w:val="es-ES"/>
        </w:rPr>
        <w:t>Co</w:t>
      </w:r>
      <w:r w:rsidR="009D5C32" w:rsidRPr="00D61ACF">
        <w:rPr>
          <w:rFonts w:cs="Times New Roman"/>
          <w:sz w:val="20"/>
          <w:lang w:val="es-ES"/>
        </w:rPr>
        <w:t>ngreso de la Nación Argentina</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w:t>
      </w:r>
      <w:r w:rsidR="009D5C32" w:rsidRPr="00D61ACF">
        <w:rPr>
          <w:rFonts w:cs="Times New Roman"/>
          <w:sz w:val="20"/>
          <w:lang w:val="es-ES"/>
        </w:rPr>
        <w:t xml:space="preserve">. </w:t>
      </w:r>
      <w:r w:rsidR="009D5C32" w:rsidRPr="00D61ACF">
        <w:rPr>
          <w:rFonts w:cs="Times New Roman"/>
          <w:sz w:val="20"/>
          <w:lang w:val="en-US"/>
        </w:rPr>
        <w:t>URL:</w:t>
      </w:r>
      <w:r w:rsidRPr="00D61ACF">
        <w:rPr>
          <w:rFonts w:cs="Times New Roman"/>
          <w:sz w:val="20"/>
          <w:lang w:val="en-US"/>
        </w:rPr>
        <w:t xml:space="preserve"> https://www.congreso.gob.ar/ </w:t>
      </w:r>
    </w:p>
    <w:p w:rsidR="00256331" w:rsidRPr="00D61ACF" w:rsidRDefault="00C71268" w:rsidP="00D61ACF">
      <w:pPr>
        <w:spacing w:line="240" w:lineRule="auto"/>
        <w:rPr>
          <w:rFonts w:cs="Times New Roman"/>
          <w:sz w:val="20"/>
          <w:lang w:val="es-ES"/>
        </w:rPr>
      </w:pPr>
      <w:r w:rsidRPr="00D61ACF">
        <w:rPr>
          <w:rFonts w:cs="Times New Roman"/>
          <w:sz w:val="20"/>
          <w:lang w:val="es-ES"/>
        </w:rPr>
        <w:t>Congreso de la República de Colombia.</w:t>
      </w:r>
      <w:r w:rsidR="00921665" w:rsidRPr="00D61ACF">
        <w:rPr>
          <w:rFonts w:cs="Times New Roman"/>
          <w:sz w:val="20"/>
          <w:lang w:val="es-ES"/>
        </w:rPr>
        <w:t xml:space="preserve"> Cámara de Representantes</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w:t>
      </w:r>
      <w:r w:rsidR="00921665" w:rsidRPr="00D61ACF">
        <w:rPr>
          <w:rFonts w:cs="Times New Roman"/>
          <w:sz w:val="20"/>
          <w:lang w:val="es-ES"/>
        </w:rPr>
        <w:t>.</w:t>
      </w:r>
      <w:r w:rsidRPr="00D61ACF">
        <w:rPr>
          <w:rFonts w:cs="Times New Roman"/>
          <w:sz w:val="20"/>
          <w:lang w:val="es-ES"/>
        </w:rPr>
        <w:t xml:space="preserve"> URL: </w:t>
      </w:r>
      <w:r w:rsidR="00256331" w:rsidRPr="00D61ACF">
        <w:rPr>
          <w:rFonts w:cs="Times New Roman"/>
          <w:sz w:val="20"/>
          <w:lang w:val="es-ES"/>
        </w:rPr>
        <w:t xml:space="preserve">https://www.camara.gov.co/ </w:t>
      </w:r>
    </w:p>
    <w:p w:rsidR="00256331" w:rsidRPr="00BC1AAE" w:rsidRDefault="00256331" w:rsidP="00D61ACF">
      <w:pPr>
        <w:spacing w:line="240" w:lineRule="auto"/>
        <w:rPr>
          <w:rFonts w:cs="Times New Roman"/>
          <w:sz w:val="20"/>
          <w:lang w:val="en-US"/>
        </w:rPr>
      </w:pPr>
      <w:r w:rsidRPr="00D61ACF">
        <w:rPr>
          <w:rFonts w:cs="Times New Roman"/>
          <w:sz w:val="20"/>
          <w:lang w:val="es-ES"/>
        </w:rPr>
        <w:t xml:space="preserve">Congreso de </w:t>
      </w:r>
      <w:r w:rsidR="009D5C32" w:rsidRPr="00D61ACF">
        <w:rPr>
          <w:rFonts w:cs="Times New Roman"/>
          <w:sz w:val="20"/>
          <w:lang w:val="es-ES"/>
        </w:rPr>
        <w:t>la República de Guatemala</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w:t>
      </w:r>
      <w:r w:rsidR="009D5C32" w:rsidRPr="00D61ACF">
        <w:rPr>
          <w:rFonts w:cs="Times New Roman"/>
          <w:sz w:val="20"/>
          <w:lang w:val="es-ES"/>
        </w:rPr>
        <w:t xml:space="preserve">. </w:t>
      </w:r>
      <w:r w:rsidR="009D5C32" w:rsidRPr="00BC1AAE">
        <w:rPr>
          <w:rFonts w:cs="Times New Roman"/>
          <w:sz w:val="20"/>
          <w:lang w:val="en-US"/>
        </w:rPr>
        <w:t>URL:</w:t>
      </w:r>
      <w:r w:rsidRPr="00BC1AAE">
        <w:rPr>
          <w:rFonts w:cs="Times New Roman"/>
          <w:sz w:val="20"/>
          <w:lang w:val="en-US"/>
        </w:rPr>
        <w:t xml:space="preserve"> https://www.congreso.gob.gt/ </w:t>
      </w:r>
    </w:p>
    <w:p w:rsidR="00F42C19" w:rsidRPr="00BC1AAE" w:rsidRDefault="00256331" w:rsidP="00D61ACF">
      <w:pPr>
        <w:spacing w:line="240" w:lineRule="auto"/>
        <w:rPr>
          <w:rFonts w:cs="Times New Roman"/>
          <w:sz w:val="20"/>
        </w:rPr>
      </w:pPr>
      <w:r w:rsidRPr="00D61ACF">
        <w:rPr>
          <w:rFonts w:cs="Times New Roman"/>
          <w:sz w:val="20"/>
          <w:lang w:val="es-ES"/>
        </w:rPr>
        <w:t>Congr</w:t>
      </w:r>
      <w:r w:rsidR="00EB0BA4" w:rsidRPr="00D61ACF">
        <w:rPr>
          <w:rFonts w:cs="Times New Roman"/>
          <w:sz w:val="20"/>
          <w:lang w:val="es-ES"/>
        </w:rPr>
        <w:t>eso de la República Dominicana</w:t>
      </w:r>
      <w:r w:rsidR="00F42C19" w:rsidRPr="00D61ACF">
        <w:rPr>
          <w:rFonts w:cs="Times New Roman"/>
          <w:sz w:val="20"/>
          <w:lang w:val="es-ES"/>
        </w:rPr>
        <w:t xml:space="preserve">. </w:t>
      </w:r>
      <w:proofErr w:type="gramStart"/>
      <w:r w:rsidR="00F42C19" w:rsidRPr="00D61ACF">
        <w:rPr>
          <w:rFonts w:cs="Times New Roman"/>
          <w:sz w:val="20"/>
          <w:lang w:val="en-US"/>
        </w:rPr>
        <w:t>Senado</w:t>
      </w:r>
      <w:r w:rsidR="00A4722B" w:rsidRPr="00D61ACF">
        <w:rPr>
          <w:rFonts w:cs="Times New Roman"/>
          <w:sz w:val="20"/>
        </w:rPr>
        <w:t xml:space="preserve"> [Электронный ресурс]</w:t>
      </w:r>
      <w:r w:rsidR="00EB0BA4" w:rsidRPr="00D61ACF">
        <w:rPr>
          <w:rFonts w:cs="Times New Roman"/>
          <w:sz w:val="20"/>
        </w:rPr>
        <w:t>.</w:t>
      </w:r>
      <w:proofErr w:type="gramEnd"/>
      <w:r w:rsidR="00EB0BA4" w:rsidRPr="00D61ACF">
        <w:rPr>
          <w:rFonts w:cs="Times New Roman"/>
          <w:sz w:val="20"/>
        </w:rPr>
        <w:t xml:space="preserve"> </w:t>
      </w:r>
      <w:r w:rsidR="00EB0BA4" w:rsidRPr="00D61ACF">
        <w:rPr>
          <w:rFonts w:cs="Times New Roman"/>
          <w:sz w:val="20"/>
          <w:lang w:val="es-ES"/>
        </w:rPr>
        <w:t>URL</w:t>
      </w:r>
      <w:r w:rsidR="00EB0BA4" w:rsidRPr="00BC1AAE">
        <w:rPr>
          <w:rFonts w:cs="Times New Roman"/>
          <w:sz w:val="20"/>
        </w:rPr>
        <w:t>:</w:t>
      </w:r>
      <w:r w:rsidR="00F42C19" w:rsidRPr="00BC1AAE">
        <w:rPr>
          <w:rFonts w:cs="Times New Roman"/>
          <w:sz w:val="20"/>
        </w:rPr>
        <w:t xml:space="preserve"> </w:t>
      </w:r>
      <w:r w:rsidR="00F42C19" w:rsidRPr="00D61ACF">
        <w:rPr>
          <w:rFonts w:cs="Times New Roman"/>
          <w:sz w:val="20"/>
          <w:lang w:val="es-ES"/>
        </w:rPr>
        <w:t>https</w:t>
      </w:r>
      <w:r w:rsidR="00F42C19" w:rsidRPr="00BC1AAE">
        <w:rPr>
          <w:rFonts w:cs="Times New Roman"/>
          <w:sz w:val="20"/>
        </w:rPr>
        <w:t>://</w:t>
      </w:r>
      <w:r w:rsidR="00F42C19" w:rsidRPr="00D61ACF">
        <w:rPr>
          <w:rFonts w:cs="Times New Roman"/>
          <w:sz w:val="20"/>
          <w:lang w:val="es-ES"/>
        </w:rPr>
        <w:t>www</w:t>
      </w:r>
      <w:r w:rsidR="00F42C19" w:rsidRPr="00BC1AAE">
        <w:rPr>
          <w:rFonts w:cs="Times New Roman"/>
          <w:sz w:val="20"/>
        </w:rPr>
        <w:t>.</w:t>
      </w:r>
      <w:r w:rsidR="00F42C19" w:rsidRPr="00D61ACF">
        <w:rPr>
          <w:rFonts w:cs="Times New Roman"/>
          <w:sz w:val="20"/>
          <w:lang w:val="es-ES"/>
        </w:rPr>
        <w:t>senadord</w:t>
      </w:r>
      <w:r w:rsidR="00F42C19" w:rsidRPr="00BC1AAE">
        <w:rPr>
          <w:rFonts w:cs="Times New Roman"/>
          <w:sz w:val="20"/>
        </w:rPr>
        <w:t>.</w:t>
      </w:r>
      <w:r w:rsidR="00F42C19" w:rsidRPr="00D61ACF">
        <w:rPr>
          <w:rFonts w:cs="Times New Roman"/>
          <w:sz w:val="20"/>
          <w:lang w:val="es-ES"/>
        </w:rPr>
        <w:t>gob</w:t>
      </w:r>
      <w:r w:rsidR="00F42C19" w:rsidRPr="00BC1AAE">
        <w:rPr>
          <w:rFonts w:cs="Times New Roman"/>
          <w:sz w:val="20"/>
        </w:rPr>
        <w:t>.</w:t>
      </w:r>
      <w:r w:rsidR="00F42C19" w:rsidRPr="00D61ACF">
        <w:rPr>
          <w:rFonts w:cs="Times New Roman"/>
          <w:sz w:val="20"/>
          <w:lang w:val="es-ES"/>
        </w:rPr>
        <w:t>do</w:t>
      </w:r>
      <w:r w:rsidR="00F42C19" w:rsidRPr="00BC1AAE">
        <w:rPr>
          <w:rFonts w:cs="Times New Roman"/>
          <w:sz w:val="20"/>
        </w:rPr>
        <w:t>/</w:t>
      </w:r>
    </w:p>
    <w:p w:rsidR="00256331" w:rsidRPr="00BC1AAE" w:rsidRDefault="00F42C19" w:rsidP="00D61ACF">
      <w:pPr>
        <w:spacing w:line="240" w:lineRule="auto"/>
        <w:rPr>
          <w:rFonts w:cs="Times New Roman"/>
          <w:sz w:val="20"/>
          <w:lang w:val="en-US"/>
        </w:rPr>
      </w:pPr>
      <w:r w:rsidRPr="00D61ACF">
        <w:rPr>
          <w:rFonts w:cs="Times New Roman"/>
          <w:sz w:val="20"/>
          <w:lang w:val="es-ES"/>
        </w:rPr>
        <w:t>Congreso de la República Dominicana. Cámara de Diputados [</w:t>
      </w:r>
      <w:r w:rsidRPr="00D61ACF">
        <w:rPr>
          <w:rFonts w:cs="Times New Roman"/>
          <w:sz w:val="20"/>
        </w:rPr>
        <w:t>Электронный</w:t>
      </w:r>
      <w:r w:rsidRPr="00D61ACF">
        <w:rPr>
          <w:rFonts w:cs="Times New Roman"/>
          <w:sz w:val="20"/>
          <w:lang w:val="es-ES"/>
        </w:rPr>
        <w:t xml:space="preserve"> </w:t>
      </w:r>
      <w:r w:rsidRPr="00D61ACF">
        <w:rPr>
          <w:rFonts w:cs="Times New Roman"/>
          <w:sz w:val="20"/>
        </w:rPr>
        <w:t>ресурс</w:t>
      </w:r>
      <w:r w:rsidRPr="00D61ACF">
        <w:rPr>
          <w:rFonts w:cs="Times New Roman"/>
          <w:sz w:val="20"/>
          <w:lang w:val="es-ES"/>
        </w:rPr>
        <w:t xml:space="preserve">]. </w:t>
      </w:r>
      <w:r w:rsidRPr="00BC1AAE">
        <w:rPr>
          <w:rFonts w:cs="Times New Roman"/>
          <w:sz w:val="20"/>
          <w:lang w:val="en-US"/>
        </w:rPr>
        <w:t xml:space="preserve">URL: </w:t>
      </w:r>
      <w:r w:rsidR="00256331" w:rsidRPr="00BC1AAE">
        <w:rPr>
          <w:rFonts w:cs="Times New Roman"/>
          <w:sz w:val="20"/>
          <w:lang w:val="en-US"/>
        </w:rPr>
        <w:t xml:space="preserve">https://www.camaradediputados.gob.do/app/app_2011/cd_frontpage.aspx </w:t>
      </w:r>
    </w:p>
    <w:p w:rsidR="00256331" w:rsidRPr="00D61ACF" w:rsidRDefault="00256331" w:rsidP="00D61ACF">
      <w:pPr>
        <w:spacing w:line="240" w:lineRule="auto"/>
        <w:rPr>
          <w:rFonts w:cs="Times New Roman"/>
          <w:sz w:val="20"/>
          <w:lang w:val="en-US"/>
        </w:rPr>
      </w:pPr>
      <w:r w:rsidRPr="00D61ACF">
        <w:rPr>
          <w:rFonts w:cs="Times New Roman"/>
          <w:sz w:val="20"/>
          <w:lang w:val="es-ES"/>
        </w:rPr>
        <w:t>Cong</w:t>
      </w:r>
      <w:r w:rsidR="00EB0BA4" w:rsidRPr="00D61ACF">
        <w:rPr>
          <w:rFonts w:cs="Times New Roman"/>
          <w:sz w:val="20"/>
          <w:lang w:val="es-ES"/>
        </w:rPr>
        <w:t>reso de la República del Perú</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w:t>
      </w:r>
      <w:r w:rsidR="00EB0BA4" w:rsidRPr="00D61ACF">
        <w:rPr>
          <w:rFonts w:cs="Times New Roman"/>
          <w:sz w:val="20"/>
          <w:lang w:val="es-ES"/>
        </w:rPr>
        <w:t xml:space="preserve">. </w:t>
      </w:r>
      <w:r w:rsidR="00EB0BA4" w:rsidRPr="00D61ACF">
        <w:rPr>
          <w:rFonts w:cs="Times New Roman"/>
          <w:sz w:val="20"/>
          <w:lang w:val="en-US"/>
        </w:rPr>
        <w:t>URL:</w:t>
      </w:r>
      <w:r w:rsidRPr="00D61ACF">
        <w:rPr>
          <w:rFonts w:cs="Times New Roman"/>
          <w:sz w:val="20"/>
          <w:lang w:val="en-US"/>
        </w:rPr>
        <w:t xml:space="preserve"> https://www.congreso.gob.pe/</w:t>
      </w:r>
    </w:p>
    <w:p w:rsidR="00F42C19" w:rsidRPr="00BC1AAE" w:rsidRDefault="00F42C19" w:rsidP="00D61ACF">
      <w:pPr>
        <w:spacing w:line="240" w:lineRule="auto"/>
        <w:rPr>
          <w:rFonts w:cs="Times New Roman"/>
          <w:sz w:val="20"/>
          <w:lang w:val="en-US"/>
        </w:rPr>
      </w:pPr>
      <w:r w:rsidRPr="00D61ACF">
        <w:rPr>
          <w:rFonts w:cs="Times New Roman"/>
          <w:sz w:val="20"/>
          <w:lang w:val="es-ES"/>
        </w:rPr>
        <w:t>Congreso Nacional de Honduras [</w:t>
      </w:r>
      <w:r w:rsidRPr="00D61ACF">
        <w:rPr>
          <w:rFonts w:cs="Times New Roman"/>
          <w:sz w:val="20"/>
        </w:rPr>
        <w:t>Электронный</w:t>
      </w:r>
      <w:r w:rsidRPr="00D61ACF">
        <w:rPr>
          <w:rFonts w:cs="Times New Roman"/>
          <w:sz w:val="20"/>
          <w:lang w:val="es-ES"/>
        </w:rPr>
        <w:t xml:space="preserve"> </w:t>
      </w:r>
      <w:r w:rsidRPr="00D61ACF">
        <w:rPr>
          <w:rFonts w:cs="Times New Roman"/>
          <w:sz w:val="20"/>
        </w:rPr>
        <w:t>ресурс</w:t>
      </w:r>
      <w:r w:rsidRPr="00D61ACF">
        <w:rPr>
          <w:rFonts w:cs="Times New Roman"/>
          <w:sz w:val="20"/>
          <w:lang w:val="es-ES"/>
        </w:rPr>
        <w:t xml:space="preserve">]. </w:t>
      </w:r>
      <w:r w:rsidRPr="00BC1AAE">
        <w:rPr>
          <w:rFonts w:cs="Times New Roman"/>
          <w:sz w:val="20"/>
          <w:lang w:val="en-US"/>
        </w:rPr>
        <w:t xml:space="preserve">URL:  http://www.congresonacional.hn/ </w:t>
      </w:r>
    </w:p>
    <w:p w:rsidR="00EB0BA4" w:rsidRPr="00D61ACF" w:rsidRDefault="00EB0BA4" w:rsidP="00D61ACF">
      <w:pPr>
        <w:spacing w:line="240" w:lineRule="auto"/>
        <w:rPr>
          <w:rFonts w:cs="Times New Roman"/>
          <w:color w:val="000000" w:themeColor="text1"/>
          <w:sz w:val="20"/>
          <w:lang w:val="es-ES"/>
        </w:rPr>
      </w:pPr>
      <w:r w:rsidRPr="00D61ACF">
        <w:rPr>
          <w:rFonts w:cs="Times New Roman"/>
          <w:sz w:val="20"/>
          <w:lang w:val="es-ES"/>
        </w:rPr>
        <w:lastRenderedPageBreak/>
        <w:t>Senado de la República. Congreso de la Unión</w:t>
      </w:r>
      <w:r w:rsidRPr="00D61ACF">
        <w:rPr>
          <w:sz w:val="20"/>
          <w:lang w:val="es-ES"/>
        </w:rPr>
        <w:t xml:space="preserve"> </w:t>
      </w:r>
      <w:r w:rsidRPr="00D61ACF">
        <w:rPr>
          <w:rFonts w:cs="Times New Roman"/>
          <w:sz w:val="20"/>
          <w:lang w:val="es-ES"/>
        </w:rPr>
        <w:t>de los Estados Unidos Mexicanos</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w:t>
      </w:r>
      <w:r w:rsidRPr="00D61ACF">
        <w:rPr>
          <w:rFonts w:cs="Times New Roman"/>
          <w:sz w:val="20"/>
          <w:lang w:val="es-ES"/>
        </w:rPr>
        <w:t>.  URL:</w:t>
      </w:r>
      <w:r w:rsidR="00256331" w:rsidRPr="00D61ACF">
        <w:rPr>
          <w:rFonts w:cs="Times New Roman"/>
          <w:sz w:val="20"/>
          <w:lang w:val="es-ES"/>
        </w:rPr>
        <w:t xml:space="preserve"> </w:t>
      </w:r>
      <w:hyperlink r:id="rId126" w:history="1">
        <w:r w:rsidRPr="00D61ACF">
          <w:rPr>
            <w:rStyle w:val="a8"/>
            <w:rFonts w:cs="Times New Roman"/>
            <w:color w:val="000000" w:themeColor="text1"/>
            <w:sz w:val="20"/>
            <w:u w:val="none"/>
            <w:lang w:val="es-ES"/>
          </w:rPr>
          <w:t>https://www.senado.gob.mx/64/</w:t>
        </w:r>
      </w:hyperlink>
    </w:p>
    <w:p w:rsidR="00921665" w:rsidRPr="00D61ACF" w:rsidRDefault="00921665" w:rsidP="00D61ACF">
      <w:pPr>
        <w:spacing w:line="240" w:lineRule="auto"/>
        <w:rPr>
          <w:rFonts w:cs="Times New Roman"/>
          <w:sz w:val="20"/>
          <w:lang w:val="en-US"/>
        </w:rPr>
      </w:pPr>
      <w:r w:rsidRPr="00D61ACF">
        <w:rPr>
          <w:rFonts w:cs="Times New Roman"/>
          <w:sz w:val="20"/>
          <w:lang w:val="es-ES"/>
        </w:rPr>
        <w:t>Senado de la República de Colombia</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w:t>
      </w:r>
      <w:r w:rsidRPr="00D61ACF">
        <w:rPr>
          <w:rFonts w:cs="Times New Roman"/>
          <w:sz w:val="20"/>
          <w:lang w:val="es-ES"/>
        </w:rPr>
        <w:t xml:space="preserve">. </w:t>
      </w:r>
      <w:r w:rsidRPr="00D61ACF">
        <w:rPr>
          <w:rFonts w:cs="Times New Roman"/>
          <w:sz w:val="20"/>
          <w:lang w:val="en-US"/>
        </w:rPr>
        <w:t>URL: http://www.senado.gov.co/</w:t>
      </w:r>
    </w:p>
    <w:p w:rsidR="00256331" w:rsidRPr="00BC1AAE" w:rsidRDefault="00EB0BA4" w:rsidP="00D61ACF">
      <w:pPr>
        <w:spacing w:line="240" w:lineRule="auto"/>
        <w:rPr>
          <w:rFonts w:cs="Times New Roman"/>
          <w:sz w:val="20"/>
          <w:lang w:val="en-US"/>
        </w:rPr>
      </w:pPr>
      <w:r w:rsidRPr="00D61ACF">
        <w:rPr>
          <w:rFonts w:cs="Times New Roman"/>
          <w:sz w:val="20"/>
          <w:lang w:val="es-ES"/>
        </w:rPr>
        <w:t>Parlamento del Uruguay</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w:t>
      </w:r>
      <w:r w:rsidRPr="00D61ACF">
        <w:rPr>
          <w:rFonts w:cs="Times New Roman"/>
          <w:sz w:val="20"/>
          <w:lang w:val="es-ES"/>
        </w:rPr>
        <w:t xml:space="preserve">. </w:t>
      </w:r>
      <w:r w:rsidRPr="00BC1AAE">
        <w:rPr>
          <w:rFonts w:cs="Times New Roman"/>
          <w:sz w:val="20"/>
          <w:lang w:val="en-US"/>
        </w:rPr>
        <w:t>URL:</w:t>
      </w:r>
      <w:r w:rsidR="00256331" w:rsidRPr="00BC1AAE">
        <w:rPr>
          <w:rFonts w:cs="Times New Roman"/>
          <w:sz w:val="20"/>
          <w:lang w:val="en-US"/>
        </w:rPr>
        <w:t xml:space="preserve"> https://parlamento.gub.uy/</w:t>
      </w:r>
    </w:p>
    <w:p w:rsidR="00256331" w:rsidRPr="00BC1AAE" w:rsidRDefault="00256331" w:rsidP="00D61ACF">
      <w:pPr>
        <w:spacing w:line="240" w:lineRule="auto"/>
        <w:rPr>
          <w:rFonts w:cs="Times New Roman"/>
          <w:sz w:val="20"/>
          <w:lang w:val="es-ES"/>
        </w:rPr>
      </w:pPr>
      <w:r w:rsidRPr="00D61ACF">
        <w:rPr>
          <w:rFonts w:cs="Times New Roman"/>
          <w:sz w:val="20"/>
          <w:lang w:val="es-ES"/>
        </w:rPr>
        <w:t>Poder Legislativo de la República del Paraguay</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w:t>
      </w:r>
      <w:r w:rsidR="00EB0BA4" w:rsidRPr="00D61ACF">
        <w:rPr>
          <w:rFonts w:cs="Times New Roman"/>
          <w:sz w:val="20"/>
          <w:lang w:val="es-ES"/>
        </w:rPr>
        <w:t xml:space="preserve">. </w:t>
      </w:r>
      <w:r w:rsidR="00EB0BA4" w:rsidRPr="00BC1AAE">
        <w:rPr>
          <w:rFonts w:cs="Times New Roman"/>
          <w:sz w:val="20"/>
          <w:lang w:val="es-ES"/>
        </w:rPr>
        <w:t>URL:</w:t>
      </w:r>
      <w:r w:rsidRPr="00BC1AAE">
        <w:rPr>
          <w:rFonts w:cs="Times New Roman"/>
          <w:sz w:val="20"/>
          <w:lang w:val="es-ES"/>
        </w:rPr>
        <w:t xml:space="preserve"> http://www.congreso.gov.py/</w:t>
      </w:r>
    </w:p>
    <w:p w:rsidR="00256331" w:rsidRPr="00D61ACF" w:rsidRDefault="00EB0BA4" w:rsidP="00D61ACF">
      <w:pPr>
        <w:spacing w:line="240" w:lineRule="auto"/>
        <w:rPr>
          <w:rFonts w:cs="Times New Roman"/>
          <w:sz w:val="20"/>
          <w:lang w:val="es-ES"/>
        </w:rPr>
      </w:pPr>
      <w:r w:rsidRPr="00D61ACF">
        <w:rPr>
          <w:rFonts w:cs="Times New Roman"/>
          <w:sz w:val="20"/>
          <w:lang w:val="es-ES"/>
        </w:rPr>
        <w:t>Congresso Nacional do Brasil</w:t>
      </w:r>
      <w:r w:rsidR="00A4722B" w:rsidRPr="00D61ACF">
        <w:rPr>
          <w:rFonts w:cs="Times New Roman"/>
          <w:sz w:val="20"/>
          <w:lang w:val="es-ES"/>
        </w:rPr>
        <w:t xml:space="preserve"> [</w:t>
      </w:r>
      <w:r w:rsidR="00A4722B" w:rsidRPr="00D61ACF">
        <w:rPr>
          <w:rFonts w:cs="Times New Roman"/>
          <w:sz w:val="20"/>
        </w:rPr>
        <w:t>Электронный</w:t>
      </w:r>
      <w:r w:rsidR="00A4722B" w:rsidRPr="00D61ACF">
        <w:rPr>
          <w:rFonts w:cs="Times New Roman"/>
          <w:sz w:val="20"/>
          <w:lang w:val="es-ES"/>
        </w:rPr>
        <w:t xml:space="preserve"> </w:t>
      </w:r>
      <w:r w:rsidR="00A4722B" w:rsidRPr="00D61ACF">
        <w:rPr>
          <w:rFonts w:cs="Times New Roman"/>
          <w:sz w:val="20"/>
        </w:rPr>
        <w:t>ресурс</w:t>
      </w:r>
      <w:r w:rsidR="00A4722B" w:rsidRPr="00D61ACF">
        <w:rPr>
          <w:rFonts w:cs="Times New Roman"/>
          <w:sz w:val="20"/>
          <w:lang w:val="es-ES"/>
        </w:rPr>
        <w:t>]</w:t>
      </w:r>
      <w:r w:rsidRPr="00D61ACF">
        <w:rPr>
          <w:rFonts w:cs="Times New Roman"/>
          <w:sz w:val="20"/>
          <w:lang w:val="es-ES"/>
        </w:rPr>
        <w:t>. URL:</w:t>
      </w:r>
      <w:r w:rsidR="009D230A" w:rsidRPr="00D61ACF">
        <w:rPr>
          <w:rFonts w:cs="Times New Roman"/>
          <w:sz w:val="20"/>
          <w:lang w:val="es-ES"/>
        </w:rPr>
        <w:t xml:space="preserve"> https:/</w:t>
      </w:r>
      <w:r w:rsidR="00256331" w:rsidRPr="00D61ACF">
        <w:rPr>
          <w:rFonts w:cs="Times New Roman"/>
          <w:sz w:val="20"/>
          <w:lang w:val="es-ES"/>
        </w:rPr>
        <w:t xml:space="preserve">/www.congressonacional.leg.br/ </w:t>
      </w:r>
    </w:p>
    <w:p w:rsidR="00256331" w:rsidRPr="00EB0BA4" w:rsidRDefault="00256331" w:rsidP="003C5595">
      <w:pPr>
        <w:rPr>
          <w:rFonts w:cs="Times New Roman"/>
          <w:lang w:val="es-ES"/>
        </w:rPr>
        <w:sectPr w:rsidR="00256331" w:rsidRPr="00EB0BA4">
          <w:pgSz w:w="11906" w:h="16838"/>
          <w:pgMar w:top="1134" w:right="850" w:bottom="1134" w:left="1701" w:header="708" w:footer="708" w:gutter="0"/>
          <w:cols w:space="708"/>
          <w:docGrid w:linePitch="360"/>
        </w:sectPr>
      </w:pPr>
    </w:p>
    <w:p w:rsidR="003C5595" w:rsidRPr="00D57626" w:rsidRDefault="003C5595" w:rsidP="003C5595">
      <w:pPr>
        <w:rPr>
          <w:rFonts w:cs="Times New Roman"/>
          <w:b/>
        </w:rPr>
      </w:pPr>
      <w:r w:rsidRPr="00D57626">
        <w:rPr>
          <w:rFonts w:cs="Times New Roman"/>
          <w:b/>
        </w:rPr>
        <w:lastRenderedPageBreak/>
        <w:t>Приложение 3.</w:t>
      </w:r>
    </w:p>
    <w:p w:rsidR="00545951" w:rsidRDefault="006E7761" w:rsidP="00545951">
      <w:pPr>
        <w:jc w:val="center"/>
      </w:pPr>
      <w:r w:rsidRPr="00545951">
        <w:t xml:space="preserve">Высказывания глав государств региона о Николасе Мадуро и </w:t>
      </w:r>
    </w:p>
    <w:p w:rsidR="006E7761" w:rsidRPr="00545951" w:rsidRDefault="006E7761" w:rsidP="00545951">
      <w:pPr>
        <w:jc w:val="center"/>
      </w:pPr>
      <w:r w:rsidRPr="00545951">
        <w:t>о режиме власти в Венесуэле</w:t>
      </w:r>
    </w:p>
    <w:tbl>
      <w:tblPr>
        <w:tblStyle w:val="a7"/>
        <w:tblW w:w="0" w:type="auto"/>
        <w:tblLayout w:type="fixed"/>
        <w:tblLook w:val="04A0" w:firstRow="1" w:lastRow="0" w:firstColumn="1" w:lastColumn="0" w:noHBand="0" w:noVBand="1"/>
      </w:tblPr>
      <w:tblGrid>
        <w:gridCol w:w="1526"/>
        <w:gridCol w:w="1843"/>
        <w:gridCol w:w="6202"/>
      </w:tblGrid>
      <w:tr w:rsidR="006E7761" w:rsidTr="00D57626">
        <w:tc>
          <w:tcPr>
            <w:tcW w:w="1526" w:type="dxa"/>
          </w:tcPr>
          <w:p w:rsidR="006E7761" w:rsidRDefault="006E7761" w:rsidP="000679EB">
            <w:r>
              <w:t>Аргентина</w:t>
            </w:r>
          </w:p>
        </w:tc>
        <w:tc>
          <w:tcPr>
            <w:tcW w:w="1843" w:type="dxa"/>
          </w:tcPr>
          <w:p w:rsidR="006E7761" w:rsidRDefault="006E7761" w:rsidP="000679EB">
            <w:r>
              <w:t>Альберто Фернандес</w:t>
            </w:r>
          </w:p>
        </w:tc>
        <w:tc>
          <w:tcPr>
            <w:tcW w:w="6202" w:type="dxa"/>
          </w:tcPr>
          <w:p w:rsidR="006E7761" w:rsidRPr="00115F5E" w:rsidRDefault="006E7761" w:rsidP="008F636C">
            <w:r>
              <w:t>«В Венесуэле нет диктатуры –</w:t>
            </w:r>
            <w:r w:rsidRPr="00115F5E">
              <w:t xml:space="preserve"> есть авторитарное правительство</w:t>
            </w:r>
            <w:r>
              <w:t xml:space="preserve">: работают институты, формально есть собрание, суды». «Решение выхода Венесуэлы </w:t>
            </w:r>
            <w:r>
              <w:rPr>
                <w:lang w:val="en-US"/>
              </w:rPr>
              <w:t>[</w:t>
            </w:r>
            <w:r>
              <w:t>из кризиса</w:t>
            </w:r>
            <w:r>
              <w:rPr>
                <w:lang w:val="en-US"/>
              </w:rPr>
              <w:t xml:space="preserve">] </w:t>
            </w:r>
            <w:r>
              <w:t>должно быть найдено венесуэльцами...».</w:t>
            </w:r>
          </w:p>
        </w:tc>
      </w:tr>
      <w:tr w:rsidR="006E7761" w:rsidTr="00D57626">
        <w:tc>
          <w:tcPr>
            <w:tcW w:w="1526" w:type="dxa"/>
          </w:tcPr>
          <w:p w:rsidR="006E7761" w:rsidRDefault="006E7761" w:rsidP="000679EB">
            <w:r>
              <w:t>Боливия</w:t>
            </w:r>
          </w:p>
        </w:tc>
        <w:tc>
          <w:tcPr>
            <w:tcW w:w="1843" w:type="dxa"/>
          </w:tcPr>
          <w:p w:rsidR="006E7761" w:rsidRDefault="006E7761" w:rsidP="00CC3A4C">
            <w:r>
              <w:t xml:space="preserve">Луис Арсе </w:t>
            </w:r>
          </w:p>
        </w:tc>
        <w:tc>
          <w:tcPr>
            <w:tcW w:w="6202" w:type="dxa"/>
          </w:tcPr>
          <w:p w:rsidR="006E7761" w:rsidRPr="00AE3A5C" w:rsidRDefault="00AA518E" w:rsidP="008F636C">
            <w:r>
              <w:t>«</w:t>
            </w:r>
            <w:r w:rsidR="00AE3A5C">
              <w:t>Большое спасибо, президент Николас Мадуро. Благодаря мудрости и уверенности людей мы восстановили демократию и надежду ...</w:t>
            </w:r>
            <w:r>
              <w:t>»</w:t>
            </w:r>
            <w:r w:rsidR="008F636C">
              <w:t>.</w:t>
            </w:r>
            <w:r w:rsidR="00AE3A5C" w:rsidRPr="00AE3A5C">
              <w:t xml:space="preserve"> (</w:t>
            </w:r>
            <w:r w:rsidR="00AE3A5C" w:rsidRPr="008F636C">
              <w:t xml:space="preserve">В ответ на поздравление Н. Мадуро с победой Л. </w:t>
            </w:r>
            <w:proofErr w:type="gramStart"/>
            <w:r w:rsidR="00AE3A5C" w:rsidRPr="008F636C">
              <w:t>Арсе на</w:t>
            </w:r>
            <w:proofErr w:type="gramEnd"/>
            <w:r w:rsidR="00AE3A5C" w:rsidRPr="008F636C">
              <w:t xml:space="preserve"> выборах</w:t>
            </w:r>
            <w:r w:rsidR="00AE3A5C" w:rsidRPr="00AE3A5C">
              <w:t>)</w:t>
            </w:r>
            <w:r w:rsidR="00AE3A5C">
              <w:t>.</w:t>
            </w:r>
          </w:p>
        </w:tc>
      </w:tr>
      <w:tr w:rsidR="006E7761" w:rsidTr="00D57626">
        <w:tc>
          <w:tcPr>
            <w:tcW w:w="1526" w:type="dxa"/>
          </w:tcPr>
          <w:p w:rsidR="006E7761" w:rsidRDefault="006E7761" w:rsidP="000679EB">
            <w:r>
              <w:t>Бразилия</w:t>
            </w:r>
          </w:p>
        </w:tc>
        <w:tc>
          <w:tcPr>
            <w:tcW w:w="1843" w:type="dxa"/>
          </w:tcPr>
          <w:p w:rsidR="006E7761" w:rsidRDefault="006E7761" w:rsidP="000679EB">
            <w:r>
              <w:t>Жаир Болсонару</w:t>
            </w:r>
          </w:p>
        </w:tc>
        <w:tc>
          <w:tcPr>
            <w:tcW w:w="6202" w:type="dxa"/>
          </w:tcPr>
          <w:p w:rsidR="006E7761" w:rsidRPr="00ED6C36" w:rsidRDefault="006E7761" w:rsidP="008F636C">
            <w:r>
              <w:t>«</w:t>
            </w:r>
            <w:r w:rsidRPr="00ED6C36">
              <w:t>Сила венесуэльской диктатуры заключается в слабости самого [Николаса] Мадуро</w:t>
            </w:r>
            <w:r>
              <w:t>»</w:t>
            </w:r>
            <w:r w:rsidRPr="00ED6C36">
              <w:t xml:space="preserve">. </w:t>
            </w:r>
            <w:r>
              <w:t>«Мы не можем позволить Венесуэле стать новой Кубой или даже Северной Кореей».</w:t>
            </w:r>
          </w:p>
        </w:tc>
      </w:tr>
      <w:tr w:rsidR="006E7761" w:rsidTr="00D57626">
        <w:tc>
          <w:tcPr>
            <w:tcW w:w="1526" w:type="dxa"/>
          </w:tcPr>
          <w:p w:rsidR="006E7761" w:rsidRDefault="006E7761" w:rsidP="000679EB">
            <w:r>
              <w:t>Гватемала</w:t>
            </w:r>
          </w:p>
        </w:tc>
        <w:tc>
          <w:tcPr>
            <w:tcW w:w="1843" w:type="dxa"/>
          </w:tcPr>
          <w:p w:rsidR="006E7761" w:rsidRDefault="006E7761" w:rsidP="000679EB">
            <w:r>
              <w:t>Алехандро Джамматтеи</w:t>
            </w:r>
          </w:p>
        </w:tc>
        <w:tc>
          <w:tcPr>
            <w:tcW w:w="6202" w:type="dxa"/>
          </w:tcPr>
          <w:p w:rsidR="006E7761" w:rsidRPr="00054E0A" w:rsidRDefault="006E7761" w:rsidP="008F636C">
            <w:r>
              <w:t xml:space="preserve">«Многими </w:t>
            </w:r>
            <w:r w:rsidRPr="00292B35">
              <w:t xml:space="preserve">из бед, которыми мы страдаем </w:t>
            </w:r>
            <w:r>
              <w:t>из-за отсутствия</w:t>
            </w:r>
            <w:r w:rsidRPr="00292B35">
              <w:t xml:space="preserve"> безопасности в стране, мы обязаны наркогосударству</w:t>
            </w:r>
            <w:r>
              <w:t xml:space="preserve"> </w:t>
            </w:r>
            <w:r w:rsidRPr="00054E0A">
              <w:t>[</w:t>
            </w:r>
            <w:r>
              <w:t>Венесуэла</w:t>
            </w:r>
            <w:r w:rsidRPr="00054E0A">
              <w:t>]</w:t>
            </w:r>
            <w:r w:rsidRPr="00292B35">
              <w:t>»</w:t>
            </w:r>
            <w:r>
              <w:t>. «</w:t>
            </w:r>
            <w:r w:rsidRPr="00054E0A">
              <w:t>[</w:t>
            </w:r>
            <w:r>
              <w:t>Мадуро</w:t>
            </w:r>
            <w:r w:rsidRPr="00054E0A">
              <w:t>]</w:t>
            </w:r>
            <w:r>
              <w:t xml:space="preserve"> – узурпатор власти...».</w:t>
            </w:r>
          </w:p>
        </w:tc>
      </w:tr>
      <w:tr w:rsidR="006E7761" w:rsidTr="00D57626">
        <w:tc>
          <w:tcPr>
            <w:tcW w:w="1526" w:type="dxa"/>
          </w:tcPr>
          <w:p w:rsidR="006E7761" w:rsidRDefault="006E7761" w:rsidP="000679EB">
            <w:r>
              <w:t>Гондурас</w:t>
            </w:r>
          </w:p>
        </w:tc>
        <w:tc>
          <w:tcPr>
            <w:tcW w:w="1843" w:type="dxa"/>
          </w:tcPr>
          <w:p w:rsidR="006E7761" w:rsidRDefault="006E7761" w:rsidP="000679EB">
            <w:r>
              <w:t>Хуан Орландо Эрнандес</w:t>
            </w:r>
          </w:p>
        </w:tc>
        <w:tc>
          <w:tcPr>
            <w:tcW w:w="6202" w:type="dxa"/>
          </w:tcPr>
          <w:p w:rsidR="006E7761" w:rsidRDefault="006E7761" w:rsidP="008F636C">
            <w:r>
              <w:t>«</w:t>
            </w:r>
            <w:r w:rsidRPr="00013BF5">
              <w:t>Мы жертвы этих нападений</w:t>
            </w:r>
            <w:r>
              <w:t xml:space="preserve"> </w:t>
            </w:r>
            <w:r w:rsidRPr="00013BF5">
              <w:t>[</w:t>
            </w:r>
            <w:r>
              <w:t>на экономику, политические институты</w:t>
            </w:r>
            <w:r w:rsidRPr="00013BF5">
              <w:t>] со стороны п</w:t>
            </w:r>
            <w:r>
              <w:t>олитиков с тё</w:t>
            </w:r>
            <w:r w:rsidRPr="00013BF5">
              <w:t xml:space="preserve">мными интересами, которые хотят дестабилизировать страну, а также выходцев из Венесуэлы во главе с Николасом Мадуро </w:t>
            </w:r>
            <w:r>
              <w:t>и их партнером</w:t>
            </w:r>
            <w:r w:rsidRPr="00013BF5">
              <w:t xml:space="preserve"> в Гондурасе</w:t>
            </w:r>
            <w:r>
              <w:t xml:space="preserve"> Мануэлем Селайей»</w:t>
            </w:r>
            <w:r w:rsidRPr="00013BF5">
              <w:t>.</w:t>
            </w:r>
          </w:p>
        </w:tc>
      </w:tr>
      <w:tr w:rsidR="006E7761" w:rsidTr="00D57626">
        <w:tc>
          <w:tcPr>
            <w:tcW w:w="1526" w:type="dxa"/>
          </w:tcPr>
          <w:p w:rsidR="006E7761" w:rsidRDefault="006E7761" w:rsidP="000679EB">
            <w:proofErr w:type="gramStart"/>
            <w:r>
              <w:t>Доминикан-ская</w:t>
            </w:r>
            <w:proofErr w:type="gramEnd"/>
            <w:r>
              <w:t xml:space="preserve"> Республика</w:t>
            </w:r>
          </w:p>
        </w:tc>
        <w:tc>
          <w:tcPr>
            <w:tcW w:w="1843" w:type="dxa"/>
          </w:tcPr>
          <w:p w:rsidR="00CC3A4C" w:rsidRDefault="006E7761" w:rsidP="000679EB">
            <w:pPr>
              <w:rPr>
                <w:lang w:val="es-ES"/>
              </w:rPr>
            </w:pPr>
            <w:r>
              <w:t xml:space="preserve">Луис </w:t>
            </w:r>
          </w:p>
          <w:p w:rsidR="006E7761" w:rsidRDefault="006E7761" w:rsidP="000679EB">
            <w:r>
              <w:t>Абинадер</w:t>
            </w:r>
          </w:p>
        </w:tc>
        <w:tc>
          <w:tcPr>
            <w:tcW w:w="6202" w:type="dxa"/>
          </w:tcPr>
          <w:p w:rsidR="006E7761" w:rsidRPr="00592106" w:rsidRDefault="006E7761" w:rsidP="008F636C">
            <w:r>
              <w:t>«Современная революционная партия (СРП) в январе 2019 г., вскоре после президентских выборов в Венесуэле, заявила, что она признала Хуана Гуайдо, председателя Национальной ассамблеи, президентом, Венесуэлы и призвала доминиканское правительство осуществить его признание как можно скорее»</w:t>
            </w:r>
            <w:r w:rsidR="008F636C">
              <w:t>.</w:t>
            </w:r>
          </w:p>
        </w:tc>
      </w:tr>
      <w:tr w:rsidR="006E7761" w:rsidTr="00D57626">
        <w:tc>
          <w:tcPr>
            <w:tcW w:w="1526" w:type="dxa"/>
          </w:tcPr>
          <w:p w:rsidR="006E7761" w:rsidRDefault="006E7761" w:rsidP="000679EB">
            <w:r>
              <w:t>Колумбия</w:t>
            </w:r>
          </w:p>
        </w:tc>
        <w:tc>
          <w:tcPr>
            <w:tcW w:w="1843" w:type="dxa"/>
          </w:tcPr>
          <w:p w:rsidR="00CC3A4C" w:rsidRDefault="006E7761" w:rsidP="000679EB">
            <w:pPr>
              <w:rPr>
                <w:lang w:val="es-ES"/>
              </w:rPr>
            </w:pPr>
            <w:r>
              <w:t xml:space="preserve">Иван </w:t>
            </w:r>
          </w:p>
          <w:p w:rsidR="00CC3A4C" w:rsidRDefault="006E7761" w:rsidP="000679EB">
            <w:pPr>
              <w:rPr>
                <w:lang w:val="es-ES"/>
              </w:rPr>
            </w:pPr>
            <w:proofErr w:type="gramStart"/>
            <w:r>
              <w:t>Дуке</w:t>
            </w:r>
            <w:proofErr w:type="gramEnd"/>
            <w:r>
              <w:t xml:space="preserve"> </w:t>
            </w:r>
          </w:p>
          <w:p w:rsidR="006E7761" w:rsidRDefault="006E7761" w:rsidP="000679EB">
            <w:r>
              <w:t>Маркес</w:t>
            </w:r>
          </w:p>
        </w:tc>
        <w:tc>
          <w:tcPr>
            <w:tcW w:w="6202" w:type="dxa"/>
          </w:tcPr>
          <w:p w:rsidR="006E7761" w:rsidRPr="00DA62D5" w:rsidRDefault="006E7761" w:rsidP="008F636C">
            <w:r>
              <w:t>«Пришло время назвать вещи своими именами: венесуэльская диктатура — это ещё одно звено в цепи международного терроризма».</w:t>
            </w:r>
          </w:p>
        </w:tc>
      </w:tr>
    </w:tbl>
    <w:p w:rsidR="00D57626" w:rsidRDefault="00D57626"/>
    <w:p w:rsidR="00D57626" w:rsidRPr="00D57626" w:rsidRDefault="00D57626" w:rsidP="00D57626">
      <w:pPr>
        <w:spacing w:after="240"/>
        <w:rPr>
          <w:rFonts w:cs="Times New Roman"/>
          <w:b/>
        </w:rPr>
      </w:pPr>
      <w:r w:rsidRPr="00D57626">
        <w:rPr>
          <w:rFonts w:cs="Times New Roman"/>
          <w:b/>
        </w:rPr>
        <w:lastRenderedPageBreak/>
        <w:t>Приложение</w:t>
      </w:r>
      <w:r>
        <w:rPr>
          <w:rFonts w:cs="Times New Roman"/>
          <w:b/>
        </w:rPr>
        <w:t xml:space="preserve"> 3. Продолжение</w:t>
      </w:r>
    </w:p>
    <w:tbl>
      <w:tblPr>
        <w:tblStyle w:val="a7"/>
        <w:tblW w:w="0" w:type="auto"/>
        <w:tblLayout w:type="fixed"/>
        <w:tblLook w:val="04A0" w:firstRow="1" w:lastRow="0" w:firstColumn="1" w:lastColumn="0" w:noHBand="0" w:noVBand="1"/>
      </w:tblPr>
      <w:tblGrid>
        <w:gridCol w:w="1384"/>
        <w:gridCol w:w="1559"/>
        <w:gridCol w:w="6628"/>
      </w:tblGrid>
      <w:tr w:rsidR="006E7761" w:rsidTr="00D57626">
        <w:tc>
          <w:tcPr>
            <w:tcW w:w="1384" w:type="dxa"/>
          </w:tcPr>
          <w:p w:rsidR="006E7761" w:rsidRDefault="006E7761" w:rsidP="000679EB">
            <w:r>
              <w:t>Коста-Рика</w:t>
            </w:r>
          </w:p>
        </w:tc>
        <w:tc>
          <w:tcPr>
            <w:tcW w:w="1559" w:type="dxa"/>
          </w:tcPr>
          <w:p w:rsidR="006E7761" w:rsidRDefault="006E7761" w:rsidP="000679EB">
            <w:r>
              <w:t>Карлос Альвадаро Кесада</w:t>
            </w:r>
          </w:p>
        </w:tc>
        <w:tc>
          <w:tcPr>
            <w:tcW w:w="6628" w:type="dxa"/>
          </w:tcPr>
          <w:p w:rsidR="006E7761" w:rsidRDefault="006E7761" w:rsidP="008F636C">
            <w:r>
              <w:t>«</w:t>
            </w:r>
            <w:r w:rsidRPr="00592106">
              <w:t>Коста-Рика призывает уважать де</w:t>
            </w:r>
            <w:r>
              <w:t xml:space="preserve">мократию в Венесуэле. Действия режима Николаса Мадуро по блокированию </w:t>
            </w:r>
            <w:r w:rsidRPr="00592106">
              <w:t>доступ</w:t>
            </w:r>
            <w:r>
              <w:t>а</w:t>
            </w:r>
            <w:r w:rsidRPr="00592106">
              <w:t xml:space="preserve"> президента </w:t>
            </w:r>
            <w:r>
              <w:t>Хуана Гуайдо</w:t>
            </w:r>
            <w:r w:rsidRPr="00592106">
              <w:t xml:space="preserve"> и других парламентариев </w:t>
            </w:r>
            <w:r>
              <w:t>в Национальную Ассамблею</w:t>
            </w:r>
            <w:r w:rsidRPr="00592106">
              <w:t>, уг</w:t>
            </w:r>
            <w:r>
              <w:t>рожают венесуэльским институтам».</w:t>
            </w:r>
          </w:p>
        </w:tc>
      </w:tr>
      <w:tr w:rsidR="006E7761" w:rsidTr="00D57626">
        <w:tc>
          <w:tcPr>
            <w:tcW w:w="1384" w:type="dxa"/>
          </w:tcPr>
          <w:p w:rsidR="006E7761" w:rsidRDefault="006E7761" w:rsidP="000679EB">
            <w:r>
              <w:t>Куба</w:t>
            </w:r>
          </w:p>
        </w:tc>
        <w:tc>
          <w:tcPr>
            <w:tcW w:w="1559" w:type="dxa"/>
          </w:tcPr>
          <w:p w:rsidR="00CC3A4C" w:rsidRDefault="006E7761" w:rsidP="000679EB">
            <w:pPr>
              <w:rPr>
                <w:lang w:val="es-ES"/>
              </w:rPr>
            </w:pPr>
            <w:r>
              <w:t xml:space="preserve">Мигель </w:t>
            </w:r>
          </w:p>
          <w:p w:rsidR="006E7761" w:rsidRDefault="006E7761" w:rsidP="000679EB">
            <w:r>
              <w:t>Диас-Канель</w:t>
            </w:r>
          </w:p>
        </w:tc>
        <w:tc>
          <w:tcPr>
            <w:tcW w:w="6628" w:type="dxa"/>
          </w:tcPr>
          <w:p w:rsidR="006E7761" w:rsidRPr="007D25F8" w:rsidRDefault="006E7761" w:rsidP="008F636C">
            <w:r>
              <w:t xml:space="preserve">«Венесуэла может всегда рассчитывать на солидарность Кубы перед лицом попыток дестабилизировать и подорвать её конституционный порядок, </w:t>
            </w:r>
            <w:r w:rsidRPr="007D25F8">
              <w:t>гражданско-военный союз и разрушить работу, начатую Уго Чавесом и продолженную президентом Николасом</w:t>
            </w:r>
            <w:r>
              <w:t xml:space="preserve"> Мадуро».</w:t>
            </w:r>
          </w:p>
        </w:tc>
      </w:tr>
      <w:tr w:rsidR="006E7761" w:rsidTr="00D57626">
        <w:tc>
          <w:tcPr>
            <w:tcW w:w="1384" w:type="dxa"/>
          </w:tcPr>
          <w:p w:rsidR="006E7761" w:rsidRDefault="006E7761" w:rsidP="000679EB">
            <w:r>
              <w:t>Мексика</w:t>
            </w:r>
          </w:p>
        </w:tc>
        <w:tc>
          <w:tcPr>
            <w:tcW w:w="1559" w:type="dxa"/>
          </w:tcPr>
          <w:p w:rsidR="000E7C1E" w:rsidRDefault="006E7761" w:rsidP="000679EB">
            <w:pPr>
              <w:rPr>
                <w:lang w:val="es-ES"/>
              </w:rPr>
            </w:pPr>
            <w:r>
              <w:t xml:space="preserve">Андрес Мануэль </w:t>
            </w:r>
          </w:p>
          <w:p w:rsidR="006E7761" w:rsidRPr="000E7C1E" w:rsidRDefault="006E7761" w:rsidP="000679EB">
            <w:pPr>
              <w:rPr>
                <w:lang w:val="es-ES"/>
              </w:rPr>
            </w:pPr>
            <w:r>
              <w:t>Лопес Обрадор</w:t>
            </w:r>
          </w:p>
        </w:tc>
        <w:tc>
          <w:tcPr>
            <w:tcW w:w="6628" w:type="dxa"/>
          </w:tcPr>
          <w:p w:rsidR="006E7761" w:rsidRPr="00A20860" w:rsidRDefault="006E7761" w:rsidP="008F636C">
            <w:r>
              <w:t>«</w:t>
            </w:r>
            <w:r w:rsidRPr="00C60F81">
              <w:t>Мы &lt;</w:t>
            </w:r>
            <w:r>
              <w:t>…</w:t>
            </w:r>
            <w:r w:rsidRPr="00C60F81">
              <w:t>&gt; будем уважать конституционные принципы невмешательства и свободного самоопределения народов в области внешней политики</w:t>
            </w:r>
            <w:r>
              <w:t>,</w:t>
            </w:r>
            <w:r w:rsidRPr="00C60F81">
              <w:t xml:space="preserve"> </w:t>
            </w:r>
            <w:r>
              <w:t>п</w:t>
            </w:r>
            <w:r w:rsidRPr="00C60F81">
              <w:t>оэто</w:t>
            </w:r>
            <w:r>
              <w:t>му [нами] не было подписано заявление, осуждающее правительство Венесуэлы»</w:t>
            </w:r>
            <w:r w:rsidRPr="00C60F81">
              <w:t xml:space="preserve">. </w:t>
            </w:r>
            <w:r>
              <w:t>«Наша</w:t>
            </w:r>
            <w:r w:rsidRPr="00C60F81">
              <w:t xml:space="preserve"> страна выступает за мирное разрешение противоречий и сотрудничество ради развития</w:t>
            </w:r>
            <w:r>
              <w:t>».</w:t>
            </w:r>
          </w:p>
        </w:tc>
      </w:tr>
      <w:tr w:rsidR="006E7761" w:rsidTr="00D57626">
        <w:tc>
          <w:tcPr>
            <w:tcW w:w="1384" w:type="dxa"/>
          </w:tcPr>
          <w:p w:rsidR="006E7761" w:rsidRDefault="006E7761" w:rsidP="000679EB">
            <w:r>
              <w:t>Никарагуа</w:t>
            </w:r>
          </w:p>
        </w:tc>
        <w:tc>
          <w:tcPr>
            <w:tcW w:w="1559" w:type="dxa"/>
          </w:tcPr>
          <w:p w:rsidR="006E7761" w:rsidRDefault="006E7761" w:rsidP="000679EB">
            <w:r>
              <w:t>Даниэль Ортега</w:t>
            </w:r>
          </w:p>
        </w:tc>
        <w:tc>
          <w:tcPr>
            <w:tcW w:w="6628" w:type="dxa"/>
          </w:tcPr>
          <w:p w:rsidR="006E7761" w:rsidRPr="00D75C72" w:rsidRDefault="00D75C72" w:rsidP="008F636C">
            <w:r>
              <w:t>«</w:t>
            </w:r>
            <w:r w:rsidRPr="00D75C72">
              <w:t xml:space="preserve">С глубоким восхищением мы приветствуем </w:t>
            </w:r>
            <w:r w:rsidR="00AA518E">
              <w:t>знаменательную победу Великого п</w:t>
            </w:r>
            <w:r w:rsidRPr="00D75C72">
              <w:t>атриотического полюса,  боливарианского правительства Венесуэлы и его президента, нашего брата Николаса Мадуро</w:t>
            </w:r>
            <w:r>
              <w:t>»</w:t>
            </w:r>
            <w:r w:rsidR="002B68F2">
              <w:t>.</w:t>
            </w:r>
          </w:p>
        </w:tc>
      </w:tr>
      <w:tr w:rsidR="006E7761" w:rsidTr="00D57626">
        <w:tc>
          <w:tcPr>
            <w:tcW w:w="1384" w:type="dxa"/>
          </w:tcPr>
          <w:p w:rsidR="006E7761" w:rsidRDefault="006E7761" w:rsidP="000679EB">
            <w:r>
              <w:t>Панама</w:t>
            </w:r>
          </w:p>
        </w:tc>
        <w:tc>
          <w:tcPr>
            <w:tcW w:w="1559" w:type="dxa"/>
          </w:tcPr>
          <w:p w:rsidR="006E7761" w:rsidRDefault="006E7761" w:rsidP="000679EB">
            <w:r>
              <w:t>Лаурентино Кортисо</w:t>
            </w:r>
          </w:p>
        </w:tc>
        <w:tc>
          <w:tcPr>
            <w:tcW w:w="6628" w:type="dxa"/>
          </w:tcPr>
          <w:p w:rsidR="006E7761" w:rsidRDefault="006E7761" w:rsidP="008F636C">
            <w:r>
              <w:t>«</w:t>
            </w:r>
            <w:r w:rsidRPr="003125C7">
              <w:t>В настоящее время у Венесуэлы есть президент, которого зовут Хуан Гуайдо</w:t>
            </w:r>
            <w:r>
              <w:t>».</w:t>
            </w:r>
          </w:p>
        </w:tc>
      </w:tr>
      <w:tr w:rsidR="006E7761" w:rsidTr="00D57626">
        <w:tc>
          <w:tcPr>
            <w:tcW w:w="1384" w:type="dxa"/>
          </w:tcPr>
          <w:p w:rsidR="006E7761" w:rsidRDefault="006E7761" w:rsidP="000679EB">
            <w:r>
              <w:t>Парагвай</w:t>
            </w:r>
          </w:p>
        </w:tc>
        <w:tc>
          <w:tcPr>
            <w:tcW w:w="1559" w:type="dxa"/>
          </w:tcPr>
          <w:p w:rsidR="000E7C1E" w:rsidRDefault="006E7761" w:rsidP="000679EB">
            <w:pPr>
              <w:rPr>
                <w:lang w:val="es-ES"/>
              </w:rPr>
            </w:pPr>
            <w:r>
              <w:t xml:space="preserve">Марио </w:t>
            </w:r>
          </w:p>
          <w:p w:rsidR="006E7761" w:rsidRPr="000E7C1E" w:rsidRDefault="006E7761" w:rsidP="000679EB">
            <w:pPr>
              <w:rPr>
                <w:lang w:val="es-ES"/>
              </w:rPr>
            </w:pPr>
            <w:r>
              <w:t>Абдо Бенитес</w:t>
            </w:r>
          </w:p>
        </w:tc>
        <w:tc>
          <w:tcPr>
            <w:tcW w:w="6628" w:type="dxa"/>
          </w:tcPr>
          <w:p w:rsidR="006E7761" w:rsidRPr="00341834" w:rsidRDefault="006E7761" w:rsidP="008F636C">
            <w:r>
              <w:t>«</w:t>
            </w:r>
            <w:r w:rsidRPr="00341834">
              <w:t>Мы выражаем солидарность с народами Венесуэлы и Никарагуа перед</w:t>
            </w:r>
            <w:r>
              <w:t xml:space="preserve"> лицом злоупотреблений властью». </w:t>
            </w:r>
            <w:r w:rsidRPr="00341834">
              <w:t>«Пришло время отбросить лицемерие и поднять голос перед лицом несправедливости (...) Наши народы заслуживают жить в мире, мы ни в коем случае не хотим большего насилия</w:t>
            </w:r>
            <w:r>
              <w:t>».</w:t>
            </w:r>
          </w:p>
        </w:tc>
      </w:tr>
      <w:tr w:rsidR="006E7761" w:rsidTr="00D57626">
        <w:tc>
          <w:tcPr>
            <w:tcW w:w="1384" w:type="dxa"/>
          </w:tcPr>
          <w:p w:rsidR="006E7761" w:rsidRDefault="006E7761" w:rsidP="000679EB">
            <w:r>
              <w:t>Перу</w:t>
            </w:r>
          </w:p>
        </w:tc>
        <w:tc>
          <w:tcPr>
            <w:tcW w:w="1559" w:type="dxa"/>
          </w:tcPr>
          <w:p w:rsidR="006E7761" w:rsidRDefault="006E7761" w:rsidP="000679EB">
            <w:r>
              <w:t>Франсиско Сагасти</w:t>
            </w:r>
          </w:p>
        </w:tc>
        <w:tc>
          <w:tcPr>
            <w:tcW w:w="6628" w:type="dxa"/>
          </w:tcPr>
          <w:p w:rsidR="006E7761" w:rsidRPr="00B35816" w:rsidRDefault="006E7761" w:rsidP="008F636C">
            <w:r>
              <w:t>«Подтверждаю</w:t>
            </w:r>
            <w:r w:rsidRPr="00B35816">
              <w:t xml:space="preserve"> </w:t>
            </w:r>
            <w:r>
              <w:t>п</w:t>
            </w:r>
            <w:r w:rsidRPr="00B35816">
              <w:t xml:space="preserve">риверженность Перу борьбе, проводимой </w:t>
            </w:r>
            <w:r>
              <w:t>законным Национальным собранием во главе с президентом Гуайдо. Подтверждаю п</w:t>
            </w:r>
            <w:r w:rsidRPr="00B35816">
              <w:t xml:space="preserve">оддержку </w:t>
            </w:r>
            <w:r>
              <w:t>мер</w:t>
            </w:r>
            <w:r w:rsidRPr="00B35816">
              <w:t>, пре</w:t>
            </w:r>
            <w:r>
              <w:t>дпринимаемых в рамках Группы Лимы</w:t>
            </w:r>
            <w:r w:rsidRPr="00B35816">
              <w:t xml:space="preserve"> с целью </w:t>
            </w:r>
            <w:r>
              <w:t xml:space="preserve">спасти свободу Венесуэлы и продвижения свободных, прозрачных </w:t>
            </w:r>
            <w:r w:rsidRPr="00B35816">
              <w:t>президентских и парламентских выборов</w:t>
            </w:r>
            <w:r>
              <w:t>».</w:t>
            </w:r>
          </w:p>
        </w:tc>
      </w:tr>
    </w:tbl>
    <w:p w:rsidR="00D57626" w:rsidRPr="00D57626" w:rsidRDefault="00D57626" w:rsidP="00D57626">
      <w:pPr>
        <w:rPr>
          <w:rFonts w:cs="Times New Roman"/>
          <w:b/>
        </w:rPr>
      </w:pPr>
      <w:r w:rsidRPr="00D57626">
        <w:rPr>
          <w:rFonts w:cs="Times New Roman"/>
          <w:b/>
        </w:rPr>
        <w:lastRenderedPageBreak/>
        <w:t>Приложение 3.</w:t>
      </w:r>
      <w:r>
        <w:rPr>
          <w:rFonts w:cs="Times New Roman"/>
          <w:b/>
        </w:rPr>
        <w:t xml:space="preserve"> Окончание</w:t>
      </w:r>
    </w:p>
    <w:p w:rsidR="00D57626" w:rsidRDefault="00D57626"/>
    <w:tbl>
      <w:tblPr>
        <w:tblStyle w:val="a7"/>
        <w:tblW w:w="0" w:type="auto"/>
        <w:tblLayout w:type="fixed"/>
        <w:tblLook w:val="04A0" w:firstRow="1" w:lastRow="0" w:firstColumn="1" w:lastColumn="0" w:noHBand="0" w:noVBand="1"/>
      </w:tblPr>
      <w:tblGrid>
        <w:gridCol w:w="1384"/>
        <w:gridCol w:w="1559"/>
        <w:gridCol w:w="6628"/>
      </w:tblGrid>
      <w:tr w:rsidR="006E7761" w:rsidTr="00D57626">
        <w:tc>
          <w:tcPr>
            <w:tcW w:w="1384" w:type="dxa"/>
          </w:tcPr>
          <w:p w:rsidR="006E7761" w:rsidRDefault="006E7761" w:rsidP="000679EB">
            <w:r>
              <w:t>Сальвадор</w:t>
            </w:r>
          </w:p>
        </w:tc>
        <w:tc>
          <w:tcPr>
            <w:tcW w:w="1559" w:type="dxa"/>
          </w:tcPr>
          <w:p w:rsidR="006E7761" w:rsidRDefault="006E7761" w:rsidP="000679EB">
            <w:r>
              <w:t>Найиб Букеле</w:t>
            </w:r>
          </w:p>
        </w:tc>
        <w:tc>
          <w:tcPr>
            <w:tcW w:w="6628" w:type="dxa"/>
          </w:tcPr>
          <w:p w:rsidR="006E7761" w:rsidRPr="00A60D38" w:rsidRDefault="006E7761" w:rsidP="008F636C">
            <w:r>
              <w:t>«</w:t>
            </w:r>
            <w:r w:rsidRPr="00341834">
              <w:t>Такие диктаторы, как Мадуро в Венесуэле, Ортега в Никарагуа и Хуан Орландо</w:t>
            </w:r>
            <w:r>
              <w:t xml:space="preserve"> </w:t>
            </w:r>
            <w:r w:rsidRPr="00BB7207">
              <w:t>[</w:t>
            </w:r>
            <w:r>
              <w:t>Эрнандес</w:t>
            </w:r>
            <w:r w:rsidRPr="00BB7207">
              <w:t>]</w:t>
            </w:r>
            <w:r w:rsidRPr="00341834">
              <w:t xml:space="preserve"> в Гондурасе, никогда не будут иметь никакой легитимности, потому что они остаются у власти силой и не уважают волю своих народов. Диктатор есть</w:t>
            </w:r>
            <w:r>
              <w:t xml:space="preserve"> диктатор. "Справа" или "слева"».</w:t>
            </w:r>
          </w:p>
        </w:tc>
      </w:tr>
      <w:tr w:rsidR="006E7761" w:rsidTr="00D57626">
        <w:tc>
          <w:tcPr>
            <w:tcW w:w="1384" w:type="dxa"/>
          </w:tcPr>
          <w:p w:rsidR="006E7761" w:rsidRDefault="006E7761" w:rsidP="000679EB">
            <w:r>
              <w:t>Уругвай</w:t>
            </w:r>
          </w:p>
        </w:tc>
        <w:tc>
          <w:tcPr>
            <w:tcW w:w="1559" w:type="dxa"/>
          </w:tcPr>
          <w:p w:rsidR="006E7761" w:rsidRDefault="006E7761" w:rsidP="000679EB">
            <w:r>
              <w:t>Луис Альберто Лакалье Поу</w:t>
            </w:r>
          </w:p>
        </w:tc>
        <w:tc>
          <w:tcPr>
            <w:tcW w:w="6628" w:type="dxa"/>
          </w:tcPr>
          <w:p w:rsidR="006E7761" w:rsidRDefault="006E7761" w:rsidP="008F636C">
            <w:r>
              <w:t>«Очевидно</w:t>
            </w:r>
            <w:r w:rsidRPr="0007099C">
              <w:t>, что Мадуро - диктатор, что имеет место вопиющее нарушение прав человека</w:t>
            </w:r>
            <w:r>
              <w:t xml:space="preserve">...». </w:t>
            </w:r>
          </w:p>
        </w:tc>
      </w:tr>
      <w:tr w:rsidR="006E7761" w:rsidTr="00D57626">
        <w:tc>
          <w:tcPr>
            <w:tcW w:w="1384" w:type="dxa"/>
          </w:tcPr>
          <w:p w:rsidR="006E7761" w:rsidRDefault="006E7761" w:rsidP="000679EB">
            <w:r>
              <w:t>Чили</w:t>
            </w:r>
          </w:p>
        </w:tc>
        <w:tc>
          <w:tcPr>
            <w:tcW w:w="1559" w:type="dxa"/>
          </w:tcPr>
          <w:p w:rsidR="006E7761" w:rsidRDefault="006E7761" w:rsidP="000679EB">
            <w:r>
              <w:t>Себастьян Пиньера</w:t>
            </w:r>
          </w:p>
        </w:tc>
        <w:tc>
          <w:tcPr>
            <w:tcW w:w="6628" w:type="dxa"/>
          </w:tcPr>
          <w:p w:rsidR="006E7761" w:rsidRDefault="006E7761" w:rsidP="008F636C">
            <w:r>
              <w:t>«</w:t>
            </w:r>
            <w:r w:rsidRPr="00706F64">
              <w:t xml:space="preserve">Мы подтверждаем нашу полную поддержку  </w:t>
            </w:r>
            <w:r>
              <w:t>Хуана Гуайдо</w:t>
            </w:r>
            <w:r w:rsidRPr="00706F64">
              <w:t xml:space="preserve"> и демократии </w:t>
            </w:r>
            <w:r>
              <w:t>в Венесуэле. Диктатуре</w:t>
            </w:r>
            <w:r w:rsidRPr="00706F64">
              <w:t xml:space="preserve"> Мадуро </w:t>
            </w:r>
            <w:r>
              <w:t>нужно</w:t>
            </w:r>
            <w:r w:rsidRPr="00706F64">
              <w:t xml:space="preserve"> положить конец мирным</w:t>
            </w:r>
            <w:r>
              <w:t>и</w:t>
            </w:r>
            <w:r w:rsidRPr="00706F64">
              <w:t xml:space="preserve"> силам</w:t>
            </w:r>
            <w:r>
              <w:t>и,</w:t>
            </w:r>
            <w:r w:rsidRPr="00706F64">
              <w:t xml:space="preserve"> в рамках конституции</w:t>
            </w:r>
            <w:r>
              <w:t>,</w:t>
            </w:r>
            <w:r w:rsidRPr="00706F64">
              <w:t xml:space="preserve"> венесуэл</w:t>
            </w:r>
            <w:r>
              <w:t>ьским народом</w:t>
            </w:r>
            <w:r w:rsidRPr="00706F64">
              <w:t>. Так в Венесуэле будут восстановлены свободы, демокр</w:t>
            </w:r>
            <w:r>
              <w:t>атия, права человека и прогресс в Венесуэле»</w:t>
            </w:r>
            <w:r w:rsidRPr="00706F64">
              <w:t>.</w:t>
            </w:r>
          </w:p>
        </w:tc>
      </w:tr>
      <w:tr w:rsidR="006E7761" w:rsidTr="00D57626">
        <w:tc>
          <w:tcPr>
            <w:tcW w:w="1384" w:type="dxa"/>
          </w:tcPr>
          <w:p w:rsidR="006E7761" w:rsidRDefault="006E7761" w:rsidP="000679EB">
            <w:r>
              <w:t>Эквадор</w:t>
            </w:r>
          </w:p>
        </w:tc>
        <w:tc>
          <w:tcPr>
            <w:tcW w:w="1559" w:type="dxa"/>
          </w:tcPr>
          <w:p w:rsidR="006E7761" w:rsidRPr="000E7C1E" w:rsidRDefault="000E7C1E" w:rsidP="000679EB">
            <w:pPr>
              <w:rPr>
                <w:lang w:val="es-ES"/>
              </w:rPr>
            </w:pPr>
            <w:r>
              <w:t>Ленин Морено</w:t>
            </w:r>
          </w:p>
        </w:tc>
        <w:tc>
          <w:tcPr>
            <w:tcW w:w="6628" w:type="dxa"/>
          </w:tcPr>
          <w:p w:rsidR="006E7761" w:rsidRPr="00D81694" w:rsidRDefault="006E7761" w:rsidP="008F636C">
            <w:r>
              <w:t>«</w:t>
            </w:r>
            <w:r w:rsidRPr="00D81694">
              <w:t xml:space="preserve">В Венесуэле преобладает авторитарный режим, </w:t>
            </w:r>
            <w:r>
              <w:t xml:space="preserve">(...) </w:t>
            </w:r>
            <w:r w:rsidRPr="00D81694">
              <w:t>который, к сожалению, длится слишком долг</w:t>
            </w:r>
            <w:r>
              <w:t>о</w:t>
            </w:r>
            <w:r w:rsidRPr="00D81694">
              <w:t xml:space="preserve">. </w:t>
            </w:r>
            <w:r>
              <w:t>(..</w:t>
            </w:r>
            <w:proofErr w:type="gramStart"/>
            <w:r>
              <w:t>.</w:t>
            </w:r>
            <w:proofErr w:type="gramEnd"/>
            <w:r>
              <w:t xml:space="preserve">) </w:t>
            </w:r>
            <w:proofErr w:type="gramStart"/>
            <w:r>
              <w:t>н</w:t>
            </w:r>
            <w:proofErr w:type="gramEnd"/>
            <w:r>
              <w:t xml:space="preserve">а выборах в Национальную Ассамблею люди </w:t>
            </w:r>
            <w:r w:rsidRPr="00D81694">
              <w:t xml:space="preserve">должны были открыто и решительно выступить против диктаторской системы </w:t>
            </w:r>
            <w:r>
              <w:t>(...)</w:t>
            </w:r>
            <w:r w:rsidRPr="00D81694">
              <w:t>, игнорируя власть, которая была чуждой закону, как власть Мадуро. К сожалению,</w:t>
            </w:r>
            <w:r>
              <w:t xml:space="preserve"> они начали диалог с диктатурой».</w:t>
            </w:r>
          </w:p>
        </w:tc>
      </w:tr>
    </w:tbl>
    <w:p w:rsidR="00A95803" w:rsidRPr="00874B20" w:rsidRDefault="009D230A" w:rsidP="000E7C1E">
      <w:pPr>
        <w:pStyle w:val="a4"/>
        <w:spacing w:before="240"/>
        <w:rPr>
          <w:rFonts w:cs="Times New Roman"/>
        </w:rPr>
      </w:pPr>
      <w:r w:rsidRPr="00874B20">
        <w:rPr>
          <w:rFonts w:cs="Times New Roman"/>
        </w:rPr>
        <w:t>Источник</w:t>
      </w:r>
      <w:r w:rsidR="000E7C1E" w:rsidRPr="00874B20">
        <w:rPr>
          <w:rFonts w:cs="Times New Roman"/>
        </w:rPr>
        <w:t>:</w:t>
      </w:r>
      <w:r w:rsidR="00874B20" w:rsidRPr="00874B20">
        <w:rPr>
          <w:rFonts w:cs="Times New Roman"/>
        </w:rPr>
        <w:t xml:space="preserve"> С</w:t>
      </w:r>
      <w:r w:rsidRPr="00874B20">
        <w:rPr>
          <w:rFonts w:cs="Times New Roman"/>
        </w:rPr>
        <w:t xml:space="preserve">оставлено автором на основе </w:t>
      </w:r>
      <w:r w:rsidR="00F42C19" w:rsidRPr="00874B20">
        <w:rPr>
          <w:rFonts w:cs="Times New Roman"/>
        </w:rPr>
        <w:t>данных</w:t>
      </w:r>
    </w:p>
    <w:p w:rsidR="008F636C" w:rsidRPr="00874B20" w:rsidRDefault="008F636C" w:rsidP="008F636C">
      <w:pPr>
        <w:pStyle w:val="a4"/>
        <w:rPr>
          <w:rFonts w:cs="Times New Roman"/>
          <w:color w:val="000000" w:themeColor="text1"/>
        </w:rPr>
      </w:pPr>
      <w:r w:rsidRPr="00874B20">
        <w:rPr>
          <w:rFonts w:cs="Times New Roman"/>
          <w:lang w:val="es-ES"/>
        </w:rPr>
        <w:t xml:space="preserve">Alberto Fernández: “En Venezuela no hay una dictadura, hay un gobierno autoritario” // Clarín. </w:t>
      </w:r>
      <w:r w:rsidRPr="00874B20">
        <w:rPr>
          <w:rFonts w:cs="Times New Roman"/>
        </w:rPr>
        <w:t xml:space="preserve">[Электронный ресурс] </w:t>
      </w:r>
      <w:r w:rsidRPr="00874B20">
        <w:rPr>
          <w:rFonts w:cs="Times New Roman"/>
          <w:lang w:val="es-ES"/>
        </w:rPr>
        <w:t>URL</w:t>
      </w:r>
      <w:r w:rsidRPr="00874B20">
        <w:rPr>
          <w:rFonts w:cs="Times New Roman"/>
        </w:rPr>
        <w:t xml:space="preserve">: </w:t>
      </w:r>
      <w:hyperlink r:id="rId127" w:history="1">
        <w:r w:rsidRPr="00874B20">
          <w:rPr>
            <w:rStyle w:val="a8"/>
            <w:rFonts w:cs="Times New Roman"/>
            <w:color w:val="000000" w:themeColor="text1"/>
            <w:u w:val="none"/>
            <w:lang w:val="es-ES"/>
          </w:rPr>
          <w:t>https</w:t>
        </w:r>
        <w:r w:rsidRPr="00874B20">
          <w:rPr>
            <w:rStyle w:val="a8"/>
            <w:rFonts w:cs="Times New Roman"/>
            <w:color w:val="000000" w:themeColor="text1"/>
            <w:u w:val="none"/>
          </w:rPr>
          <w:t>://</w:t>
        </w:r>
        <w:r w:rsidRPr="00874B20">
          <w:rPr>
            <w:rStyle w:val="a8"/>
            <w:rFonts w:cs="Times New Roman"/>
            <w:color w:val="000000" w:themeColor="text1"/>
            <w:u w:val="none"/>
            <w:lang w:val="es-ES"/>
          </w:rPr>
          <w:t>www</w:t>
        </w:r>
        <w:r w:rsidRPr="00874B20">
          <w:rPr>
            <w:rStyle w:val="a8"/>
            <w:rFonts w:cs="Times New Roman"/>
            <w:color w:val="000000" w:themeColor="text1"/>
            <w:u w:val="none"/>
          </w:rPr>
          <w:t>.</w:t>
        </w:r>
        <w:r w:rsidRPr="00874B20">
          <w:rPr>
            <w:rStyle w:val="a8"/>
            <w:rFonts w:cs="Times New Roman"/>
            <w:color w:val="000000" w:themeColor="text1"/>
            <w:u w:val="none"/>
            <w:lang w:val="es-ES"/>
          </w:rPr>
          <w:t>clarin</w:t>
        </w:r>
        <w:r w:rsidRPr="00874B20">
          <w:rPr>
            <w:rStyle w:val="a8"/>
            <w:rFonts w:cs="Times New Roman"/>
            <w:color w:val="000000" w:themeColor="text1"/>
            <w:u w:val="none"/>
          </w:rPr>
          <w:t>.</w:t>
        </w:r>
        <w:r w:rsidRPr="00874B20">
          <w:rPr>
            <w:rStyle w:val="a8"/>
            <w:rFonts w:cs="Times New Roman"/>
            <w:color w:val="000000" w:themeColor="text1"/>
            <w:u w:val="none"/>
            <w:lang w:val="es-ES"/>
          </w:rPr>
          <w:t>com</w:t>
        </w:r>
        <w:r w:rsidRPr="00874B20">
          <w:rPr>
            <w:rStyle w:val="a8"/>
            <w:rFonts w:cs="Times New Roman"/>
            <w:color w:val="000000" w:themeColor="text1"/>
            <w:u w:val="none"/>
          </w:rPr>
          <w:t>/</w:t>
        </w:r>
        <w:r w:rsidRPr="00874B20">
          <w:rPr>
            <w:rStyle w:val="a8"/>
            <w:rFonts w:cs="Times New Roman"/>
            <w:color w:val="000000" w:themeColor="text1"/>
            <w:u w:val="none"/>
            <w:lang w:val="es-ES"/>
          </w:rPr>
          <w:t>politica</w:t>
        </w:r>
        <w:r w:rsidRPr="00874B20">
          <w:rPr>
            <w:rStyle w:val="a8"/>
            <w:rFonts w:cs="Times New Roman"/>
            <w:color w:val="000000" w:themeColor="text1"/>
            <w:u w:val="none"/>
          </w:rPr>
          <w:t>/</w:t>
        </w:r>
        <w:r w:rsidRPr="00874B20">
          <w:rPr>
            <w:rStyle w:val="a8"/>
            <w:rFonts w:cs="Times New Roman"/>
            <w:color w:val="000000" w:themeColor="text1"/>
            <w:u w:val="none"/>
            <w:lang w:val="es-ES"/>
          </w:rPr>
          <w:t>alberto</w:t>
        </w:r>
        <w:r w:rsidRPr="00874B20">
          <w:rPr>
            <w:rStyle w:val="a8"/>
            <w:rFonts w:cs="Times New Roman"/>
            <w:color w:val="000000" w:themeColor="text1"/>
            <w:u w:val="none"/>
          </w:rPr>
          <w:t>-</w:t>
        </w:r>
        <w:r w:rsidRPr="00874B20">
          <w:rPr>
            <w:rStyle w:val="a8"/>
            <w:rFonts w:cs="Times New Roman"/>
            <w:color w:val="000000" w:themeColor="text1"/>
            <w:u w:val="none"/>
            <w:lang w:val="es-ES"/>
          </w:rPr>
          <w:t>fernandez</w:t>
        </w:r>
        <w:r w:rsidRPr="00874B20">
          <w:rPr>
            <w:rStyle w:val="a8"/>
            <w:rFonts w:cs="Times New Roman"/>
            <w:color w:val="000000" w:themeColor="text1"/>
            <w:u w:val="none"/>
          </w:rPr>
          <w:t>-</w:t>
        </w:r>
        <w:r w:rsidRPr="00874B20">
          <w:rPr>
            <w:rStyle w:val="a8"/>
            <w:rFonts w:cs="Times New Roman"/>
            <w:color w:val="000000" w:themeColor="text1"/>
            <w:u w:val="none"/>
            <w:lang w:val="es-ES"/>
          </w:rPr>
          <w:t>venezuela</w:t>
        </w:r>
        <w:r w:rsidRPr="00874B20">
          <w:rPr>
            <w:rStyle w:val="a8"/>
            <w:rFonts w:cs="Times New Roman"/>
            <w:color w:val="000000" w:themeColor="text1"/>
            <w:u w:val="none"/>
          </w:rPr>
          <w:t>-</w:t>
        </w:r>
        <w:r w:rsidRPr="00874B20">
          <w:rPr>
            <w:rStyle w:val="a8"/>
            <w:rFonts w:cs="Times New Roman"/>
            <w:color w:val="000000" w:themeColor="text1"/>
            <w:u w:val="none"/>
            <w:lang w:val="es-ES"/>
          </w:rPr>
          <w:t>dictadura</w:t>
        </w:r>
        <w:r w:rsidRPr="00874B20">
          <w:rPr>
            <w:rStyle w:val="a8"/>
            <w:rFonts w:cs="Times New Roman"/>
            <w:color w:val="000000" w:themeColor="text1"/>
            <w:u w:val="none"/>
          </w:rPr>
          <w:t>-</w:t>
        </w:r>
        <w:r w:rsidRPr="00874B20">
          <w:rPr>
            <w:rStyle w:val="a8"/>
            <w:rFonts w:cs="Times New Roman"/>
            <w:color w:val="000000" w:themeColor="text1"/>
            <w:u w:val="none"/>
            <w:lang w:val="es-ES"/>
          </w:rPr>
          <w:t>gobierno</w:t>
        </w:r>
        <w:r w:rsidRPr="00874B20">
          <w:rPr>
            <w:rStyle w:val="a8"/>
            <w:rFonts w:cs="Times New Roman"/>
            <w:color w:val="000000" w:themeColor="text1"/>
            <w:u w:val="none"/>
          </w:rPr>
          <w:t>-</w:t>
        </w:r>
        <w:r w:rsidRPr="00874B20">
          <w:rPr>
            <w:rStyle w:val="a8"/>
            <w:rFonts w:cs="Times New Roman"/>
            <w:color w:val="000000" w:themeColor="text1"/>
            <w:u w:val="none"/>
            <w:lang w:val="es-ES"/>
          </w:rPr>
          <w:t>autoritario</w:t>
        </w:r>
        <w:r w:rsidRPr="00874B20">
          <w:rPr>
            <w:rStyle w:val="a8"/>
            <w:rFonts w:cs="Times New Roman"/>
            <w:color w:val="000000" w:themeColor="text1"/>
            <w:u w:val="none"/>
          </w:rPr>
          <w:t>-_0_88</w:t>
        </w:r>
        <w:r w:rsidRPr="00874B20">
          <w:rPr>
            <w:rStyle w:val="a8"/>
            <w:rFonts w:cs="Times New Roman"/>
            <w:color w:val="000000" w:themeColor="text1"/>
            <w:u w:val="none"/>
            <w:lang w:val="es-ES"/>
          </w:rPr>
          <w:t>vsTgVC</w:t>
        </w:r>
        <w:r w:rsidRPr="00874B20">
          <w:rPr>
            <w:rStyle w:val="a8"/>
            <w:rFonts w:cs="Times New Roman"/>
            <w:color w:val="000000" w:themeColor="text1"/>
            <w:u w:val="none"/>
          </w:rPr>
          <w:t>9.</w:t>
        </w:r>
        <w:r w:rsidRPr="00874B20">
          <w:rPr>
            <w:rStyle w:val="a8"/>
            <w:rFonts w:cs="Times New Roman"/>
            <w:color w:val="000000" w:themeColor="text1"/>
            <w:u w:val="none"/>
            <w:lang w:val="es-ES"/>
          </w:rPr>
          <w:t>html</w:t>
        </w:r>
      </w:hyperlink>
    </w:p>
    <w:p w:rsidR="00167075" w:rsidRPr="00874B20" w:rsidRDefault="00167075" w:rsidP="008F636C">
      <w:pPr>
        <w:pStyle w:val="a4"/>
        <w:rPr>
          <w:rFonts w:cs="Times New Roman"/>
          <w:color w:val="000000" w:themeColor="text1"/>
        </w:rPr>
      </w:pPr>
      <w:r w:rsidRPr="00874B20">
        <w:rPr>
          <w:rFonts w:cs="Times New Roman"/>
          <w:color w:val="000000" w:themeColor="text1"/>
          <w:lang w:val="es-ES"/>
        </w:rPr>
        <w:t xml:space="preserve">AMLO: no a la intervención en Venezuela y de ahí no vamos a movernos // El Economista. </w:t>
      </w:r>
      <w:r w:rsidRPr="00874B20">
        <w:rPr>
          <w:rFonts w:cs="Times New Roman"/>
          <w:color w:val="000000" w:themeColor="text1"/>
        </w:rPr>
        <w:t xml:space="preserve">[Электронный ресурс]. </w:t>
      </w:r>
      <w:r w:rsidRPr="00874B20">
        <w:rPr>
          <w:rFonts w:cs="Times New Roman"/>
          <w:color w:val="000000" w:themeColor="text1"/>
          <w:lang w:val="en-US"/>
        </w:rPr>
        <w:t>URL</w:t>
      </w:r>
      <w:r w:rsidRPr="00874B20">
        <w:rPr>
          <w:rFonts w:cs="Times New Roman"/>
          <w:color w:val="000000" w:themeColor="text1"/>
        </w:rPr>
        <w:t xml:space="preserve">: </w:t>
      </w:r>
      <w:hyperlink r:id="rId128" w:history="1">
        <w:r w:rsidRPr="00874B20">
          <w:rPr>
            <w:rStyle w:val="a8"/>
            <w:rFonts w:cs="Times New Roman"/>
            <w:color w:val="000000" w:themeColor="text1"/>
            <w:u w:val="none"/>
            <w:lang w:val="en-US"/>
          </w:rPr>
          <w:t>https</w:t>
        </w:r>
        <w:r w:rsidRPr="00874B20">
          <w:rPr>
            <w:rStyle w:val="a8"/>
            <w:rFonts w:cs="Times New Roman"/>
            <w:color w:val="000000" w:themeColor="text1"/>
            <w:u w:val="none"/>
          </w:rPr>
          <w:t>://</w:t>
        </w:r>
        <w:r w:rsidRPr="00874B20">
          <w:rPr>
            <w:rStyle w:val="a8"/>
            <w:rFonts w:cs="Times New Roman"/>
            <w:color w:val="000000" w:themeColor="text1"/>
            <w:u w:val="none"/>
            <w:lang w:val="en-US"/>
          </w:rPr>
          <w:t>www</w:t>
        </w:r>
        <w:r w:rsidRPr="00874B20">
          <w:rPr>
            <w:rStyle w:val="a8"/>
            <w:rFonts w:cs="Times New Roman"/>
            <w:color w:val="000000" w:themeColor="text1"/>
            <w:u w:val="none"/>
          </w:rPr>
          <w:t>.</w:t>
        </w:r>
        <w:r w:rsidRPr="00874B20">
          <w:rPr>
            <w:rStyle w:val="a8"/>
            <w:rFonts w:cs="Times New Roman"/>
            <w:color w:val="000000" w:themeColor="text1"/>
            <w:u w:val="none"/>
            <w:lang w:val="en-US"/>
          </w:rPr>
          <w:t>eleconomista</w:t>
        </w:r>
        <w:r w:rsidRPr="00874B20">
          <w:rPr>
            <w:rStyle w:val="a8"/>
            <w:rFonts w:cs="Times New Roman"/>
            <w:color w:val="000000" w:themeColor="text1"/>
            <w:u w:val="none"/>
          </w:rPr>
          <w:t>.</w:t>
        </w:r>
        <w:r w:rsidRPr="00874B20">
          <w:rPr>
            <w:rStyle w:val="a8"/>
            <w:rFonts w:cs="Times New Roman"/>
            <w:color w:val="000000" w:themeColor="text1"/>
            <w:u w:val="none"/>
            <w:lang w:val="en-US"/>
          </w:rPr>
          <w:t>com</w:t>
        </w:r>
        <w:r w:rsidRPr="00874B20">
          <w:rPr>
            <w:rStyle w:val="a8"/>
            <w:rFonts w:cs="Times New Roman"/>
            <w:color w:val="000000" w:themeColor="text1"/>
            <w:u w:val="none"/>
          </w:rPr>
          <w:t>.</w:t>
        </w:r>
        <w:r w:rsidRPr="00874B20">
          <w:rPr>
            <w:rStyle w:val="a8"/>
            <w:rFonts w:cs="Times New Roman"/>
            <w:color w:val="000000" w:themeColor="text1"/>
            <w:u w:val="none"/>
            <w:lang w:val="en-US"/>
          </w:rPr>
          <w:t>mx</w:t>
        </w:r>
        <w:r w:rsidRPr="00874B20">
          <w:rPr>
            <w:rStyle w:val="a8"/>
            <w:rFonts w:cs="Times New Roman"/>
            <w:color w:val="000000" w:themeColor="text1"/>
            <w:u w:val="none"/>
          </w:rPr>
          <w:t>/</w:t>
        </w:r>
        <w:r w:rsidRPr="00874B20">
          <w:rPr>
            <w:rStyle w:val="a8"/>
            <w:rFonts w:cs="Times New Roman"/>
            <w:color w:val="000000" w:themeColor="text1"/>
            <w:u w:val="none"/>
            <w:lang w:val="en-US"/>
          </w:rPr>
          <w:t>politica</w:t>
        </w:r>
        <w:r w:rsidRPr="00874B20">
          <w:rPr>
            <w:rStyle w:val="a8"/>
            <w:rFonts w:cs="Times New Roman"/>
            <w:color w:val="000000" w:themeColor="text1"/>
            <w:u w:val="none"/>
          </w:rPr>
          <w:t>/</w:t>
        </w:r>
        <w:r w:rsidRPr="00874B20">
          <w:rPr>
            <w:rStyle w:val="a8"/>
            <w:rFonts w:cs="Times New Roman"/>
            <w:color w:val="000000" w:themeColor="text1"/>
            <w:u w:val="none"/>
            <w:lang w:val="en-US"/>
          </w:rPr>
          <w:t>No</w:t>
        </w:r>
        <w:r w:rsidRPr="00874B20">
          <w:rPr>
            <w:rStyle w:val="a8"/>
            <w:rFonts w:cs="Times New Roman"/>
            <w:color w:val="000000" w:themeColor="text1"/>
            <w:u w:val="none"/>
          </w:rPr>
          <w:t>-</w:t>
        </w:r>
        <w:r w:rsidRPr="00874B20">
          <w:rPr>
            <w:rStyle w:val="a8"/>
            <w:rFonts w:cs="Times New Roman"/>
            <w:color w:val="000000" w:themeColor="text1"/>
            <w:u w:val="none"/>
            <w:lang w:val="en-US"/>
          </w:rPr>
          <w:t>intervencion</w:t>
        </w:r>
        <w:r w:rsidRPr="00874B20">
          <w:rPr>
            <w:rStyle w:val="a8"/>
            <w:rFonts w:cs="Times New Roman"/>
            <w:color w:val="000000" w:themeColor="text1"/>
            <w:u w:val="none"/>
          </w:rPr>
          <w:t>-</w:t>
        </w:r>
        <w:r w:rsidRPr="00874B20">
          <w:rPr>
            <w:rStyle w:val="a8"/>
            <w:rFonts w:cs="Times New Roman"/>
            <w:color w:val="000000" w:themeColor="text1"/>
            <w:u w:val="none"/>
            <w:lang w:val="en-US"/>
          </w:rPr>
          <w:t>en</w:t>
        </w:r>
        <w:r w:rsidRPr="00874B20">
          <w:rPr>
            <w:rStyle w:val="a8"/>
            <w:rFonts w:cs="Times New Roman"/>
            <w:color w:val="000000" w:themeColor="text1"/>
            <w:u w:val="none"/>
          </w:rPr>
          <w:t>-</w:t>
        </w:r>
        <w:r w:rsidRPr="00874B20">
          <w:rPr>
            <w:rStyle w:val="a8"/>
            <w:rFonts w:cs="Times New Roman"/>
            <w:color w:val="000000" w:themeColor="text1"/>
            <w:u w:val="none"/>
            <w:lang w:val="en-US"/>
          </w:rPr>
          <w:t>Venezuela</w:t>
        </w:r>
        <w:r w:rsidRPr="00874B20">
          <w:rPr>
            <w:rStyle w:val="a8"/>
            <w:rFonts w:cs="Times New Roman"/>
            <w:color w:val="000000" w:themeColor="text1"/>
            <w:u w:val="none"/>
          </w:rPr>
          <w:t>-</w:t>
        </w:r>
        <w:r w:rsidRPr="00874B20">
          <w:rPr>
            <w:rStyle w:val="a8"/>
            <w:rFonts w:cs="Times New Roman"/>
            <w:color w:val="000000" w:themeColor="text1"/>
            <w:u w:val="none"/>
            <w:lang w:val="en-US"/>
          </w:rPr>
          <w:t>y</w:t>
        </w:r>
        <w:r w:rsidRPr="00874B20">
          <w:rPr>
            <w:rStyle w:val="a8"/>
            <w:rFonts w:cs="Times New Roman"/>
            <w:color w:val="000000" w:themeColor="text1"/>
            <w:u w:val="none"/>
          </w:rPr>
          <w:t>-</w:t>
        </w:r>
        <w:r w:rsidRPr="00874B20">
          <w:rPr>
            <w:rStyle w:val="a8"/>
            <w:rFonts w:cs="Times New Roman"/>
            <w:color w:val="000000" w:themeColor="text1"/>
            <w:u w:val="none"/>
            <w:lang w:val="en-US"/>
          </w:rPr>
          <w:t>no</w:t>
        </w:r>
        <w:r w:rsidRPr="00874B20">
          <w:rPr>
            <w:rStyle w:val="a8"/>
            <w:rFonts w:cs="Times New Roman"/>
            <w:color w:val="000000" w:themeColor="text1"/>
            <w:u w:val="none"/>
          </w:rPr>
          <w:t>-</w:t>
        </w:r>
        <w:r w:rsidRPr="00874B20">
          <w:rPr>
            <w:rStyle w:val="a8"/>
            <w:rFonts w:cs="Times New Roman"/>
            <w:color w:val="000000" w:themeColor="text1"/>
            <w:u w:val="none"/>
            <w:lang w:val="en-US"/>
          </w:rPr>
          <w:t>nos</w:t>
        </w:r>
        <w:r w:rsidRPr="00874B20">
          <w:rPr>
            <w:rStyle w:val="a8"/>
            <w:rFonts w:cs="Times New Roman"/>
            <w:color w:val="000000" w:themeColor="text1"/>
            <w:u w:val="none"/>
          </w:rPr>
          <w:t>-</w:t>
        </w:r>
        <w:r w:rsidRPr="00874B20">
          <w:rPr>
            <w:rStyle w:val="a8"/>
            <w:rFonts w:cs="Times New Roman"/>
            <w:color w:val="000000" w:themeColor="text1"/>
            <w:u w:val="none"/>
            <w:lang w:val="en-US"/>
          </w:rPr>
          <w:t>vamos</w:t>
        </w:r>
        <w:r w:rsidRPr="00874B20">
          <w:rPr>
            <w:rStyle w:val="a8"/>
            <w:rFonts w:cs="Times New Roman"/>
            <w:color w:val="000000" w:themeColor="text1"/>
            <w:u w:val="none"/>
          </w:rPr>
          <w:t>-</w:t>
        </w:r>
        <w:r w:rsidRPr="00874B20">
          <w:rPr>
            <w:rStyle w:val="a8"/>
            <w:rFonts w:cs="Times New Roman"/>
            <w:color w:val="000000" w:themeColor="text1"/>
            <w:u w:val="none"/>
            <w:lang w:val="en-US"/>
          </w:rPr>
          <w:t>a</w:t>
        </w:r>
        <w:r w:rsidRPr="00874B20">
          <w:rPr>
            <w:rStyle w:val="a8"/>
            <w:rFonts w:cs="Times New Roman"/>
            <w:color w:val="000000" w:themeColor="text1"/>
            <w:u w:val="none"/>
          </w:rPr>
          <w:t>-</w:t>
        </w:r>
        <w:r w:rsidRPr="00874B20">
          <w:rPr>
            <w:rStyle w:val="a8"/>
            <w:rFonts w:cs="Times New Roman"/>
            <w:color w:val="000000" w:themeColor="text1"/>
            <w:u w:val="none"/>
            <w:lang w:val="en-US"/>
          </w:rPr>
          <w:t>mover</w:t>
        </w:r>
        <w:r w:rsidRPr="00874B20">
          <w:rPr>
            <w:rStyle w:val="a8"/>
            <w:rFonts w:cs="Times New Roman"/>
            <w:color w:val="000000" w:themeColor="text1"/>
            <w:u w:val="none"/>
          </w:rPr>
          <w:t>-</w:t>
        </w:r>
        <w:r w:rsidRPr="00874B20">
          <w:rPr>
            <w:rStyle w:val="a8"/>
            <w:rFonts w:cs="Times New Roman"/>
            <w:color w:val="000000" w:themeColor="text1"/>
            <w:u w:val="none"/>
            <w:lang w:val="en-US"/>
          </w:rPr>
          <w:t>de</w:t>
        </w:r>
        <w:r w:rsidRPr="00874B20">
          <w:rPr>
            <w:rStyle w:val="a8"/>
            <w:rFonts w:cs="Times New Roman"/>
            <w:color w:val="000000" w:themeColor="text1"/>
            <w:u w:val="none"/>
          </w:rPr>
          <w:t>-</w:t>
        </w:r>
        <w:r w:rsidRPr="00874B20">
          <w:rPr>
            <w:rStyle w:val="a8"/>
            <w:rFonts w:cs="Times New Roman"/>
            <w:color w:val="000000" w:themeColor="text1"/>
            <w:u w:val="none"/>
            <w:lang w:val="en-US"/>
          </w:rPr>
          <w:t>ahi</w:t>
        </w:r>
        <w:r w:rsidRPr="00874B20">
          <w:rPr>
            <w:rStyle w:val="a8"/>
            <w:rFonts w:cs="Times New Roman"/>
            <w:color w:val="000000" w:themeColor="text1"/>
            <w:u w:val="none"/>
          </w:rPr>
          <w:t>-</w:t>
        </w:r>
        <w:r w:rsidRPr="00874B20">
          <w:rPr>
            <w:rStyle w:val="a8"/>
            <w:rFonts w:cs="Times New Roman"/>
            <w:color w:val="000000" w:themeColor="text1"/>
            <w:u w:val="none"/>
            <w:lang w:val="en-US"/>
          </w:rPr>
          <w:t>AMLO</w:t>
        </w:r>
        <w:r w:rsidRPr="00874B20">
          <w:rPr>
            <w:rStyle w:val="a8"/>
            <w:rFonts w:cs="Times New Roman"/>
            <w:color w:val="000000" w:themeColor="text1"/>
            <w:u w:val="none"/>
          </w:rPr>
          <w:t>-20190128-0044.</w:t>
        </w:r>
        <w:r w:rsidRPr="00874B20">
          <w:rPr>
            <w:rStyle w:val="a8"/>
            <w:rFonts w:cs="Times New Roman"/>
            <w:color w:val="000000" w:themeColor="text1"/>
            <w:u w:val="none"/>
            <w:lang w:val="en-US"/>
          </w:rPr>
          <w:t>html</w:t>
        </w:r>
      </w:hyperlink>
    </w:p>
    <w:p w:rsidR="00167075" w:rsidRPr="00874B20" w:rsidRDefault="00167075" w:rsidP="008F636C">
      <w:pPr>
        <w:pStyle w:val="a4"/>
        <w:rPr>
          <w:rFonts w:cs="Times New Roman"/>
          <w:color w:val="000000" w:themeColor="text1"/>
        </w:rPr>
      </w:pPr>
      <w:r w:rsidRPr="00874B20">
        <w:rPr>
          <w:rFonts w:cs="Times New Roman"/>
          <w:color w:val="000000" w:themeColor="text1"/>
          <w:lang w:val="es-ES"/>
        </w:rPr>
        <w:t xml:space="preserve">Asamblea Nacional. Centro de Comunicación. Presidente peruano Francisco Sagasti reitera apoyo a Guaidó y a la lucha por la libertad y democracia en Venezuela. </w:t>
      </w:r>
      <w:r w:rsidRPr="00874B20">
        <w:rPr>
          <w:rFonts w:cs="Times New Roman"/>
          <w:color w:val="000000" w:themeColor="text1"/>
        </w:rPr>
        <w:t xml:space="preserve">[Электронный ресурс]. </w:t>
      </w:r>
      <w:r w:rsidRPr="00874B20">
        <w:rPr>
          <w:rFonts w:cs="Times New Roman"/>
          <w:color w:val="000000" w:themeColor="text1"/>
          <w:lang w:val="en-US"/>
        </w:rPr>
        <w:t>URL</w:t>
      </w:r>
      <w:r w:rsidRPr="00874B20">
        <w:rPr>
          <w:rFonts w:cs="Times New Roman"/>
          <w:color w:val="000000" w:themeColor="text1"/>
        </w:rPr>
        <w:t xml:space="preserve">: </w:t>
      </w:r>
      <w:hyperlink r:id="rId129" w:history="1">
        <w:r w:rsidRPr="00874B20">
          <w:rPr>
            <w:rStyle w:val="a8"/>
            <w:rFonts w:cs="Times New Roman"/>
            <w:color w:val="000000" w:themeColor="text1"/>
            <w:u w:val="none"/>
            <w:lang w:val="en-US"/>
          </w:rPr>
          <w:t>https</w:t>
        </w:r>
        <w:r w:rsidRPr="00874B20">
          <w:rPr>
            <w:rStyle w:val="a8"/>
            <w:rFonts w:cs="Times New Roman"/>
            <w:color w:val="000000" w:themeColor="text1"/>
            <w:u w:val="none"/>
          </w:rPr>
          <w:t>://</w:t>
        </w:r>
        <w:r w:rsidRPr="00874B20">
          <w:rPr>
            <w:rStyle w:val="a8"/>
            <w:rFonts w:cs="Times New Roman"/>
            <w:color w:val="000000" w:themeColor="text1"/>
            <w:u w:val="none"/>
            <w:lang w:val="en-US"/>
          </w:rPr>
          <w:t>presidenciave</w:t>
        </w:r>
        <w:r w:rsidRPr="00874B20">
          <w:rPr>
            <w:rStyle w:val="a8"/>
            <w:rFonts w:cs="Times New Roman"/>
            <w:color w:val="000000" w:themeColor="text1"/>
            <w:u w:val="none"/>
          </w:rPr>
          <w:t>.</w:t>
        </w:r>
        <w:r w:rsidRPr="00874B20">
          <w:rPr>
            <w:rStyle w:val="a8"/>
            <w:rFonts w:cs="Times New Roman"/>
            <w:color w:val="000000" w:themeColor="text1"/>
            <w:u w:val="none"/>
            <w:lang w:val="en-US"/>
          </w:rPr>
          <w:t>com</w:t>
        </w:r>
        <w:r w:rsidRPr="00874B20">
          <w:rPr>
            <w:rStyle w:val="a8"/>
            <w:rFonts w:cs="Times New Roman"/>
            <w:color w:val="000000" w:themeColor="text1"/>
            <w:u w:val="none"/>
          </w:rPr>
          <w:t>/</w:t>
        </w:r>
        <w:r w:rsidRPr="00874B20">
          <w:rPr>
            <w:rStyle w:val="a8"/>
            <w:rFonts w:cs="Times New Roman"/>
            <w:color w:val="000000" w:themeColor="text1"/>
            <w:u w:val="none"/>
            <w:lang w:val="en-US"/>
          </w:rPr>
          <w:t>presidencia</w:t>
        </w:r>
        <w:r w:rsidRPr="00874B20">
          <w:rPr>
            <w:rStyle w:val="a8"/>
            <w:rFonts w:cs="Times New Roman"/>
            <w:color w:val="000000" w:themeColor="text1"/>
            <w:u w:val="none"/>
          </w:rPr>
          <w:t>/</w:t>
        </w:r>
        <w:r w:rsidRPr="00874B20">
          <w:rPr>
            <w:rStyle w:val="a8"/>
            <w:rFonts w:cs="Times New Roman"/>
            <w:color w:val="000000" w:themeColor="text1"/>
            <w:u w:val="none"/>
            <w:lang w:val="en-US"/>
          </w:rPr>
          <w:t>presidente</w:t>
        </w:r>
        <w:r w:rsidRPr="00874B20">
          <w:rPr>
            <w:rStyle w:val="a8"/>
            <w:rFonts w:cs="Times New Roman"/>
            <w:color w:val="000000" w:themeColor="text1"/>
            <w:u w:val="none"/>
          </w:rPr>
          <w:t>-</w:t>
        </w:r>
        <w:r w:rsidRPr="00874B20">
          <w:rPr>
            <w:rStyle w:val="a8"/>
            <w:rFonts w:cs="Times New Roman"/>
            <w:color w:val="000000" w:themeColor="text1"/>
            <w:u w:val="none"/>
            <w:lang w:val="en-US"/>
          </w:rPr>
          <w:t>peruano</w:t>
        </w:r>
        <w:r w:rsidRPr="00874B20">
          <w:rPr>
            <w:rStyle w:val="a8"/>
            <w:rFonts w:cs="Times New Roman"/>
            <w:color w:val="000000" w:themeColor="text1"/>
            <w:u w:val="none"/>
          </w:rPr>
          <w:t>-</w:t>
        </w:r>
        <w:r w:rsidRPr="00874B20">
          <w:rPr>
            <w:rStyle w:val="a8"/>
            <w:rFonts w:cs="Times New Roman"/>
            <w:color w:val="000000" w:themeColor="text1"/>
            <w:u w:val="none"/>
            <w:lang w:val="en-US"/>
          </w:rPr>
          <w:t>francisco</w:t>
        </w:r>
        <w:r w:rsidRPr="00874B20">
          <w:rPr>
            <w:rStyle w:val="a8"/>
            <w:rFonts w:cs="Times New Roman"/>
            <w:color w:val="000000" w:themeColor="text1"/>
            <w:u w:val="none"/>
          </w:rPr>
          <w:t>-</w:t>
        </w:r>
        <w:r w:rsidRPr="00874B20">
          <w:rPr>
            <w:rStyle w:val="a8"/>
            <w:rFonts w:cs="Times New Roman"/>
            <w:color w:val="000000" w:themeColor="text1"/>
            <w:u w:val="none"/>
            <w:lang w:val="en-US"/>
          </w:rPr>
          <w:t>sagasti</w:t>
        </w:r>
        <w:r w:rsidRPr="00874B20">
          <w:rPr>
            <w:rStyle w:val="a8"/>
            <w:rFonts w:cs="Times New Roman"/>
            <w:color w:val="000000" w:themeColor="text1"/>
            <w:u w:val="none"/>
          </w:rPr>
          <w:t>-</w:t>
        </w:r>
        <w:r w:rsidRPr="00874B20">
          <w:rPr>
            <w:rStyle w:val="a8"/>
            <w:rFonts w:cs="Times New Roman"/>
            <w:color w:val="000000" w:themeColor="text1"/>
            <w:u w:val="none"/>
            <w:lang w:val="en-US"/>
          </w:rPr>
          <w:t>reitera</w:t>
        </w:r>
        <w:r w:rsidRPr="00874B20">
          <w:rPr>
            <w:rStyle w:val="a8"/>
            <w:rFonts w:cs="Times New Roman"/>
            <w:color w:val="000000" w:themeColor="text1"/>
            <w:u w:val="none"/>
          </w:rPr>
          <w:t>-</w:t>
        </w:r>
        <w:r w:rsidRPr="00874B20">
          <w:rPr>
            <w:rStyle w:val="a8"/>
            <w:rFonts w:cs="Times New Roman"/>
            <w:color w:val="000000" w:themeColor="text1"/>
            <w:u w:val="none"/>
            <w:lang w:val="en-US"/>
          </w:rPr>
          <w:t>apoyo</w:t>
        </w:r>
        <w:r w:rsidRPr="00874B20">
          <w:rPr>
            <w:rStyle w:val="a8"/>
            <w:rFonts w:cs="Times New Roman"/>
            <w:color w:val="000000" w:themeColor="text1"/>
            <w:u w:val="none"/>
          </w:rPr>
          <w:t>-</w:t>
        </w:r>
        <w:r w:rsidRPr="00874B20">
          <w:rPr>
            <w:rStyle w:val="a8"/>
            <w:rFonts w:cs="Times New Roman"/>
            <w:color w:val="000000" w:themeColor="text1"/>
            <w:u w:val="none"/>
            <w:lang w:val="en-US"/>
          </w:rPr>
          <w:t>a</w:t>
        </w:r>
        <w:r w:rsidRPr="00874B20">
          <w:rPr>
            <w:rStyle w:val="a8"/>
            <w:rFonts w:cs="Times New Roman"/>
            <w:color w:val="000000" w:themeColor="text1"/>
            <w:u w:val="none"/>
          </w:rPr>
          <w:t>-</w:t>
        </w:r>
        <w:r w:rsidRPr="00874B20">
          <w:rPr>
            <w:rStyle w:val="a8"/>
            <w:rFonts w:cs="Times New Roman"/>
            <w:color w:val="000000" w:themeColor="text1"/>
            <w:u w:val="none"/>
            <w:lang w:val="en-US"/>
          </w:rPr>
          <w:t>guaido</w:t>
        </w:r>
        <w:r w:rsidRPr="00874B20">
          <w:rPr>
            <w:rStyle w:val="a8"/>
            <w:rFonts w:cs="Times New Roman"/>
            <w:color w:val="000000" w:themeColor="text1"/>
            <w:u w:val="none"/>
          </w:rPr>
          <w:t>-</w:t>
        </w:r>
        <w:r w:rsidRPr="00874B20">
          <w:rPr>
            <w:rStyle w:val="a8"/>
            <w:rFonts w:cs="Times New Roman"/>
            <w:color w:val="000000" w:themeColor="text1"/>
            <w:u w:val="none"/>
            <w:lang w:val="en-US"/>
          </w:rPr>
          <w:t>y</w:t>
        </w:r>
        <w:r w:rsidRPr="00874B20">
          <w:rPr>
            <w:rStyle w:val="a8"/>
            <w:rFonts w:cs="Times New Roman"/>
            <w:color w:val="000000" w:themeColor="text1"/>
            <w:u w:val="none"/>
          </w:rPr>
          <w:t>-</w:t>
        </w:r>
        <w:r w:rsidRPr="00874B20">
          <w:rPr>
            <w:rStyle w:val="a8"/>
            <w:rFonts w:cs="Times New Roman"/>
            <w:color w:val="000000" w:themeColor="text1"/>
            <w:u w:val="none"/>
            <w:lang w:val="en-US"/>
          </w:rPr>
          <w:t>a</w:t>
        </w:r>
        <w:r w:rsidRPr="00874B20">
          <w:rPr>
            <w:rStyle w:val="a8"/>
            <w:rFonts w:cs="Times New Roman"/>
            <w:color w:val="000000" w:themeColor="text1"/>
            <w:u w:val="none"/>
          </w:rPr>
          <w:t>-</w:t>
        </w:r>
        <w:r w:rsidRPr="00874B20">
          <w:rPr>
            <w:rStyle w:val="a8"/>
            <w:rFonts w:cs="Times New Roman"/>
            <w:color w:val="000000" w:themeColor="text1"/>
            <w:u w:val="none"/>
            <w:lang w:val="en-US"/>
          </w:rPr>
          <w:t>la</w:t>
        </w:r>
        <w:r w:rsidRPr="00874B20">
          <w:rPr>
            <w:rStyle w:val="a8"/>
            <w:rFonts w:cs="Times New Roman"/>
            <w:color w:val="000000" w:themeColor="text1"/>
            <w:u w:val="none"/>
          </w:rPr>
          <w:t>-</w:t>
        </w:r>
        <w:r w:rsidRPr="00874B20">
          <w:rPr>
            <w:rStyle w:val="a8"/>
            <w:rFonts w:cs="Times New Roman"/>
            <w:color w:val="000000" w:themeColor="text1"/>
            <w:u w:val="none"/>
            <w:lang w:val="en-US"/>
          </w:rPr>
          <w:t>lucha</w:t>
        </w:r>
        <w:r w:rsidRPr="00874B20">
          <w:rPr>
            <w:rStyle w:val="a8"/>
            <w:rFonts w:cs="Times New Roman"/>
            <w:color w:val="000000" w:themeColor="text1"/>
            <w:u w:val="none"/>
          </w:rPr>
          <w:t>-</w:t>
        </w:r>
        <w:r w:rsidRPr="00874B20">
          <w:rPr>
            <w:rStyle w:val="a8"/>
            <w:rFonts w:cs="Times New Roman"/>
            <w:color w:val="000000" w:themeColor="text1"/>
            <w:u w:val="none"/>
            <w:lang w:val="en-US"/>
          </w:rPr>
          <w:t>por</w:t>
        </w:r>
        <w:r w:rsidRPr="00874B20">
          <w:rPr>
            <w:rStyle w:val="a8"/>
            <w:rFonts w:cs="Times New Roman"/>
            <w:color w:val="000000" w:themeColor="text1"/>
            <w:u w:val="none"/>
          </w:rPr>
          <w:t>-</w:t>
        </w:r>
        <w:r w:rsidRPr="00874B20">
          <w:rPr>
            <w:rStyle w:val="a8"/>
            <w:rFonts w:cs="Times New Roman"/>
            <w:color w:val="000000" w:themeColor="text1"/>
            <w:u w:val="none"/>
            <w:lang w:val="en-US"/>
          </w:rPr>
          <w:t>la</w:t>
        </w:r>
        <w:r w:rsidRPr="00874B20">
          <w:rPr>
            <w:rStyle w:val="a8"/>
            <w:rFonts w:cs="Times New Roman"/>
            <w:color w:val="000000" w:themeColor="text1"/>
            <w:u w:val="none"/>
          </w:rPr>
          <w:t>-</w:t>
        </w:r>
        <w:r w:rsidRPr="00874B20">
          <w:rPr>
            <w:rStyle w:val="a8"/>
            <w:rFonts w:cs="Times New Roman"/>
            <w:color w:val="000000" w:themeColor="text1"/>
            <w:u w:val="none"/>
            <w:lang w:val="en-US"/>
          </w:rPr>
          <w:t>libertad</w:t>
        </w:r>
        <w:r w:rsidRPr="00874B20">
          <w:rPr>
            <w:rStyle w:val="a8"/>
            <w:rFonts w:cs="Times New Roman"/>
            <w:color w:val="000000" w:themeColor="text1"/>
            <w:u w:val="none"/>
          </w:rPr>
          <w:t>-</w:t>
        </w:r>
        <w:r w:rsidRPr="00874B20">
          <w:rPr>
            <w:rStyle w:val="a8"/>
            <w:rFonts w:cs="Times New Roman"/>
            <w:color w:val="000000" w:themeColor="text1"/>
            <w:u w:val="none"/>
            <w:lang w:val="en-US"/>
          </w:rPr>
          <w:t>y</w:t>
        </w:r>
        <w:r w:rsidRPr="00874B20">
          <w:rPr>
            <w:rStyle w:val="a8"/>
            <w:rFonts w:cs="Times New Roman"/>
            <w:color w:val="000000" w:themeColor="text1"/>
            <w:u w:val="none"/>
          </w:rPr>
          <w:t>-</w:t>
        </w:r>
        <w:r w:rsidRPr="00874B20">
          <w:rPr>
            <w:rStyle w:val="a8"/>
            <w:rFonts w:cs="Times New Roman"/>
            <w:color w:val="000000" w:themeColor="text1"/>
            <w:u w:val="none"/>
            <w:lang w:val="en-US"/>
          </w:rPr>
          <w:t>democracia</w:t>
        </w:r>
        <w:r w:rsidRPr="00874B20">
          <w:rPr>
            <w:rStyle w:val="a8"/>
            <w:rFonts w:cs="Times New Roman"/>
            <w:color w:val="000000" w:themeColor="text1"/>
            <w:u w:val="none"/>
          </w:rPr>
          <w:t>-</w:t>
        </w:r>
        <w:r w:rsidRPr="00874B20">
          <w:rPr>
            <w:rStyle w:val="a8"/>
            <w:rFonts w:cs="Times New Roman"/>
            <w:color w:val="000000" w:themeColor="text1"/>
            <w:u w:val="none"/>
            <w:lang w:val="en-US"/>
          </w:rPr>
          <w:t>en</w:t>
        </w:r>
        <w:r w:rsidRPr="00874B20">
          <w:rPr>
            <w:rStyle w:val="a8"/>
            <w:rFonts w:cs="Times New Roman"/>
            <w:color w:val="000000" w:themeColor="text1"/>
            <w:u w:val="none"/>
          </w:rPr>
          <w:t>-</w:t>
        </w:r>
        <w:r w:rsidRPr="00874B20">
          <w:rPr>
            <w:rStyle w:val="a8"/>
            <w:rFonts w:cs="Times New Roman"/>
            <w:color w:val="000000" w:themeColor="text1"/>
            <w:u w:val="none"/>
            <w:lang w:val="en-US"/>
          </w:rPr>
          <w:t>venezuela</w:t>
        </w:r>
        <w:r w:rsidRPr="00874B20">
          <w:rPr>
            <w:rStyle w:val="a8"/>
            <w:rFonts w:cs="Times New Roman"/>
            <w:color w:val="000000" w:themeColor="text1"/>
            <w:u w:val="none"/>
          </w:rPr>
          <w:t>/</w:t>
        </w:r>
      </w:hyperlink>
    </w:p>
    <w:p w:rsidR="00167075" w:rsidRPr="00874B20" w:rsidRDefault="00167075" w:rsidP="008F636C">
      <w:pPr>
        <w:pStyle w:val="a4"/>
        <w:rPr>
          <w:rFonts w:cs="Times New Roman"/>
          <w:color w:val="000000" w:themeColor="text1"/>
        </w:rPr>
      </w:pPr>
      <w:r w:rsidRPr="00874B20">
        <w:rPr>
          <w:rFonts w:cs="Times New Roman"/>
          <w:color w:val="000000" w:themeColor="text1"/>
          <w:lang w:val="es-ES"/>
        </w:rPr>
        <w:t xml:space="preserve">Bolsonaro: "En la debilidad de Maduro está la fuerza de la dictadura" // El estímulo. </w:t>
      </w:r>
      <w:r w:rsidRPr="00874B20">
        <w:rPr>
          <w:rFonts w:cs="Times New Roman"/>
          <w:color w:val="000000" w:themeColor="text1"/>
        </w:rPr>
        <w:t xml:space="preserve">[Электронный ресурс]. </w:t>
      </w:r>
      <w:r w:rsidRPr="00874B20">
        <w:rPr>
          <w:rFonts w:cs="Times New Roman"/>
          <w:color w:val="000000" w:themeColor="text1"/>
          <w:lang w:val="en-US"/>
        </w:rPr>
        <w:t>URL</w:t>
      </w:r>
      <w:r w:rsidRPr="00874B20">
        <w:rPr>
          <w:rFonts w:cs="Times New Roman"/>
          <w:color w:val="000000" w:themeColor="text1"/>
        </w:rPr>
        <w:t xml:space="preserve">: </w:t>
      </w:r>
      <w:r w:rsidRPr="00874B20">
        <w:rPr>
          <w:rFonts w:cs="Times New Roman"/>
          <w:color w:val="000000" w:themeColor="text1"/>
          <w:lang w:val="en-US"/>
        </w:rPr>
        <w:t>https</w:t>
      </w:r>
      <w:r w:rsidRPr="00874B20">
        <w:rPr>
          <w:rFonts w:cs="Times New Roman"/>
          <w:color w:val="000000" w:themeColor="text1"/>
        </w:rPr>
        <w:t>://</w:t>
      </w:r>
      <w:r w:rsidRPr="00874B20">
        <w:rPr>
          <w:rFonts w:cs="Times New Roman"/>
          <w:color w:val="000000" w:themeColor="text1"/>
          <w:lang w:val="en-US"/>
        </w:rPr>
        <w:t>elestimulo</w:t>
      </w:r>
      <w:r w:rsidRPr="00874B20">
        <w:rPr>
          <w:rFonts w:cs="Times New Roman"/>
          <w:color w:val="000000" w:themeColor="text1"/>
        </w:rPr>
        <w:t>.</w:t>
      </w:r>
      <w:r w:rsidRPr="00874B20">
        <w:rPr>
          <w:rFonts w:cs="Times New Roman"/>
          <w:color w:val="000000" w:themeColor="text1"/>
          <w:lang w:val="en-US"/>
        </w:rPr>
        <w:t>com</w:t>
      </w:r>
      <w:r w:rsidRPr="00874B20">
        <w:rPr>
          <w:rFonts w:cs="Times New Roman"/>
          <w:color w:val="000000" w:themeColor="text1"/>
        </w:rPr>
        <w:t>/</w:t>
      </w:r>
      <w:r w:rsidRPr="00874B20">
        <w:rPr>
          <w:rFonts w:cs="Times New Roman"/>
          <w:color w:val="000000" w:themeColor="text1"/>
          <w:lang w:val="en-US"/>
        </w:rPr>
        <w:t>bolsonaro</w:t>
      </w:r>
      <w:r w:rsidRPr="00874B20">
        <w:rPr>
          <w:rFonts w:cs="Times New Roman"/>
          <w:color w:val="000000" w:themeColor="text1"/>
        </w:rPr>
        <w:t>-</w:t>
      </w:r>
      <w:r w:rsidRPr="00874B20">
        <w:rPr>
          <w:rFonts w:cs="Times New Roman"/>
          <w:color w:val="000000" w:themeColor="text1"/>
          <w:lang w:val="en-US"/>
        </w:rPr>
        <w:t>en</w:t>
      </w:r>
      <w:r w:rsidRPr="00874B20">
        <w:rPr>
          <w:rFonts w:cs="Times New Roman"/>
          <w:color w:val="000000" w:themeColor="text1"/>
        </w:rPr>
        <w:t>-</w:t>
      </w:r>
      <w:r w:rsidRPr="00874B20">
        <w:rPr>
          <w:rFonts w:cs="Times New Roman"/>
          <w:color w:val="000000" w:themeColor="text1"/>
          <w:lang w:val="en-US"/>
        </w:rPr>
        <w:t>la</w:t>
      </w:r>
      <w:r w:rsidRPr="00874B20">
        <w:rPr>
          <w:rFonts w:cs="Times New Roman"/>
          <w:color w:val="000000" w:themeColor="text1"/>
        </w:rPr>
        <w:t>-</w:t>
      </w:r>
      <w:r w:rsidRPr="00874B20">
        <w:rPr>
          <w:rFonts w:cs="Times New Roman"/>
          <w:color w:val="000000" w:themeColor="text1"/>
          <w:lang w:val="en-US"/>
        </w:rPr>
        <w:t>debilidad</w:t>
      </w:r>
      <w:r w:rsidRPr="00874B20">
        <w:rPr>
          <w:rFonts w:cs="Times New Roman"/>
          <w:color w:val="000000" w:themeColor="text1"/>
        </w:rPr>
        <w:t>-</w:t>
      </w:r>
      <w:r w:rsidRPr="00874B20">
        <w:rPr>
          <w:rFonts w:cs="Times New Roman"/>
          <w:color w:val="000000" w:themeColor="text1"/>
          <w:lang w:val="en-US"/>
        </w:rPr>
        <w:t>de</w:t>
      </w:r>
      <w:r w:rsidRPr="00874B20">
        <w:rPr>
          <w:rFonts w:cs="Times New Roman"/>
          <w:color w:val="000000" w:themeColor="text1"/>
        </w:rPr>
        <w:t>-</w:t>
      </w:r>
      <w:r w:rsidRPr="00874B20">
        <w:rPr>
          <w:rFonts w:cs="Times New Roman"/>
          <w:color w:val="000000" w:themeColor="text1"/>
          <w:lang w:val="en-US"/>
        </w:rPr>
        <w:t>maduro</w:t>
      </w:r>
      <w:r w:rsidRPr="00874B20">
        <w:rPr>
          <w:rFonts w:cs="Times New Roman"/>
          <w:color w:val="000000" w:themeColor="text1"/>
        </w:rPr>
        <w:t>-</w:t>
      </w:r>
      <w:r w:rsidRPr="00874B20">
        <w:rPr>
          <w:rFonts w:cs="Times New Roman"/>
          <w:color w:val="000000" w:themeColor="text1"/>
          <w:lang w:val="en-US"/>
        </w:rPr>
        <w:t>esta</w:t>
      </w:r>
      <w:r w:rsidRPr="00874B20">
        <w:rPr>
          <w:rFonts w:cs="Times New Roman"/>
          <w:color w:val="000000" w:themeColor="text1"/>
        </w:rPr>
        <w:t>-</w:t>
      </w:r>
      <w:r w:rsidRPr="00874B20">
        <w:rPr>
          <w:rFonts w:cs="Times New Roman"/>
          <w:color w:val="000000" w:themeColor="text1"/>
          <w:lang w:val="en-US"/>
        </w:rPr>
        <w:t>la</w:t>
      </w:r>
      <w:r w:rsidRPr="00874B20">
        <w:rPr>
          <w:rFonts w:cs="Times New Roman"/>
          <w:color w:val="000000" w:themeColor="text1"/>
        </w:rPr>
        <w:t>-</w:t>
      </w:r>
      <w:r w:rsidRPr="00874B20">
        <w:rPr>
          <w:rFonts w:cs="Times New Roman"/>
          <w:color w:val="000000" w:themeColor="text1"/>
          <w:lang w:val="en-US"/>
        </w:rPr>
        <w:t>fuerza</w:t>
      </w:r>
      <w:r w:rsidRPr="00874B20">
        <w:rPr>
          <w:rFonts w:cs="Times New Roman"/>
          <w:color w:val="000000" w:themeColor="text1"/>
        </w:rPr>
        <w:t>-</w:t>
      </w:r>
      <w:r w:rsidRPr="00874B20">
        <w:rPr>
          <w:rFonts w:cs="Times New Roman"/>
          <w:color w:val="000000" w:themeColor="text1"/>
          <w:lang w:val="en-US"/>
        </w:rPr>
        <w:t>de</w:t>
      </w:r>
      <w:r w:rsidRPr="00874B20">
        <w:rPr>
          <w:rFonts w:cs="Times New Roman"/>
          <w:color w:val="000000" w:themeColor="text1"/>
        </w:rPr>
        <w:t>-</w:t>
      </w:r>
      <w:r w:rsidRPr="00874B20">
        <w:rPr>
          <w:rFonts w:cs="Times New Roman"/>
          <w:color w:val="000000" w:themeColor="text1"/>
          <w:lang w:val="en-US"/>
        </w:rPr>
        <w:t>la</w:t>
      </w:r>
      <w:r w:rsidRPr="00874B20">
        <w:rPr>
          <w:rFonts w:cs="Times New Roman"/>
          <w:color w:val="000000" w:themeColor="text1"/>
        </w:rPr>
        <w:t>-</w:t>
      </w:r>
      <w:r w:rsidRPr="00874B20">
        <w:rPr>
          <w:rFonts w:cs="Times New Roman"/>
          <w:color w:val="000000" w:themeColor="text1"/>
          <w:lang w:val="en-US"/>
        </w:rPr>
        <w:t>dictadura</w:t>
      </w:r>
      <w:r w:rsidRPr="00874B20">
        <w:rPr>
          <w:rFonts w:cs="Times New Roman"/>
          <w:color w:val="000000" w:themeColor="text1"/>
        </w:rPr>
        <w:t xml:space="preserve">/ </w:t>
      </w:r>
    </w:p>
    <w:p w:rsidR="00167075" w:rsidRPr="00874B20" w:rsidRDefault="00167075" w:rsidP="008F636C">
      <w:pPr>
        <w:pStyle w:val="a4"/>
        <w:rPr>
          <w:rFonts w:cs="Times New Roman"/>
          <w:color w:val="000000" w:themeColor="text1"/>
          <w:lang w:val="en-US"/>
        </w:rPr>
      </w:pPr>
      <w:r w:rsidRPr="00874B20">
        <w:rPr>
          <w:rFonts w:cs="Times New Roman"/>
          <w:color w:val="000000" w:themeColor="text1"/>
          <w:lang w:val="es-ES"/>
        </w:rPr>
        <w:t>Carlos Alvarado Quesada. Twitter. [</w:t>
      </w:r>
      <w:r w:rsidRPr="00874B20">
        <w:rPr>
          <w:rFonts w:cs="Times New Roman"/>
          <w:color w:val="000000" w:themeColor="text1"/>
        </w:rPr>
        <w:t>Электронный</w:t>
      </w:r>
      <w:r w:rsidRPr="00874B20">
        <w:rPr>
          <w:rFonts w:cs="Times New Roman"/>
          <w:color w:val="000000" w:themeColor="text1"/>
          <w:lang w:val="es-ES"/>
        </w:rPr>
        <w:t xml:space="preserve"> </w:t>
      </w:r>
      <w:r w:rsidRPr="00874B20">
        <w:rPr>
          <w:rFonts w:cs="Times New Roman"/>
          <w:color w:val="000000" w:themeColor="text1"/>
        </w:rPr>
        <w:t>ресурс</w:t>
      </w:r>
      <w:r w:rsidRPr="00874B20">
        <w:rPr>
          <w:rFonts w:cs="Times New Roman"/>
          <w:color w:val="000000" w:themeColor="text1"/>
          <w:lang w:val="es-ES"/>
        </w:rPr>
        <w:t xml:space="preserve">]. </w:t>
      </w:r>
      <w:r w:rsidRPr="00874B20">
        <w:rPr>
          <w:rFonts w:cs="Times New Roman"/>
          <w:color w:val="000000" w:themeColor="text1"/>
          <w:lang w:val="en-US"/>
        </w:rPr>
        <w:t xml:space="preserve">URL: </w:t>
      </w:r>
      <w:hyperlink r:id="rId130" w:history="1">
        <w:r w:rsidRPr="00874B20">
          <w:rPr>
            <w:rStyle w:val="a8"/>
            <w:rFonts w:cs="Times New Roman"/>
            <w:color w:val="000000" w:themeColor="text1"/>
            <w:u w:val="none"/>
            <w:lang w:val="en-US"/>
          </w:rPr>
          <w:t>https://twitter.com/carlosalvq/status/1213945324164800513</w:t>
        </w:r>
      </w:hyperlink>
    </w:p>
    <w:p w:rsidR="00167075" w:rsidRPr="00874B20" w:rsidRDefault="00167075" w:rsidP="00167075">
      <w:pPr>
        <w:pStyle w:val="a4"/>
        <w:rPr>
          <w:rFonts w:cs="Times New Roman"/>
          <w:color w:val="000000" w:themeColor="text1"/>
        </w:rPr>
      </w:pPr>
      <w:r w:rsidRPr="00874B20">
        <w:rPr>
          <w:rFonts w:cs="Times New Roman"/>
          <w:color w:val="000000" w:themeColor="text1"/>
          <w:lang w:val="es-ES"/>
        </w:rPr>
        <w:t xml:space="preserve">Cortizo reconoció a Guaidó como presidente encargado de Venezuela // Diario Las Américas. </w:t>
      </w:r>
      <w:r w:rsidRPr="00874B20">
        <w:rPr>
          <w:rFonts w:cs="Times New Roman"/>
          <w:color w:val="000000" w:themeColor="text1"/>
        </w:rPr>
        <w:t xml:space="preserve">[Электронный ресурс]. </w:t>
      </w:r>
      <w:r w:rsidRPr="00874B20">
        <w:rPr>
          <w:rFonts w:cs="Times New Roman"/>
          <w:color w:val="000000" w:themeColor="text1"/>
          <w:lang w:val="en-US"/>
        </w:rPr>
        <w:t>URL</w:t>
      </w:r>
      <w:r w:rsidRPr="00874B20">
        <w:rPr>
          <w:rFonts w:cs="Times New Roman"/>
          <w:color w:val="000000" w:themeColor="text1"/>
        </w:rPr>
        <w:t xml:space="preserve">: </w:t>
      </w:r>
      <w:r w:rsidRPr="00874B20">
        <w:rPr>
          <w:rFonts w:cs="Times New Roman"/>
          <w:color w:val="000000" w:themeColor="text1"/>
          <w:lang w:val="en-US"/>
        </w:rPr>
        <w:t>https</w:t>
      </w:r>
      <w:r w:rsidRPr="00874B20">
        <w:rPr>
          <w:rFonts w:cs="Times New Roman"/>
          <w:color w:val="000000" w:themeColor="text1"/>
        </w:rPr>
        <w:t>://</w:t>
      </w:r>
      <w:r w:rsidRPr="00874B20">
        <w:rPr>
          <w:rFonts w:cs="Times New Roman"/>
          <w:color w:val="000000" w:themeColor="text1"/>
          <w:lang w:val="en-US"/>
        </w:rPr>
        <w:t>www</w:t>
      </w:r>
      <w:r w:rsidRPr="00874B20">
        <w:rPr>
          <w:rFonts w:cs="Times New Roman"/>
          <w:color w:val="000000" w:themeColor="text1"/>
        </w:rPr>
        <w:t>.</w:t>
      </w:r>
      <w:r w:rsidRPr="00874B20">
        <w:rPr>
          <w:rFonts w:cs="Times New Roman"/>
          <w:color w:val="000000" w:themeColor="text1"/>
          <w:lang w:val="en-US"/>
        </w:rPr>
        <w:t>diariolasamericas</w:t>
      </w:r>
      <w:r w:rsidRPr="00874B20">
        <w:rPr>
          <w:rFonts w:cs="Times New Roman"/>
          <w:color w:val="000000" w:themeColor="text1"/>
        </w:rPr>
        <w:t>.</w:t>
      </w:r>
      <w:r w:rsidRPr="00874B20">
        <w:rPr>
          <w:rFonts w:cs="Times New Roman"/>
          <w:color w:val="000000" w:themeColor="text1"/>
          <w:lang w:val="en-US"/>
        </w:rPr>
        <w:t>com</w:t>
      </w:r>
      <w:r w:rsidRPr="00874B20">
        <w:rPr>
          <w:rFonts w:cs="Times New Roman"/>
          <w:color w:val="000000" w:themeColor="text1"/>
        </w:rPr>
        <w:t>/</w:t>
      </w:r>
      <w:r w:rsidRPr="00874B20">
        <w:rPr>
          <w:rFonts w:cs="Times New Roman"/>
          <w:color w:val="000000" w:themeColor="text1"/>
          <w:lang w:val="en-US"/>
        </w:rPr>
        <w:t>cortizo</w:t>
      </w:r>
      <w:r w:rsidRPr="00874B20">
        <w:rPr>
          <w:rFonts w:cs="Times New Roman"/>
          <w:color w:val="000000" w:themeColor="text1"/>
        </w:rPr>
        <w:t>-</w:t>
      </w:r>
      <w:r w:rsidRPr="00874B20">
        <w:rPr>
          <w:rFonts w:cs="Times New Roman"/>
          <w:color w:val="000000" w:themeColor="text1"/>
          <w:lang w:val="en-US"/>
        </w:rPr>
        <w:t>reconocio</w:t>
      </w:r>
      <w:r w:rsidRPr="00874B20">
        <w:rPr>
          <w:rFonts w:cs="Times New Roman"/>
          <w:color w:val="000000" w:themeColor="text1"/>
        </w:rPr>
        <w:t>-</w:t>
      </w:r>
      <w:r w:rsidRPr="00874B20">
        <w:rPr>
          <w:rFonts w:cs="Times New Roman"/>
          <w:color w:val="000000" w:themeColor="text1"/>
          <w:lang w:val="en-US"/>
        </w:rPr>
        <w:t>guaido</w:t>
      </w:r>
      <w:r w:rsidRPr="00874B20">
        <w:rPr>
          <w:rFonts w:cs="Times New Roman"/>
          <w:color w:val="000000" w:themeColor="text1"/>
        </w:rPr>
        <w:t>-</w:t>
      </w:r>
      <w:r w:rsidRPr="00874B20">
        <w:rPr>
          <w:rFonts w:cs="Times New Roman"/>
          <w:color w:val="000000" w:themeColor="text1"/>
          <w:lang w:val="en-US"/>
        </w:rPr>
        <w:t>como</w:t>
      </w:r>
      <w:r w:rsidRPr="00874B20">
        <w:rPr>
          <w:rFonts w:cs="Times New Roman"/>
          <w:color w:val="000000" w:themeColor="text1"/>
        </w:rPr>
        <w:t>-</w:t>
      </w:r>
      <w:r w:rsidRPr="00874B20">
        <w:rPr>
          <w:rFonts w:cs="Times New Roman"/>
          <w:color w:val="000000" w:themeColor="text1"/>
          <w:lang w:val="en-US"/>
        </w:rPr>
        <w:t>presidente</w:t>
      </w:r>
      <w:r w:rsidRPr="00874B20">
        <w:rPr>
          <w:rFonts w:cs="Times New Roman"/>
          <w:color w:val="000000" w:themeColor="text1"/>
        </w:rPr>
        <w:t>-</w:t>
      </w:r>
      <w:r w:rsidRPr="00874B20">
        <w:rPr>
          <w:rFonts w:cs="Times New Roman"/>
          <w:color w:val="000000" w:themeColor="text1"/>
          <w:lang w:val="en-US"/>
        </w:rPr>
        <w:t>encargado</w:t>
      </w:r>
      <w:r w:rsidRPr="00874B20">
        <w:rPr>
          <w:rFonts w:cs="Times New Roman"/>
          <w:color w:val="000000" w:themeColor="text1"/>
        </w:rPr>
        <w:t>-</w:t>
      </w:r>
      <w:r w:rsidRPr="00874B20">
        <w:rPr>
          <w:rFonts w:cs="Times New Roman"/>
          <w:color w:val="000000" w:themeColor="text1"/>
          <w:lang w:val="en-US"/>
        </w:rPr>
        <w:t>venezuela</w:t>
      </w:r>
      <w:r w:rsidRPr="00874B20">
        <w:rPr>
          <w:rFonts w:cs="Times New Roman"/>
          <w:color w:val="000000" w:themeColor="text1"/>
        </w:rPr>
        <w:t>-</w:t>
      </w:r>
      <w:r w:rsidRPr="00874B20">
        <w:rPr>
          <w:rFonts w:cs="Times New Roman"/>
          <w:color w:val="000000" w:themeColor="text1"/>
          <w:lang w:val="en-US"/>
        </w:rPr>
        <w:t>n</w:t>
      </w:r>
      <w:r w:rsidRPr="00874B20">
        <w:rPr>
          <w:rFonts w:cs="Times New Roman"/>
          <w:color w:val="000000" w:themeColor="text1"/>
        </w:rPr>
        <w:t>4176928</w:t>
      </w:r>
    </w:p>
    <w:p w:rsidR="00167075" w:rsidRPr="00874B20" w:rsidRDefault="00167075" w:rsidP="008F636C">
      <w:pPr>
        <w:pStyle w:val="a4"/>
        <w:rPr>
          <w:rFonts w:cs="Times New Roman"/>
          <w:color w:val="000000" w:themeColor="text1"/>
        </w:rPr>
      </w:pPr>
      <w:r w:rsidRPr="00874B20">
        <w:rPr>
          <w:rFonts w:cs="Times New Roman"/>
          <w:color w:val="000000" w:themeColor="text1"/>
          <w:lang w:val="es-ES"/>
        </w:rPr>
        <w:t xml:space="preserve">Cuba expresa en ONU solidaridad con Venezuela y Nicaragua // Prensa Latina. </w:t>
      </w:r>
      <w:r w:rsidRPr="00874B20">
        <w:rPr>
          <w:rFonts w:cs="Times New Roman"/>
          <w:color w:val="000000" w:themeColor="text1"/>
        </w:rPr>
        <w:t xml:space="preserve">[Электронный ресурс]. </w:t>
      </w:r>
      <w:r w:rsidRPr="00874B20">
        <w:rPr>
          <w:rFonts w:cs="Times New Roman"/>
          <w:color w:val="000000" w:themeColor="text1"/>
          <w:lang w:val="en-US"/>
        </w:rPr>
        <w:t>URL</w:t>
      </w:r>
      <w:r w:rsidRPr="00874B20">
        <w:rPr>
          <w:rFonts w:cs="Times New Roman"/>
          <w:color w:val="000000" w:themeColor="text1"/>
        </w:rPr>
        <w:t xml:space="preserve">: </w:t>
      </w:r>
      <w:hyperlink r:id="rId131" w:history="1">
        <w:r w:rsidRPr="00874B20">
          <w:rPr>
            <w:rStyle w:val="a8"/>
            <w:rFonts w:cs="Times New Roman"/>
            <w:color w:val="000000" w:themeColor="text1"/>
            <w:u w:val="none"/>
            <w:lang w:val="en-US"/>
          </w:rPr>
          <w:t>https</w:t>
        </w:r>
        <w:r w:rsidRPr="00874B20">
          <w:rPr>
            <w:rStyle w:val="a8"/>
            <w:rFonts w:cs="Times New Roman"/>
            <w:color w:val="000000" w:themeColor="text1"/>
            <w:u w:val="none"/>
          </w:rPr>
          <w:t>://</w:t>
        </w:r>
        <w:r w:rsidRPr="00874B20">
          <w:rPr>
            <w:rStyle w:val="a8"/>
            <w:rFonts w:cs="Times New Roman"/>
            <w:color w:val="000000" w:themeColor="text1"/>
            <w:u w:val="none"/>
            <w:lang w:val="en-US"/>
          </w:rPr>
          <w:t>www</w:t>
        </w:r>
        <w:r w:rsidRPr="00874B20">
          <w:rPr>
            <w:rStyle w:val="a8"/>
            <w:rFonts w:cs="Times New Roman"/>
            <w:color w:val="000000" w:themeColor="text1"/>
            <w:u w:val="none"/>
          </w:rPr>
          <w:t>.</w:t>
        </w:r>
        <w:r w:rsidRPr="00874B20">
          <w:rPr>
            <w:rStyle w:val="a8"/>
            <w:rFonts w:cs="Times New Roman"/>
            <w:color w:val="000000" w:themeColor="text1"/>
            <w:u w:val="none"/>
            <w:lang w:val="en-US"/>
          </w:rPr>
          <w:t>prensa</w:t>
        </w:r>
        <w:r w:rsidRPr="00874B20">
          <w:rPr>
            <w:rStyle w:val="a8"/>
            <w:rFonts w:cs="Times New Roman"/>
            <w:color w:val="000000" w:themeColor="text1"/>
            <w:u w:val="none"/>
          </w:rPr>
          <w:t>-</w:t>
        </w:r>
        <w:r w:rsidRPr="00874B20">
          <w:rPr>
            <w:rStyle w:val="a8"/>
            <w:rFonts w:cs="Times New Roman"/>
            <w:color w:val="000000" w:themeColor="text1"/>
            <w:u w:val="none"/>
            <w:lang w:val="en-US"/>
          </w:rPr>
          <w:t>latina</w:t>
        </w:r>
        <w:r w:rsidRPr="00874B20">
          <w:rPr>
            <w:rStyle w:val="a8"/>
            <w:rFonts w:cs="Times New Roman"/>
            <w:color w:val="000000" w:themeColor="text1"/>
            <w:u w:val="none"/>
          </w:rPr>
          <w:t>.</w:t>
        </w:r>
        <w:r w:rsidRPr="00874B20">
          <w:rPr>
            <w:rStyle w:val="a8"/>
            <w:rFonts w:cs="Times New Roman"/>
            <w:color w:val="000000" w:themeColor="text1"/>
            <w:u w:val="none"/>
            <w:lang w:val="en-US"/>
          </w:rPr>
          <w:t>cu</w:t>
        </w:r>
        <w:r w:rsidRPr="00874B20">
          <w:rPr>
            <w:rStyle w:val="a8"/>
            <w:rFonts w:cs="Times New Roman"/>
            <w:color w:val="000000" w:themeColor="text1"/>
            <w:u w:val="none"/>
          </w:rPr>
          <w:t>/</w:t>
        </w:r>
        <w:r w:rsidRPr="00874B20">
          <w:rPr>
            <w:rStyle w:val="a8"/>
            <w:rFonts w:cs="Times New Roman"/>
            <w:color w:val="000000" w:themeColor="text1"/>
            <w:u w:val="none"/>
            <w:lang w:val="en-US"/>
          </w:rPr>
          <w:t>index</w:t>
        </w:r>
        <w:r w:rsidRPr="00874B20">
          <w:rPr>
            <w:rStyle w:val="a8"/>
            <w:rFonts w:cs="Times New Roman"/>
            <w:color w:val="000000" w:themeColor="text1"/>
            <w:u w:val="none"/>
          </w:rPr>
          <w:t>.</w:t>
        </w:r>
        <w:r w:rsidRPr="00874B20">
          <w:rPr>
            <w:rStyle w:val="a8"/>
            <w:rFonts w:cs="Times New Roman"/>
            <w:color w:val="000000" w:themeColor="text1"/>
            <w:u w:val="none"/>
            <w:lang w:val="en-US"/>
          </w:rPr>
          <w:t>php</w:t>
        </w:r>
        <w:r w:rsidRPr="00874B20">
          <w:rPr>
            <w:rStyle w:val="a8"/>
            <w:rFonts w:cs="Times New Roman"/>
            <w:color w:val="000000" w:themeColor="text1"/>
            <w:u w:val="none"/>
          </w:rPr>
          <w:t>?</w:t>
        </w:r>
        <w:r w:rsidRPr="00874B20">
          <w:rPr>
            <w:rStyle w:val="a8"/>
            <w:rFonts w:cs="Times New Roman"/>
            <w:color w:val="000000" w:themeColor="text1"/>
            <w:u w:val="none"/>
            <w:lang w:val="en-US"/>
          </w:rPr>
          <w:t>o</w:t>
        </w:r>
        <w:r w:rsidRPr="00874B20">
          <w:rPr>
            <w:rStyle w:val="a8"/>
            <w:rFonts w:cs="Times New Roman"/>
            <w:color w:val="000000" w:themeColor="text1"/>
            <w:u w:val="none"/>
          </w:rPr>
          <w:t>=</w:t>
        </w:r>
        <w:r w:rsidRPr="00874B20">
          <w:rPr>
            <w:rStyle w:val="a8"/>
            <w:rFonts w:cs="Times New Roman"/>
            <w:color w:val="000000" w:themeColor="text1"/>
            <w:u w:val="none"/>
            <w:lang w:val="en-US"/>
          </w:rPr>
          <w:t>rn</w:t>
        </w:r>
        <w:r w:rsidRPr="00874B20">
          <w:rPr>
            <w:rStyle w:val="a8"/>
            <w:rFonts w:cs="Times New Roman"/>
            <w:color w:val="000000" w:themeColor="text1"/>
            <w:u w:val="none"/>
          </w:rPr>
          <w:t>&amp;</w:t>
        </w:r>
        <w:r w:rsidRPr="00874B20">
          <w:rPr>
            <w:rStyle w:val="a8"/>
            <w:rFonts w:cs="Times New Roman"/>
            <w:color w:val="000000" w:themeColor="text1"/>
            <w:u w:val="none"/>
            <w:lang w:val="en-US"/>
          </w:rPr>
          <w:t>id</w:t>
        </w:r>
        <w:r w:rsidRPr="00874B20">
          <w:rPr>
            <w:rStyle w:val="a8"/>
            <w:rFonts w:cs="Times New Roman"/>
            <w:color w:val="000000" w:themeColor="text1"/>
            <w:u w:val="none"/>
          </w:rPr>
          <w:t>=398379</w:t>
        </w:r>
      </w:hyperlink>
    </w:p>
    <w:p w:rsidR="00167075" w:rsidRPr="00874B20" w:rsidRDefault="00167075" w:rsidP="008F636C">
      <w:pPr>
        <w:pStyle w:val="a4"/>
        <w:rPr>
          <w:rFonts w:cs="Times New Roman"/>
          <w:color w:val="000000" w:themeColor="text1"/>
        </w:rPr>
      </w:pPr>
      <w:r w:rsidRPr="00874B20">
        <w:rPr>
          <w:rFonts w:cs="Times New Roman"/>
          <w:color w:val="000000" w:themeColor="text1"/>
          <w:lang w:val="es-ES"/>
        </w:rPr>
        <w:lastRenderedPageBreak/>
        <w:t xml:space="preserve">Giammattei acusa a Maduro de desestabilizar a América Latina y contaminar a Guatemal // Agencia EFE. </w:t>
      </w:r>
      <w:r w:rsidRPr="00874B20">
        <w:rPr>
          <w:rFonts w:cs="Times New Roman"/>
          <w:color w:val="000000" w:themeColor="text1"/>
        </w:rPr>
        <w:t xml:space="preserve">[Электронный ресурс]. </w:t>
      </w:r>
      <w:r w:rsidRPr="00874B20">
        <w:rPr>
          <w:rFonts w:cs="Times New Roman"/>
          <w:color w:val="000000" w:themeColor="text1"/>
          <w:lang w:val="en-US"/>
        </w:rPr>
        <w:t>URL</w:t>
      </w:r>
      <w:r w:rsidRPr="00874B20">
        <w:rPr>
          <w:rFonts w:cs="Times New Roman"/>
          <w:color w:val="000000" w:themeColor="text1"/>
        </w:rPr>
        <w:t xml:space="preserve">: </w:t>
      </w:r>
      <w:hyperlink r:id="rId132" w:history="1">
        <w:r w:rsidRPr="00874B20">
          <w:rPr>
            <w:rStyle w:val="a8"/>
            <w:rFonts w:cs="Times New Roman"/>
            <w:color w:val="000000" w:themeColor="text1"/>
            <w:u w:val="none"/>
            <w:lang w:val="en-US"/>
          </w:rPr>
          <w:t>https</w:t>
        </w:r>
        <w:r w:rsidRPr="00874B20">
          <w:rPr>
            <w:rStyle w:val="a8"/>
            <w:rFonts w:cs="Times New Roman"/>
            <w:color w:val="000000" w:themeColor="text1"/>
            <w:u w:val="none"/>
          </w:rPr>
          <w:t>://</w:t>
        </w:r>
        <w:r w:rsidRPr="00874B20">
          <w:rPr>
            <w:rStyle w:val="a8"/>
            <w:rFonts w:cs="Times New Roman"/>
            <w:color w:val="000000" w:themeColor="text1"/>
            <w:u w:val="none"/>
            <w:lang w:val="en-US"/>
          </w:rPr>
          <w:t>www</w:t>
        </w:r>
        <w:r w:rsidRPr="00874B20">
          <w:rPr>
            <w:rStyle w:val="a8"/>
            <w:rFonts w:cs="Times New Roman"/>
            <w:color w:val="000000" w:themeColor="text1"/>
            <w:u w:val="none"/>
          </w:rPr>
          <w:t>.</w:t>
        </w:r>
        <w:r w:rsidRPr="00874B20">
          <w:rPr>
            <w:rStyle w:val="a8"/>
            <w:rFonts w:cs="Times New Roman"/>
            <w:color w:val="000000" w:themeColor="text1"/>
            <w:u w:val="none"/>
            <w:lang w:val="en-US"/>
          </w:rPr>
          <w:t>efe</w:t>
        </w:r>
        <w:r w:rsidRPr="00874B20">
          <w:rPr>
            <w:rStyle w:val="a8"/>
            <w:rFonts w:cs="Times New Roman"/>
            <w:color w:val="000000" w:themeColor="text1"/>
            <w:u w:val="none"/>
          </w:rPr>
          <w:t>.</w:t>
        </w:r>
        <w:r w:rsidRPr="00874B20">
          <w:rPr>
            <w:rStyle w:val="a8"/>
            <w:rFonts w:cs="Times New Roman"/>
            <w:color w:val="000000" w:themeColor="text1"/>
            <w:u w:val="none"/>
            <w:lang w:val="en-US"/>
          </w:rPr>
          <w:t>com</w:t>
        </w:r>
        <w:r w:rsidRPr="00874B20">
          <w:rPr>
            <w:rStyle w:val="a8"/>
            <w:rFonts w:cs="Times New Roman"/>
            <w:color w:val="000000" w:themeColor="text1"/>
            <w:u w:val="none"/>
          </w:rPr>
          <w:t>/</w:t>
        </w:r>
        <w:r w:rsidRPr="00874B20">
          <w:rPr>
            <w:rStyle w:val="a8"/>
            <w:rFonts w:cs="Times New Roman"/>
            <w:color w:val="000000" w:themeColor="text1"/>
            <w:u w:val="none"/>
            <w:lang w:val="en-US"/>
          </w:rPr>
          <w:t>efe</w:t>
        </w:r>
        <w:r w:rsidRPr="00874B20">
          <w:rPr>
            <w:rStyle w:val="a8"/>
            <w:rFonts w:cs="Times New Roman"/>
            <w:color w:val="000000" w:themeColor="text1"/>
            <w:u w:val="none"/>
          </w:rPr>
          <w:t>/</w:t>
        </w:r>
        <w:r w:rsidRPr="00874B20">
          <w:rPr>
            <w:rStyle w:val="a8"/>
            <w:rFonts w:cs="Times New Roman"/>
            <w:color w:val="000000" w:themeColor="text1"/>
            <w:u w:val="none"/>
            <w:lang w:val="en-US"/>
          </w:rPr>
          <w:t>america</w:t>
        </w:r>
        <w:r w:rsidRPr="00874B20">
          <w:rPr>
            <w:rStyle w:val="a8"/>
            <w:rFonts w:cs="Times New Roman"/>
            <w:color w:val="000000" w:themeColor="text1"/>
            <w:u w:val="none"/>
          </w:rPr>
          <w:t>/</w:t>
        </w:r>
        <w:r w:rsidRPr="00874B20">
          <w:rPr>
            <w:rStyle w:val="a8"/>
            <w:rFonts w:cs="Times New Roman"/>
            <w:color w:val="000000" w:themeColor="text1"/>
            <w:u w:val="none"/>
            <w:lang w:val="en-US"/>
          </w:rPr>
          <w:t>politica</w:t>
        </w:r>
        <w:r w:rsidRPr="00874B20">
          <w:rPr>
            <w:rStyle w:val="a8"/>
            <w:rFonts w:cs="Times New Roman"/>
            <w:color w:val="000000" w:themeColor="text1"/>
            <w:u w:val="none"/>
          </w:rPr>
          <w:t>/</w:t>
        </w:r>
        <w:r w:rsidRPr="00874B20">
          <w:rPr>
            <w:rStyle w:val="a8"/>
            <w:rFonts w:cs="Times New Roman"/>
            <w:color w:val="000000" w:themeColor="text1"/>
            <w:u w:val="none"/>
            <w:lang w:val="en-US"/>
          </w:rPr>
          <w:t>giammattei</w:t>
        </w:r>
        <w:r w:rsidRPr="00874B20">
          <w:rPr>
            <w:rStyle w:val="a8"/>
            <w:rFonts w:cs="Times New Roman"/>
            <w:color w:val="000000" w:themeColor="text1"/>
            <w:u w:val="none"/>
          </w:rPr>
          <w:t>-</w:t>
        </w:r>
        <w:r w:rsidRPr="00874B20">
          <w:rPr>
            <w:rStyle w:val="a8"/>
            <w:rFonts w:cs="Times New Roman"/>
            <w:color w:val="000000" w:themeColor="text1"/>
            <w:u w:val="none"/>
            <w:lang w:val="en-US"/>
          </w:rPr>
          <w:t>acusa</w:t>
        </w:r>
        <w:r w:rsidRPr="00874B20">
          <w:rPr>
            <w:rStyle w:val="a8"/>
            <w:rFonts w:cs="Times New Roman"/>
            <w:color w:val="000000" w:themeColor="text1"/>
            <w:u w:val="none"/>
          </w:rPr>
          <w:t>-</w:t>
        </w:r>
        <w:r w:rsidRPr="00874B20">
          <w:rPr>
            <w:rStyle w:val="a8"/>
            <w:rFonts w:cs="Times New Roman"/>
            <w:color w:val="000000" w:themeColor="text1"/>
            <w:u w:val="none"/>
            <w:lang w:val="en-US"/>
          </w:rPr>
          <w:t>a</w:t>
        </w:r>
        <w:r w:rsidRPr="00874B20">
          <w:rPr>
            <w:rStyle w:val="a8"/>
            <w:rFonts w:cs="Times New Roman"/>
            <w:color w:val="000000" w:themeColor="text1"/>
            <w:u w:val="none"/>
          </w:rPr>
          <w:t>-</w:t>
        </w:r>
        <w:r w:rsidRPr="00874B20">
          <w:rPr>
            <w:rStyle w:val="a8"/>
            <w:rFonts w:cs="Times New Roman"/>
            <w:color w:val="000000" w:themeColor="text1"/>
            <w:u w:val="none"/>
            <w:lang w:val="en-US"/>
          </w:rPr>
          <w:t>maduro</w:t>
        </w:r>
        <w:r w:rsidRPr="00874B20">
          <w:rPr>
            <w:rStyle w:val="a8"/>
            <w:rFonts w:cs="Times New Roman"/>
            <w:color w:val="000000" w:themeColor="text1"/>
            <w:u w:val="none"/>
          </w:rPr>
          <w:t>-</w:t>
        </w:r>
        <w:r w:rsidRPr="00874B20">
          <w:rPr>
            <w:rStyle w:val="a8"/>
            <w:rFonts w:cs="Times New Roman"/>
            <w:color w:val="000000" w:themeColor="text1"/>
            <w:u w:val="none"/>
            <w:lang w:val="en-US"/>
          </w:rPr>
          <w:t>de</w:t>
        </w:r>
        <w:r w:rsidRPr="00874B20">
          <w:rPr>
            <w:rStyle w:val="a8"/>
            <w:rFonts w:cs="Times New Roman"/>
            <w:color w:val="000000" w:themeColor="text1"/>
            <w:u w:val="none"/>
          </w:rPr>
          <w:t>-</w:t>
        </w:r>
        <w:r w:rsidRPr="00874B20">
          <w:rPr>
            <w:rStyle w:val="a8"/>
            <w:rFonts w:cs="Times New Roman"/>
            <w:color w:val="000000" w:themeColor="text1"/>
            <w:u w:val="none"/>
            <w:lang w:val="en-US"/>
          </w:rPr>
          <w:t>desestabilizar</w:t>
        </w:r>
        <w:r w:rsidRPr="00874B20">
          <w:rPr>
            <w:rStyle w:val="a8"/>
            <w:rFonts w:cs="Times New Roman"/>
            <w:color w:val="000000" w:themeColor="text1"/>
            <w:u w:val="none"/>
          </w:rPr>
          <w:t>-</w:t>
        </w:r>
        <w:r w:rsidRPr="00874B20">
          <w:rPr>
            <w:rStyle w:val="a8"/>
            <w:rFonts w:cs="Times New Roman"/>
            <w:color w:val="000000" w:themeColor="text1"/>
            <w:u w:val="none"/>
            <w:lang w:val="en-US"/>
          </w:rPr>
          <w:t>america</w:t>
        </w:r>
        <w:r w:rsidRPr="00874B20">
          <w:rPr>
            <w:rStyle w:val="a8"/>
            <w:rFonts w:cs="Times New Roman"/>
            <w:color w:val="000000" w:themeColor="text1"/>
            <w:u w:val="none"/>
          </w:rPr>
          <w:t>-</w:t>
        </w:r>
        <w:r w:rsidRPr="00874B20">
          <w:rPr>
            <w:rStyle w:val="a8"/>
            <w:rFonts w:cs="Times New Roman"/>
            <w:color w:val="000000" w:themeColor="text1"/>
            <w:u w:val="none"/>
            <w:lang w:val="en-US"/>
          </w:rPr>
          <w:t>latina</w:t>
        </w:r>
        <w:r w:rsidRPr="00874B20">
          <w:rPr>
            <w:rStyle w:val="a8"/>
            <w:rFonts w:cs="Times New Roman"/>
            <w:color w:val="000000" w:themeColor="text1"/>
            <w:u w:val="none"/>
          </w:rPr>
          <w:t>-</w:t>
        </w:r>
        <w:r w:rsidRPr="00874B20">
          <w:rPr>
            <w:rStyle w:val="a8"/>
            <w:rFonts w:cs="Times New Roman"/>
            <w:color w:val="000000" w:themeColor="text1"/>
            <w:u w:val="none"/>
            <w:lang w:val="en-US"/>
          </w:rPr>
          <w:t>y</w:t>
        </w:r>
        <w:r w:rsidRPr="00874B20">
          <w:rPr>
            <w:rStyle w:val="a8"/>
            <w:rFonts w:cs="Times New Roman"/>
            <w:color w:val="000000" w:themeColor="text1"/>
            <w:u w:val="none"/>
          </w:rPr>
          <w:t>-</w:t>
        </w:r>
        <w:r w:rsidRPr="00874B20">
          <w:rPr>
            <w:rStyle w:val="a8"/>
            <w:rFonts w:cs="Times New Roman"/>
            <w:color w:val="000000" w:themeColor="text1"/>
            <w:u w:val="none"/>
            <w:lang w:val="en-US"/>
          </w:rPr>
          <w:t>contaminar</w:t>
        </w:r>
        <w:r w:rsidRPr="00874B20">
          <w:rPr>
            <w:rStyle w:val="a8"/>
            <w:rFonts w:cs="Times New Roman"/>
            <w:color w:val="000000" w:themeColor="text1"/>
            <w:u w:val="none"/>
          </w:rPr>
          <w:t>-</w:t>
        </w:r>
        <w:r w:rsidRPr="00874B20">
          <w:rPr>
            <w:rStyle w:val="a8"/>
            <w:rFonts w:cs="Times New Roman"/>
            <w:color w:val="000000" w:themeColor="text1"/>
            <w:u w:val="none"/>
            <w:lang w:val="en-US"/>
          </w:rPr>
          <w:t>guatemala</w:t>
        </w:r>
        <w:r w:rsidRPr="00874B20">
          <w:rPr>
            <w:rStyle w:val="a8"/>
            <w:rFonts w:cs="Times New Roman"/>
            <w:color w:val="000000" w:themeColor="text1"/>
            <w:u w:val="none"/>
          </w:rPr>
          <w:t>/20000035-4085370</w:t>
        </w:r>
      </w:hyperlink>
    </w:p>
    <w:p w:rsidR="00167075" w:rsidRPr="00874B20" w:rsidRDefault="00167075" w:rsidP="008F636C">
      <w:pPr>
        <w:pStyle w:val="a4"/>
        <w:rPr>
          <w:rFonts w:cs="Times New Roman"/>
          <w:color w:val="000000" w:themeColor="text1"/>
        </w:rPr>
      </w:pPr>
      <w:r w:rsidRPr="00874B20">
        <w:rPr>
          <w:rFonts w:cs="Times New Roman"/>
          <w:color w:val="000000" w:themeColor="text1"/>
          <w:lang w:val="es-ES"/>
        </w:rPr>
        <w:t xml:space="preserve">JOH en ONU: Denuncia “Guerra de Cuarta Generación” // La Tribuna. </w:t>
      </w:r>
      <w:r w:rsidRPr="00874B20">
        <w:rPr>
          <w:rFonts w:cs="Times New Roman"/>
          <w:color w:val="000000" w:themeColor="text1"/>
        </w:rPr>
        <w:t xml:space="preserve">[Электронный ресурс]. </w:t>
      </w:r>
      <w:r w:rsidRPr="00874B20">
        <w:rPr>
          <w:rFonts w:cs="Times New Roman"/>
          <w:color w:val="000000" w:themeColor="text1"/>
          <w:lang w:val="en-US"/>
        </w:rPr>
        <w:t>URL</w:t>
      </w:r>
      <w:r w:rsidRPr="00874B20">
        <w:rPr>
          <w:rFonts w:cs="Times New Roman"/>
          <w:color w:val="000000" w:themeColor="text1"/>
        </w:rPr>
        <w:t xml:space="preserve">: </w:t>
      </w:r>
      <w:hyperlink r:id="rId133" w:history="1">
        <w:r w:rsidRPr="00874B20">
          <w:rPr>
            <w:rStyle w:val="a8"/>
            <w:rFonts w:cs="Times New Roman"/>
            <w:color w:val="000000" w:themeColor="text1"/>
            <w:u w:val="none"/>
            <w:lang w:val="en-US"/>
          </w:rPr>
          <w:t>https</w:t>
        </w:r>
        <w:r w:rsidRPr="00874B20">
          <w:rPr>
            <w:rStyle w:val="a8"/>
            <w:rFonts w:cs="Times New Roman"/>
            <w:color w:val="000000" w:themeColor="text1"/>
            <w:u w:val="none"/>
          </w:rPr>
          <w:t>://</w:t>
        </w:r>
        <w:r w:rsidRPr="00874B20">
          <w:rPr>
            <w:rStyle w:val="a8"/>
            <w:rFonts w:cs="Times New Roman"/>
            <w:color w:val="000000" w:themeColor="text1"/>
            <w:u w:val="none"/>
            <w:lang w:val="en-US"/>
          </w:rPr>
          <w:t>www</w:t>
        </w:r>
        <w:r w:rsidRPr="00874B20">
          <w:rPr>
            <w:rStyle w:val="a8"/>
            <w:rFonts w:cs="Times New Roman"/>
            <w:color w:val="000000" w:themeColor="text1"/>
            <w:u w:val="none"/>
          </w:rPr>
          <w:t>.</w:t>
        </w:r>
        <w:r w:rsidRPr="00874B20">
          <w:rPr>
            <w:rStyle w:val="a8"/>
            <w:rFonts w:cs="Times New Roman"/>
            <w:color w:val="000000" w:themeColor="text1"/>
            <w:u w:val="none"/>
            <w:lang w:val="en-US"/>
          </w:rPr>
          <w:t>latribuna</w:t>
        </w:r>
        <w:r w:rsidRPr="00874B20">
          <w:rPr>
            <w:rStyle w:val="a8"/>
            <w:rFonts w:cs="Times New Roman"/>
            <w:color w:val="000000" w:themeColor="text1"/>
            <w:u w:val="none"/>
          </w:rPr>
          <w:t>.</w:t>
        </w:r>
        <w:r w:rsidRPr="00874B20">
          <w:rPr>
            <w:rStyle w:val="a8"/>
            <w:rFonts w:cs="Times New Roman"/>
            <w:color w:val="000000" w:themeColor="text1"/>
            <w:u w:val="none"/>
            <w:lang w:val="en-US"/>
          </w:rPr>
          <w:t>hn</w:t>
        </w:r>
        <w:r w:rsidRPr="00874B20">
          <w:rPr>
            <w:rStyle w:val="a8"/>
            <w:rFonts w:cs="Times New Roman"/>
            <w:color w:val="000000" w:themeColor="text1"/>
            <w:u w:val="none"/>
          </w:rPr>
          <w:t>/2019/09/26/</w:t>
        </w:r>
        <w:r w:rsidRPr="00874B20">
          <w:rPr>
            <w:rStyle w:val="a8"/>
            <w:rFonts w:cs="Times New Roman"/>
            <w:color w:val="000000" w:themeColor="text1"/>
            <w:u w:val="none"/>
            <w:lang w:val="en-US"/>
          </w:rPr>
          <w:t>joh</w:t>
        </w:r>
        <w:r w:rsidRPr="00874B20">
          <w:rPr>
            <w:rStyle w:val="a8"/>
            <w:rFonts w:cs="Times New Roman"/>
            <w:color w:val="000000" w:themeColor="text1"/>
            <w:u w:val="none"/>
          </w:rPr>
          <w:t>-</w:t>
        </w:r>
        <w:r w:rsidRPr="00874B20">
          <w:rPr>
            <w:rStyle w:val="a8"/>
            <w:rFonts w:cs="Times New Roman"/>
            <w:color w:val="000000" w:themeColor="text1"/>
            <w:u w:val="none"/>
            <w:lang w:val="en-US"/>
          </w:rPr>
          <w:t>en</w:t>
        </w:r>
        <w:r w:rsidRPr="00874B20">
          <w:rPr>
            <w:rStyle w:val="a8"/>
            <w:rFonts w:cs="Times New Roman"/>
            <w:color w:val="000000" w:themeColor="text1"/>
            <w:u w:val="none"/>
          </w:rPr>
          <w:t>-</w:t>
        </w:r>
        <w:r w:rsidRPr="00874B20">
          <w:rPr>
            <w:rStyle w:val="a8"/>
            <w:rFonts w:cs="Times New Roman"/>
            <w:color w:val="000000" w:themeColor="text1"/>
            <w:u w:val="none"/>
            <w:lang w:val="en-US"/>
          </w:rPr>
          <w:t>onu</w:t>
        </w:r>
        <w:r w:rsidRPr="00874B20">
          <w:rPr>
            <w:rStyle w:val="a8"/>
            <w:rFonts w:cs="Times New Roman"/>
            <w:color w:val="000000" w:themeColor="text1"/>
            <w:u w:val="none"/>
          </w:rPr>
          <w:t>-</w:t>
        </w:r>
        <w:r w:rsidRPr="00874B20">
          <w:rPr>
            <w:rStyle w:val="a8"/>
            <w:rFonts w:cs="Times New Roman"/>
            <w:color w:val="000000" w:themeColor="text1"/>
            <w:u w:val="none"/>
            <w:lang w:val="en-US"/>
          </w:rPr>
          <w:t>denuncia</w:t>
        </w:r>
        <w:r w:rsidRPr="00874B20">
          <w:rPr>
            <w:rStyle w:val="a8"/>
            <w:rFonts w:cs="Times New Roman"/>
            <w:color w:val="000000" w:themeColor="text1"/>
            <w:u w:val="none"/>
          </w:rPr>
          <w:t>-</w:t>
        </w:r>
        <w:r w:rsidRPr="00874B20">
          <w:rPr>
            <w:rStyle w:val="a8"/>
            <w:rFonts w:cs="Times New Roman"/>
            <w:color w:val="000000" w:themeColor="text1"/>
            <w:u w:val="none"/>
            <w:lang w:val="en-US"/>
          </w:rPr>
          <w:t>guerra</w:t>
        </w:r>
        <w:r w:rsidRPr="00874B20">
          <w:rPr>
            <w:rStyle w:val="a8"/>
            <w:rFonts w:cs="Times New Roman"/>
            <w:color w:val="000000" w:themeColor="text1"/>
            <w:u w:val="none"/>
          </w:rPr>
          <w:t>-</w:t>
        </w:r>
        <w:r w:rsidRPr="00874B20">
          <w:rPr>
            <w:rStyle w:val="a8"/>
            <w:rFonts w:cs="Times New Roman"/>
            <w:color w:val="000000" w:themeColor="text1"/>
            <w:u w:val="none"/>
            <w:lang w:val="en-US"/>
          </w:rPr>
          <w:t>de</w:t>
        </w:r>
        <w:r w:rsidRPr="00874B20">
          <w:rPr>
            <w:rStyle w:val="a8"/>
            <w:rFonts w:cs="Times New Roman"/>
            <w:color w:val="000000" w:themeColor="text1"/>
            <w:u w:val="none"/>
          </w:rPr>
          <w:t>-</w:t>
        </w:r>
        <w:r w:rsidRPr="00874B20">
          <w:rPr>
            <w:rStyle w:val="a8"/>
            <w:rFonts w:cs="Times New Roman"/>
            <w:color w:val="000000" w:themeColor="text1"/>
            <w:u w:val="none"/>
            <w:lang w:val="en-US"/>
          </w:rPr>
          <w:t>cuarta</w:t>
        </w:r>
        <w:r w:rsidRPr="00874B20">
          <w:rPr>
            <w:rStyle w:val="a8"/>
            <w:rFonts w:cs="Times New Roman"/>
            <w:color w:val="000000" w:themeColor="text1"/>
            <w:u w:val="none"/>
          </w:rPr>
          <w:t>-</w:t>
        </w:r>
        <w:r w:rsidRPr="00874B20">
          <w:rPr>
            <w:rStyle w:val="a8"/>
            <w:rFonts w:cs="Times New Roman"/>
            <w:color w:val="000000" w:themeColor="text1"/>
            <w:u w:val="none"/>
            <w:lang w:val="en-US"/>
          </w:rPr>
          <w:t>generacion</w:t>
        </w:r>
        <w:r w:rsidRPr="00874B20">
          <w:rPr>
            <w:rStyle w:val="a8"/>
            <w:rFonts w:cs="Times New Roman"/>
            <w:color w:val="000000" w:themeColor="text1"/>
            <w:u w:val="none"/>
          </w:rPr>
          <w:t>/</w:t>
        </w:r>
      </w:hyperlink>
    </w:p>
    <w:p w:rsidR="00167075" w:rsidRPr="00874B20" w:rsidRDefault="00167075" w:rsidP="008F636C">
      <w:pPr>
        <w:pStyle w:val="a4"/>
        <w:rPr>
          <w:rFonts w:cs="Times New Roman"/>
          <w:color w:val="000000" w:themeColor="text1"/>
        </w:rPr>
      </w:pPr>
      <w:r w:rsidRPr="00874B20">
        <w:rPr>
          <w:rFonts w:cs="Times New Roman"/>
          <w:color w:val="000000" w:themeColor="text1"/>
          <w:lang w:val="es-ES"/>
        </w:rPr>
        <w:t xml:space="preserve">"La dictadura venezolana es un eslabón de la cadena del terrorismo": Duque en la ONU // La República. </w:t>
      </w:r>
      <w:r w:rsidRPr="00874B20">
        <w:rPr>
          <w:rFonts w:cs="Times New Roman"/>
          <w:color w:val="000000" w:themeColor="text1"/>
        </w:rPr>
        <w:t xml:space="preserve">[Электронный ресурс]. </w:t>
      </w:r>
      <w:r w:rsidRPr="00874B20">
        <w:rPr>
          <w:rFonts w:cs="Times New Roman"/>
          <w:color w:val="000000" w:themeColor="text1"/>
          <w:lang w:val="en-US"/>
        </w:rPr>
        <w:t>URL</w:t>
      </w:r>
      <w:r w:rsidRPr="00874B20">
        <w:rPr>
          <w:rFonts w:cs="Times New Roman"/>
          <w:color w:val="000000" w:themeColor="text1"/>
        </w:rPr>
        <w:t xml:space="preserve">: </w:t>
      </w:r>
      <w:hyperlink r:id="rId134" w:history="1">
        <w:r w:rsidRPr="00874B20">
          <w:rPr>
            <w:rStyle w:val="a8"/>
            <w:rFonts w:cs="Times New Roman"/>
            <w:color w:val="000000" w:themeColor="text1"/>
            <w:u w:val="none"/>
            <w:lang w:val="en-US"/>
          </w:rPr>
          <w:t>https</w:t>
        </w:r>
        <w:r w:rsidRPr="00874B20">
          <w:rPr>
            <w:rStyle w:val="a8"/>
            <w:rFonts w:cs="Times New Roman"/>
            <w:color w:val="000000" w:themeColor="text1"/>
            <w:u w:val="none"/>
          </w:rPr>
          <w:t>://</w:t>
        </w:r>
        <w:r w:rsidRPr="00874B20">
          <w:rPr>
            <w:rStyle w:val="a8"/>
            <w:rFonts w:cs="Times New Roman"/>
            <w:color w:val="000000" w:themeColor="text1"/>
            <w:u w:val="none"/>
            <w:lang w:val="en-US"/>
          </w:rPr>
          <w:t>www</w:t>
        </w:r>
        <w:r w:rsidRPr="00874B20">
          <w:rPr>
            <w:rStyle w:val="a8"/>
            <w:rFonts w:cs="Times New Roman"/>
            <w:color w:val="000000" w:themeColor="text1"/>
            <w:u w:val="none"/>
          </w:rPr>
          <w:t>.</w:t>
        </w:r>
        <w:r w:rsidRPr="00874B20">
          <w:rPr>
            <w:rStyle w:val="a8"/>
            <w:rFonts w:cs="Times New Roman"/>
            <w:color w:val="000000" w:themeColor="text1"/>
            <w:u w:val="none"/>
            <w:lang w:val="en-US"/>
          </w:rPr>
          <w:t>larepublica</w:t>
        </w:r>
        <w:r w:rsidRPr="00874B20">
          <w:rPr>
            <w:rStyle w:val="a8"/>
            <w:rFonts w:cs="Times New Roman"/>
            <w:color w:val="000000" w:themeColor="text1"/>
            <w:u w:val="none"/>
          </w:rPr>
          <w:t>.</w:t>
        </w:r>
        <w:r w:rsidRPr="00874B20">
          <w:rPr>
            <w:rStyle w:val="a8"/>
            <w:rFonts w:cs="Times New Roman"/>
            <w:color w:val="000000" w:themeColor="text1"/>
            <w:u w:val="none"/>
            <w:lang w:val="en-US"/>
          </w:rPr>
          <w:t>co</w:t>
        </w:r>
        <w:r w:rsidRPr="00874B20">
          <w:rPr>
            <w:rStyle w:val="a8"/>
            <w:rFonts w:cs="Times New Roman"/>
            <w:color w:val="000000" w:themeColor="text1"/>
            <w:u w:val="none"/>
          </w:rPr>
          <w:t>/</w:t>
        </w:r>
        <w:r w:rsidRPr="00874B20">
          <w:rPr>
            <w:rStyle w:val="a8"/>
            <w:rFonts w:cs="Times New Roman"/>
            <w:color w:val="000000" w:themeColor="text1"/>
            <w:u w:val="none"/>
            <w:lang w:val="en-US"/>
          </w:rPr>
          <w:t>economia</w:t>
        </w:r>
        <w:r w:rsidRPr="00874B20">
          <w:rPr>
            <w:rStyle w:val="a8"/>
            <w:rFonts w:cs="Times New Roman"/>
            <w:color w:val="000000" w:themeColor="text1"/>
            <w:u w:val="none"/>
          </w:rPr>
          <w:t>/</w:t>
        </w:r>
        <w:r w:rsidRPr="00874B20">
          <w:rPr>
            <w:rStyle w:val="a8"/>
            <w:rFonts w:cs="Times New Roman"/>
            <w:color w:val="000000" w:themeColor="text1"/>
            <w:u w:val="none"/>
            <w:lang w:val="en-US"/>
          </w:rPr>
          <w:t>presidente</w:t>
        </w:r>
        <w:r w:rsidRPr="00874B20">
          <w:rPr>
            <w:rStyle w:val="a8"/>
            <w:rFonts w:cs="Times New Roman"/>
            <w:color w:val="000000" w:themeColor="text1"/>
            <w:u w:val="none"/>
          </w:rPr>
          <w:t>-</w:t>
        </w:r>
        <w:r w:rsidRPr="00874B20">
          <w:rPr>
            <w:rStyle w:val="a8"/>
            <w:rFonts w:cs="Times New Roman"/>
            <w:color w:val="000000" w:themeColor="text1"/>
            <w:u w:val="none"/>
            <w:lang w:val="en-US"/>
          </w:rPr>
          <w:t>duque</w:t>
        </w:r>
        <w:r w:rsidRPr="00874B20">
          <w:rPr>
            <w:rStyle w:val="a8"/>
            <w:rFonts w:cs="Times New Roman"/>
            <w:color w:val="000000" w:themeColor="text1"/>
            <w:u w:val="none"/>
          </w:rPr>
          <w:t>-</w:t>
        </w:r>
        <w:r w:rsidRPr="00874B20">
          <w:rPr>
            <w:rStyle w:val="a8"/>
            <w:rFonts w:cs="Times New Roman"/>
            <w:color w:val="000000" w:themeColor="text1"/>
            <w:u w:val="none"/>
            <w:lang w:val="en-US"/>
          </w:rPr>
          <w:t>intervendra</w:t>
        </w:r>
        <w:r w:rsidRPr="00874B20">
          <w:rPr>
            <w:rStyle w:val="a8"/>
            <w:rFonts w:cs="Times New Roman"/>
            <w:color w:val="000000" w:themeColor="text1"/>
            <w:u w:val="none"/>
          </w:rPr>
          <w:t>-</w:t>
        </w:r>
        <w:r w:rsidRPr="00874B20">
          <w:rPr>
            <w:rStyle w:val="a8"/>
            <w:rFonts w:cs="Times New Roman"/>
            <w:color w:val="000000" w:themeColor="text1"/>
            <w:u w:val="none"/>
            <w:lang w:val="en-US"/>
          </w:rPr>
          <w:t>hoy</w:t>
        </w:r>
        <w:r w:rsidRPr="00874B20">
          <w:rPr>
            <w:rStyle w:val="a8"/>
            <w:rFonts w:cs="Times New Roman"/>
            <w:color w:val="000000" w:themeColor="text1"/>
            <w:u w:val="none"/>
          </w:rPr>
          <w:t>-</w:t>
        </w:r>
        <w:r w:rsidRPr="00874B20">
          <w:rPr>
            <w:rStyle w:val="a8"/>
            <w:rFonts w:cs="Times New Roman"/>
            <w:color w:val="000000" w:themeColor="text1"/>
            <w:u w:val="none"/>
            <w:lang w:val="en-US"/>
          </w:rPr>
          <w:t>en</w:t>
        </w:r>
        <w:r w:rsidRPr="00874B20">
          <w:rPr>
            <w:rStyle w:val="a8"/>
            <w:rFonts w:cs="Times New Roman"/>
            <w:color w:val="000000" w:themeColor="text1"/>
            <w:u w:val="none"/>
          </w:rPr>
          <w:t>-</w:t>
        </w:r>
        <w:r w:rsidRPr="00874B20">
          <w:rPr>
            <w:rStyle w:val="a8"/>
            <w:rFonts w:cs="Times New Roman"/>
            <w:color w:val="000000" w:themeColor="text1"/>
            <w:u w:val="none"/>
            <w:lang w:val="en-US"/>
          </w:rPr>
          <w:t>la</w:t>
        </w:r>
        <w:r w:rsidRPr="00874B20">
          <w:rPr>
            <w:rStyle w:val="a8"/>
            <w:rFonts w:cs="Times New Roman"/>
            <w:color w:val="000000" w:themeColor="text1"/>
            <w:u w:val="none"/>
          </w:rPr>
          <w:t>-</w:t>
        </w:r>
        <w:r w:rsidRPr="00874B20">
          <w:rPr>
            <w:rStyle w:val="a8"/>
            <w:rFonts w:cs="Times New Roman"/>
            <w:color w:val="000000" w:themeColor="text1"/>
            <w:u w:val="none"/>
            <w:lang w:val="en-US"/>
          </w:rPr>
          <w:t>asamblea</w:t>
        </w:r>
        <w:r w:rsidRPr="00874B20">
          <w:rPr>
            <w:rStyle w:val="a8"/>
            <w:rFonts w:cs="Times New Roman"/>
            <w:color w:val="000000" w:themeColor="text1"/>
            <w:u w:val="none"/>
          </w:rPr>
          <w:t>-</w:t>
        </w:r>
        <w:r w:rsidRPr="00874B20">
          <w:rPr>
            <w:rStyle w:val="a8"/>
            <w:rFonts w:cs="Times New Roman"/>
            <w:color w:val="000000" w:themeColor="text1"/>
            <w:u w:val="none"/>
            <w:lang w:val="en-US"/>
          </w:rPr>
          <w:t>general</w:t>
        </w:r>
        <w:r w:rsidRPr="00874B20">
          <w:rPr>
            <w:rStyle w:val="a8"/>
            <w:rFonts w:cs="Times New Roman"/>
            <w:color w:val="000000" w:themeColor="text1"/>
            <w:u w:val="none"/>
          </w:rPr>
          <w:t>-</w:t>
        </w:r>
        <w:r w:rsidRPr="00874B20">
          <w:rPr>
            <w:rStyle w:val="a8"/>
            <w:rFonts w:cs="Times New Roman"/>
            <w:color w:val="000000" w:themeColor="text1"/>
            <w:u w:val="none"/>
            <w:lang w:val="en-US"/>
          </w:rPr>
          <w:t>de</w:t>
        </w:r>
        <w:r w:rsidRPr="00874B20">
          <w:rPr>
            <w:rStyle w:val="a8"/>
            <w:rFonts w:cs="Times New Roman"/>
            <w:color w:val="000000" w:themeColor="text1"/>
            <w:u w:val="none"/>
          </w:rPr>
          <w:t>-</w:t>
        </w:r>
        <w:r w:rsidRPr="00874B20">
          <w:rPr>
            <w:rStyle w:val="a8"/>
            <w:rFonts w:cs="Times New Roman"/>
            <w:color w:val="000000" w:themeColor="text1"/>
            <w:u w:val="none"/>
            <w:lang w:val="en-US"/>
          </w:rPr>
          <w:t>naciones</w:t>
        </w:r>
        <w:r w:rsidRPr="00874B20">
          <w:rPr>
            <w:rStyle w:val="a8"/>
            <w:rFonts w:cs="Times New Roman"/>
            <w:color w:val="000000" w:themeColor="text1"/>
            <w:u w:val="none"/>
          </w:rPr>
          <w:t>-</w:t>
        </w:r>
        <w:r w:rsidRPr="00874B20">
          <w:rPr>
            <w:rStyle w:val="a8"/>
            <w:rFonts w:cs="Times New Roman"/>
            <w:color w:val="000000" w:themeColor="text1"/>
            <w:u w:val="none"/>
            <w:lang w:val="en-US"/>
          </w:rPr>
          <w:t>unidas</w:t>
        </w:r>
        <w:r w:rsidRPr="00874B20">
          <w:rPr>
            <w:rStyle w:val="a8"/>
            <w:rFonts w:cs="Times New Roman"/>
            <w:color w:val="000000" w:themeColor="text1"/>
            <w:u w:val="none"/>
          </w:rPr>
          <w:t>-2913078</w:t>
        </w:r>
      </w:hyperlink>
    </w:p>
    <w:p w:rsidR="001C3090" w:rsidRPr="00874B20" w:rsidRDefault="001C3090" w:rsidP="008F636C">
      <w:pPr>
        <w:pStyle w:val="a4"/>
        <w:rPr>
          <w:rFonts w:cs="Times New Roman"/>
          <w:color w:val="000000" w:themeColor="text1"/>
        </w:rPr>
      </w:pPr>
      <w:r w:rsidRPr="00874B20">
        <w:rPr>
          <w:rFonts w:cs="Times New Roman"/>
          <w:color w:val="000000" w:themeColor="text1"/>
          <w:lang w:val="es-ES"/>
        </w:rPr>
        <w:t xml:space="preserve">Lenín Moreno sobre Pedro Castillo: “Me preocupa el destino del Perú” // El Comercio. </w:t>
      </w:r>
      <w:r w:rsidRPr="00874B20">
        <w:rPr>
          <w:rFonts w:cs="Times New Roman"/>
          <w:color w:val="000000" w:themeColor="text1"/>
        </w:rPr>
        <w:t xml:space="preserve">[Электронный ресурс] </w:t>
      </w:r>
      <w:r w:rsidRPr="00874B20">
        <w:rPr>
          <w:rFonts w:cs="Times New Roman"/>
          <w:color w:val="000000" w:themeColor="text1"/>
          <w:lang w:val="es-ES"/>
        </w:rPr>
        <w:t>URL</w:t>
      </w:r>
      <w:r w:rsidRPr="00874B20">
        <w:rPr>
          <w:rFonts w:cs="Times New Roman"/>
          <w:color w:val="000000" w:themeColor="text1"/>
        </w:rPr>
        <w:t xml:space="preserve">: </w:t>
      </w:r>
      <w:hyperlink r:id="rId135" w:history="1">
        <w:r w:rsidRPr="00874B20">
          <w:rPr>
            <w:rStyle w:val="a8"/>
            <w:rFonts w:cs="Times New Roman"/>
            <w:color w:val="000000" w:themeColor="text1"/>
            <w:u w:val="none"/>
            <w:lang w:val="es-ES"/>
          </w:rPr>
          <w:t>https</w:t>
        </w:r>
        <w:r w:rsidRPr="00874B20">
          <w:rPr>
            <w:rStyle w:val="a8"/>
            <w:rFonts w:cs="Times New Roman"/>
            <w:color w:val="000000" w:themeColor="text1"/>
            <w:u w:val="none"/>
          </w:rPr>
          <w:t>://elcomercio.pe/mundo/latinoamerica/lenin-moreno-sobre-pedro-castillo-me-preocupa-el-destino-del-peru-entrevista-ecuador-peru-elecciones-2021-noticia/?ref=ecr</w:t>
        </w:r>
      </w:hyperlink>
    </w:p>
    <w:p w:rsidR="008F636C" w:rsidRPr="00874B20" w:rsidRDefault="008F636C" w:rsidP="008F636C">
      <w:pPr>
        <w:pStyle w:val="a4"/>
        <w:rPr>
          <w:rFonts w:cs="Times New Roman"/>
          <w:color w:val="000000" w:themeColor="text1"/>
        </w:rPr>
      </w:pPr>
      <w:r w:rsidRPr="00874B20">
        <w:rPr>
          <w:rFonts w:cs="Times New Roman"/>
          <w:color w:val="000000" w:themeColor="text1"/>
          <w:lang w:val="es-ES"/>
        </w:rPr>
        <w:t>Luis</w:t>
      </w:r>
      <w:r w:rsidRPr="00874B20">
        <w:rPr>
          <w:rFonts w:cs="Times New Roman"/>
          <w:color w:val="000000" w:themeColor="text1"/>
        </w:rPr>
        <w:t xml:space="preserve"> </w:t>
      </w:r>
      <w:r w:rsidRPr="00874B20">
        <w:rPr>
          <w:rFonts w:cs="Times New Roman"/>
          <w:color w:val="000000" w:themeColor="text1"/>
          <w:lang w:val="es-ES"/>
        </w:rPr>
        <w:t>Arce</w:t>
      </w:r>
      <w:r w:rsidRPr="00874B20">
        <w:rPr>
          <w:rFonts w:cs="Times New Roman"/>
          <w:color w:val="000000" w:themeColor="text1"/>
        </w:rPr>
        <w:t xml:space="preserve"> </w:t>
      </w:r>
      <w:r w:rsidRPr="00874B20">
        <w:rPr>
          <w:rFonts w:cs="Times New Roman"/>
          <w:color w:val="000000" w:themeColor="text1"/>
          <w:lang w:val="es-ES"/>
        </w:rPr>
        <w:t>Catacora</w:t>
      </w:r>
      <w:r w:rsidRPr="00874B20">
        <w:rPr>
          <w:rFonts w:cs="Times New Roman"/>
          <w:color w:val="000000" w:themeColor="text1"/>
        </w:rPr>
        <w:t xml:space="preserve">. </w:t>
      </w:r>
      <w:r w:rsidRPr="00874B20">
        <w:rPr>
          <w:rFonts w:cs="Times New Roman"/>
          <w:color w:val="000000" w:themeColor="text1"/>
          <w:lang w:val="es-ES"/>
        </w:rPr>
        <w:t>Twitter</w:t>
      </w:r>
      <w:r w:rsidRPr="00874B20">
        <w:rPr>
          <w:rFonts w:cs="Times New Roman"/>
          <w:color w:val="000000" w:themeColor="text1"/>
        </w:rPr>
        <w:t xml:space="preserve">. [Электронный ресурс] </w:t>
      </w:r>
      <w:r w:rsidRPr="00874B20">
        <w:rPr>
          <w:rFonts w:cs="Times New Roman"/>
          <w:color w:val="000000" w:themeColor="text1"/>
          <w:lang w:val="es-ES"/>
        </w:rPr>
        <w:t>URL</w:t>
      </w:r>
      <w:r w:rsidRPr="00874B20">
        <w:rPr>
          <w:rFonts w:cs="Times New Roman"/>
          <w:color w:val="000000" w:themeColor="text1"/>
        </w:rPr>
        <w:t xml:space="preserve">: </w:t>
      </w:r>
      <w:r w:rsidRPr="00874B20">
        <w:rPr>
          <w:rFonts w:cs="Times New Roman"/>
          <w:color w:val="000000" w:themeColor="text1"/>
          <w:lang w:val="es-ES"/>
        </w:rPr>
        <w:t>https</w:t>
      </w:r>
      <w:r w:rsidRPr="00874B20">
        <w:rPr>
          <w:rFonts w:cs="Times New Roman"/>
          <w:color w:val="000000" w:themeColor="text1"/>
        </w:rPr>
        <w:t>://</w:t>
      </w:r>
      <w:r w:rsidRPr="00874B20">
        <w:rPr>
          <w:rFonts w:cs="Times New Roman"/>
          <w:color w:val="000000" w:themeColor="text1"/>
          <w:lang w:val="es-ES"/>
        </w:rPr>
        <w:t>twitter</w:t>
      </w:r>
      <w:r w:rsidRPr="00874B20">
        <w:rPr>
          <w:rFonts w:cs="Times New Roman"/>
          <w:color w:val="000000" w:themeColor="text1"/>
        </w:rPr>
        <w:t>.</w:t>
      </w:r>
      <w:r w:rsidRPr="00874B20">
        <w:rPr>
          <w:rFonts w:cs="Times New Roman"/>
          <w:color w:val="000000" w:themeColor="text1"/>
          <w:lang w:val="es-ES"/>
        </w:rPr>
        <w:t>com</w:t>
      </w:r>
      <w:r w:rsidRPr="00874B20">
        <w:rPr>
          <w:rFonts w:cs="Times New Roman"/>
          <w:color w:val="000000" w:themeColor="text1"/>
        </w:rPr>
        <w:t>/</w:t>
      </w:r>
      <w:r w:rsidRPr="00874B20">
        <w:rPr>
          <w:rFonts w:cs="Times New Roman"/>
          <w:color w:val="000000" w:themeColor="text1"/>
          <w:lang w:val="es-ES"/>
        </w:rPr>
        <w:t>LuchoXBoli</w:t>
      </w:r>
      <w:r w:rsidR="00A95803" w:rsidRPr="00874B20">
        <w:rPr>
          <w:rFonts w:cs="Times New Roman"/>
          <w:color w:val="000000" w:themeColor="text1"/>
          <w:lang w:val="es-ES"/>
        </w:rPr>
        <w:t>via</w:t>
      </w:r>
      <w:r w:rsidR="00A95803" w:rsidRPr="00874B20">
        <w:rPr>
          <w:rFonts w:cs="Times New Roman"/>
          <w:color w:val="000000" w:themeColor="text1"/>
        </w:rPr>
        <w:t>/</w:t>
      </w:r>
      <w:r w:rsidR="00A95803" w:rsidRPr="00874B20">
        <w:rPr>
          <w:rFonts w:cs="Times New Roman"/>
          <w:color w:val="000000" w:themeColor="text1"/>
          <w:lang w:val="es-ES"/>
        </w:rPr>
        <w:t>status</w:t>
      </w:r>
      <w:r w:rsidR="00A95803" w:rsidRPr="00874B20">
        <w:rPr>
          <w:rFonts w:cs="Times New Roman"/>
          <w:color w:val="000000" w:themeColor="text1"/>
        </w:rPr>
        <w:t>/1318283618700099584</w:t>
      </w:r>
    </w:p>
    <w:p w:rsidR="001C3090" w:rsidRPr="00874B20" w:rsidRDefault="001C3090" w:rsidP="00167075">
      <w:pPr>
        <w:pStyle w:val="a4"/>
        <w:rPr>
          <w:rFonts w:cs="Times New Roman"/>
          <w:color w:val="000000" w:themeColor="text1"/>
        </w:rPr>
      </w:pPr>
      <w:r w:rsidRPr="00874B20">
        <w:rPr>
          <w:rFonts w:cs="Times New Roman"/>
          <w:color w:val="000000" w:themeColor="text1"/>
          <w:lang w:val="es-ES"/>
        </w:rPr>
        <w:t>Luis Lacalle Pou: “Maduro es un dictador” // CNN. Latinoam</w:t>
      </w:r>
      <w:r w:rsidRPr="00874B20">
        <w:rPr>
          <w:rFonts w:cs="Times New Roman"/>
          <w:color w:val="000000" w:themeColor="text1"/>
        </w:rPr>
        <w:t>é</w:t>
      </w:r>
      <w:r w:rsidRPr="00874B20">
        <w:rPr>
          <w:rFonts w:cs="Times New Roman"/>
          <w:color w:val="000000" w:themeColor="text1"/>
          <w:lang w:val="es-ES"/>
        </w:rPr>
        <w:t>rica</w:t>
      </w:r>
      <w:r w:rsidRPr="00874B20">
        <w:rPr>
          <w:rFonts w:cs="Times New Roman"/>
          <w:color w:val="000000" w:themeColor="text1"/>
        </w:rPr>
        <w:t xml:space="preserve">. [Электронный ресурс]. </w:t>
      </w:r>
      <w:r w:rsidRPr="00874B20">
        <w:rPr>
          <w:rFonts w:cs="Times New Roman"/>
          <w:color w:val="000000" w:themeColor="text1"/>
          <w:lang w:val="en-US"/>
        </w:rPr>
        <w:t>URL</w:t>
      </w:r>
      <w:r w:rsidRPr="00874B20">
        <w:rPr>
          <w:rFonts w:cs="Times New Roman"/>
          <w:color w:val="000000" w:themeColor="text1"/>
        </w:rPr>
        <w:t xml:space="preserve">: </w:t>
      </w:r>
      <w:hyperlink r:id="rId136" w:history="1">
        <w:r w:rsidRPr="00874B20">
          <w:rPr>
            <w:rStyle w:val="a8"/>
            <w:rFonts w:cs="Times New Roman"/>
            <w:color w:val="000000" w:themeColor="text1"/>
            <w:u w:val="none"/>
            <w:lang w:val="en-US"/>
          </w:rPr>
          <w:t>https</w:t>
        </w:r>
        <w:r w:rsidRPr="00874B20">
          <w:rPr>
            <w:rStyle w:val="a8"/>
            <w:rFonts w:cs="Times New Roman"/>
            <w:color w:val="000000" w:themeColor="text1"/>
            <w:u w:val="none"/>
          </w:rPr>
          <w:t>://</w:t>
        </w:r>
        <w:r w:rsidRPr="00874B20">
          <w:rPr>
            <w:rStyle w:val="a8"/>
            <w:rFonts w:cs="Times New Roman"/>
            <w:color w:val="000000" w:themeColor="text1"/>
            <w:u w:val="none"/>
            <w:lang w:val="en-US"/>
          </w:rPr>
          <w:t>cnnespanol</w:t>
        </w:r>
        <w:r w:rsidRPr="00874B20">
          <w:rPr>
            <w:rStyle w:val="a8"/>
            <w:rFonts w:cs="Times New Roman"/>
            <w:color w:val="000000" w:themeColor="text1"/>
            <w:u w:val="none"/>
          </w:rPr>
          <w:t>.</w:t>
        </w:r>
        <w:r w:rsidRPr="00874B20">
          <w:rPr>
            <w:rStyle w:val="a8"/>
            <w:rFonts w:cs="Times New Roman"/>
            <w:color w:val="000000" w:themeColor="text1"/>
            <w:u w:val="none"/>
            <w:lang w:val="en-US"/>
          </w:rPr>
          <w:t>cnn</w:t>
        </w:r>
        <w:r w:rsidRPr="00874B20">
          <w:rPr>
            <w:rStyle w:val="a8"/>
            <w:rFonts w:cs="Times New Roman"/>
            <w:color w:val="000000" w:themeColor="text1"/>
            <w:u w:val="none"/>
          </w:rPr>
          <w:t>.</w:t>
        </w:r>
        <w:r w:rsidRPr="00874B20">
          <w:rPr>
            <w:rStyle w:val="a8"/>
            <w:rFonts w:cs="Times New Roman"/>
            <w:color w:val="000000" w:themeColor="text1"/>
            <w:u w:val="none"/>
            <w:lang w:val="en-US"/>
          </w:rPr>
          <w:t>com</w:t>
        </w:r>
        <w:r w:rsidRPr="00874B20">
          <w:rPr>
            <w:rStyle w:val="a8"/>
            <w:rFonts w:cs="Times New Roman"/>
            <w:color w:val="000000" w:themeColor="text1"/>
            <w:u w:val="none"/>
          </w:rPr>
          <w:t>/</w:t>
        </w:r>
        <w:r w:rsidRPr="00874B20">
          <w:rPr>
            <w:rStyle w:val="a8"/>
            <w:rFonts w:cs="Times New Roman"/>
            <w:color w:val="000000" w:themeColor="text1"/>
            <w:u w:val="none"/>
            <w:lang w:val="en-US"/>
          </w:rPr>
          <w:t>video</w:t>
        </w:r>
        <w:r w:rsidRPr="00874B20">
          <w:rPr>
            <w:rStyle w:val="a8"/>
            <w:rFonts w:cs="Times New Roman"/>
            <w:color w:val="000000" w:themeColor="text1"/>
            <w:u w:val="none"/>
          </w:rPr>
          <w:t>/</w:t>
        </w:r>
        <w:r w:rsidRPr="00874B20">
          <w:rPr>
            <w:rStyle w:val="a8"/>
            <w:rFonts w:cs="Times New Roman"/>
            <w:color w:val="000000" w:themeColor="text1"/>
            <w:u w:val="none"/>
            <w:lang w:val="en-US"/>
          </w:rPr>
          <w:t>uruguay</w:t>
        </w:r>
        <w:r w:rsidRPr="00874B20">
          <w:rPr>
            <w:rStyle w:val="a8"/>
            <w:rFonts w:cs="Times New Roman"/>
            <w:color w:val="000000" w:themeColor="text1"/>
            <w:u w:val="none"/>
          </w:rPr>
          <w:t>-</w:t>
        </w:r>
        <w:r w:rsidRPr="00874B20">
          <w:rPr>
            <w:rStyle w:val="a8"/>
            <w:rFonts w:cs="Times New Roman"/>
            <w:color w:val="000000" w:themeColor="text1"/>
            <w:u w:val="none"/>
            <w:lang w:val="en-US"/>
          </w:rPr>
          <w:t>venezuela</w:t>
        </w:r>
        <w:r w:rsidRPr="00874B20">
          <w:rPr>
            <w:rStyle w:val="a8"/>
            <w:rFonts w:cs="Times New Roman"/>
            <w:color w:val="000000" w:themeColor="text1"/>
            <w:u w:val="none"/>
          </w:rPr>
          <w:t>-</w:t>
        </w:r>
        <w:r w:rsidRPr="00874B20">
          <w:rPr>
            <w:rStyle w:val="a8"/>
            <w:rFonts w:cs="Times New Roman"/>
            <w:color w:val="000000" w:themeColor="text1"/>
            <w:u w:val="none"/>
            <w:lang w:val="en-US"/>
          </w:rPr>
          <w:t>maduro</w:t>
        </w:r>
        <w:r w:rsidRPr="00874B20">
          <w:rPr>
            <w:rStyle w:val="a8"/>
            <w:rFonts w:cs="Times New Roman"/>
            <w:color w:val="000000" w:themeColor="text1"/>
            <w:u w:val="none"/>
          </w:rPr>
          <w:t>-</w:t>
        </w:r>
        <w:r w:rsidRPr="00874B20">
          <w:rPr>
            <w:rStyle w:val="a8"/>
            <w:rFonts w:cs="Times New Roman"/>
            <w:color w:val="000000" w:themeColor="text1"/>
            <w:u w:val="none"/>
            <w:lang w:val="en-US"/>
          </w:rPr>
          <w:t>dictator</w:t>
        </w:r>
        <w:r w:rsidRPr="00874B20">
          <w:rPr>
            <w:rStyle w:val="a8"/>
            <w:rFonts w:cs="Times New Roman"/>
            <w:color w:val="000000" w:themeColor="text1"/>
            <w:u w:val="none"/>
          </w:rPr>
          <w:t>-</w:t>
        </w:r>
        <w:r w:rsidRPr="00874B20">
          <w:rPr>
            <w:rStyle w:val="a8"/>
            <w:rFonts w:cs="Times New Roman"/>
            <w:color w:val="000000" w:themeColor="text1"/>
            <w:u w:val="none"/>
            <w:lang w:val="en-US"/>
          </w:rPr>
          <w:t>luis</w:t>
        </w:r>
        <w:r w:rsidRPr="00874B20">
          <w:rPr>
            <w:rStyle w:val="a8"/>
            <w:rFonts w:cs="Times New Roman"/>
            <w:color w:val="000000" w:themeColor="text1"/>
            <w:u w:val="none"/>
          </w:rPr>
          <w:t>-</w:t>
        </w:r>
        <w:r w:rsidRPr="00874B20">
          <w:rPr>
            <w:rStyle w:val="a8"/>
            <w:rFonts w:cs="Times New Roman"/>
            <w:color w:val="000000" w:themeColor="text1"/>
            <w:u w:val="none"/>
            <w:lang w:val="en-US"/>
          </w:rPr>
          <w:t>lacalle</w:t>
        </w:r>
        <w:r w:rsidRPr="00874B20">
          <w:rPr>
            <w:rStyle w:val="a8"/>
            <w:rFonts w:cs="Times New Roman"/>
            <w:color w:val="000000" w:themeColor="text1"/>
            <w:u w:val="none"/>
          </w:rPr>
          <w:t>-</w:t>
        </w:r>
        <w:r w:rsidRPr="00874B20">
          <w:rPr>
            <w:rStyle w:val="a8"/>
            <w:rFonts w:cs="Times New Roman"/>
            <w:color w:val="000000" w:themeColor="text1"/>
            <w:u w:val="none"/>
            <w:lang w:val="en-US"/>
          </w:rPr>
          <w:t>pou</w:t>
        </w:r>
        <w:r w:rsidRPr="00874B20">
          <w:rPr>
            <w:rStyle w:val="a8"/>
            <w:rFonts w:cs="Times New Roman"/>
            <w:color w:val="000000" w:themeColor="text1"/>
            <w:u w:val="none"/>
          </w:rPr>
          <w:t>-</w:t>
        </w:r>
        <w:r w:rsidRPr="00874B20">
          <w:rPr>
            <w:rStyle w:val="a8"/>
            <w:rFonts w:cs="Times New Roman"/>
            <w:color w:val="000000" w:themeColor="text1"/>
            <w:u w:val="none"/>
            <w:lang w:val="en-US"/>
          </w:rPr>
          <w:t>perspectivas</w:t>
        </w:r>
        <w:r w:rsidRPr="00874B20">
          <w:rPr>
            <w:rStyle w:val="a8"/>
            <w:rFonts w:cs="Times New Roman"/>
            <w:color w:val="000000" w:themeColor="text1"/>
            <w:u w:val="none"/>
          </w:rPr>
          <w:t>-</w:t>
        </w:r>
        <w:r w:rsidRPr="00874B20">
          <w:rPr>
            <w:rStyle w:val="a8"/>
            <w:rFonts w:cs="Times New Roman"/>
            <w:color w:val="000000" w:themeColor="text1"/>
            <w:u w:val="none"/>
            <w:lang w:val="en-US"/>
          </w:rPr>
          <w:t>buenos</w:t>
        </w:r>
        <w:r w:rsidRPr="00874B20">
          <w:rPr>
            <w:rStyle w:val="a8"/>
            <w:rFonts w:cs="Times New Roman"/>
            <w:color w:val="000000" w:themeColor="text1"/>
            <w:u w:val="none"/>
          </w:rPr>
          <w:t>-</w:t>
        </w:r>
        <w:r w:rsidRPr="00874B20">
          <w:rPr>
            <w:rStyle w:val="a8"/>
            <w:rFonts w:cs="Times New Roman"/>
            <w:color w:val="000000" w:themeColor="text1"/>
            <w:u w:val="none"/>
            <w:lang w:val="en-US"/>
          </w:rPr>
          <w:t>aires</w:t>
        </w:r>
        <w:r w:rsidRPr="00874B20">
          <w:rPr>
            <w:rStyle w:val="a8"/>
            <w:rFonts w:cs="Times New Roman"/>
            <w:color w:val="000000" w:themeColor="text1"/>
            <w:u w:val="none"/>
          </w:rPr>
          <w:t>-</w:t>
        </w:r>
        <w:r w:rsidRPr="00874B20">
          <w:rPr>
            <w:rStyle w:val="a8"/>
            <w:rFonts w:cs="Times New Roman"/>
            <w:color w:val="000000" w:themeColor="text1"/>
            <w:u w:val="none"/>
            <w:lang w:val="en-US"/>
          </w:rPr>
          <w:t>cnnee</w:t>
        </w:r>
        <w:r w:rsidRPr="00874B20">
          <w:rPr>
            <w:rStyle w:val="a8"/>
            <w:rFonts w:cs="Times New Roman"/>
            <w:color w:val="000000" w:themeColor="text1"/>
            <w:u w:val="none"/>
          </w:rPr>
          <w:t>/</w:t>
        </w:r>
      </w:hyperlink>
    </w:p>
    <w:p w:rsidR="00167075" w:rsidRPr="00874B20" w:rsidRDefault="00167075" w:rsidP="00167075">
      <w:pPr>
        <w:pStyle w:val="a4"/>
        <w:rPr>
          <w:rFonts w:cs="Times New Roman"/>
          <w:color w:val="000000" w:themeColor="text1"/>
        </w:rPr>
      </w:pPr>
      <w:r w:rsidRPr="00874B20">
        <w:rPr>
          <w:rFonts w:cs="Times New Roman"/>
          <w:color w:val="000000" w:themeColor="text1"/>
          <w:lang w:val="es-ES"/>
        </w:rPr>
        <w:t xml:space="preserve">Mario Abdo Benítez expresa solidaridad con pueblos de Venezuela y Nicaragua // El Comercio. </w:t>
      </w:r>
      <w:r w:rsidRPr="00874B20">
        <w:rPr>
          <w:rFonts w:cs="Times New Roman"/>
          <w:color w:val="000000" w:themeColor="text1"/>
        </w:rPr>
        <w:t xml:space="preserve">[Электронный ресурс]. </w:t>
      </w:r>
      <w:r w:rsidRPr="00874B20">
        <w:rPr>
          <w:rFonts w:cs="Times New Roman"/>
          <w:color w:val="000000" w:themeColor="text1"/>
          <w:lang w:val="en-US"/>
        </w:rPr>
        <w:t>URL</w:t>
      </w:r>
      <w:r w:rsidRPr="00874B20">
        <w:rPr>
          <w:rFonts w:cs="Times New Roman"/>
          <w:color w:val="000000" w:themeColor="text1"/>
        </w:rPr>
        <w:t xml:space="preserve">: </w:t>
      </w:r>
      <w:hyperlink r:id="rId137" w:history="1">
        <w:r w:rsidRPr="00874B20">
          <w:rPr>
            <w:rStyle w:val="a8"/>
            <w:rFonts w:cs="Times New Roman"/>
            <w:color w:val="000000" w:themeColor="text1"/>
            <w:u w:val="none"/>
            <w:lang w:val="en-US"/>
          </w:rPr>
          <w:t>https</w:t>
        </w:r>
        <w:r w:rsidRPr="00874B20">
          <w:rPr>
            <w:rStyle w:val="a8"/>
            <w:rFonts w:cs="Times New Roman"/>
            <w:color w:val="000000" w:themeColor="text1"/>
            <w:u w:val="none"/>
          </w:rPr>
          <w:t>://</w:t>
        </w:r>
        <w:r w:rsidRPr="00874B20">
          <w:rPr>
            <w:rStyle w:val="a8"/>
            <w:rFonts w:cs="Times New Roman"/>
            <w:color w:val="000000" w:themeColor="text1"/>
            <w:u w:val="none"/>
            <w:lang w:val="en-US"/>
          </w:rPr>
          <w:t>elcomercio</w:t>
        </w:r>
        <w:r w:rsidRPr="00874B20">
          <w:rPr>
            <w:rStyle w:val="a8"/>
            <w:rFonts w:cs="Times New Roman"/>
            <w:color w:val="000000" w:themeColor="text1"/>
            <w:u w:val="none"/>
          </w:rPr>
          <w:t>.</w:t>
        </w:r>
        <w:r w:rsidRPr="00874B20">
          <w:rPr>
            <w:rStyle w:val="a8"/>
            <w:rFonts w:cs="Times New Roman"/>
            <w:color w:val="000000" w:themeColor="text1"/>
            <w:u w:val="none"/>
            <w:lang w:val="en-US"/>
          </w:rPr>
          <w:t>pe</w:t>
        </w:r>
        <w:r w:rsidRPr="00874B20">
          <w:rPr>
            <w:rStyle w:val="a8"/>
            <w:rFonts w:cs="Times New Roman"/>
            <w:color w:val="000000" w:themeColor="text1"/>
            <w:u w:val="none"/>
          </w:rPr>
          <w:t>/</w:t>
        </w:r>
        <w:r w:rsidRPr="00874B20">
          <w:rPr>
            <w:rStyle w:val="a8"/>
            <w:rFonts w:cs="Times New Roman"/>
            <w:color w:val="000000" w:themeColor="text1"/>
            <w:u w:val="none"/>
            <w:lang w:val="en-US"/>
          </w:rPr>
          <w:t>mundo</w:t>
        </w:r>
        <w:r w:rsidRPr="00874B20">
          <w:rPr>
            <w:rStyle w:val="a8"/>
            <w:rFonts w:cs="Times New Roman"/>
            <w:color w:val="000000" w:themeColor="text1"/>
            <w:u w:val="none"/>
          </w:rPr>
          <w:t>/</w:t>
        </w:r>
        <w:r w:rsidRPr="00874B20">
          <w:rPr>
            <w:rStyle w:val="a8"/>
            <w:rFonts w:cs="Times New Roman"/>
            <w:color w:val="000000" w:themeColor="text1"/>
            <w:u w:val="none"/>
            <w:lang w:val="en-US"/>
          </w:rPr>
          <w:t>latinoamerica</w:t>
        </w:r>
        <w:r w:rsidRPr="00874B20">
          <w:rPr>
            <w:rStyle w:val="a8"/>
            <w:rFonts w:cs="Times New Roman"/>
            <w:color w:val="000000" w:themeColor="text1"/>
            <w:u w:val="none"/>
          </w:rPr>
          <w:t>/</w:t>
        </w:r>
        <w:r w:rsidRPr="00874B20">
          <w:rPr>
            <w:rStyle w:val="a8"/>
            <w:rFonts w:cs="Times New Roman"/>
            <w:color w:val="000000" w:themeColor="text1"/>
            <w:u w:val="none"/>
            <w:lang w:val="en-US"/>
          </w:rPr>
          <w:t>paraguay</w:t>
        </w:r>
        <w:r w:rsidRPr="00874B20">
          <w:rPr>
            <w:rStyle w:val="a8"/>
            <w:rFonts w:cs="Times New Roman"/>
            <w:color w:val="000000" w:themeColor="text1"/>
            <w:u w:val="none"/>
          </w:rPr>
          <w:t>-</w:t>
        </w:r>
        <w:r w:rsidRPr="00874B20">
          <w:rPr>
            <w:rStyle w:val="a8"/>
            <w:rFonts w:cs="Times New Roman"/>
            <w:color w:val="000000" w:themeColor="text1"/>
            <w:u w:val="none"/>
            <w:lang w:val="en-US"/>
          </w:rPr>
          <w:t>mario</w:t>
        </w:r>
        <w:r w:rsidRPr="00874B20">
          <w:rPr>
            <w:rStyle w:val="a8"/>
            <w:rFonts w:cs="Times New Roman"/>
            <w:color w:val="000000" w:themeColor="text1"/>
            <w:u w:val="none"/>
          </w:rPr>
          <w:t>-</w:t>
        </w:r>
        <w:r w:rsidRPr="00874B20">
          <w:rPr>
            <w:rStyle w:val="a8"/>
            <w:rFonts w:cs="Times New Roman"/>
            <w:color w:val="000000" w:themeColor="text1"/>
            <w:u w:val="none"/>
            <w:lang w:val="en-US"/>
          </w:rPr>
          <w:t>abdo</w:t>
        </w:r>
        <w:r w:rsidRPr="00874B20">
          <w:rPr>
            <w:rStyle w:val="a8"/>
            <w:rFonts w:cs="Times New Roman"/>
            <w:color w:val="000000" w:themeColor="text1"/>
            <w:u w:val="none"/>
          </w:rPr>
          <w:t>-</w:t>
        </w:r>
        <w:r w:rsidRPr="00874B20">
          <w:rPr>
            <w:rStyle w:val="a8"/>
            <w:rFonts w:cs="Times New Roman"/>
            <w:color w:val="000000" w:themeColor="text1"/>
            <w:u w:val="none"/>
            <w:lang w:val="en-US"/>
          </w:rPr>
          <w:t>benitez</w:t>
        </w:r>
        <w:r w:rsidRPr="00874B20">
          <w:rPr>
            <w:rStyle w:val="a8"/>
            <w:rFonts w:cs="Times New Roman"/>
            <w:color w:val="000000" w:themeColor="text1"/>
            <w:u w:val="none"/>
          </w:rPr>
          <w:t>-</w:t>
        </w:r>
        <w:r w:rsidRPr="00874B20">
          <w:rPr>
            <w:rStyle w:val="a8"/>
            <w:rFonts w:cs="Times New Roman"/>
            <w:color w:val="000000" w:themeColor="text1"/>
            <w:u w:val="none"/>
            <w:lang w:val="en-US"/>
          </w:rPr>
          <w:t>expresa</w:t>
        </w:r>
        <w:r w:rsidRPr="00874B20">
          <w:rPr>
            <w:rStyle w:val="a8"/>
            <w:rFonts w:cs="Times New Roman"/>
            <w:color w:val="000000" w:themeColor="text1"/>
            <w:u w:val="none"/>
          </w:rPr>
          <w:t>-</w:t>
        </w:r>
        <w:r w:rsidRPr="00874B20">
          <w:rPr>
            <w:rStyle w:val="a8"/>
            <w:rFonts w:cs="Times New Roman"/>
            <w:color w:val="000000" w:themeColor="text1"/>
            <w:u w:val="none"/>
            <w:lang w:val="en-US"/>
          </w:rPr>
          <w:t>solidaridad</w:t>
        </w:r>
        <w:r w:rsidRPr="00874B20">
          <w:rPr>
            <w:rStyle w:val="a8"/>
            <w:rFonts w:cs="Times New Roman"/>
            <w:color w:val="000000" w:themeColor="text1"/>
            <w:u w:val="none"/>
          </w:rPr>
          <w:t>-</w:t>
        </w:r>
        <w:r w:rsidRPr="00874B20">
          <w:rPr>
            <w:rStyle w:val="a8"/>
            <w:rFonts w:cs="Times New Roman"/>
            <w:color w:val="000000" w:themeColor="text1"/>
            <w:u w:val="none"/>
            <w:lang w:val="en-US"/>
          </w:rPr>
          <w:t>pueblos</w:t>
        </w:r>
        <w:r w:rsidRPr="00874B20">
          <w:rPr>
            <w:rStyle w:val="a8"/>
            <w:rFonts w:cs="Times New Roman"/>
            <w:color w:val="000000" w:themeColor="text1"/>
            <w:u w:val="none"/>
          </w:rPr>
          <w:t>-</w:t>
        </w:r>
        <w:r w:rsidRPr="00874B20">
          <w:rPr>
            <w:rStyle w:val="a8"/>
            <w:rFonts w:cs="Times New Roman"/>
            <w:color w:val="000000" w:themeColor="text1"/>
            <w:u w:val="none"/>
            <w:lang w:val="en-US"/>
          </w:rPr>
          <w:t>venezuela</w:t>
        </w:r>
        <w:r w:rsidRPr="00874B20">
          <w:rPr>
            <w:rStyle w:val="a8"/>
            <w:rFonts w:cs="Times New Roman"/>
            <w:color w:val="000000" w:themeColor="text1"/>
            <w:u w:val="none"/>
          </w:rPr>
          <w:t>-</w:t>
        </w:r>
        <w:r w:rsidRPr="00874B20">
          <w:rPr>
            <w:rStyle w:val="a8"/>
            <w:rFonts w:cs="Times New Roman"/>
            <w:color w:val="000000" w:themeColor="text1"/>
            <w:u w:val="none"/>
            <w:lang w:val="en-US"/>
          </w:rPr>
          <w:t>nicaragua</w:t>
        </w:r>
        <w:r w:rsidRPr="00874B20">
          <w:rPr>
            <w:rStyle w:val="a8"/>
            <w:rFonts w:cs="Times New Roman"/>
            <w:color w:val="000000" w:themeColor="text1"/>
            <w:u w:val="none"/>
          </w:rPr>
          <w:t>-</w:t>
        </w:r>
        <w:r w:rsidRPr="00874B20">
          <w:rPr>
            <w:rStyle w:val="a8"/>
            <w:rFonts w:cs="Times New Roman"/>
            <w:color w:val="000000" w:themeColor="text1"/>
            <w:u w:val="none"/>
            <w:lang w:val="en-US"/>
          </w:rPr>
          <w:t>noticia</w:t>
        </w:r>
        <w:r w:rsidRPr="00874B20">
          <w:rPr>
            <w:rStyle w:val="a8"/>
            <w:rFonts w:cs="Times New Roman"/>
            <w:color w:val="000000" w:themeColor="text1"/>
            <w:u w:val="none"/>
          </w:rPr>
          <w:t>-546938-</w:t>
        </w:r>
        <w:r w:rsidRPr="00874B20">
          <w:rPr>
            <w:rStyle w:val="a8"/>
            <w:rFonts w:cs="Times New Roman"/>
            <w:color w:val="000000" w:themeColor="text1"/>
            <w:u w:val="none"/>
            <w:lang w:val="en-US"/>
          </w:rPr>
          <w:t>noticia</w:t>
        </w:r>
        <w:r w:rsidRPr="00874B20">
          <w:rPr>
            <w:rStyle w:val="a8"/>
            <w:rFonts w:cs="Times New Roman"/>
            <w:color w:val="000000" w:themeColor="text1"/>
            <w:u w:val="none"/>
          </w:rPr>
          <w:t>/</w:t>
        </w:r>
      </w:hyperlink>
    </w:p>
    <w:p w:rsidR="001C3090" w:rsidRPr="00874B20" w:rsidRDefault="001C3090" w:rsidP="00167075">
      <w:pPr>
        <w:pStyle w:val="a4"/>
        <w:rPr>
          <w:rFonts w:cs="Times New Roman"/>
          <w:color w:val="000000" w:themeColor="text1"/>
          <w:lang w:val="en-US"/>
        </w:rPr>
      </w:pPr>
      <w:r w:rsidRPr="00874B20">
        <w:rPr>
          <w:rFonts w:cs="Times New Roman"/>
          <w:color w:val="000000" w:themeColor="text1"/>
          <w:lang w:val="en-US"/>
        </w:rPr>
        <w:t xml:space="preserve">Nayib Bukele. Twitter. URL: </w:t>
      </w:r>
      <w:hyperlink r:id="rId138" w:history="1">
        <w:r w:rsidRPr="00874B20">
          <w:rPr>
            <w:rStyle w:val="a8"/>
            <w:rFonts w:cs="Times New Roman"/>
            <w:color w:val="000000" w:themeColor="text1"/>
            <w:u w:val="none"/>
            <w:lang w:val="en-US"/>
          </w:rPr>
          <w:t>https://twitter.com/nayibbukele/status/1088267304075517952</w:t>
        </w:r>
      </w:hyperlink>
    </w:p>
    <w:p w:rsidR="008F636C" w:rsidRPr="00874B20" w:rsidRDefault="00167075" w:rsidP="00167075">
      <w:pPr>
        <w:pStyle w:val="a4"/>
        <w:rPr>
          <w:rFonts w:cs="Times New Roman"/>
          <w:color w:val="000000" w:themeColor="text1"/>
          <w:lang w:val="en-US"/>
        </w:rPr>
      </w:pPr>
      <w:r w:rsidRPr="00874B20">
        <w:rPr>
          <w:rFonts w:cs="Times New Roman"/>
          <w:color w:val="000000" w:themeColor="text1"/>
          <w:lang w:val="es-ES"/>
        </w:rPr>
        <w:t>Nicaragua felicita a Maduro por "trascendental victoria" en legislativas [</w:t>
      </w:r>
      <w:r w:rsidRPr="00874B20">
        <w:rPr>
          <w:rFonts w:cs="Times New Roman"/>
          <w:color w:val="000000" w:themeColor="text1"/>
        </w:rPr>
        <w:t>Электронный</w:t>
      </w:r>
      <w:r w:rsidRPr="00874B20">
        <w:rPr>
          <w:rFonts w:cs="Times New Roman"/>
          <w:color w:val="000000" w:themeColor="text1"/>
          <w:lang w:val="es-ES"/>
        </w:rPr>
        <w:t xml:space="preserve"> </w:t>
      </w:r>
      <w:r w:rsidRPr="00874B20">
        <w:rPr>
          <w:rFonts w:cs="Times New Roman"/>
          <w:color w:val="000000" w:themeColor="text1"/>
        </w:rPr>
        <w:t>ресурс</w:t>
      </w:r>
      <w:r w:rsidRPr="00874B20">
        <w:rPr>
          <w:rFonts w:cs="Times New Roman"/>
          <w:color w:val="000000" w:themeColor="text1"/>
          <w:lang w:val="es-ES"/>
        </w:rPr>
        <w:t xml:space="preserve">]. </w:t>
      </w:r>
      <w:r w:rsidRPr="00874B20">
        <w:rPr>
          <w:rFonts w:cs="Times New Roman"/>
          <w:color w:val="000000" w:themeColor="text1"/>
          <w:lang w:val="en-US"/>
        </w:rPr>
        <w:t>URL: https://www.lavanguardia.com/politica/20201207/6103334/nicaragua-felicita-maduro-trascendental-victoria-legislativas.html</w:t>
      </w:r>
    </w:p>
    <w:p w:rsidR="001C3090" w:rsidRPr="00874B20" w:rsidRDefault="001C3090" w:rsidP="008F636C">
      <w:pPr>
        <w:pStyle w:val="a4"/>
        <w:rPr>
          <w:rFonts w:cs="Times New Roman"/>
          <w:lang w:val="es-ES"/>
        </w:rPr>
      </w:pPr>
      <w:r w:rsidRPr="00874B20">
        <w:rPr>
          <w:rFonts w:cs="Times New Roman"/>
          <w:lang w:val="es-ES"/>
        </w:rPr>
        <w:t>Sebastian Piñera. Twitter. URL: https://twitter.com/sebastianpinera/status/1123216919635664898</w:t>
      </w:r>
    </w:p>
    <w:p w:rsidR="001C3090" w:rsidRPr="00874B20" w:rsidRDefault="008F636C">
      <w:pPr>
        <w:pStyle w:val="a4"/>
        <w:rPr>
          <w:rFonts w:cs="Times New Roman"/>
        </w:rPr>
        <w:sectPr w:rsidR="001C3090" w:rsidRPr="00874B20">
          <w:pgSz w:w="11906" w:h="16838"/>
          <w:pgMar w:top="1134" w:right="850" w:bottom="1134" w:left="1701" w:header="708" w:footer="708" w:gutter="0"/>
          <w:cols w:space="708"/>
          <w:docGrid w:linePitch="360"/>
        </w:sectPr>
      </w:pPr>
      <w:r w:rsidRPr="00874B20">
        <w:rPr>
          <w:rFonts w:cs="Times New Roman"/>
          <w:lang w:val="es-ES"/>
        </w:rPr>
        <w:t xml:space="preserve">Una Política Exterior para el Gobierno del Cambio Partido Revolucionario Moderno (PRM) 2020-2024. </w:t>
      </w:r>
      <w:r w:rsidRPr="00874B20">
        <w:rPr>
          <w:rFonts w:cs="Times New Roman"/>
        </w:rPr>
        <w:t xml:space="preserve">[Электронный ресурс]. </w:t>
      </w:r>
      <w:r w:rsidRPr="00874B20">
        <w:rPr>
          <w:rFonts w:cs="Times New Roman"/>
          <w:lang w:val="en-US"/>
        </w:rPr>
        <w:t>URL</w:t>
      </w:r>
      <w:r w:rsidRPr="00874B20">
        <w:rPr>
          <w:rFonts w:cs="Times New Roman"/>
        </w:rPr>
        <w:t xml:space="preserve">: </w:t>
      </w:r>
      <w:r w:rsidRPr="00874B20">
        <w:rPr>
          <w:rFonts w:cs="Times New Roman"/>
          <w:lang w:val="en-US"/>
        </w:rPr>
        <w:t>https</w:t>
      </w:r>
      <w:r w:rsidRPr="00874B20">
        <w:rPr>
          <w:rFonts w:cs="Times New Roman"/>
        </w:rPr>
        <w:t>://</w:t>
      </w:r>
      <w:r w:rsidRPr="00874B20">
        <w:rPr>
          <w:rFonts w:cs="Times New Roman"/>
          <w:lang w:val="en-US"/>
        </w:rPr>
        <w:t>www</w:t>
      </w:r>
      <w:r w:rsidRPr="00874B20">
        <w:rPr>
          <w:rFonts w:cs="Times New Roman"/>
        </w:rPr>
        <w:t>.</w:t>
      </w:r>
      <w:r w:rsidRPr="00874B20">
        <w:rPr>
          <w:rFonts w:cs="Times New Roman"/>
          <w:lang w:val="en-US"/>
        </w:rPr>
        <w:t>cambiord</w:t>
      </w:r>
      <w:r w:rsidRPr="00874B20">
        <w:rPr>
          <w:rFonts w:cs="Times New Roman"/>
        </w:rPr>
        <w:t>2020.</w:t>
      </w:r>
      <w:r w:rsidRPr="00874B20">
        <w:rPr>
          <w:rFonts w:cs="Times New Roman"/>
          <w:lang w:val="en-US"/>
        </w:rPr>
        <w:t>com</w:t>
      </w:r>
      <w:r w:rsidRPr="00874B20">
        <w:rPr>
          <w:rFonts w:cs="Times New Roman"/>
        </w:rPr>
        <w:t>/</w:t>
      </w:r>
      <w:r w:rsidRPr="00874B20">
        <w:rPr>
          <w:rFonts w:cs="Times New Roman"/>
          <w:lang w:val="en-US"/>
        </w:rPr>
        <w:t>wp</w:t>
      </w:r>
      <w:r w:rsidRPr="00874B20">
        <w:rPr>
          <w:rFonts w:cs="Times New Roman"/>
        </w:rPr>
        <w:t>-</w:t>
      </w:r>
      <w:r w:rsidRPr="00874B20">
        <w:rPr>
          <w:rFonts w:cs="Times New Roman"/>
          <w:lang w:val="en-US"/>
        </w:rPr>
        <w:t>content</w:t>
      </w:r>
      <w:r w:rsidRPr="00874B20">
        <w:rPr>
          <w:rFonts w:cs="Times New Roman"/>
        </w:rPr>
        <w:t>/</w:t>
      </w:r>
      <w:r w:rsidRPr="00874B20">
        <w:rPr>
          <w:rFonts w:cs="Times New Roman"/>
          <w:lang w:val="en-US"/>
        </w:rPr>
        <w:t>uploads</w:t>
      </w:r>
      <w:r w:rsidRPr="00874B20">
        <w:rPr>
          <w:rFonts w:cs="Times New Roman"/>
        </w:rPr>
        <w:t>/2020/06/</w:t>
      </w:r>
      <w:r w:rsidRPr="00874B20">
        <w:rPr>
          <w:rFonts w:cs="Times New Roman"/>
          <w:lang w:val="en-US"/>
        </w:rPr>
        <w:t>Una</w:t>
      </w:r>
      <w:r w:rsidRPr="00874B20">
        <w:rPr>
          <w:rFonts w:cs="Times New Roman"/>
        </w:rPr>
        <w:t>-</w:t>
      </w:r>
      <w:r w:rsidRPr="00874B20">
        <w:rPr>
          <w:rFonts w:cs="Times New Roman"/>
          <w:lang w:val="en-US"/>
        </w:rPr>
        <w:t>Politica</w:t>
      </w:r>
      <w:r w:rsidRPr="00874B20">
        <w:rPr>
          <w:rFonts w:cs="Times New Roman"/>
        </w:rPr>
        <w:t>-</w:t>
      </w:r>
      <w:r w:rsidRPr="00874B20">
        <w:rPr>
          <w:rFonts w:cs="Times New Roman"/>
          <w:lang w:val="en-US"/>
        </w:rPr>
        <w:t>Exterior</w:t>
      </w:r>
      <w:r w:rsidRPr="00874B20">
        <w:rPr>
          <w:rFonts w:cs="Times New Roman"/>
        </w:rPr>
        <w:t>-</w:t>
      </w:r>
      <w:r w:rsidRPr="00874B20">
        <w:rPr>
          <w:rFonts w:cs="Times New Roman"/>
          <w:lang w:val="en-US"/>
        </w:rPr>
        <w:t>p</w:t>
      </w:r>
      <w:r w:rsidR="000E7C1E" w:rsidRPr="00874B20">
        <w:rPr>
          <w:rFonts w:cs="Times New Roman"/>
          <w:lang w:val="en-US"/>
        </w:rPr>
        <w:t>ara</w:t>
      </w:r>
      <w:r w:rsidR="000E7C1E" w:rsidRPr="00874B20">
        <w:rPr>
          <w:rFonts w:cs="Times New Roman"/>
        </w:rPr>
        <w:t>-</w:t>
      </w:r>
      <w:r w:rsidR="000E7C1E" w:rsidRPr="00874B20">
        <w:rPr>
          <w:rFonts w:cs="Times New Roman"/>
          <w:lang w:val="en-US"/>
        </w:rPr>
        <w:t>el</w:t>
      </w:r>
      <w:r w:rsidR="000E7C1E" w:rsidRPr="00874B20">
        <w:rPr>
          <w:rFonts w:cs="Times New Roman"/>
        </w:rPr>
        <w:t>-</w:t>
      </w:r>
      <w:r w:rsidR="000E7C1E" w:rsidRPr="00874B20">
        <w:rPr>
          <w:rFonts w:cs="Times New Roman"/>
          <w:lang w:val="en-US"/>
        </w:rPr>
        <w:t>Gobierno</w:t>
      </w:r>
      <w:r w:rsidR="000E7C1E" w:rsidRPr="00874B20">
        <w:rPr>
          <w:rFonts w:cs="Times New Roman"/>
        </w:rPr>
        <w:t>-</w:t>
      </w:r>
      <w:r w:rsidR="000E7C1E" w:rsidRPr="00874B20">
        <w:rPr>
          <w:rFonts w:cs="Times New Roman"/>
          <w:lang w:val="en-US"/>
        </w:rPr>
        <w:t>del</w:t>
      </w:r>
      <w:r w:rsidR="000E7C1E" w:rsidRPr="00874B20">
        <w:rPr>
          <w:rFonts w:cs="Times New Roman"/>
        </w:rPr>
        <w:t>-</w:t>
      </w:r>
      <w:r w:rsidR="000E7C1E" w:rsidRPr="00874B20">
        <w:rPr>
          <w:rFonts w:cs="Times New Roman"/>
          <w:lang w:val="en-US"/>
        </w:rPr>
        <w:t>Cambio</w:t>
      </w:r>
      <w:r w:rsidR="000E7C1E" w:rsidRPr="00874B20">
        <w:rPr>
          <w:rFonts w:cs="Times New Roman"/>
        </w:rPr>
        <w:t>.</w:t>
      </w:r>
      <w:r w:rsidR="000E7C1E" w:rsidRPr="00874B20">
        <w:rPr>
          <w:rFonts w:cs="Times New Roman"/>
          <w:lang w:val="en-US"/>
        </w:rPr>
        <w:t>pdf</w:t>
      </w:r>
    </w:p>
    <w:p w:rsidR="001C3090" w:rsidRPr="00874B20" w:rsidRDefault="001C3090" w:rsidP="00874B20">
      <w:pPr>
        <w:pStyle w:val="a4"/>
        <w:rPr>
          <w:rFonts w:cs="Times New Roman"/>
        </w:rPr>
      </w:pPr>
    </w:p>
    <w:sectPr w:rsidR="001C3090" w:rsidRPr="00874B20" w:rsidSect="001C309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52" w:rsidRDefault="00175452" w:rsidP="00BF3596">
      <w:pPr>
        <w:spacing w:line="240" w:lineRule="auto"/>
      </w:pPr>
      <w:r>
        <w:separator/>
      </w:r>
    </w:p>
  </w:endnote>
  <w:endnote w:type="continuationSeparator" w:id="0">
    <w:p w:rsidR="00175452" w:rsidRDefault="00175452" w:rsidP="00BF3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47689"/>
      <w:docPartObj>
        <w:docPartGallery w:val="Page Numbers (Bottom of Page)"/>
        <w:docPartUnique/>
      </w:docPartObj>
    </w:sdtPr>
    <w:sdtContent>
      <w:p w:rsidR="00944A92" w:rsidRDefault="00944A92">
        <w:pPr>
          <w:pStyle w:val="af"/>
          <w:jc w:val="center"/>
        </w:pPr>
        <w:r>
          <w:fldChar w:fldCharType="begin"/>
        </w:r>
        <w:r>
          <w:instrText>PAGE   \* MERGEFORMAT</w:instrText>
        </w:r>
        <w:r>
          <w:fldChar w:fldCharType="separate"/>
        </w:r>
        <w:r w:rsidR="005171CD">
          <w:rPr>
            <w:noProof/>
          </w:rPr>
          <w:t>93</w:t>
        </w:r>
        <w:r>
          <w:fldChar w:fldCharType="end"/>
        </w:r>
      </w:p>
    </w:sdtContent>
  </w:sdt>
  <w:p w:rsidR="00944A92" w:rsidRDefault="00944A9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52" w:rsidRDefault="00175452" w:rsidP="00BF3596">
      <w:pPr>
        <w:spacing w:line="240" w:lineRule="auto"/>
      </w:pPr>
      <w:r>
        <w:separator/>
      </w:r>
    </w:p>
  </w:footnote>
  <w:footnote w:type="continuationSeparator" w:id="0">
    <w:p w:rsidR="00175452" w:rsidRDefault="00175452" w:rsidP="00BF3596">
      <w:pPr>
        <w:spacing w:line="240" w:lineRule="auto"/>
      </w:pPr>
      <w:r>
        <w:continuationSeparator/>
      </w:r>
    </w:p>
  </w:footnote>
  <w:footnote w:id="1">
    <w:p w:rsidR="00944A92" w:rsidRPr="00061E1E" w:rsidRDefault="00944A92" w:rsidP="002D69EB">
      <w:pPr>
        <w:pBdr>
          <w:top w:val="nil"/>
          <w:left w:val="nil"/>
          <w:bottom w:val="nil"/>
          <w:right w:val="nil"/>
          <w:between w:val="nil"/>
        </w:pBdr>
        <w:spacing w:line="240" w:lineRule="auto"/>
        <w:rPr>
          <w:rFonts w:eastAsia="Times New Roman" w:cs="Times New Roman"/>
          <w:color w:val="000000" w:themeColor="text1"/>
          <w:sz w:val="20"/>
          <w:szCs w:val="20"/>
          <w:lang w:val="en-US"/>
        </w:rPr>
      </w:pPr>
      <w:r>
        <w:rPr>
          <w:vertAlign w:val="superscript"/>
        </w:rPr>
        <w:footnoteRef/>
      </w:r>
      <w:r w:rsidRPr="003F0D80">
        <w:rPr>
          <w:rFonts w:eastAsia="Times New Roman" w:cs="Times New Roman"/>
          <w:color w:val="000000"/>
          <w:sz w:val="20"/>
          <w:szCs w:val="20"/>
          <w:lang w:val="en-US"/>
        </w:rPr>
        <w:t xml:space="preserve"> </w:t>
      </w:r>
      <w:proofErr w:type="gramStart"/>
      <w:r w:rsidRPr="003F0D80">
        <w:rPr>
          <w:rFonts w:eastAsia="Times New Roman" w:cs="Times New Roman"/>
          <w:color w:val="000000"/>
          <w:sz w:val="20"/>
          <w:szCs w:val="20"/>
          <w:lang w:val="en-US"/>
        </w:rPr>
        <w:t>The Global Risks.</w:t>
      </w:r>
      <w:proofErr w:type="gramEnd"/>
      <w:r w:rsidRPr="003F0D80">
        <w:rPr>
          <w:rFonts w:eastAsia="Times New Roman" w:cs="Times New Roman"/>
          <w:color w:val="000000"/>
          <w:sz w:val="20"/>
          <w:szCs w:val="20"/>
          <w:lang w:val="en-US"/>
        </w:rPr>
        <w:t xml:space="preserve"> Report </w:t>
      </w:r>
      <w:r>
        <w:rPr>
          <w:rFonts w:eastAsia="Times New Roman" w:cs="Times New Roman"/>
          <w:color w:val="000000"/>
          <w:sz w:val="20"/>
          <w:szCs w:val="20"/>
          <w:lang w:val="en-US"/>
        </w:rPr>
        <w:t xml:space="preserve">2020 // World Economic Forum. </w:t>
      </w:r>
      <w:proofErr w:type="gramStart"/>
      <w:r>
        <w:rPr>
          <w:rFonts w:eastAsia="Times New Roman" w:cs="Times New Roman"/>
          <w:color w:val="000000"/>
          <w:sz w:val="20"/>
          <w:szCs w:val="20"/>
          <w:lang w:val="en-US"/>
        </w:rPr>
        <w:t>P. 11</w:t>
      </w:r>
      <w:r w:rsidRPr="003F0D80">
        <w:rPr>
          <w:rFonts w:eastAsia="Times New Roman" w:cs="Times New Roman"/>
          <w:color w:val="000000"/>
          <w:sz w:val="20"/>
          <w:szCs w:val="20"/>
          <w:lang w:val="en-US"/>
        </w:rPr>
        <w:t>.</w:t>
      </w:r>
      <w:proofErr w:type="gramEnd"/>
      <w:r w:rsidRPr="003F0D80">
        <w:rPr>
          <w:rFonts w:eastAsia="Times New Roman" w:cs="Times New Roman"/>
          <w:color w:val="000000"/>
          <w:sz w:val="20"/>
          <w:szCs w:val="20"/>
          <w:lang w:val="en-US"/>
        </w:rPr>
        <w:t xml:space="preserve"> [</w:t>
      </w:r>
      <w:r>
        <w:rPr>
          <w:rFonts w:eastAsia="Times New Roman" w:cs="Times New Roman"/>
          <w:color w:val="000000"/>
          <w:sz w:val="20"/>
          <w:szCs w:val="20"/>
        </w:rPr>
        <w:t>Электронный</w:t>
      </w:r>
      <w:r w:rsidRPr="003F0D80">
        <w:rPr>
          <w:rFonts w:eastAsia="Times New Roman" w:cs="Times New Roman"/>
          <w:color w:val="000000"/>
          <w:sz w:val="20"/>
          <w:szCs w:val="20"/>
          <w:lang w:val="en-US"/>
        </w:rPr>
        <w:t xml:space="preserve"> </w:t>
      </w:r>
      <w:r>
        <w:rPr>
          <w:rFonts w:eastAsia="Times New Roman" w:cs="Times New Roman"/>
          <w:color w:val="000000"/>
          <w:sz w:val="20"/>
          <w:szCs w:val="20"/>
        </w:rPr>
        <w:t>ресурс</w:t>
      </w:r>
      <w:r w:rsidRPr="003F0D80">
        <w:rPr>
          <w:rFonts w:eastAsia="Times New Roman" w:cs="Times New Roman"/>
          <w:color w:val="000000"/>
          <w:sz w:val="20"/>
          <w:szCs w:val="20"/>
          <w:lang w:val="en-US"/>
        </w:rPr>
        <w:t>] URL: file:///C:/Users/DNS/Downloads/wef</w:t>
      </w:r>
      <w:r w:rsidRPr="00061E1E">
        <w:rPr>
          <w:rFonts w:eastAsia="Times New Roman" w:cs="Times New Roman"/>
          <w:color w:val="000000" w:themeColor="text1"/>
          <w:sz w:val="20"/>
          <w:szCs w:val="20"/>
          <w:lang w:val="en-US"/>
        </w:rPr>
        <w:t>-global-risks-report-2020.pdf (</w:t>
      </w:r>
      <w:r w:rsidRPr="00061E1E">
        <w:rPr>
          <w:rFonts w:eastAsia="Times New Roman" w:cs="Times New Roman"/>
          <w:color w:val="000000" w:themeColor="text1"/>
          <w:sz w:val="20"/>
          <w:szCs w:val="20"/>
        </w:rPr>
        <w:t>дата</w:t>
      </w:r>
      <w:r w:rsidRPr="00061E1E">
        <w:rPr>
          <w:rFonts w:eastAsia="Times New Roman" w:cs="Times New Roman"/>
          <w:color w:val="000000" w:themeColor="text1"/>
          <w:sz w:val="20"/>
          <w:szCs w:val="20"/>
          <w:lang w:val="en-US"/>
        </w:rPr>
        <w:t xml:space="preserve"> </w:t>
      </w:r>
      <w:r w:rsidRPr="00061E1E">
        <w:rPr>
          <w:rFonts w:eastAsia="Times New Roman" w:cs="Times New Roman"/>
          <w:color w:val="000000" w:themeColor="text1"/>
          <w:sz w:val="20"/>
          <w:szCs w:val="20"/>
        </w:rPr>
        <w:t>обращения</w:t>
      </w:r>
      <w:r w:rsidRPr="00061E1E">
        <w:rPr>
          <w:rFonts w:eastAsia="Times New Roman" w:cs="Times New Roman"/>
          <w:color w:val="000000" w:themeColor="text1"/>
          <w:sz w:val="20"/>
          <w:szCs w:val="20"/>
          <w:lang w:val="en-US"/>
        </w:rPr>
        <w:t>: 18.03.2021)</w:t>
      </w:r>
      <w:r>
        <w:rPr>
          <w:rFonts w:eastAsia="Times New Roman" w:cs="Times New Roman"/>
          <w:color w:val="000000" w:themeColor="text1"/>
          <w:sz w:val="20"/>
          <w:szCs w:val="20"/>
          <w:lang w:val="en-US"/>
        </w:rPr>
        <w:t>.</w:t>
      </w:r>
    </w:p>
  </w:footnote>
  <w:footnote w:id="2">
    <w:p w:rsidR="00944A92" w:rsidRPr="00061E1E" w:rsidRDefault="00944A92" w:rsidP="00D00B46">
      <w:pPr>
        <w:pBdr>
          <w:top w:val="nil"/>
          <w:left w:val="nil"/>
          <w:bottom w:val="nil"/>
          <w:right w:val="nil"/>
          <w:between w:val="nil"/>
        </w:pBdr>
        <w:spacing w:line="240" w:lineRule="auto"/>
        <w:rPr>
          <w:rFonts w:eastAsia="Times New Roman" w:cs="Times New Roman"/>
          <w:color w:val="000000" w:themeColor="text1"/>
          <w:sz w:val="20"/>
          <w:szCs w:val="20"/>
          <w:lang w:val="es-ES"/>
        </w:rPr>
      </w:pPr>
      <w:r w:rsidRPr="00061E1E">
        <w:rPr>
          <w:color w:val="000000" w:themeColor="text1"/>
          <w:vertAlign w:val="superscript"/>
        </w:rPr>
        <w:footnoteRef/>
      </w:r>
      <w:r w:rsidRPr="00061E1E">
        <w:rPr>
          <w:rFonts w:eastAsia="Times New Roman" w:cs="Times New Roman"/>
          <w:color w:val="000000" w:themeColor="text1"/>
          <w:sz w:val="20"/>
          <w:szCs w:val="20"/>
        </w:rPr>
        <w:t xml:space="preserve"> </w:t>
      </w:r>
      <w:proofErr w:type="gramStart"/>
      <w:r w:rsidRPr="00061E1E">
        <w:rPr>
          <w:rFonts w:eastAsia="Times New Roman" w:cs="Times New Roman"/>
          <w:color w:val="000000" w:themeColor="text1"/>
          <w:sz w:val="20"/>
          <w:szCs w:val="20"/>
        </w:rPr>
        <w:t>Ивановский</w:t>
      </w:r>
      <w:proofErr w:type="gramEnd"/>
      <w:r w:rsidRPr="00944A92">
        <w:rPr>
          <w:rFonts w:eastAsia="Times New Roman" w:cs="Times New Roman"/>
          <w:color w:val="000000" w:themeColor="text1"/>
          <w:sz w:val="20"/>
          <w:szCs w:val="20"/>
        </w:rPr>
        <w:t>,</w:t>
      </w:r>
      <w:r w:rsidRPr="00061E1E">
        <w:rPr>
          <w:rFonts w:eastAsia="Times New Roman" w:cs="Times New Roman"/>
          <w:color w:val="000000" w:themeColor="text1"/>
          <w:sz w:val="20"/>
          <w:szCs w:val="20"/>
        </w:rPr>
        <w:t xml:space="preserve"> З.В. Латинская Америка в новом тысячелетии: социальная панорама и динамика политических процессов (окончание) // Латинская Америка. 2019. № 8. C. 6-22.  Нуньес, Рохелио. Конец гегемонии левых сил в Латинской Америке / ИНОСМИ, 23.07.2016. – URL: </w:t>
      </w:r>
      <w:hyperlink r:id="rId1">
        <w:r w:rsidRPr="00061E1E">
          <w:rPr>
            <w:rFonts w:eastAsia="Times New Roman" w:cs="Times New Roman"/>
            <w:color w:val="000000" w:themeColor="text1"/>
            <w:sz w:val="20"/>
            <w:szCs w:val="20"/>
          </w:rPr>
          <w:t>https://polpred.com/?ns=1&amp;ns_id=1897826Rogelio</w:t>
        </w:r>
      </w:hyperlink>
      <w:r w:rsidRPr="00061E1E">
        <w:rPr>
          <w:rFonts w:eastAsia="Times New Roman" w:cs="Times New Roman"/>
          <w:color w:val="000000" w:themeColor="text1"/>
          <w:sz w:val="20"/>
          <w:szCs w:val="20"/>
        </w:rPr>
        <w:t xml:space="preserve"> (дата обращения: 15.01.2021). Лахманн, Ричард. Почему в Латинской Америке побеждают правые? // Валдай. Мнения экспертов. – 26.02.2018 [Электронный ресурс]. URL: https://ru.valdaiclub.com/a/highlights/pochemu-v-latinskoy-amerike/ (дата обращения: 15.11.2020). </w:t>
      </w:r>
      <w:r w:rsidRPr="00061E1E">
        <w:rPr>
          <w:rFonts w:eastAsia="Times New Roman" w:cs="Times New Roman"/>
          <w:color w:val="000000" w:themeColor="text1"/>
          <w:sz w:val="20"/>
          <w:szCs w:val="20"/>
          <w:lang w:val="es-ES"/>
        </w:rPr>
        <w:t>Núñez. América Latina frente a un trienio electoral decisivo (2017-19). // Real Instituto Elcano. - 2017. URL:</w:t>
      </w:r>
      <w:hyperlink r:id="rId2">
        <w:r w:rsidRPr="00061E1E">
          <w:rPr>
            <w:rFonts w:eastAsia="Times New Roman" w:cs="Times New Roman"/>
            <w:color w:val="000000" w:themeColor="text1"/>
            <w:sz w:val="20"/>
            <w:szCs w:val="20"/>
            <w:lang w:val="es-ES"/>
          </w:rPr>
          <w:t>http://www.realinstitutoelcano.org/wps/portal/rielcano_es/contenido?WCM_GLOBAL_CONTEXT=/elcano/elcano_es/zonas_es/ari94-2017-nunez-america-latina-frente-trienio-electoral-decisivo-2017-2019</w:t>
        </w:r>
      </w:hyperlink>
      <w:r>
        <w:rPr>
          <w:rFonts w:eastAsia="Times New Roman" w:cs="Times New Roman"/>
          <w:color w:val="000000" w:themeColor="text1"/>
          <w:sz w:val="20"/>
          <w:szCs w:val="20"/>
          <w:lang w:val="es-ES"/>
        </w:rPr>
        <w:t>.</w:t>
      </w:r>
    </w:p>
  </w:footnote>
  <w:footnote w:id="3">
    <w:p w:rsidR="00944A92" w:rsidRPr="003F0D80" w:rsidRDefault="00944A92" w:rsidP="00197A0C">
      <w:pPr>
        <w:pBdr>
          <w:top w:val="nil"/>
          <w:left w:val="nil"/>
          <w:bottom w:val="nil"/>
          <w:right w:val="nil"/>
          <w:between w:val="nil"/>
        </w:pBdr>
        <w:spacing w:line="240" w:lineRule="auto"/>
        <w:rPr>
          <w:rFonts w:eastAsia="Times New Roman" w:cs="Times New Roman"/>
          <w:color w:val="000000"/>
          <w:sz w:val="20"/>
          <w:szCs w:val="20"/>
          <w:lang w:val="en-US"/>
        </w:rPr>
      </w:pPr>
      <w:r>
        <w:rPr>
          <w:vertAlign w:val="superscript"/>
        </w:rPr>
        <w:footnoteRef/>
      </w:r>
      <w:r w:rsidRPr="003F0D80">
        <w:rPr>
          <w:rFonts w:eastAsia="Times New Roman" w:cs="Times New Roman"/>
          <w:color w:val="000000"/>
          <w:sz w:val="20"/>
          <w:szCs w:val="20"/>
          <w:lang w:val="en-US"/>
        </w:rPr>
        <w:t xml:space="preserve"> Keohane R., Nye J. Transnational Relations and World Politics // Center for International Affairs, 1972. </w:t>
      </w:r>
      <w:proofErr w:type="gramStart"/>
      <w:r>
        <w:rPr>
          <w:rFonts w:eastAsia="Times New Roman" w:cs="Times New Roman"/>
          <w:color w:val="000000"/>
          <w:sz w:val="20"/>
          <w:szCs w:val="20"/>
          <w:lang w:val="en-US"/>
        </w:rPr>
        <w:t>pp. 428</w:t>
      </w:r>
      <w:r w:rsidRPr="003F0D80">
        <w:rPr>
          <w:rFonts w:eastAsia="Times New Roman" w:cs="Times New Roman"/>
          <w:color w:val="000000"/>
          <w:sz w:val="20"/>
          <w:szCs w:val="20"/>
          <w:lang w:val="en-US"/>
        </w:rPr>
        <w:t>.</w:t>
      </w:r>
      <w:proofErr w:type="gramEnd"/>
      <w:r w:rsidRPr="003F0D80">
        <w:rPr>
          <w:rFonts w:eastAsia="Times New Roman" w:cs="Times New Roman"/>
          <w:color w:val="000000"/>
          <w:sz w:val="20"/>
          <w:szCs w:val="20"/>
          <w:lang w:val="en-US"/>
        </w:rPr>
        <w:t xml:space="preserve"> Keohane R., Nye J. Power and Interdependence: World Politics in Transition // Political Science Quarterly, 1978.</w:t>
      </w:r>
    </w:p>
    <w:p w:rsidR="00944A92" w:rsidRPr="00172041" w:rsidRDefault="00944A92" w:rsidP="00197A0C">
      <w:pPr>
        <w:pBdr>
          <w:top w:val="nil"/>
          <w:left w:val="nil"/>
          <w:bottom w:val="nil"/>
          <w:right w:val="nil"/>
          <w:between w:val="nil"/>
        </w:pBdr>
        <w:spacing w:line="240" w:lineRule="auto"/>
        <w:rPr>
          <w:color w:val="000000"/>
          <w:sz w:val="20"/>
          <w:szCs w:val="20"/>
          <w:lang w:val="en-US"/>
        </w:rPr>
      </w:pPr>
      <w:proofErr w:type="gramStart"/>
      <w:r>
        <w:rPr>
          <w:rFonts w:eastAsia="Times New Roman" w:cs="Times New Roman"/>
          <w:color w:val="000000"/>
          <w:sz w:val="20"/>
          <w:szCs w:val="20"/>
          <w:lang w:val="en-US"/>
        </w:rPr>
        <w:t>Vol. 93.</w:t>
      </w:r>
      <w:proofErr w:type="gramEnd"/>
      <w:r>
        <w:rPr>
          <w:rFonts w:eastAsia="Times New Roman" w:cs="Times New Roman"/>
          <w:color w:val="000000"/>
          <w:sz w:val="20"/>
          <w:szCs w:val="20"/>
          <w:lang w:val="en-US"/>
        </w:rPr>
        <w:t xml:space="preserve"> </w:t>
      </w:r>
      <w:proofErr w:type="gramStart"/>
      <w:r>
        <w:rPr>
          <w:rFonts w:eastAsia="Times New Roman" w:cs="Times New Roman"/>
          <w:color w:val="000000"/>
          <w:sz w:val="20"/>
          <w:szCs w:val="20"/>
          <w:lang w:val="en-US"/>
        </w:rPr>
        <w:t>No.</w:t>
      </w:r>
      <w:r w:rsidRPr="00172041">
        <w:rPr>
          <w:rFonts w:eastAsia="Times New Roman" w:cs="Times New Roman"/>
          <w:color w:val="000000"/>
          <w:sz w:val="20"/>
          <w:szCs w:val="20"/>
          <w:lang w:val="en-US"/>
        </w:rPr>
        <w:t>1.</w:t>
      </w:r>
      <w:r>
        <w:rPr>
          <w:rFonts w:eastAsia="Times New Roman" w:cs="Times New Roman"/>
          <w:color w:val="000000"/>
          <w:sz w:val="20"/>
          <w:szCs w:val="20"/>
          <w:lang w:val="en-US"/>
        </w:rPr>
        <w:t xml:space="preserve"> pp. 273</w:t>
      </w:r>
      <w:r w:rsidRPr="00172041">
        <w:rPr>
          <w:rFonts w:eastAsia="Times New Roman" w:cs="Times New Roman"/>
          <w:color w:val="000000"/>
          <w:sz w:val="20"/>
          <w:szCs w:val="20"/>
          <w:lang w:val="en-US"/>
        </w:rPr>
        <w:t>.</w:t>
      </w:r>
      <w:proofErr w:type="gramEnd"/>
    </w:p>
  </w:footnote>
  <w:footnote w:id="4">
    <w:p w:rsidR="00944A92" w:rsidRPr="005F36C6" w:rsidRDefault="00944A92">
      <w:pPr>
        <w:pStyle w:val="a4"/>
        <w:rPr>
          <w:lang w:val="en-US"/>
        </w:rPr>
      </w:pPr>
      <w:r>
        <w:rPr>
          <w:rStyle w:val="a6"/>
        </w:rPr>
        <w:footnoteRef/>
      </w:r>
      <w:r w:rsidRPr="00F7784B">
        <w:rPr>
          <w:lang w:val="en-US"/>
        </w:rPr>
        <w:t xml:space="preserve"> Downs, Anthony. </w:t>
      </w:r>
      <w:proofErr w:type="gramStart"/>
      <w:r w:rsidRPr="00F7784B">
        <w:rPr>
          <w:lang w:val="en-US"/>
        </w:rPr>
        <w:t>“An Economic Theory of Political Action in a Democracy.”</w:t>
      </w:r>
      <w:proofErr w:type="gramEnd"/>
      <w:r w:rsidRPr="00F7784B">
        <w:rPr>
          <w:lang w:val="en-US"/>
        </w:rPr>
        <w:t xml:space="preserve"> Journal of Political Economy, vol. 65, no. 2, 1957, pp. 135–150.</w:t>
      </w:r>
    </w:p>
  </w:footnote>
  <w:footnote w:id="5">
    <w:p w:rsidR="00944A92" w:rsidRPr="00F7784B" w:rsidRDefault="00944A92">
      <w:pPr>
        <w:pStyle w:val="a4"/>
        <w:rPr>
          <w:lang w:val="en-US"/>
        </w:rPr>
      </w:pPr>
      <w:r>
        <w:rPr>
          <w:rStyle w:val="a6"/>
        </w:rPr>
        <w:footnoteRef/>
      </w:r>
      <w:r w:rsidRPr="00F7784B">
        <w:rPr>
          <w:lang w:val="en-US"/>
        </w:rPr>
        <w:t xml:space="preserve"> Sartori, Giovanni: Parties and Party Systems: A framework for analysis, Cambridge University Press, 1976. </w:t>
      </w:r>
      <w:proofErr w:type="gramStart"/>
      <w:r w:rsidRPr="00F7784B">
        <w:rPr>
          <w:lang w:val="en-US"/>
        </w:rPr>
        <w:t>370 pp.</w:t>
      </w:r>
      <w:proofErr w:type="gramEnd"/>
    </w:p>
  </w:footnote>
  <w:footnote w:id="6">
    <w:p w:rsidR="00944A92" w:rsidRDefault="00944A92" w:rsidP="005E1400">
      <w:pPr>
        <w:pBdr>
          <w:top w:val="nil"/>
          <w:left w:val="nil"/>
          <w:bottom w:val="nil"/>
          <w:right w:val="nil"/>
          <w:between w:val="nil"/>
        </w:pBdr>
        <w:spacing w:line="240" w:lineRule="auto"/>
        <w:rPr>
          <w:rFonts w:eastAsia="Times New Roman" w:cs="Times New Roman"/>
          <w:color w:val="000000"/>
          <w:sz w:val="20"/>
          <w:szCs w:val="20"/>
        </w:rPr>
      </w:pPr>
      <w:r>
        <w:rPr>
          <w:vertAlign w:val="superscript"/>
        </w:rPr>
        <w:footnoteRef/>
      </w:r>
      <w:r w:rsidRPr="003F0D80">
        <w:rPr>
          <w:rFonts w:eastAsia="Times New Roman" w:cs="Times New Roman"/>
          <w:color w:val="000000"/>
          <w:sz w:val="20"/>
          <w:szCs w:val="20"/>
          <w:lang w:val="en-US"/>
        </w:rPr>
        <w:t xml:space="preserve"> Dalton, Russell. The Quality and the Quantity of Party Systems: Party System Polarization, its Measurement, and its Consequences // Comparative Political Studies. </w:t>
      </w:r>
      <w:r>
        <w:rPr>
          <w:rFonts w:eastAsia="Times New Roman" w:cs="Times New Roman"/>
          <w:color w:val="000000"/>
          <w:sz w:val="20"/>
          <w:szCs w:val="20"/>
        </w:rPr>
        <w:t xml:space="preserve">41(7). 2008. </w:t>
      </w:r>
      <w:r>
        <w:rPr>
          <w:rFonts w:eastAsia="Times New Roman" w:cs="Times New Roman"/>
          <w:color w:val="000000"/>
          <w:sz w:val="20"/>
          <w:szCs w:val="20"/>
          <w:lang w:val="en-US"/>
        </w:rPr>
        <w:t>pp</w:t>
      </w:r>
      <w:r>
        <w:rPr>
          <w:rFonts w:eastAsia="Times New Roman" w:cs="Times New Roman"/>
          <w:color w:val="000000"/>
          <w:sz w:val="20"/>
          <w:szCs w:val="20"/>
        </w:rPr>
        <w:t>. 899-920.</w:t>
      </w:r>
    </w:p>
  </w:footnote>
  <w:footnote w:id="7">
    <w:p w:rsidR="00944A92" w:rsidRPr="003F0D80" w:rsidRDefault="00944A92" w:rsidP="005E1400">
      <w:pPr>
        <w:pBdr>
          <w:top w:val="nil"/>
          <w:left w:val="nil"/>
          <w:bottom w:val="nil"/>
          <w:right w:val="nil"/>
          <w:between w:val="nil"/>
        </w:pBdr>
        <w:spacing w:line="240" w:lineRule="auto"/>
        <w:rPr>
          <w:rFonts w:eastAsia="Times New Roman" w:cs="Times New Roman"/>
          <w:color w:val="000000"/>
          <w:sz w:val="20"/>
          <w:szCs w:val="20"/>
          <w:lang w:val="es-ES"/>
        </w:rPr>
      </w:pPr>
      <w:r>
        <w:rPr>
          <w:vertAlign w:val="superscript"/>
        </w:rPr>
        <w:footnoteRef/>
      </w:r>
      <w:r>
        <w:rPr>
          <w:rFonts w:eastAsia="Times New Roman" w:cs="Times New Roman"/>
          <w:color w:val="000000"/>
          <w:sz w:val="20"/>
          <w:szCs w:val="20"/>
        </w:rPr>
        <w:t xml:space="preserve"> </w:t>
      </w:r>
      <w:proofErr w:type="gramStart"/>
      <w:r>
        <w:rPr>
          <w:rFonts w:eastAsia="Times New Roman" w:cs="Times New Roman"/>
          <w:color w:val="000000"/>
          <w:sz w:val="20"/>
          <w:szCs w:val="20"/>
        </w:rPr>
        <w:t>Ивановский</w:t>
      </w:r>
      <w:proofErr w:type="gramEnd"/>
      <w:r w:rsidRPr="00944A92">
        <w:rPr>
          <w:rFonts w:eastAsia="Times New Roman" w:cs="Times New Roman"/>
          <w:color w:val="000000"/>
          <w:sz w:val="20"/>
          <w:szCs w:val="20"/>
        </w:rPr>
        <w:t>,</w:t>
      </w:r>
      <w:r>
        <w:rPr>
          <w:rFonts w:eastAsia="Times New Roman" w:cs="Times New Roman"/>
          <w:color w:val="000000"/>
          <w:sz w:val="20"/>
          <w:szCs w:val="20"/>
        </w:rPr>
        <w:t xml:space="preserve"> З.В. Латинская Америка на перепутье. Изменения в расстановке политических сил // Свободная мысль. 2018. № 1. С. 177—192. </w:t>
      </w:r>
      <w:proofErr w:type="gramStart"/>
      <w:r>
        <w:rPr>
          <w:rFonts w:eastAsia="Times New Roman" w:cs="Times New Roman"/>
          <w:color w:val="000000"/>
          <w:sz w:val="20"/>
          <w:szCs w:val="20"/>
        </w:rPr>
        <w:t>Ивановский</w:t>
      </w:r>
      <w:proofErr w:type="gramEnd"/>
      <w:r>
        <w:rPr>
          <w:rFonts w:eastAsia="Times New Roman" w:cs="Times New Roman"/>
          <w:color w:val="000000"/>
          <w:sz w:val="20"/>
          <w:szCs w:val="20"/>
          <w:lang w:val="en-US"/>
        </w:rPr>
        <w:t>,</w:t>
      </w:r>
      <w:r>
        <w:rPr>
          <w:rFonts w:eastAsia="Times New Roman" w:cs="Times New Roman"/>
          <w:color w:val="000000"/>
          <w:sz w:val="20"/>
          <w:szCs w:val="20"/>
        </w:rPr>
        <w:t xml:space="preserve"> З.В. Политическая поляризация в Латинской Америке. Итоги электорального цикла // Свободная мысль. 2019. С. 149-168. </w:t>
      </w:r>
      <w:proofErr w:type="gramStart"/>
      <w:r>
        <w:rPr>
          <w:rFonts w:eastAsia="Times New Roman" w:cs="Times New Roman"/>
          <w:color w:val="000000"/>
          <w:sz w:val="20"/>
          <w:szCs w:val="20"/>
        </w:rPr>
        <w:t>Ивановский</w:t>
      </w:r>
      <w:proofErr w:type="gramEnd"/>
      <w:r w:rsidRPr="00F23DD1">
        <w:rPr>
          <w:rFonts w:eastAsia="Times New Roman" w:cs="Times New Roman"/>
          <w:color w:val="000000"/>
          <w:sz w:val="20"/>
          <w:szCs w:val="20"/>
        </w:rPr>
        <w:t>,</w:t>
      </w:r>
      <w:r>
        <w:rPr>
          <w:rFonts w:eastAsia="Times New Roman" w:cs="Times New Roman"/>
          <w:color w:val="000000"/>
          <w:sz w:val="20"/>
          <w:szCs w:val="20"/>
        </w:rPr>
        <w:t xml:space="preserve"> З.В. Латинская Америка в конце десятилетия. Социальные проблемы, политические сдвиги и новые вызовы // Свободная мысль. </w:t>
      </w:r>
      <w:r w:rsidRPr="00172041">
        <w:rPr>
          <w:rFonts w:eastAsia="Times New Roman" w:cs="Times New Roman"/>
          <w:color w:val="000000"/>
          <w:sz w:val="20"/>
          <w:szCs w:val="20"/>
          <w:lang w:val="es-ES"/>
        </w:rPr>
        <w:t xml:space="preserve">2020. </w:t>
      </w:r>
      <w:r>
        <w:rPr>
          <w:rFonts w:eastAsia="Times New Roman" w:cs="Times New Roman"/>
          <w:color w:val="000000"/>
          <w:sz w:val="20"/>
          <w:szCs w:val="20"/>
        </w:rPr>
        <w:t>Т</w:t>
      </w:r>
      <w:r w:rsidRPr="003F0D80">
        <w:rPr>
          <w:rFonts w:eastAsia="Times New Roman" w:cs="Times New Roman"/>
          <w:color w:val="000000"/>
          <w:sz w:val="20"/>
          <w:szCs w:val="20"/>
          <w:lang w:val="es-ES"/>
        </w:rPr>
        <w:t xml:space="preserve">. 1680. № 2. </w:t>
      </w:r>
      <w:r>
        <w:rPr>
          <w:rFonts w:eastAsia="Times New Roman" w:cs="Times New Roman"/>
          <w:color w:val="000000"/>
          <w:sz w:val="20"/>
          <w:szCs w:val="20"/>
        </w:rPr>
        <w:t>С</w:t>
      </w:r>
      <w:r w:rsidRPr="003F0D80">
        <w:rPr>
          <w:rFonts w:eastAsia="Times New Roman" w:cs="Times New Roman"/>
          <w:color w:val="000000"/>
          <w:sz w:val="20"/>
          <w:szCs w:val="20"/>
          <w:lang w:val="es-ES"/>
        </w:rPr>
        <w:t>. 71–84.</w:t>
      </w:r>
    </w:p>
  </w:footnote>
  <w:footnote w:id="8">
    <w:p w:rsidR="00944A92" w:rsidRDefault="00944A92" w:rsidP="005E1400">
      <w:pPr>
        <w:pBdr>
          <w:top w:val="nil"/>
          <w:left w:val="nil"/>
          <w:bottom w:val="nil"/>
          <w:right w:val="nil"/>
          <w:between w:val="nil"/>
        </w:pBdr>
        <w:spacing w:line="240" w:lineRule="auto"/>
        <w:rPr>
          <w:rFonts w:eastAsia="Times New Roman" w:cs="Times New Roman"/>
          <w:color w:val="000000"/>
          <w:sz w:val="20"/>
          <w:szCs w:val="20"/>
        </w:rPr>
      </w:pPr>
      <w:r>
        <w:rPr>
          <w:vertAlign w:val="superscript"/>
        </w:rPr>
        <w:footnoteRef/>
      </w:r>
      <w:r w:rsidRPr="003F0D80">
        <w:rPr>
          <w:rFonts w:eastAsia="Times New Roman" w:cs="Times New Roman"/>
          <w:color w:val="000000"/>
          <w:sz w:val="20"/>
          <w:szCs w:val="20"/>
          <w:lang w:val="es-ES"/>
        </w:rPr>
        <w:t xml:space="preserve"> Núñez</w:t>
      </w:r>
      <w:r w:rsidRPr="008F002F">
        <w:rPr>
          <w:rFonts w:eastAsia="Times New Roman" w:cs="Times New Roman"/>
          <w:color w:val="000000"/>
          <w:sz w:val="20"/>
          <w:szCs w:val="20"/>
          <w:lang w:val="es-ES"/>
        </w:rPr>
        <w:t xml:space="preserve">, </w:t>
      </w:r>
      <w:r w:rsidRPr="003F0D80">
        <w:rPr>
          <w:rFonts w:eastAsia="Times New Roman" w:cs="Times New Roman"/>
          <w:color w:val="000000"/>
          <w:sz w:val="20"/>
          <w:szCs w:val="20"/>
          <w:lang w:val="es-ES"/>
        </w:rPr>
        <w:t>Rogelio. América Latina frente a un trienio</w:t>
      </w:r>
      <w:r>
        <w:rPr>
          <w:rFonts w:eastAsia="Times New Roman" w:cs="Times New Roman"/>
          <w:color w:val="000000"/>
          <w:sz w:val="20"/>
          <w:szCs w:val="20"/>
          <w:lang w:val="es-ES"/>
        </w:rPr>
        <w:t xml:space="preserve"> electoral decisivo (2017-2019)</w:t>
      </w:r>
      <w:r w:rsidRPr="003F0D80">
        <w:rPr>
          <w:rFonts w:eastAsia="Times New Roman" w:cs="Times New Roman"/>
          <w:color w:val="000000"/>
          <w:sz w:val="20"/>
          <w:szCs w:val="20"/>
          <w:lang w:val="es-ES"/>
        </w:rPr>
        <w:t xml:space="preserve"> // Real Instituto Elcano. 2017. Malamud Carlos, Núnez Rogelio. Una América Latina fragmentada y polarizada afronta un intenso ciclo electoral (2021-2024). </w:t>
      </w:r>
      <w:r>
        <w:rPr>
          <w:rFonts w:eastAsia="Times New Roman" w:cs="Times New Roman"/>
          <w:color w:val="000000"/>
          <w:sz w:val="20"/>
          <w:szCs w:val="20"/>
        </w:rPr>
        <w:t>21.01.2021. [Электронный ресурс] URL: http://www.realinstitutoelcano.org/wps/portal/rielcano_es/contenido?WCM_GLOBAL_CONTEXT=/elcano/elcano_es/zonas_es/ari8-2021-malamud-nunez-america-latina-fragmentada-y-polarizada-afronta-intenso-ciclo-electoral-2021-2024 (дата обращения: 24.01.2021).</w:t>
      </w:r>
    </w:p>
  </w:footnote>
  <w:footnote w:id="9">
    <w:p w:rsidR="00944A92" w:rsidRDefault="00944A92" w:rsidP="005E1400">
      <w:pPr>
        <w:pBdr>
          <w:top w:val="nil"/>
          <w:left w:val="nil"/>
          <w:bottom w:val="nil"/>
          <w:right w:val="nil"/>
          <w:between w:val="nil"/>
        </w:pBdr>
        <w:spacing w:line="240" w:lineRule="auto"/>
        <w:rPr>
          <w:rFonts w:eastAsia="Times New Roman" w:cs="Times New Roman"/>
          <w:color w:val="000000"/>
          <w:sz w:val="20"/>
          <w:szCs w:val="20"/>
        </w:rPr>
      </w:pPr>
      <w:r>
        <w:rPr>
          <w:vertAlign w:val="superscript"/>
        </w:rPr>
        <w:footnoteRef/>
      </w:r>
      <w:r w:rsidRPr="003F0D80">
        <w:rPr>
          <w:rFonts w:eastAsia="Times New Roman" w:cs="Times New Roman"/>
          <w:color w:val="000000"/>
          <w:sz w:val="20"/>
          <w:szCs w:val="20"/>
          <w:lang w:val="en-US"/>
        </w:rPr>
        <w:t xml:space="preserve"> Alcántara M., Rivas C. The Left-Right Dimension in Latin America Party Politics / Annnual meeting of the American Political Science Association. </w:t>
      </w:r>
      <w:r>
        <w:rPr>
          <w:rFonts w:eastAsia="Times New Roman" w:cs="Times New Roman"/>
          <w:color w:val="000000"/>
          <w:sz w:val="20"/>
          <w:szCs w:val="20"/>
        </w:rPr>
        <w:t>2006. pp. 24. [Электронный ресурс]. URL: http://americo.usal.es/oir/Elites/PapersELITES/Apsa.pdf</w:t>
      </w:r>
    </w:p>
  </w:footnote>
  <w:footnote w:id="10">
    <w:p w:rsidR="00944A92" w:rsidRPr="007E6D02" w:rsidRDefault="00944A92">
      <w:pPr>
        <w:pStyle w:val="a4"/>
        <w:rPr>
          <w:lang w:val="es-ES"/>
        </w:rPr>
      </w:pPr>
      <w:r>
        <w:rPr>
          <w:rStyle w:val="a6"/>
        </w:rPr>
        <w:footnoteRef/>
      </w:r>
      <w:r w:rsidRPr="007E6D02">
        <w:t xml:space="preserve"> Хейфец, В. Л., Хейфец, Л. С. «Правый поворот» в Латинской Америке: случайность или тенденция? // Латинская Америка. 2010. №6. С. 8-20. Хейфец В. Л. , Хейфец Л. С. Правый поворот в Латинской Америке: история и современность // Электронный научно-образовательный журнал «История». 2020. </w:t>
      </w:r>
      <w:r w:rsidRPr="007E6D02">
        <w:rPr>
          <w:lang w:val="es-ES"/>
        </w:rPr>
        <w:t>T</w:t>
      </w:r>
      <w:r w:rsidRPr="007E6D02">
        <w:t xml:space="preserve">. 11. Выпуск 5 (91) [Электронный ресурс]. Доступ для зарегистрированных пользователей. </w:t>
      </w:r>
      <w:r w:rsidRPr="007E6D02">
        <w:rPr>
          <w:lang w:val="es-ES"/>
        </w:rPr>
        <w:t>URL</w:t>
      </w:r>
      <w:r w:rsidRPr="007E6D02">
        <w:t xml:space="preserve">: </w:t>
      </w:r>
      <w:r w:rsidRPr="007E6D02">
        <w:rPr>
          <w:lang w:val="es-ES"/>
        </w:rPr>
        <w:t>https</w:t>
      </w:r>
      <w:r w:rsidRPr="007E6D02">
        <w:t>://</w:t>
      </w:r>
      <w:r w:rsidRPr="007E6D02">
        <w:rPr>
          <w:lang w:val="es-ES"/>
        </w:rPr>
        <w:t>history</w:t>
      </w:r>
      <w:r w:rsidRPr="007E6D02">
        <w:t>.</w:t>
      </w:r>
      <w:r w:rsidRPr="007E6D02">
        <w:rPr>
          <w:lang w:val="es-ES"/>
        </w:rPr>
        <w:t>jes</w:t>
      </w:r>
      <w:r w:rsidRPr="007E6D02">
        <w:t>.</w:t>
      </w:r>
      <w:r w:rsidRPr="007E6D02">
        <w:rPr>
          <w:lang w:val="es-ES"/>
        </w:rPr>
        <w:t>su</w:t>
      </w:r>
      <w:r w:rsidRPr="007E6D02">
        <w:t>/</w:t>
      </w:r>
      <w:r w:rsidRPr="007E6D02">
        <w:rPr>
          <w:lang w:val="es-ES"/>
        </w:rPr>
        <w:t>s</w:t>
      </w:r>
      <w:r w:rsidRPr="007E6D02">
        <w:t xml:space="preserve">207987840010177-3-1/ (дата обращения: 09.12.2020). </w:t>
      </w:r>
      <w:r w:rsidRPr="007E6D02">
        <w:rPr>
          <w:lang w:val="es-ES"/>
        </w:rPr>
        <w:t>Jeifets Víctor L., Jeifets Lázar S. Particularidades y perspectivas del resurgimiento del ¨Féllix de la Derecha¨ en América Latina // Iberoamérica. 2016. №3. С. 34-60.</w:t>
      </w:r>
    </w:p>
  </w:footnote>
  <w:footnote w:id="11">
    <w:p w:rsidR="00944A92" w:rsidRDefault="00944A92" w:rsidP="005E1400">
      <w:pPr>
        <w:pBdr>
          <w:top w:val="nil"/>
          <w:left w:val="nil"/>
          <w:bottom w:val="nil"/>
          <w:right w:val="nil"/>
          <w:between w:val="nil"/>
        </w:pBdr>
        <w:spacing w:line="240" w:lineRule="auto"/>
        <w:rPr>
          <w:rFonts w:eastAsia="Times New Roman" w:cs="Times New Roman"/>
          <w:color w:val="000000"/>
          <w:sz w:val="20"/>
          <w:szCs w:val="20"/>
        </w:rPr>
      </w:pPr>
      <w:r>
        <w:rPr>
          <w:vertAlign w:val="superscript"/>
        </w:rPr>
        <w:footnoteRef/>
      </w:r>
      <w:r w:rsidRPr="003F0D80">
        <w:rPr>
          <w:rFonts w:eastAsia="Times New Roman" w:cs="Times New Roman"/>
          <w:color w:val="000000"/>
          <w:sz w:val="20"/>
          <w:szCs w:val="20"/>
          <w:lang w:val="es-ES"/>
        </w:rPr>
        <w:t xml:space="preserve"> Okuneva, L. En torno a las novísimas tendencias del desarrollo de los procesos políticos en América Latína: perspectivas y desafíos. // Cuadernos Iberoamericanos. </w:t>
      </w:r>
      <w:r>
        <w:rPr>
          <w:rFonts w:eastAsia="Times New Roman" w:cs="Times New Roman"/>
          <w:color w:val="000000"/>
          <w:sz w:val="20"/>
          <w:szCs w:val="20"/>
        </w:rPr>
        <w:t>2018. №2. P. 11-13. Окунева</w:t>
      </w:r>
      <w:r w:rsidRPr="00F23DD1">
        <w:rPr>
          <w:rFonts w:eastAsia="Times New Roman" w:cs="Times New Roman"/>
          <w:color w:val="000000"/>
          <w:sz w:val="20"/>
          <w:szCs w:val="20"/>
        </w:rPr>
        <w:t>,</w:t>
      </w:r>
      <w:r>
        <w:rPr>
          <w:rFonts w:eastAsia="Times New Roman" w:cs="Times New Roman"/>
          <w:color w:val="000000"/>
          <w:sz w:val="20"/>
          <w:szCs w:val="20"/>
        </w:rPr>
        <w:t xml:space="preserve"> Л.С. Бразилия: радикализация политического процесса (2013-2019 гг.) // Ибероамериканские тетради. </w:t>
      </w:r>
      <w:r w:rsidRPr="00172041">
        <w:rPr>
          <w:rFonts w:eastAsia="Times New Roman" w:cs="Times New Roman"/>
          <w:color w:val="000000"/>
          <w:sz w:val="20"/>
          <w:szCs w:val="20"/>
          <w:lang w:val="es-ES"/>
        </w:rPr>
        <w:t xml:space="preserve">2019. </w:t>
      </w:r>
      <w:r w:rsidRPr="003F0D80">
        <w:rPr>
          <w:rFonts w:eastAsia="Times New Roman" w:cs="Times New Roman"/>
          <w:color w:val="000000"/>
          <w:sz w:val="20"/>
          <w:szCs w:val="20"/>
          <w:lang w:val="es-ES"/>
        </w:rPr>
        <w:t xml:space="preserve">№2. </w:t>
      </w:r>
      <w:r>
        <w:rPr>
          <w:rFonts w:eastAsia="Times New Roman" w:cs="Times New Roman"/>
          <w:color w:val="000000"/>
          <w:sz w:val="20"/>
          <w:szCs w:val="20"/>
        </w:rPr>
        <w:t>С</w:t>
      </w:r>
      <w:r w:rsidRPr="003F0D80">
        <w:rPr>
          <w:rFonts w:eastAsia="Times New Roman" w:cs="Times New Roman"/>
          <w:color w:val="000000"/>
          <w:sz w:val="20"/>
          <w:szCs w:val="20"/>
          <w:lang w:val="es-ES"/>
        </w:rPr>
        <w:t xml:space="preserve">. 7-11. Ókuneva Ludmila S. Brasil consolida su rumbo a la derecha // Iberoamérica. </w:t>
      </w:r>
      <w:r>
        <w:rPr>
          <w:rFonts w:eastAsia="Times New Roman" w:cs="Times New Roman"/>
          <w:color w:val="000000"/>
          <w:sz w:val="20"/>
          <w:szCs w:val="20"/>
        </w:rPr>
        <w:t>2019. № 4. P. 44-62.</w:t>
      </w:r>
    </w:p>
  </w:footnote>
  <w:footnote w:id="12">
    <w:p w:rsidR="00944A92" w:rsidRPr="002E7E38" w:rsidRDefault="00944A92" w:rsidP="005E1400">
      <w:pPr>
        <w:spacing w:line="240" w:lineRule="auto"/>
        <w:rPr>
          <w:rFonts w:eastAsia="Times New Roman" w:cs="Times New Roman"/>
          <w:sz w:val="20"/>
          <w:szCs w:val="20"/>
        </w:rPr>
      </w:pPr>
      <w:r>
        <w:rPr>
          <w:vertAlign w:val="superscript"/>
        </w:rPr>
        <w:footnoteRef/>
      </w:r>
      <w:r>
        <w:rPr>
          <w:rFonts w:eastAsia="Times New Roman" w:cs="Times New Roman"/>
        </w:rPr>
        <w:t xml:space="preserve"> </w:t>
      </w:r>
      <w:r>
        <w:rPr>
          <w:rFonts w:eastAsia="Times New Roman" w:cs="Times New Roman"/>
          <w:sz w:val="20"/>
          <w:szCs w:val="20"/>
        </w:rPr>
        <w:t xml:space="preserve">Ивановский З.В., Розенталь Д.М. Венесуэла: политическое противостояние и мировое сообщество. Вестник Московского Университета. Серия XXV. Международные отношения и мировая политика. </w:t>
      </w:r>
      <w:r w:rsidRPr="002E7E38">
        <w:rPr>
          <w:rFonts w:eastAsia="Times New Roman" w:cs="Times New Roman"/>
          <w:sz w:val="20"/>
          <w:szCs w:val="20"/>
        </w:rPr>
        <w:t xml:space="preserve">2020. 12(2). </w:t>
      </w:r>
      <w:r>
        <w:rPr>
          <w:rFonts w:eastAsia="Times New Roman" w:cs="Times New Roman"/>
          <w:sz w:val="20"/>
          <w:szCs w:val="20"/>
        </w:rPr>
        <w:t>С</w:t>
      </w:r>
      <w:r w:rsidRPr="002E7E38">
        <w:rPr>
          <w:rFonts w:eastAsia="Times New Roman" w:cs="Times New Roman"/>
          <w:sz w:val="20"/>
          <w:szCs w:val="20"/>
        </w:rPr>
        <w:t>. 71-111.</w:t>
      </w:r>
    </w:p>
  </w:footnote>
  <w:footnote w:id="13">
    <w:p w:rsidR="00944A92" w:rsidRPr="00DF7B63" w:rsidRDefault="00944A92" w:rsidP="00842D54">
      <w:pPr>
        <w:pStyle w:val="a4"/>
      </w:pPr>
      <w:r>
        <w:rPr>
          <w:rStyle w:val="a6"/>
        </w:rPr>
        <w:footnoteRef/>
      </w:r>
      <w:r w:rsidRPr="00DF7B63">
        <w:t xml:space="preserve"> </w:t>
      </w:r>
      <w:r>
        <w:t>Латинская Америка: избирательные процессы и</w:t>
      </w:r>
      <w:r w:rsidRPr="00DF7B63">
        <w:t xml:space="preserve"> поли</w:t>
      </w:r>
      <w:r>
        <w:t>тическая</w:t>
      </w:r>
      <w:r w:rsidRPr="00DF7B63">
        <w:t xml:space="preserve"> панорама /</w:t>
      </w:r>
      <w:r>
        <w:t xml:space="preserve"> Ивановский З.В. – М.: ИЛА РАН, 2015; Ивановский З.В. Латинская </w:t>
      </w:r>
      <w:r w:rsidRPr="00DF7B63">
        <w:t>Америка</w:t>
      </w:r>
      <w:r>
        <w:t xml:space="preserve">: электоральное законодательство и властные структуры / З.В. Ивановский. </w:t>
      </w:r>
      <w:r w:rsidRPr="00DF7B63">
        <w:t>–</w:t>
      </w:r>
      <w:r>
        <w:t xml:space="preserve"> М.: ИЛА </w:t>
      </w:r>
      <w:r w:rsidRPr="00DF7B63">
        <w:t>РАН,</w:t>
      </w:r>
      <w:r>
        <w:t xml:space="preserve"> 2014; </w:t>
      </w:r>
      <w:r w:rsidRPr="002B2023">
        <w:t xml:space="preserve">Политические конфликты в Латинской Америке: вызовы стабильности и новые возможности / Отв. Ред. З.В. </w:t>
      </w:r>
      <w:proofErr w:type="gramStart"/>
      <w:r w:rsidRPr="002B2023">
        <w:t>Ивановский</w:t>
      </w:r>
      <w:proofErr w:type="gramEnd"/>
      <w:r w:rsidRPr="002B2023">
        <w:t>. – М.: ИЛА РАН, 2017. - 452 с.</w:t>
      </w:r>
    </w:p>
  </w:footnote>
  <w:footnote w:id="14">
    <w:p w:rsidR="00944A92" w:rsidRPr="0093750D" w:rsidRDefault="00944A92" w:rsidP="00842D54">
      <w:pPr>
        <w:pStyle w:val="a4"/>
      </w:pPr>
      <w:r>
        <w:rPr>
          <w:rStyle w:val="a6"/>
        </w:rPr>
        <w:footnoteRef/>
      </w:r>
      <w:r w:rsidRPr="0093750D">
        <w:t xml:space="preserve"> </w:t>
      </w:r>
      <w:r>
        <w:t>Окунева Л.С. «Левый</w:t>
      </w:r>
      <w:r w:rsidRPr="0093750D">
        <w:t xml:space="preserve"> повор</w:t>
      </w:r>
      <w:r>
        <w:t>от» и демократия в Латинской</w:t>
      </w:r>
      <w:r w:rsidRPr="0093750D">
        <w:t xml:space="preserve"> Амер</w:t>
      </w:r>
      <w:r>
        <w:t>ике // Международные политические процессы. 2009. №1. С. 43-53.</w:t>
      </w:r>
    </w:p>
  </w:footnote>
  <w:footnote w:id="15">
    <w:p w:rsidR="00944A92" w:rsidRPr="0093750D" w:rsidRDefault="00944A92" w:rsidP="00842D54">
      <w:pPr>
        <w:pStyle w:val="a4"/>
      </w:pPr>
      <w:r>
        <w:rPr>
          <w:rStyle w:val="a6"/>
        </w:rPr>
        <w:footnoteRef/>
      </w:r>
      <w:r w:rsidRPr="0093750D">
        <w:t xml:space="preserve"> «</w:t>
      </w:r>
      <w:r>
        <w:t>Левый</w:t>
      </w:r>
      <w:r w:rsidRPr="0093750D">
        <w:t xml:space="preserve"> </w:t>
      </w:r>
      <w:r>
        <w:t>поворот</w:t>
      </w:r>
      <w:r w:rsidRPr="0093750D">
        <w:t xml:space="preserve">» </w:t>
      </w:r>
      <w:r>
        <w:t>в</w:t>
      </w:r>
      <w:r w:rsidRPr="0093750D">
        <w:t xml:space="preserve"> </w:t>
      </w:r>
      <w:r>
        <w:t>Латинской</w:t>
      </w:r>
      <w:r w:rsidRPr="0093750D">
        <w:t xml:space="preserve"> </w:t>
      </w:r>
      <w:r>
        <w:t>Америке</w:t>
      </w:r>
      <w:r w:rsidRPr="0093750D">
        <w:t xml:space="preserve"> / </w:t>
      </w:r>
      <w:r>
        <w:t>В</w:t>
      </w:r>
      <w:r w:rsidRPr="0093750D">
        <w:t>.</w:t>
      </w:r>
      <w:r>
        <w:t>П</w:t>
      </w:r>
      <w:r w:rsidRPr="0093750D">
        <w:t>.</w:t>
      </w:r>
      <w:r>
        <w:t xml:space="preserve"> Сударев</w:t>
      </w:r>
      <w:r w:rsidRPr="0093750D">
        <w:t>. М.:</w:t>
      </w:r>
      <w:r>
        <w:t xml:space="preserve"> ИЛА РАН, 2007; </w:t>
      </w:r>
      <w:r w:rsidRPr="002E7E38">
        <w:t xml:space="preserve">Латинская Америка на </w:t>
      </w:r>
      <w:proofErr w:type="gramStart"/>
      <w:r w:rsidRPr="002E7E38">
        <w:t>переломе</w:t>
      </w:r>
      <w:proofErr w:type="gramEnd"/>
      <w:r w:rsidRPr="002E7E38">
        <w:t xml:space="preserve"> глобальных и региональных трендов  / Отв. ред. В.П. Сударев, Л.Н.Симонова.- М.: ИЛА РАН, 2017. – 208 с.</w:t>
      </w:r>
    </w:p>
  </w:footnote>
  <w:footnote w:id="16">
    <w:p w:rsidR="00944A92" w:rsidRPr="0093750D" w:rsidRDefault="00944A92" w:rsidP="00842D54">
      <w:pPr>
        <w:pStyle w:val="a4"/>
      </w:pPr>
      <w:r>
        <w:rPr>
          <w:rStyle w:val="a6"/>
        </w:rPr>
        <w:footnoteRef/>
      </w:r>
      <w:r>
        <w:t xml:space="preserve"> </w:t>
      </w:r>
      <w:r w:rsidRPr="002E7E38">
        <w:t>Латинская Америка: испытания демократии. Векторы политической модернизации / М.Л. Чумакова. – М.: ИЛА РАН, 2009. – 264 с.</w:t>
      </w:r>
    </w:p>
  </w:footnote>
  <w:footnote w:id="17">
    <w:p w:rsidR="00944A92" w:rsidRPr="004344E7" w:rsidRDefault="00944A92" w:rsidP="00842D54">
      <w:pPr>
        <w:pStyle w:val="a4"/>
      </w:pPr>
      <w:r>
        <w:rPr>
          <w:rStyle w:val="a6"/>
        </w:rPr>
        <w:footnoteRef/>
      </w:r>
      <w:r w:rsidRPr="004344E7">
        <w:t xml:space="preserve"> Хенкин</w:t>
      </w:r>
      <w:r>
        <w:t xml:space="preserve"> С.М. </w:t>
      </w:r>
      <w:r w:rsidRPr="004344E7">
        <w:t>Политические си</w:t>
      </w:r>
      <w:r>
        <w:t xml:space="preserve">стемы стран Латинской Америки / С.М. Хенкин. – М.: МГИМО-Университет, </w:t>
      </w:r>
      <w:r w:rsidRPr="004344E7">
        <w:t>2014.</w:t>
      </w:r>
    </w:p>
  </w:footnote>
  <w:footnote w:id="18">
    <w:p w:rsidR="00944A92" w:rsidRPr="00842D54" w:rsidRDefault="00944A92">
      <w:pPr>
        <w:pStyle w:val="a4"/>
      </w:pPr>
      <w:r>
        <w:rPr>
          <w:rStyle w:val="a6"/>
        </w:rPr>
        <w:footnoteRef/>
      </w:r>
      <w:r w:rsidRPr="00842D54">
        <w:rPr>
          <w:lang w:val="es-ES"/>
        </w:rPr>
        <w:t xml:space="preserve"> Malamud Carlos, Nún</w:t>
      </w:r>
      <w:r w:rsidRPr="00842D54">
        <w:rPr>
          <w:lang w:val="es-ES"/>
        </w:rPr>
        <w:t xml:space="preserve">ez Rogelio. Una América Latina fragmentada y polarizada afronta un intenso ciclo electoral (2021-2024). </w:t>
      </w:r>
      <w:r w:rsidRPr="00842D54">
        <w:t xml:space="preserve">21.01.2021. [Электронный ресурс] </w:t>
      </w:r>
      <w:r w:rsidRPr="00842D54">
        <w:rPr>
          <w:lang w:val="en-US"/>
        </w:rPr>
        <w:t>URL</w:t>
      </w:r>
      <w:r w:rsidRPr="00842D54">
        <w:t xml:space="preserve">: </w:t>
      </w:r>
      <w:r w:rsidRPr="00842D54">
        <w:rPr>
          <w:lang w:val="en-US"/>
        </w:rPr>
        <w:t>http</w:t>
      </w:r>
      <w:r w:rsidRPr="00842D54">
        <w:t>://</w:t>
      </w:r>
      <w:r w:rsidRPr="00842D54">
        <w:rPr>
          <w:lang w:val="en-US"/>
        </w:rPr>
        <w:t>www</w:t>
      </w:r>
      <w:r w:rsidRPr="00842D54">
        <w:t>.</w:t>
      </w:r>
      <w:r w:rsidRPr="00842D54">
        <w:rPr>
          <w:lang w:val="en-US"/>
        </w:rPr>
        <w:t>realinstitutoelcano</w:t>
      </w:r>
      <w:r w:rsidRPr="00842D54">
        <w:t>.</w:t>
      </w:r>
      <w:r w:rsidRPr="00842D54">
        <w:rPr>
          <w:lang w:val="en-US"/>
        </w:rPr>
        <w:t>org</w:t>
      </w:r>
      <w:r w:rsidRPr="00842D54">
        <w:t>/</w:t>
      </w:r>
      <w:r w:rsidRPr="00842D54">
        <w:rPr>
          <w:lang w:val="en-US"/>
        </w:rPr>
        <w:t>wps</w:t>
      </w:r>
      <w:r w:rsidRPr="00842D54">
        <w:t>/</w:t>
      </w:r>
      <w:r w:rsidRPr="00842D54">
        <w:rPr>
          <w:lang w:val="en-US"/>
        </w:rPr>
        <w:t>portal</w:t>
      </w:r>
      <w:r w:rsidRPr="00842D54">
        <w:t>/</w:t>
      </w:r>
      <w:r w:rsidRPr="00842D54">
        <w:rPr>
          <w:lang w:val="en-US"/>
        </w:rPr>
        <w:t>rielcano</w:t>
      </w:r>
      <w:r w:rsidRPr="00842D54">
        <w:t>_</w:t>
      </w:r>
      <w:r w:rsidRPr="00842D54">
        <w:rPr>
          <w:lang w:val="en-US"/>
        </w:rPr>
        <w:t>es</w:t>
      </w:r>
      <w:r w:rsidRPr="00842D54">
        <w:t>/</w:t>
      </w:r>
      <w:r w:rsidRPr="00842D54">
        <w:rPr>
          <w:lang w:val="en-US"/>
        </w:rPr>
        <w:t>contenido</w:t>
      </w:r>
      <w:r w:rsidRPr="00842D54">
        <w:t>?</w:t>
      </w:r>
      <w:r w:rsidRPr="00842D54">
        <w:rPr>
          <w:lang w:val="en-US"/>
        </w:rPr>
        <w:t>WCM</w:t>
      </w:r>
      <w:r w:rsidRPr="00842D54">
        <w:t>_</w:t>
      </w:r>
      <w:r w:rsidRPr="00842D54">
        <w:rPr>
          <w:lang w:val="en-US"/>
        </w:rPr>
        <w:t>GLOBAL</w:t>
      </w:r>
      <w:r w:rsidRPr="00842D54">
        <w:t>_</w:t>
      </w:r>
      <w:r w:rsidRPr="00842D54">
        <w:rPr>
          <w:lang w:val="en-US"/>
        </w:rPr>
        <w:t>CONTEXT</w:t>
      </w:r>
      <w:r w:rsidRPr="00842D54">
        <w:t>=/</w:t>
      </w:r>
      <w:r w:rsidRPr="00842D54">
        <w:rPr>
          <w:lang w:val="en-US"/>
        </w:rPr>
        <w:t>elcano</w:t>
      </w:r>
      <w:r w:rsidRPr="00842D54">
        <w:t>/</w:t>
      </w:r>
      <w:r w:rsidRPr="00842D54">
        <w:rPr>
          <w:lang w:val="en-US"/>
        </w:rPr>
        <w:t>elcano</w:t>
      </w:r>
      <w:r w:rsidRPr="00842D54">
        <w:t>_</w:t>
      </w:r>
      <w:r w:rsidRPr="00842D54">
        <w:rPr>
          <w:lang w:val="en-US"/>
        </w:rPr>
        <w:t>es</w:t>
      </w:r>
      <w:r w:rsidRPr="00842D54">
        <w:t>/</w:t>
      </w:r>
      <w:r w:rsidRPr="00842D54">
        <w:rPr>
          <w:lang w:val="en-US"/>
        </w:rPr>
        <w:t>zonas</w:t>
      </w:r>
      <w:r w:rsidRPr="00842D54">
        <w:t>_</w:t>
      </w:r>
      <w:r w:rsidRPr="00842D54">
        <w:rPr>
          <w:lang w:val="en-US"/>
        </w:rPr>
        <w:t>es</w:t>
      </w:r>
      <w:r w:rsidRPr="00842D54">
        <w:t>/</w:t>
      </w:r>
      <w:r w:rsidRPr="00842D54">
        <w:rPr>
          <w:lang w:val="en-US"/>
        </w:rPr>
        <w:t>ari</w:t>
      </w:r>
      <w:r w:rsidRPr="00842D54">
        <w:t>8-2021-</w:t>
      </w:r>
      <w:r w:rsidRPr="00842D54">
        <w:rPr>
          <w:lang w:val="en-US"/>
        </w:rPr>
        <w:t>malamud</w:t>
      </w:r>
      <w:r w:rsidRPr="00842D54">
        <w:t>-</w:t>
      </w:r>
      <w:r w:rsidRPr="00842D54">
        <w:rPr>
          <w:lang w:val="en-US"/>
        </w:rPr>
        <w:t>nunez</w:t>
      </w:r>
      <w:r w:rsidRPr="00842D54">
        <w:t>-</w:t>
      </w:r>
      <w:r w:rsidRPr="00842D54">
        <w:rPr>
          <w:lang w:val="en-US"/>
        </w:rPr>
        <w:t>america</w:t>
      </w:r>
      <w:r w:rsidRPr="00842D54">
        <w:t>-</w:t>
      </w:r>
      <w:r w:rsidRPr="00842D54">
        <w:rPr>
          <w:lang w:val="en-US"/>
        </w:rPr>
        <w:t>latina</w:t>
      </w:r>
      <w:r w:rsidRPr="00842D54">
        <w:t>-</w:t>
      </w:r>
      <w:r w:rsidRPr="00842D54">
        <w:rPr>
          <w:lang w:val="en-US"/>
        </w:rPr>
        <w:t>fragmentada</w:t>
      </w:r>
      <w:r w:rsidRPr="00842D54">
        <w:t>-</w:t>
      </w:r>
      <w:r w:rsidRPr="00842D54">
        <w:rPr>
          <w:lang w:val="en-US"/>
        </w:rPr>
        <w:t>y</w:t>
      </w:r>
      <w:r w:rsidRPr="00842D54">
        <w:t>-</w:t>
      </w:r>
      <w:r w:rsidRPr="00842D54">
        <w:rPr>
          <w:lang w:val="en-US"/>
        </w:rPr>
        <w:t>polarizada</w:t>
      </w:r>
      <w:r w:rsidRPr="00842D54">
        <w:t>-</w:t>
      </w:r>
      <w:r w:rsidRPr="00842D54">
        <w:rPr>
          <w:lang w:val="en-US"/>
        </w:rPr>
        <w:t>afronta</w:t>
      </w:r>
      <w:r w:rsidRPr="00842D54">
        <w:t>-</w:t>
      </w:r>
      <w:r w:rsidRPr="00842D54">
        <w:rPr>
          <w:lang w:val="en-US"/>
        </w:rPr>
        <w:t>intenso</w:t>
      </w:r>
      <w:r w:rsidRPr="00842D54">
        <w:t>-</w:t>
      </w:r>
      <w:r w:rsidRPr="00842D54">
        <w:rPr>
          <w:lang w:val="en-US"/>
        </w:rPr>
        <w:t>ciclo</w:t>
      </w:r>
      <w:r w:rsidRPr="00842D54">
        <w:t>-</w:t>
      </w:r>
      <w:r w:rsidRPr="00842D54">
        <w:rPr>
          <w:lang w:val="en-US"/>
        </w:rPr>
        <w:t>electoral</w:t>
      </w:r>
      <w:r w:rsidRPr="00842D54">
        <w:t>-2021-2024 (дата обращения: 24.01.2021)</w:t>
      </w:r>
    </w:p>
  </w:footnote>
  <w:footnote w:id="19">
    <w:p w:rsidR="00944A92" w:rsidRPr="00236365" w:rsidRDefault="00944A92" w:rsidP="00F7784B">
      <w:pPr>
        <w:pBdr>
          <w:top w:val="nil"/>
          <w:left w:val="nil"/>
          <w:bottom w:val="nil"/>
          <w:right w:val="nil"/>
          <w:between w:val="nil"/>
        </w:pBdr>
        <w:spacing w:line="240" w:lineRule="auto"/>
        <w:rPr>
          <w:rFonts w:eastAsia="Times New Roman" w:cs="Times New Roman"/>
          <w:color w:val="000000"/>
          <w:sz w:val="20"/>
          <w:szCs w:val="20"/>
        </w:rPr>
      </w:pPr>
      <w:r>
        <w:rPr>
          <w:vertAlign w:val="superscript"/>
        </w:rPr>
        <w:footnoteRef/>
      </w:r>
      <w:r>
        <w:rPr>
          <w:rFonts w:eastAsia="Times New Roman" w:cs="Times New Roman"/>
          <w:color w:val="000000"/>
          <w:sz w:val="20"/>
          <w:szCs w:val="20"/>
        </w:rPr>
        <w:t xml:space="preserve"> Яковлева Н.М. Латинская Америка: президентская власть и оппозиция в XXI веке // Контуры глобальных трансформаций. </w:t>
      </w:r>
      <w:r w:rsidRPr="00236365">
        <w:rPr>
          <w:rFonts w:eastAsia="Times New Roman" w:cs="Times New Roman"/>
          <w:color w:val="000000"/>
          <w:sz w:val="20"/>
          <w:szCs w:val="20"/>
        </w:rPr>
        <w:t xml:space="preserve">2018. №3 (11). </w:t>
      </w:r>
      <w:r>
        <w:rPr>
          <w:rFonts w:eastAsia="Times New Roman" w:cs="Times New Roman"/>
          <w:color w:val="000000"/>
          <w:sz w:val="20"/>
          <w:szCs w:val="20"/>
        </w:rPr>
        <w:t>С</w:t>
      </w:r>
      <w:r w:rsidRPr="00236365">
        <w:rPr>
          <w:rFonts w:eastAsia="Times New Roman" w:cs="Times New Roman"/>
          <w:color w:val="000000"/>
          <w:sz w:val="20"/>
          <w:szCs w:val="20"/>
        </w:rPr>
        <w:t>. 166-184.</w:t>
      </w:r>
    </w:p>
  </w:footnote>
  <w:footnote w:id="20">
    <w:p w:rsidR="00944A92" w:rsidRPr="00E71E5C" w:rsidRDefault="00944A92">
      <w:pPr>
        <w:pStyle w:val="a4"/>
        <w:rPr>
          <w:lang w:val="es-ES"/>
        </w:rPr>
      </w:pPr>
      <w:r>
        <w:rPr>
          <w:rStyle w:val="a6"/>
        </w:rPr>
        <w:footnoteRef/>
      </w:r>
      <w:r>
        <w:t xml:space="preserve"> </w:t>
      </w:r>
      <w:proofErr w:type="gramStart"/>
      <w:r w:rsidRPr="00D75FC7">
        <w:t>От биполярного к многополярному миру: латиноамериканский вектор международных отношений в XXI веке / отв. ред. В</w:t>
      </w:r>
      <w:r w:rsidRPr="00E71E5C">
        <w:rPr>
          <w:lang w:val="es-ES"/>
        </w:rPr>
        <w:t>.</w:t>
      </w:r>
      <w:r w:rsidRPr="00D75FC7">
        <w:t>Л</w:t>
      </w:r>
      <w:r w:rsidRPr="00E71E5C">
        <w:rPr>
          <w:lang w:val="es-ES"/>
        </w:rPr>
        <w:t xml:space="preserve">. </w:t>
      </w:r>
      <w:r w:rsidRPr="00D75FC7">
        <w:t>Хейфец</w:t>
      </w:r>
      <w:r w:rsidRPr="00E71E5C">
        <w:rPr>
          <w:lang w:val="es-ES"/>
        </w:rPr>
        <w:t>.</w:t>
      </w:r>
      <w:proofErr w:type="gramEnd"/>
      <w:r w:rsidRPr="00E71E5C">
        <w:rPr>
          <w:lang w:val="es-ES"/>
        </w:rPr>
        <w:t xml:space="preserve"> – </w:t>
      </w:r>
      <w:r w:rsidRPr="00D75FC7">
        <w:t>М</w:t>
      </w:r>
      <w:r w:rsidRPr="00E71E5C">
        <w:rPr>
          <w:lang w:val="es-ES"/>
        </w:rPr>
        <w:t xml:space="preserve">.: </w:t>
      </w:r>
      <w:r w:rsidRPr="00D75FC7">
        <w:t>Политическая</w:t>
      </w:r>
      <w:r w:rsidRPr="00E71E5C">
        <w:rPr>
          <w:lang w:val="es-ES"/>
        </w:rPr>
        <w:t xml:space="preserve"> </w:t>
      </w:r>
      <w:r w:rsidRPr="00D75FC7">
        <w:t>энциклопедия</w:t>
      </w:r>
      <w:r w:rsidRPr="00E71E5C">
        <w:rPr>
          <w:lang w:val="es-ES"/>
        </w:rPr>
        <w:t xml:space="preserve">, 2019. – 494 </w:t>
      </w:r>
      <w:r w:rsidRPr="00D75FC7">
        <w:t>с</w:t>
      </w:r>
      <w:r w:rsidRPr="00E71E5C">
        <w:rPr>
          <w:lang w:val="es-ES"/>
        </w:rPr>
        <w:t>.</w:t>
      </w:r>
    </w:p>
  </w:footnote>
  <w:footnote w:id="21">
    <w:p w:rsidR="00944A92" w:rsidRPr="00D75FC7" w:rsidRDefault="00944A92" w:rsidP="00D75FC7">
      <w:pPr>
        <w:pStyle w:val="a4"/>
      </w:pPr>
      <w:r>
        <w:rPr>
          <w:rStyle w:val="a6"/>
        </w:rPr>
        <w:footnoteRef/>
      </w:r>
      <w:r w:rsidRPr="00D75FC7">
        <w:rPr>
          <w:lang w:val="es-ES"/>
        </w:rPr>
        <w:t xml:space="preserve"> Nolte, Detlef. Lo bueno, lo malo, lo feo y lo necesario: pasado, presente y futuro del regionalismo latinoamericano // Revista Uruguaya de Ciencia Política. vol.28 no.1. </w:t>
      </w:r>
      <w:r w:rsidRPr="00D75FC7">
        <w:rPr>
          <w:lang w:val="en-US"/>
        </w:rPr>
        <w:t>Montevideo</w:t>
      </w:r>
      <w:r w:rsidRPr="00D75FC7">
        <w:t xml:space="preserve">. 2019. [Электронный ресурс] </w:t>
      </w:r>
      <w:r w:rsidRPr="00D75FC7">
        <w:rPr>
          <w:lang w:val="en-US"/>
        </w:rPr>
        <w:t>URL</w:t>
      </w:r>
      <w:r w:rsidRPr="00D75FC7">
        <w:t xml:space="preserve">: </w:t>
      </w:r>
      <w:r w:rsidRPr="00D75FC7">
        <w:rPr>
          <w:lang w:val="en-US"/>
        </w:rPr>
        <w:t>http</w:t>
      </w:r>
      <w:r w:rsidRPr="00D75FC7">
        <w:t>://</w:t>
      </w:r>
      <w:r w:rsidRPr="00D75FC7">
        <w:rPr>
          <w:lang w:val="en-US"/>
        </w:rPr>
        <w:t>www</w:t>
      </w:r>
      <w:r w:rsidRPr="00D75FC7">
        <w:t>.</w:t>
      </w:r>
      <w:r w:rsidRPr="00D75FC7">
        <w:rPr>
          <w:lang w:val="en-US"/>
        </w:rPr>
        <w:t>scielo</w:t>
      </w:r>
      <w:r w:rsidRPr="00D75FC7">
        <w:t>.</w:t>
      </w:r>
      <w:r w:rsidRPr="00D75FC7">
        <w:rPr>
          <w:lang w:val="en-US"/>
        </w:rPr>
        <w:t>edu</w:t>
      </w:r>
      <w:r w:rsidRPr="00D75FC7">
        <w:t>.</w:t>
      </w:r>
      <w:r w:rsidRPr="00D75FC7">
        <w:rPr>
          <w:lang w:val="en-US"/>
        </w:rPr>
        <w:t>uy</w:t>
      </w:r>
      <w:r w:rsidRPr="00D75FC7">
        <w:t>/</w:t>
      </w:r>
      <w:r w:rsidRPr="00D75FC7">
        <w:rPr>
          <w:lang w:val="en-US"/>
        </w:rPr>
        <w:t>scielo</w:t>
      </w:r>
      <w:r w:rsidRPr="00D75FC7">
        <w:t>.</w:t>
      </w:r>
      <w:r w:rsidRPr="00D75FC7">
        <w:rPr>
          <w:lang w:val="en-US"/>
        </w:rPr>
        <w:t>php</w:t>
      </w:r>
      <w:r w:rsidRPr="00D75FC7">
        <w:t>?</w:t>
      </w:r>
      <w:r w:rsidRPr="00D75FC7">
        <w:rPr>
          <w:lang w:val="en-US"/>
        </w:rPr>
        <w:t>script</w:t>
      </w:r>
      <w:r w:rsidRPr="00D75FC7">
        <w:t>=</w:t>
      </w:r>
      <w:r w:rsidRPr="00D75FC7">
        <w:rPr>
          <w:lang w:val="en-US"/>
        </w:rPr>
        <w:t>sci</w:t>
      </w:r>
      <w:r w:rsidRPr="00D75FC7">
        <w:t>_</w:t>
      </w:r>
      <w:r w:rsidRPr="00D75FC7">
        <w:rPr>
          <w:lang w:val="en-US"/>
        </w:rPr>
        <w:t>arttext</w:t>
      </w:r>
      <w:r w:rsidRPr="00D75FC7">
        <w:t>&amp;</w:t>
      </w:r>
      <w:r w:rsidRPr="00D75FC7">
        <w:rPr>
          <w:lang w:val="en-US"/>
        </w:rPr>
        <w:t>pid</w:t>
      </w:r>
      <w:r w:rsidRPr="00D75FC7">
        <w:t>=</w:t>
      </w:r>
      <w:r w:rsidRPr="00D75FC7">
        <w:rPr>
          <w:lang w:val="en-US"/>
        </w:rPr>
        <w:t>S</w:t>
      </w:r>
      <w:r w:rsidRPr="00D75FC7">
        <w:t>1688-499</w:t>
      </w:r>
      <w:r w:rsidRPr="00D75FC7">
        <w:rPr>
          <w:lang w:val="en-US"/>
        </w:rPr>
        <w:t>X</w:t>
      </w:r>
      <w:r>
        <w:t>2019000100131</w:t>
      </w:r>
    </w:p>
  </w:footnote>
  <w:footnote w:id="22">
    <w:p w:rsidR="00944A92" w:rsidRPr="00D75FC7" w:rsidRDefault="00944A92">
      <w:pPr>
        <w:pStyle w:val="a4"/>
      </w:pPr>
      <w:r>
        <w:rPr>
          <w:rStyle w:val="a6"/>
        </w:rPr>
        <w:footnoteRef/>
      </w:r>
      <w:r w:rsidRPr="00D75FC7">
        <w:t xml:space="preserve"> </w:t>
      </w:r>
      <w:r w:rsidRPr="00D75FC7">
        <w:rPr>
          <w:lang w:val="en-US"/>
        </w:rPr>
        <w:t>Nolte</w:t>
      </w:r>
      <w:r w:rsidRPr="00D75FC7">
        <w:t xml:space="preserve"> </w:t>
      </w:r>
      <w:r w:rsidRPr="00D75FC7">
        <w:rPr>
          <w:lang w:val="en-US"/>
        </w:rPr>
        <w:t>D</w:t>
      </w:r>
      <w:r w:rsidRPr="00D75FC7">
        <w:t xml:space="preserve">., </w:t>
      </w:r>
      <w:r w:rsidRPr="00D75FC7">
        <w:rPr>
          <w:lang w:val="en-US"/>
        </w:rPr>
        <w:t>Comini</w:t>
      </w:r>
      <w:r w:rsidRPr="00D75FC7">
        <w:t xml:space="preserve"> </w:t>
      </w:r>
      <w:r w:rsidRPr="00D75FC7">
        <w:rPr>
          <w:lang w:val="en-US"/>
        </w:rPr>
        <w:t>N</w:t>
      </w:r>
      <w:r w:rsidRPr="00D75FC7">
        <w:t>.</w:t>
      </w:r>
      <w:r w:rsidRPr="00D75FC7">
        <w:rPr>
          <w:lang w:val="en-US"/>
        </w:rPr>
        <w:t>M</w:t>
      </w:r>
      <w:r w:rsidRPr="00D75FC7">
        <w:t xml:space="preserve">. </w:t>
      </w:r>
      <w:r w:rsidRPr="00D75FC7">
        <w:rPr>
          <w:lang w:val="en-US"/>
        </w:rPr>
        <w:t>UNASUR</w:t>
      </w:r>
      <w:r w:rsidRPr="00D75FC7">
        <w:t xml:space="preserve">: </w:t>
      </w:r>
      <w:r w:rsidRPr="00D75FC7">
        <w:rPr>
          <w:lang w:val="en-US"/>
        </w:rPr>
        <w:t>Regional</w:t>
      </w:r>
      <w:r w:rsidRPr="00D75FC7">
        <w:t xml:space="preserve"> </w:t>
      </w:r>
      <w:r w:rsidRPr="00D75FC7">
        <w:rPr>
          <w:lang w:val="en-US"/>
        </w:rPr>
        <w:t>Pluralism</w:t>
      </w:r>
      <w:r w:rsidRPr="00D75FC7">
        <w:t xml:space="preserve"> </w:t>
      </w:r>
      <w:r w:rsidRPr="00D75FC7">
        <w:rPr>
          <w:lang w:val="en-US"/>
        </w:rPr>
        <w:t>as</w:t>
      </w:r>
      <w:r w:rsidRPr="00D75FC7">
        <w:t xml:space="preserve"> </w:t>
      </w:r>
      <w:r w:rsidRPr="00D75FC7">
        <w:rPr>
          <w:lang w:val="en-US"/>
        </w:rPr>
        <w:t>a</w:t>
      </w:r>
      <w:r w:rsidRPr="00D75FC7">
        <w:t xml:space="preserve"> </w:t>
      </w:r>
      <w:r w:rsidRPr="00D75FC7">
        <w:rPr>
          <w:lang w:val="en-US"/>
        </w:rPr>
        <w:t>Strategic</w:t>
      </w:r>
      <w:r w:rsidRPr="00D75FC7">
        <w:t xml:space="preserve"> </w:t>
      </w:r>
      <w:r w:rsidRPr="00D75FC7">
        <w:rPr>
          <w:lang w:val="en-US"/>
        </w:rPr>
        <w:t>Outcome</w:t>
      </w:r>
      <w:r w:rsidRPr="00D75FC7">
        <w:t xml:space="preserve"> // </w:t>
      </w:r>
      <w:r w:rsidRPr="00D75FC7">
        <w:rPr>
          <w:lang w:val="en-US"/>
        </w:rPr>
        <w:t>Contexto</w:t>
      </w:r>
      <w:r w:rsidRPr="00D75FC7">
        <w:t xml:space="preserve"> </w:t>
      </w:r>
      <w:r w:rsidRPr="00D75FC7">
        <w:rPr>
          <w:lang w:val="en-US"/>
        </w:rPr>
        <w:t>int</w:t>
      </w:r>
      <w:r w:rsidRPr="00D75FC7">
        <w:t xml:space="preserve">. </w:t>
      </w:r>
      <w:r w:rsidRPr="00D75FC7">
        <w:rPr>
          <w:lang w:val="en-US"/>
        </w:rPr>
        <w:t>vol</w:t>
      </w:r>
      <w:r w:rsidRPr="00D75FC7">
        <w:t xml:space="preserve">.38 </w:t>
      </w:r>
      <w:r w:rsidRPr="00D75FC7">
        <w:rPr>
          <w:lang w:val="en-US"/>
        </w:rPr>
        <w:t>no</w:t>
      </w:r>
      <w:r w:rsidRPr="00D75FC7">
        <w:t xml:space="preserve">.2 </w:t>
      </w:r>
      <w:r w:rsidRPr="00D75FC7">
        <w:rPr>
          <w:lang w:val="en-US"/>
        </w:rPr>
        <w:t>Rio</w:t>
      </w:r>
      <w:r w:rsidRPr="00D75FC7">
        <w:t xml:space="preserve"> </w:t>
      </w:r>
      <w:r w:rsidRPr="00D75FC7">
        <w:rPr>
          <w:lang w:val="en-US"/>
        </w:rPr>
        <w:t>de</w:t>
      </w:r>
      <w:r w:rsidRPr="00D75FC7">
        <w:t xml:space="preserve"> </w:t>
      </w:r>
      <w:r w:rsidRPr="00D75FC7">
        <w:rPr>
          <w:lang w:val="en-US"/>
        </w:rPr>
        <w:t>Janeiro</w:t>
      </w:r>
      <w:r w:rsidRPr="00D75FC7">
        <w:t xml:space="preserve">. 2016. </w:t>
      </w:r>
      <w:r w:rsidRPr="00D75FC7">
        <w:rPr>
          <w:lang w:val="en-US"/>
        </w:rPr>
        <w:t>P</w:t>
      </w:r>
      <w:r w:rsidRPr="00D75FC7">
        <w:t>. 545-565.</w:t>
      </w:r>
    </w:p>
  </w:footnote>
  <w:footnote w:id="23">
    <w:p w:rsidR="00944A92" w:rsidRPr="007F6959" w:rsidRDefault="00944A92">
      <w:pPr>
        <w:pStyle w:val="a4"/>
        <w:rPr>
          <w:lang w:val="es-ES"/>
        </w:rPr>
      </w:pPr>
      <w:r>
        <w:rPr>
          <w:rStyle w:val="a6"/>
        </w:rPr>
        <w:footnoteRef/>
      </w:r>
      <w:r w:rsidRPr="008C31D2">
        <w:rPr>
          <w:lang w:val="es-ES"/>
        </w:rPr>
        <w:t xml:space="preserve"> Álvarez, Pablo. Informe postelectoral: departamentales en Uruguay // CELAG. </w:t>
      </w:r>
      <w:r w:rsidRPr="008C31D2">
        <w:t xml:space="preserve">[Электронный ресурс] </w:t>
      </w:r>
      <w:r w:rsidRPr="008C31D2">
        <w:rPr>
          <w:lang w:val="es-ES"/>
        </w:rPr>
        <w:t>URL</w:t>
      </w:r>
      <w:r w:rsidRPr="008C31D2">
        <w:t xml:space="preserve">: </w:t>
      </w:r>
      <w:r w:rsidRPr="008C31D2">
        <w:rPr>
          <w:lang w:val="es-ES"/>
        </w:rPr>
        <w:t>https</w:t>
      </w:r>
      <w:r w:rsidRPr="008C31D2">
        <w:t>://</w:t>
      </w:r>
      <w:r w:rsidRPr="008C31D2">
        <w:rPr>
          <w:lang w:val="es-ES"/>
        </w:rPr>
        <w:t>www</w:t>
      </w:r>
      <w:r w:rsidRPr="008C31D2">
        <w:t>.</w:t>
      </w:r>
      <w:r w:rsidRPr="008C31D2">
        <w:rPr>
          <w:lang w:val="es-ES"/>
        </w:rPr>
        <w:t>celag</w:t>
      </w:r>
      <w:r w:rsidRPr="008C31D2">
        <w:t>.</w:t>
      </w:r>
      <w:r w:rsidRPr="008C31D2">
        <w:rPr>
          <w:lang w:val="es-ES"/>
        </w:rPr>
        <w:t>org</w:t>
      </w:r>
      <w:r w:rsidRPr="008C31D2">
        <w:t>/</w:t>
      </w:r>
      <w:r w:rsidRPr="008C31D2">
        <w:rPr>
          <w:lang w:val="es-ES"/>
        </w:rPr>
        <w:t>informe</w:t>
      </w:r>
      <w:r w:rsidRPr="008C31D2">
        <w:t>-</w:t>
      </w:r>
      <w:r w:rsidRPr="008C31D2">
        <w:rPr>
          <w:lang w:val="es-ES"/>
        </w:rPr>
        <w:t>postelectoral</w:t>
      </w:r>
      <w:r w:rsidRPr="008C31D2">
        <w:t>-</w:t>
      </w:r>
      <w:r w:rsidRPr="008C31D2">
        <w:rPr>
          <w:lang w:val="es-ES"/>
        </w:rPr>
        <w:t>departamentales</w:t>
      </w:r>
      <w:r w:rsidRPr="008C31D2">
        <w:t>-</w:t>
      </w:r>
      <w:r w:rsidRPr="008C31D2">
        <w:rPr>
          <w:lang w:val="es-ES"/>
        </w:rPr>
        <w:t>en</w:t>
      </w:r>
      <w:r w:rsidRPr="008C31D2">
        <w:t>-</w:t>
      </w:r>
      <w:r w:rsidRPr="008C31D2">
        <w:rPr>
          <w:lang w:val="es-ES"/>
        </w:rPr>
        <w:t>uruguay</w:t>
      </w:r>
      <w:r w:rsidRPr="008C31D2">
        <w:t>/  (дата обращения: 10.03.2021)</w:t>
      </w:r>
      <w:r>
        <w:t xml:space="preserve">; </w:t>
      </w:r>
      <w:r w:rsidRPr="008C31D2">
        <w:t>Á</w:t>
      </w:r>
      <w:r w:rsidRPr="008C31D2">
        <w:rPr>
          <w:lang w:val="es-ES"/>
        </w:rPr>
        <w:t>lvarez</w:t>
      </w:r>
      <w:r w:rsidRPr="008C31D2">
        <w:t xml:space="preserve">, </w:t>
      </w:r>
      <w:r w:rsidRPr="008C31D2">
        <w:rPr>
          <w:lang w:val="es-ES"/>
        </w:rPr>
        <w:t>Pablo</w:t>
      </w:r>
      <w:r w:rsidRPr="008C31D2">
        <w:t xml:space="preserve">. </w:t>
      </w:r>
      <w:r w:rsidRPr="008C31D2">
        <w:rPr>
          <w:lang w:val="es-ES"/>
        </w:rPr>
        <w:t>Uruguay: un año de Lacalle y su coalición de derechas // CELAG. [</w:t>
      </w:r>
      <w:r w:rsidRPr="008C31D2">
        <w:t>Электронный</w:t>
      </w:r>
      <w:r w:rsidRPr="008C31D2">
        <w:rPr>
          <w:lang w:val="es-ES"/>
        </w:rPr>
        <w:t xml:space="preserve"> </w:t>
      </w:r>
      <w:r w:rsidRPr="008C31D2">
        <w:t>ресурс</w:t>
      </w:r>
      <w:r w:rsidRPr="008C31D2">
        <w:rPr>
          <w:lang w:val="es-ES"/>
        </w:rPr>
        <w:t>] URL: https://www.celag.org/uruguay-un-ano-de-lacalle-y-su-coalicion-de-derechas/ (</w:t>
      </w:r>
      <w:r w:rsidRPr="008C31D2">
        <w:t>дата</w:t>
      </w:r>
      <w:r w:rsidRPr="008C31D2">
        <w:rPr>
          <w:lang w:val="es-ES"/>
        </w:rPr>
        <w:t xml:space="preserve"> </w:t>
      </w:r>
      <w:r w:rsidRPr="008C31D2">
        <w:t>обращения</w:t>
      </w:r>
      <w:r w:rsidRPr="008C31D2">
        <w:rPr>
          <w:lang w:val="es-ES"/>
        </w:rPr>
        <w:t xml:space="preserve">: 10.03.2021); Mancilla Alfredo Serrano, Vollenweider Camila. El nuevo tablero político en Bolivia // CELAG. </w:t>
      </w:r>
      <w:r w:rsidRPr="007F6959">
        <w:rPr>
          <w:lang w:val="es-ES"/>
        </w:rPr>
        <w:t>[</w:t>
      </w:r>
      <w:r w:rsidRPr="008C31D2">
        <w:t>Электронный</w:t>
      </w:r>
      <w:r w:rsidRPr="007F6959">
        <w:rPr>
          <w:lang w:val="es-ES"/>
        </w:rPr>
        <w:t xml:space="preserve"> </w:t>
      </w:r>
      <w:r w:rsidRPr="008C31D2">
        <w:t>ресурс</w:t>
      </w:r>
      <w:r w:rsidRPr="007F6959">
        <w:rPr>
          <w:lang w:val="es-ES"/>
        </w:rPr>
        <w:t xml:space="preserve">] </w:t>
      </w:r>
      <w:r w:rsidRPr="008C31D2">
        <w:rPr>
          <w:lang w:val="es-ES"/>
        </w:rPr>
        <w:t>URL</w:t>
      </w:r>
      <w:r w:rsidRPr="007F6959">
        <w:rPr>
          <w:lang w:val="es-ES"/>
        </w:rPr>
        <w:t xml:space="preserve">: </w:t>
      </w:r>
      <w:r w:rsidRPr="008C31D2">
        <w:rPr>
          <w:lang w:val="es-ES"/>
        </w:rPr>
        <w:t>https</w:t>
      </w:r>
      <w:r w:rsidRPr="007F6959">
        <w:rPr>
          <w:lang w:val="es-ES"/>
        </w:rPr>
        <w:t>://</w:t>
      </w:r>
      <w:r w:rsidRPr="008C31D2">
        <w:rPr>
          <w:lang w:val="es-ES"/>
        </w:rPr>
        <w:t>www</w:t>
      </w:r>
      <w:r w:rsidRPr="007F6959">
        <w:rPr>
          <w:lang w:val="es-ES"/>
        </w:rPr>
        <w:t>.</w:t>
      </w:r>
      <w:r w:rsidRPr="008C31D2">
        <w:rPr>
          <w:lang w:val="es-ES"/>
        </w:rPr>
        <w:t>celag</w:t>
      </w:r>
      <w:r w:rsidRPr="007F6959">
        <w:rPr>
          <w:lang w:val="es-ES"/>
        </w:rPr>
        <w:t>.</w:t>
      </w:r>
      <w:r w:rsidRPr="008C31D2">
        <w:rPr>
          <w:lang w:val="es-ES"/>
        </w:rPr>
        <w:t>org</w:t>
      </w:r>
      <w:r w:rsidRPr="007F6959">
        <w:rPr>
          <w:lang w:val="es-ES"/>
        </w:rPr>
        <w:t>/</w:t>
      </w:r>
      <w:r w:rsidRPr="008C31D2">
        <w:rPr>
          <w:lang w:val="es-ES"/>
        </w:rPr>
        <w:t>el</w:t>
      </w:r>
      <w:r w:rsidRPr="007F6959">
        <w:rPr>
          <w:lang w:val="es-ES"/>
        </w:rPr>
        <w:t>-</w:t>
      </w:r>
      <w:r w:rsidRPr="008C31D2">
        <w:rPr>
          <w:lang w:val="es-ES"/>
        </w:rPr>
        <w:t>nuevo</w:t>
      </w:r>
      <w:r w:rsidRPr="007F6959">
        <w:rPr>
          <w:lang w:val="es-ES"/>
        </w:rPr>
        <w:t>-</w:t>
      </w:r>
      <w:r w:rsidRPr="008C31D2">
        <w:rPr>
          <w:lang w:val="es-ES"/>
        </w:rPr>
        <w:t>tablero</w:t>
      </w:r>
      <w:r w:rsidRPr="007F6959">
        <w:rPr>
          <w:lang w:val="es-ES"/>
        </w:rPr>
        <w:t>-</w:t>
      </w:r>
      <w:r w:rsidRPr="008C31D2">
        <w:rPr>
          <w:lang w:val="es-ES"/>
        </w:rPr>
        <w:t>politico</w:t>
      </w:r>
      <w:r w:rsidRPr="007F6959">
        <w:rPr>
          <w:lang w:val="es-ES"/>
        </w:rPr>
        <w:t>-</w:t>
      </w:r>
      <w:r w:rsidRPr="008C31D2">
        <w:rPr>
          <w:lang w:val="es-ES"/>
        </w:rPr>
        <w:t>en</w:t>
      </w:r>
      <w:r w:rsidRPr="007F6959">
        <w:rPr>
          <w:lang w:val="es-ES"/>
        </w:rPr>
        <w:t>-</w:t>
      </w:r>
      <w:r w:rsidRPr="008C31D2">
        <w:rPr>
          <w:lang w:val="es-ES"/>
        </w:rPr>
        <w:t>bolivia</w:t>
      </w:r>
      <w:r w:rsidRPr="007F6959">
        <w:rPr>
          <w:lang w:val="es-ES"/>
        </w:rPr>
        <w:t>/ (</w:t>
      </w:r>
      <w:r w:rsidRPr="008C31D2">
        <w:t>дата</w:t>
      </w:r>
      <w:r w:rsidRPr="007F6959">
        <w:rPr>
          <w:lang w:val="es-ES"/>
        </w:rPr>
        <w:t xml:space="preserve"> </w:t>
      </w:r>
      <w:r w:rsidRPr="008C31D2">
        <w:t>обращения</w:t>
      </w:r>
      <w:r w:rsidRPr="007F6959">
        <w:rPr>
          <w:lang w:val="es-ES"/>
        </w:rPr>
        <w:t>: 15.03.2021).</w:t>
      </w:r>
    </w:p>
  </w:footnote>
  <w:footnote w:id="24">
    <w:p w:rsidR="00944A92" w:rsidRPr="001C1FD3" w:rsidRDefault="00944A92">
      <w:pPr>
        <w:pStyle w:val="a4"/>
      </w:pPr>
      <w:r>
        <w:rPr>
          <w:rStyle w:val="a6"/>
        </w:rPr>
        <w:footnoteRef/>
      </w:r>
      <w:r w:rsidRPr="00880889">
        <w:rPr>
          <w:lang w:val="es-ES"/>
        </w:rPr>
        <w:t xml:space="preserve"> Declaración conjunta de apoyo al cambio democrático en Venezuela. Grupo de Lima. 14 de agosto de 2020. </w:t>
      </w:r>
      <w:r w:rsidRPr="007F6959">
        <w:rPr>
          <w:lang w:val="es-ES"/>
        </w:rPr>
        <w:t>[</w:t>
      </w:r>
      <w:r w:rsidRPr="00880889">
        <w:t>Электронный</w:t>
      </w:r>
      <w:r w:rsidRPr="007F6959">
        <w:rPr>
          <w:lang w:val="es-ES"/>
        </w:rPr>
        <w:t xml:space="preserve"> </w:t>
      </w:r>
      <w:r w:rsidRPr="00880889">
        <w:t>ресурс</w:t>
      </w:r>
      <w:r w:rsidRPr="007F6959">
        <w:rPr>
          <w:lang w:val="es-ES"/>
        </w:rPr>
        <w:t xml:space="preserve">] </w:t>
      </w:r>
      <w:r w:rsidRPr="00880889">
        <w:rPr>
          <w:lang w:val="es-ES"/>
        </w:rPr>
        <w:t>URL</w:t>
      </w:r>
      <w:r w:rsidRPr="007F6959">
        <w:rPr>
          <w:lang w:val="es-ES"/>
        </w:rPr>
        <w:t xml:space="preserve">: </w:t>
      </w:r>
      <w:r w:rsidRPr="00880889">
        <w:rPr>
          <w:lang w:val="es-ES"/>
        </w:rPr>
        <w:t>https</w:t>
      </w:r>
      <w:r w:rsidRPr="007F6959">
        <w:rPr>
          <w:lang w:val="es-ES"/>
        </w:rPr>
        <w:t>://</w:t>
      </w:r>
      <w:r w:rsidRPr="00880889">
        <w:rPr>
          <w:lang w:val="es-ES"/>
        </w:rPr>
        <w:t>www</w:t>
      </w:r>
      <w:r w:rsidRPr="007F6959">
        <w:rPr>
          <w:lang w:val="es-ES"/>
        </w:rPr>
        <w:t>.</w:t>
      </w:r>
      <w:r w:rsidRPr="00880889">
        <w:rPr>
          <w:lang w:val="es-ES"/>
        </w:rPr>
        <w:t>peruoea</w:t>
      </w:r>
      <w:r w:rsidRPr="007F6959">
        <w:rPr>
          <w:lang w:val="es-ES"/>
        </w:rPr>
        <w:t>.</w:t>
      </w:r>
      <w:r w:rsidRPr="00880889">
        <w:rPr>
          <w:lang w:val="es-ES"/>
        </w:rPr>
        <w:t>org</w:t>
      </w:r>
      <w:r w:rsidRPr="007F6959">
        <w:rPr>
          <w:lang w:val="es-ES"/>
        </w:rPr>
        <w:t>/</w:t>
      </w:r>
      <w:r w:rsidRPr="00880889">
        <w:rPr>
          <w:lang w:val="es-ES"/>
        </w:rPr>
        <w:t>declaracion</w:t>
      </w:r>
      <w:r w:rsidRPr="007F6959">
        <w:rPr>
          <w:lang w:val="es-ES"/>
        </w:rPr>
        <w:t>-</w:t>
      </w:r>
      <w:r w:rsidRPr="00880889">
        <w:rPr>
          <w:lang w:val="es-ES"/>
        </w:rPr>
        <w:t>del</w:t>
      </w:r>
      <w:r w:rsidRPr="007F6959">
        <w:rPr>
          <w:lang w:val="es-ES"/>
        </w:rPr>
        <w:t>-</w:t>
      </w:r>
      <w:r w:rsidRPr="00880889">
        <w:rPr>
          <w:lang w:val="es-ES"/>
        </w:rPr>
        <w:t>grupo</w:t>
      </w:r>
      <w:r w:rsidRPr="007F6959">
        <w:rPr>
          <w:lang w:val="es-ES"/>
        </w:rPr>
        <w:t>-</w:t>
      </w:r>
      <w:r w:rsidRPr="00880889">
        <w:rPr>
          <w:lang w:val="es-ES"/>
        </w:rPr>
        <w:t>de</w:t>
      </w:r>
      <w:r w:rsidRPr="007F6959">
        <w:rPr>
          <w:lang w:val="es-ES"/>
        </w:rPr>
        <w:t>-</w:t>
      </w:r>
      <w:r w:rsidRPr="00880889">
        <w:rPr>
          <w:lang w:val="es-ES"/>
        </w:rPr>
        <w:t>lima</w:t>
      </w:r>
      <w:r w:rsidRPr="007F6959">
        <w:rPr>
          <w:lang w:val="es-ES"/>
        </w:rPr>
        <w:t>-2020-08-14/ (</w:t>
      </w:r>
      <w:r w:rsidRPr="00880889">
        <w:t>дата</w:t>
      </w:r>
      <w:r w:rsidRPr="007F6959">
        <w:rPr>
          <w:lang w:val="es-ES"/>
        </w:rPr>
        <w:t xml:space="preserve"> </w:t>
      </w:r>
      <w:r w:rsidRPr="00880889">
        <w:t>обращения</w:t>
      </w:r>
      <w:r w:rsidRPr="007F6959">
        <w:rPr>
          <w:lang w:val="es-ES"/>
        </w:rPr>
        <w:t xml:space="preserve">: 02.05.2021); </w:t>
      </w:r>
      <w:r w:rsidRPr="007F6959">
        <w:rPr>
          <w:lang w:val="es-ES"/>
        </w:rPr>
        <w:br/>
        <w:t xml:space="preserve">Declaración de Lima. </w:t>
      </w:r>
      <w:r w:rsidRPr="00880889">
        <w:rPr>
          <w:lang w:val="es-ES"/>
        </w:rPr>
        <w:t>Abril 28 de 2011. [</w:t>
      </w:r>
      <w:r w:rsidRPr="00880889">
        <w:t>Электронный</w:t>
      </w:r>
      <w:r w:rsidRPr="00880889">
        <w:rPr>
          <w:lang w:val="es-ES"/>
        </w:rPr>
        <w:t xml:space="preserve"> </w:t>
      </w:r>
      <w:r w:rsidRPr="00880889">
        <w:t>ресурс</w:t>
      </w:r>
      <w:r w:rsidRPr="00880889">
        <w:rPr>
          <w:lang w:val="es-ES"/>
        </w:rPr>
        <w:t>]. URL: Declaración de Lima. Abril 28 de 2011 (</w:t>
      </w:r>
      <w:r w:rsidRPr="00880889">
        <w:t>дата</w:t>
      </w:r>
      <w:r w:rsidRPr="00880889">
        <w:rPr>
          <w:lang w:val="es-ES"/>
        </w:rPr>
        <w:t xml:space="preserve"> </w:t>
      </w:r>
      <w:r w:rsidRPr="00880889">
        <w:t>обращения</w:t>
      </w:r>
      <w:r w:rsidRPr="00880889">
        <w:rPr>
          <w:lang w:val="es-ES"/>
        </w:rPr>
        <w:t xml:space="preserve">: 29.01.2021); </w:t>
      </w:r>
      <w:r w:rsidRPr="00880889">
        <w:rPr>
          <w:lang w:val="es-ES"/>
        </w:rPr>
        <w:br/>
        <w:t xml:space="preserve">Declaración final de la primera reunión del Grupo de Contacto Internacional sobre Venezuela. </w:t>
      </w:r>
      <w:r w:rsidRPr="005F36C6">
        <w:t xml:space="preserve">7 </w:t>
      </w:r>
      <w:r w:rsidRPr="00880889">
        <w:rPr>
          <w:lang w:val="es-ES"/>
        </w:rPr>
        <w:t>de</w:t>
      </w:r>
      <w:r w:rsidRPr="005F36C6">
        <w:t xml:space="preserve"> </w:t>
      </w:r>
      <w:r w:rsidRPr="00880889">
        <w:rPr>
          <w:lang w:val="es-ES"/>
        </w:rPr>
        <w:t>febrero</w:t>
      </w:r>
      <w:r w:rsidRPr="005F36C6">
        <w:t xml:space="preserve"> </w:t>
      </w:r>
      <w:r w:rsidRPr="00880889">
        <w:rPr>
          <w:lang w:val="es-ES"/>
        </w:rPr>
        <w:t>de</w:t>
      </w:r>
      <w:r w:rsidRPr="005F36C6">
        <w:t xml:space="preserve"> 2019. </w:t>
      </w:r>
      <w:r w:rsidRPr="001C1FD3">
        <w:t>[</w:t>
      </w:r>
      <w:r w:rsidRPr="00880889">
        <w:t>Электронный</w:t>
      </w:r>
      <w:r w:rsidRPr="001C1FD3">
        <w:t xml:space="preserve"> </w:t>
      </w:r>
      <w:r w:rsidRPr="00880889">
        <w:t>ресурс</w:t>
      </w:r>
      <w:r w:rsidRPr="001C1FD3">
        <w:t xml:space="preserve">] </w:t>
      </w:r>
      <w:r w:rsidRPr="00880889">
        <w:rPr>
          <w:lang w:val="es-ES"/>
        </w:rPr>
        <w:t>URL</w:t>
      </w:r>
      <w:r w:rsidRPr="001C1FD3">
        <w:t xml:space="preserve">: </w:t>
      </w:r>
      <w:r w:rsidRPr="00880889">
        <w:rPr>
          <w:lang w:val="es-ES"/>
        </w:rPr>
        <w:t>https</w:t>
      </w:r>
      <w:r w:rsidRPr="001C1FD3">
        <w:t>://275</w:t>
      </w:r>
      <w:r w:rsidRPr="00880889">
        <w:rPr>
          <w:lang w:val="es-ES"/>
        </w:rPr>
        <w:t>rzy</w:t>
      </w:r>
      <w:r w:rsidRPr="001C1FD3">
        <w:t>1</w:t>
      </w:r>
      <w:r w:rsidRPr="00880889">
        <w:rPr>
          <w:lang w:val="es-ES"/>
        </w:rPr>
        <w:t>ul</w:t>
      </w:r>
      <w:r w:rsidRPr="001C1FD3">
        <w:t>4252</w:t>
      </w:r>
      <w:r w:rsidRPr="00880889">
        <w:rPr>
          <w:lang w:val="es-ES"/>
        </w:rPr>
        <w:t>pt</w:t>
      </w:r>
      <w:r w:rsidRPr="001C1FD3">
        <w:t>1</w:t>
      </w:r>
      <w:r w:rsidRPr="00880889">
        <w:rPr>
          <w:lang w:val="es-ES"/>
        </w:rPr>
        <w:t>hv</w:t>
      </w:r>
      <w:r w:rsidRPr="001C1FD3">
        <w:t>2</w:t>
      </w:r>
      <w:r w:rsidRPr="00880889">
        <w:rPr>
          <w:lang w:val="es-ES"/>
        </w:rPr>
        <w:t>dqyuf</w:t>
      </w:r>
      <w:r w:rsidRPr="001C1FD3">
        <w:t>-</w:t>
      </w:r>
      <w:r w:rsidRPr="00880889">
        <w:rPr>
          <w:lang w:val="es-ES"/>
        </w:rPr>
        <w:t>wpengine</w:t>
      </w:r>
      <w:r w:rsidRPr="001C1FD3">
        <w:t>.</w:t>
      </w:r>
      <w:r w:rsidRPr="00880889">
        <w:rPr>
          <w:lang w:val="es-ES"/>
        </w:rPr>
        <w:t>netdna</w:t>
      </w:r>
      <w:r w:rsidRPr="001C1FD3">
        <w:t>-</w:t>
      </w:r>
      <w:r w:rsidRPr="00880889">
        <w:rPr>
          <w:lang w:val="es-ES"/>
        </w:rPr>
        <w:t>ssl</w:t>
      </w:r>
      <w:r w:rsidRPr="001C1FD3">
        <w:t>.</w:t>
      </w:r>
      <w:r w:rsidRPr="00880889">
        <w:rPr>
          <w:lang w:val="es-ES"/>
        </w:rPr>
        <w:t>com</w:t>
      </w:r>
      <w:r w:rsidRPr="001C1FD3">
        <w:t>/</w:t>
      </w:r>
      <w:r w:rsidRPr="00880889">
        <w:rPr>
          <w:lang w:val="es-ES"/>
        </w:rPr>
        <w:t>wp</w:t>
      </w:r>
      <w:r w:rsidRPr="001C1FD3">
        <w:t>-</w:t>
      </w:r>
      <w:r w:rsidRPr="00880889">
        <w:rPr>
          <w:lang w:val="es-ES"/>
        </w:rPr>
        <w:t>content</w:t>
      </w:r>
      <w:r w:rsidRPr="001C1FD3">
        <w:t>/</w:t>
      </w:r>
      <w:r w:rsidRPr="00880889">
        <w:rPr>
          <w:lang w:val="es-ES"/>
        </w:rPr>
        <w:t>uploads</w:t>
      </w:r>
      <w:r w:rsidRPr="001C1FD3">
        <w:t>/2019/02/</w:t>
      </w:r>
      <w:r w:rsidRPr="00880889">
        <w:rPr>
          <w:lang w:val="es-ES"/>
        </w:rPr>
        <w:t>ilovepdf</w:t>
      </w:r>
      <w:r w:rsidRPr="001C1FD3">
        <w:t>_</w:t>
      </w:r>
      <w:r w:rsidRPr="00880889">
        <w:rPr>
          <w:lang w:val="es-ES"/>
        </w:rPr>
        <w:t>jpg</w:t>
      </w:r>
      <w:r w:rsidRPr="001C1FD3">
        <w:t>_</w:t>
      </w:r>
      <w:r w:rsidRPr="00880889">
        <w:rPr>
          <w:lang w:val="es-ES"/>
        </w:rPr>
        <w:t>to</w:t>
      </w:r>
      <w:r w:rsidRPr="001C1FD3">
        <w:t>_</w:t>
      </w:r>
      <w:r w:rsidRPr="00880889">
        <w:rPr>
          <w:lang w:val="es-ES"/>
        </w:rPr>
        <w:t>pdf</w:t>
      </w:r>
      <w:r w:rsidRPr="001C1FD3">
        <w:t>-7.</w:t>
      </w:r>
      <w:r w:rsidRPr="00880889">
        <w:rPr>
          <w:lang w:val="es-ES"/>
        </w:rPr>
        <w:t>pdf</w:t>
      </w:r>
      <w:r w:rsidRPr="001C1FD3">
        <w:t xml:space="preserve"> (</w:t>
      </w:r>
      <w:r w:rsidRPr="00880889">
        <w:t>дата</w:t>
      </w:r>
      <w:r w:rsidRPr="001C1FD3">
        <w:t xml:space="preserve"> </w:t>
      </w:r>
      <w:r w:rsidRPr="00880889">
        <w:t>обращения</w:t>
      </w:r>
      <w:r w:rsidRPr="001C1FD3">
        <w:t>: 02.05.2021)</w:t>
      </w:r>
      <w:r>
        <w:t>.</w:t>
      </w:r>
    </w:p>
  </w:footnote>
  <w:footnote w:id="25">
    <w:p w:rsidR="00944A92" w:rsidRPr="007F6959" w:rsidRDefault="00944A92">
      <w:pPr>
        <w:pStyle w:val="a4"/>
      </w:pPr>
      <w:r>
        <w:rPr>
          <w:rStyle w:val="a6"/>
        </w:rPr>
        <w:footnoteRef/>
      </w:r>
      <w:r w:rsidRPr="00880889">
        <w:rPr>
          <w:lang w:val="es-ES"/>
        </w:rPr>
        <w:t xml:space="preserve"> Venezuela contributes to creation of People’s Unasur (RUNASUR) // Gobierno Bolivariano de Venezuela. </w:t>
      </w:r>
      <w:r w:rsidRPr="00880889">
        <w:t xml:space="preserve">17.04.2021 [Электронный ресурс] </w:t>
      </w:r>
      <w:r w:rsidRPr="00880889">
        <w:rPr>
          <w:lang w:val="en-US"/>
        </w:rPr>
        <w:t>URL</w:t>
      </w:r>
      <w:r w:rsidRPr="00880889">
        <w:t xml:space="preserve">: </w:t>
      </w:r>
      <w:r w:rsidRPr="00880889">
        <w:rPr>
          <w:lang w:val="en-US"/>
        </w:rPr>
        <w:t>http</w:t>
      </w:r>
      <w:r w:rsidRPr="00880889">
        <w:t>://</w:t>
      </w:r>
      <w:r w:rsidRPr="00880889">
        <w:rPr>
          <w:lang w:val="en-US"/>
        </w:rPr>
        <w:t>www</w:t>
      </w:r>
      <w:r w:rsidRPr="00880889">
        <w:t>.</w:t>
      </w:r>
      <w:r w:rsidRPr="00880889">
        <w:rPr>
          <w:lang w:val="en-US"/>
        </w:rPr>
        <w:t>mppre</w:t>
      </w:r>
      <w:r w:rsidRPr="00880889">
        <w:t>.</w:t>
      </w:r>
      <w:r w:rsidRPr="00880889">
        <w:rPr>
          <w:lang w:val="en-US"/>
        </w:rPr>
        <w:t>gob</w:t>
      </w:r>
      <w:r w:rsidRPr="00880889">
        <w:t>.</w:t>
      </w:r>
      <w:r w:rsidRPr="00880889">
        <w:rPr>
          <w:lang w:val="en-US"/>
        </w:rPr>
        <w:t>ve</w:t>
      </w:r>
      <w:r w:rsidRPr="00880889">
        <w:t>/</w:t>
      </w:r>
      <w:r w:rsidRPr="00880889">
        <w:rPr>
          <w:lang w:val="en-US"/>
        </w:rPr>
        <w:t>en</w:t>
      </w:r>
      <w:r w:rsidRPr="00880889">
        <w:t>/2021/04/17/</w:t>
      </w:r>
      <w:r w:rsidRPr="00880889">
        <w:rPr>
          <w:lang w:val="en-US"/>
        </w:rPr>
        <w:t>venezuela</w:t>
      </w:r>
      <w:r w:rsidRPr="00880889">
        <w:t>-</w:t>
      </w:r>
      <w:r w:rsidRPr="00880889">
        <w:rPr>
          <w:lang w:val="en-US"/>
        </w:rPr>
        <w:t>contributes</w:t>
      </w:r>
      <w:r w:rsidRPr="00880889">
        <w:t>-</w:t>
      </w:r>
      <w:r w:rsidRPr="00880889">
        <w:rPr>
          <w:lang w:val="en-US"/>
        </w:rPr>
        <w:t>to</w:t>
      </w:r>
      <w:r w:rsidRPr="00880889">
        <w:t>-</w:t>
      </w:r>
      <w:r w:rsidRPr="00880889">
        <w:rPr>
          <w:lang w:val="en-US"/>
        </w:rPr>
        <w:t>creation</w:t>
      </w:r>
      <w:r w:rsidRPr="00880889">
        <w:t>-</w:t>
      </w:r>
      <w:r w:rsidRPr="00880889">
        <w:rPr>
          <w:lang w:val="en-US"/>
        </w:rPr>
        <w:t>of</w:t>
      </w:r>
      <w:r w:rsidRPr="00880889">
        <w:t>-</w:t>
      </w:r>
      <w:r w:rsidRPr="00880889">
        <w:rPr>
          <w:lang w:val="en-US"/>
        </w:rPr>
        <w:t>peoples</w:t>
      </w:r>
      <w:r w:rsidRPr="00880889">
        <w:t>-</w:t>
      </w:r>
      <w:r w:rsidRPr="00880889">
        <w:rPr>
          <w:lang w:val="en-US"/>
        </w:rPr>
        <w:t>unasur</w:t>
      </w:r>
      <w:r w:rsidRPr="00880889">
        <w:t>-</w:t>
      </w:r>
      <w:r w:rsidRPr="00880889">
        <w:rPr>
          <w:lang w:val="en-US"/>
        </w:rPr>
        <w:t>runasur</w:t>
      </w:r>
      <w:r w:rsidRPr="00880889">
        <w:t>/ (дата обращения: 21.04.2021)</w:t>
      </w:r>
      <w:r>
        <w:t>;</w:t>
      </w:r>
      <w:r>
        <w:br/>
      </w:r>
      <w:r w:rsidRPr="00880889">
        <w:t xml:space="preserve">Asamblea Nacional. </w:t>
      </w:r>
      <w:r w:rsidRPr="00880889">
        <w:rPr>
          <w:lang w:val="es-ES"/>
        </w:rPr>
        <w:t xml:space="preserve">Centro de Comunicación. Presidente peruano Francisco Sagasti reitera apoyo a Guaidó y a la lucha por la libertad y democracia en Venezuela. </w:t>
      </w:r>
      <w:r w:rsidRPr="00880889">
        <w:t xml:space="preserve">[Электронный ресурс]. </w:t>
      </w:r>
      <w:r w:rsidRPr="00880889">
        <w:rPr>
          <w:lang w:val="en-US"/>
        </w:rPr>
        <w:t>URL</w:t>
      </w:r>
      <w:r w:rsidRPr="007F6959">
        <w:t xml:space="preserve">: </w:t>
      </w:r>
      <w:r w:rsidRPr="00880889">
        <w:rPr>
          <w:lang w:val="en-US"/>
        </w:rPr>
        <w:t>https</w:t>
      </w:r>
      <w:r w:rsidRPr="007F6959">
        <w:t>://</w:t>
      </w:r>
      <w:r w:rsidRPr="00880889">
        <w:rPr>
          <w:lang w:val="en-US"/>
        </w:rPr>
        <w:t>presidenciave</w:t>
      </w:r>
      <w:r w:rsidRPr="007F6959">
        <w:t>.</w:t>
      </w:r>
      <w:r w:rsidRPr="00880889">
        <w:rPr>
          <w:lang w:val="en-US"/>
        </w:rPr>
        <w:t>com</w:t>
      </w:r>
      <w:r w:rsidRPr="007F6959">
        <w:t>/</w:t>
      </w:r>
      <w:r w:rsidRPr="00880889">
        <w:rPr>
          <w:lang w:val="en-US"/>
        </w:rPr>
        <w:t>presidencia</w:t>
      </w:r>
      <w:r w:rsidRPr="007F6959">
        <w:t>/</w:t>
      </w:r>
      <w:r w:rsidRPr="00880889">
        <w:rPr>
          <w:lang w:val="en-US"/>
        </w:rPr>
        <w:t>presidente</w:t>
      </w:r>
      <w:r w:rsidRPr="007F6959">
        <w:t>-</w:t>
      </w:r>
      <w:r w:rsidRPr="00880889">
        <w:rPr>
          <w:lang w:val="en-US"/>
        </w:rPr>
        <w:t>peruano</w:t>
      </w:r>
      <w:r w:rsidRPr="007F6959">
        <w:t>-</w:t>
      </w:r>
      <w:r w:rsidRPr="00880889">
        <w:rPr>
          <w:lang w:val="en-US"/>
        </w:rPr>
        <w:t>francisco</w:t>
      </w:r>
      <w:r w:rsidRPr="007F6959">
        <w:t>-</w:t>
      </w:r>
      <w:r w:rsidRPr="00880889">
        <w:rPr>
          <w:lang w:val="en-US"/>
        </w:rPr>
        <w:t>sagasti</w:t>
      </w:r>
      <w:r w:rsidRPr="007F6959">
        <w:t>-</w:t>
      </w:r>
      <w:r w:rsidRPr="00880889">
        <w:rPr>
          <w:lang w:val="en-US"/>
        </w:rPr>
        <w:t>reitera</w:t>
      </w:r>
      <w:r w:rsidRPr="007F6959">
        <w:t>-</w:t>
      </w:r>
      <w:r w:rsidRPr="00880889">
        <w:rPr>
          <w:lang w:val="en-US"/>
        </w:rPr>
        <w:t>apoyo</w:t>
      </w:r>
      <w:r w:rsidRPr="007F6959">
        <w:t>-</w:t>
      </w:r>
      <w:r w:rsidRPr="00880889">
        <w:rPr>
          <w:lang w:val="en-US"/>
        </w:rPr>
        <w:t>a</w:t>
      </w:r>
      <w:r w:rsidRPr="007F6959">
        <w:t>-</w:t>
      </w:r>
      <w:r w:rsidRPr="00880889">
        <w:rPr>
          <w:lang w:val="en-US"/>
        </w:rPr>
        <w:t>guaido</w:t>
      </w:r>
      <w:r w:rsidRPr="007F6959">
        <w:t>-</w:t>
      </w:r>
      <w:r w:rsidRPr="00880889">
        <w:rPr>
          <w:lang w:val="en-US"/>
        </w:rPr>
        <w:t>y</w:t>
      </w:r>
      <w:r w:rsidRPr="007F6959">
        <w:t>-</w:t>
      </w:r>
      <w:r w:rsidRPr="00880889">
        <w:rPr>
          <w:lang w:val="en-US"/>
        </w:rPr>
        <w:t>a</w:t>
      </w:r>
      <w:r w:rsidRPr="007F6959">
        <w:t>-</w:t>
      </w:r>
      <w:r w:rsidRPr="00880889">
        <w:rPr>
          <w:lang w:val="en-US"/>
        </w:rPr>
        <w:t>la</w:t>
      </w:r>
      <w:r w:rsidRPr="007F6959">
        <w:t>-</w:t>
      </w:r>
      <w:r w:rsidRPr="00880889">
        <w:rPr>
          <w:lang w:val="en-US"/>
        </w:rPr>
        <w:t>lucha</w:t>
      </w:r>
      <w:r w:rsidRPr="007F6959">
        <w:t>-</w:t>
      </w:r>
      <w:r w:rsidRPr="00880889">
        <w:rPr>
          <w:lang w:val="en-US"/>
        </w:rPr>
        <w:t>por</w:t>
      </w:r>
      <w:r w:rsidRPr="007F6959">
        <w:t>-</w:t>
      </w:r>
      <w:r w:rsidRPr="00880889">
        <w:rPr>
          <w:lang w:val="en-US"/>
        </w:rPr>
        <w:t>la</w:t>
      </w:r>
      <w:r w:rsidRPr="007F6959">
        <w:t>-</w:t>
      </w:r>
      <w:r w:rsidRPr="00880889">
        <w:rPr>
          <w:lang w:val="en-US"/>
        </w:rPr>
        <w:t>liber</w:t>
      </w:r>
      <w:r>
        <w:rPr>
          <w:lang w:val="en-US"/>
        </w:rPr>
        <w:t>tad</w:t>
      </w:r>
      <w:r w:rsidRPr="007F6959">
        <w:t>-</w:t>
      </w:r>
      <w:r>
        <w:rPr>
          <w:lang w:val="en-US"/>
        </w:rPr>
        <w:t>y</w:t>
      </w:r>
      <w:r w:rsidRPr="007F6959">
        <w:t>-</w:t>
      </w:r>
      <w:r>
        <w:rPr>
          <w:lang w:val="en-US"/>
        </w:rPr>
        <w:t>democracia</w:t>
      </w:r>
      <w:r w:rsidRPr="007F6959">
        <w:t>-</w:t>
      </w:r>
      <w:r>
        <w:rPr>
          <w:lang w:val="en-US"/>
        </w:rPr>
        <w:t>en</w:t>
      </w:r>
      <w:r w:rsidRPr="007F6959">
        <w:t>-</w:t>
      </w:r>
      <w:r>
        <w:rPr>
          <w:lang w:val="en-US"/>
        </w:rPr>
        <w:t>venezuela</w:t>
      </w:r>
      <w:r w:rsidRPr="007F6959">
        <w:t>/</w:t>
      </w:r>
    </w:p>
  </w:footnote>
  <w:footnote w:id="26">
    <w:p w:rsidR="00944A92" w:rsidRPr="007F6959" w:rsidRDefault="00944A92" w:rsidP="00DE7B59">
      <w:pPr>
        <w:pStyle w:val="a4"/>
      </w:pPr>
      <w:r>
        <w:rPr>
          <w:rStyle w:val="a6"/>
        </w:rPr>
        <w:footnoteRef/>
      </w:r>
      <w:r w:rsidRPr="00DE7B59">
        <w:rPr>
          <w:lang w:val="en-US"/>
        </w:rPr>
        <w:t xml:space="preserve"> </w:t>
      </w:r>
      <w:proofErr w:type="gramStart"/>
      <w:r w:rsidRPr="00DE7B59">
        <w:rPr>
          <w:lang w:val="en-US"/>
        </w:rPr>
        <w:t>Speech by the Secretary General, Delivered at the inauguration of his second term during the virtual special meeting of the permanent council.</w:t>
      </w:r>
      <w:proofErr w:type="gramEnd"/>
      <w:r w:rsidRPr="00DE7B59">
        <w:rPr>
          <w:lang w:val="en-US"/>
        </w:rPr>
        <w:t xml:space="preserve"> </w:t>
      </w:r>
      <w:r w:rsidRPr="007F6959">
        <w:rPr>
          <w:lang w:val="en-US"/>
        </w:rPr>
        <w:t xml:space="preserve">28 May 2020. </w:t>
      </w:r>
      <w:r w:rsidRPr="00DE7B59">
        <w:rPr>
          <w:lang w:val="en-US"/>
        </w:rPr>
        <w:t>[</w:t>
      </w:r>
      <w:r w:rsidRPr="00DE7B59">
        <w:t>Электронный</w:t>
      </w:r>
      <w:r w:rsidRPr="00DE7B59">
        <w:rPr>
          <w:lang w:val="en-US"/>
        </w:rPr>
        <w:t xml:space="preserve"> </w:t>
      </w:r>
      <w:r w:rsidRPr="00DE7B59">
        <w:t>ресурс</w:t>
      </w:r>
      <w:r w:rsidRPr="00DE7B59">
        <w:rPr>
          <w:lang w:val="en-US"/>
        </w:rPr>
        <w:t>] URL: https://www.oas.org/en/about/speech_secretary_general.asp?sCodigo=20-0033 (</w:t>
      </w:r>
      <w:r w:rsidRPr="00DE7B59">
        <w:t>дата</w:t>
      </w:r>
      <w:r w:rsidRPr="00DE7B59">
        <w:rPr>
          <w:lang w:val="en-US"/>
        </w:rPr>
        <w:t xml:space="preserve"> </w:t>
      </w:r>
      <w:r w:rsidRPr="00DE7B59">
        <w:t>обращения</w:t>
      </w:r>
      <w:r w:rsidRPr="00DE7B59">
        <w:rPr>
          <w:lang w:val="en-US"/>
        </w:rPr>
        <w:t>: 25.02.2021)</w:t>
      </w:r>
      <w:proofErr w:type="gramStart"/>
      <w:r w:rsidRPr="00DE7B59">
        <w:rPr>
          <w:lang w:val="en-US"/>
        </w:rPr>
        <w:t>;</w:t>
      </w:r>
      <w:proofErr w:type="gramEnd"/>
      <w:r w:rsidRPr="00DE7B59">
        <w:rPr>
          <w:lang w:val="en-US"/>
        </w:rPr>
        <w:br/>
        <w:t>Statement from the OAS General Secretariat on the Situation in Bolivia. March 15, 2021. [</w:t>
      </w:r>
      <w:r>
        <w:t>Электронный</w:t>
      </w:r>
      <w:r w:rsidRPr="00DE7B59">
        <w:rPr>
          <w:lang w:val="en-US"/>
        </w:rPr>
        <w:t xml:space="preserve"> </w:t>
      </w:r>
      <w:r>
        <w:t>ресурс</w:t>
      </w:r>
      <w:r w:rsidRPr="00DE7B59">
        <w:rPr>
          <w:lang w:val="en-US"/>
        </w:rPr>
        <w:t>] URL: https://www.oas.org/en/media_center/press_release.asp?sCodigo=E-022/21 (</w:t>
      </w:r>
      <w:r>
        <w:t>дата</w:t>
      </w:r>
      <w:r w:rsidRPr="00DE7B59">
        <w:rPr>
          <w:lang w:val="en-US"/>
        </w:rPr>
        <w:t xml:space="preserve"> </w:t>
      </w:r>
      <w:r>
        <w:t>обращения</w:t>
      </w:r>
      <w:r w:rsidRPr="00DE7B59">
        <w:rPr>
          <w:lang w:val="en-US"/>
        </w:rPr>
        <w:t>: 16.03.2021)</w:t>
      </w:r>
      <w:proofErr w:type="gramStart"/>
      <w:r w:rsidRPr="00DE7B59">
        <w:rPr>
          <w:lang w:val="en-US"/>
        </w:rPr>
        <w:t>;</w:t>
      </w:r>
      <w:proofErr w:type="gramEnd"/>
      <w:r w:rsidRPr="00DE7B59">
        <w:rPr>
          <w:lang w:val="en-US"/>
        </w:rPr>
        <w:br/>
        <w:t xml:space="preserve">Statement of Maria Fernanda Espinosa, Candidate for Secretary General of the OAS // OAS. </w:t>
      </w:r>
      <w:r>
        <w:t>Official site. 12 February 2020. [Электронный ресурс] URL: http://www.oas.org/documents/eng/press/Statement-Maria-Fernanda-Espinosa-Candidate-for-Secretary-General-of-the-OAS-Wednesday-12-February-2020.pdf (дата обращения: 25.02.2021).</w:t>
      </w:r>
    </w:p>
  </w:footnote>
  <w:footnote w:id="27">
    <w:p w:rsidR="00944A92" w:rsidRPr="007F6959" w:rsidRDefault="00944A92" w:rsidP="00DE7B59">
      <w:pPr>
        <w:pStyle w:val="a4"/>
        <w:rPr>
          <w:lang w:val="en-US"/>
        </w:rPr>
      </w:pPr>
      <w:r>
        <w:rPr>
          <w:rStyle w:val="a6"/>
        </w:rPr>
        <w:footnoteRef/>
      </w:r>
      <w:r w:rsidRPr="00DE7B59">
        <w:rPr>
          <w:lang w:val="en-US"/>
        </w:rPr>
        <w:t xml:space="preserve"> World Values Survey Wave 7 (2017-2020). </w:t>
      </w:r>
      <w:proofErr w:type="gramStart"/>
      <w:r w:rsidRPr="00DE7B59">
        <w:rPr>
          <w:lang w:val="en-US"/>
        </w:rPr>
        <w:t>Results in % by country.</w:t>
      </w:r>
      <w:proofErr w:type="gramEnd"/>
      <w:r w:rsidRPr="00DE7B59">
        <w:rPr>
          <w:lang w:val="en-US"/>
        </w:rPr>
        <w:t xml:space="preserve"> Study # WVS-2017. v1.4. – pp. </w:t>
      </w:r>
      <w:proofErr w:type="gramStart"/>
      <w:r w:rsidRPr="00DE7B59">
        <w:rPr>
          <w:lang w:val="en-US"/>
        </w:rPr>
        <w:t>424.</w:t>
      </w:r>
      <w:r w:rsidRPr="007F6959">
        <w:rPr>
          <w:lang w:val="en-US"/>
        </w:rPr>
        <w:t>;</w:t>
      </w:r>
      <w:proofErr w:type="gramEnd"/>
    </w:p>
    <w:p w:rsidR="00944A92" w:rsidRPr="007F6959" w:rsidRDefault="00944A92" w:rsidP="00DE7B59">
      <w:pPr>
        <w:pStyle w:val="a4"/>
      </w:pPr>
      <w:r w:rsidRPr="00DE7B59">
        <w:rPr>
          <w:lang w:val="en-US"/>
        </w:rPr>
        <w:t xml:space="preserve">Informe Latinobarómetro 2018. </w:t>
      </w:r>
      <w:proofErr w:type="gramStart"/>
      <w:r w:rsidRPr="00DE7B59">
        <w:rPr>
          <w:lang w:val="en-US"/>
        </w:rPr>
        <w:t>[</w:t>
      </w:r>
      <w:r>
        <w:t>Электронный</w:t>
      </w:r>
      <w:r w:rsidRPr="00DE7B59">
        <w:rPr>
          <w:lang w:val="en-US"/>
        </w:rPr>
        <w:t xml:space="preserve"> </w:t>
      </w:r>
      <w:r>
        <w:t>ресурс</w:t>
      </w:r>
      <w:r w:rsidRPr="00DE7B59">
        <w:rPr>
          <w:lang w:val="en-US"/>
        </w:rPr>
        <w:t>].</w:t>
      </w:r>
      <w:proofErr w:type="gramEnd"/>
      <w:r w:rsidRPr="00DE7B59">
        <w:rPr>
          <w:lang w:val="en-US"/>
        </w:rPr>
        <w:t xml:space="preserve"> URL:  file:///C:/Users/DNS/Downloads/INFORME_2018_LATINOBAROMETRO.pdf</w:t>
      </w:r>
      <w:r>
        <w:rPr>
          <w:lang w:val="en-US"/>
        </w:rPr>
        <w:t xml:space="preserve">. </w:t>
      </w:r>
      <w:r w:rsidRPr="003A3BAC">
        <w:rPr>
          <w:lang w:val="en-US"/>
        </w:rPr>
        <w:t>(</w:t>
      </w:r>
      <w:proofErr w:type="gramStart"/>
      <w:r>
        <w:t>дата</w:t>
      </w:r>
      <w:proofErr w:type="gramEnd"/>
      <w:r w:rsidRPr="003A3BAC">
        <w:rPr>
          <w:lang w:val="en-US"/>
        </w:rPr>
        <w:t xml:space="preserve"> </w:t>
      </w:r>
      <w:r>
        <w:t>обращения</w:t>
      </w:r>
      <w:r>
        <w:rPr>
          <w:lang w:val="en-US"/>
        </w:rPr>
        <w:t>: 30.03.2020</w:t>
      </w:r>
      <w:r w:rsidRPr="003A3BAC">
        <w:rPr>
          <w:lang w:val="en-US"/>
        </w:rPr>
        <w:t>)</w:t>
      </w:r>
      <w:r w:rsidRPr="00DE7B59">
        <w:rPr>
          <w:lang w:val="en-US"/>
        </w:rPr>
        <w:t>;</w:t>
      </w:r>
      <w:r w:rsidRPr="00210E1C">
        <w:rPr>
          <w:lang w:val="en-US"/>
        </w:rPr>
        <w:t xml:space="preserve"> </w:t>
      </w:r>
      <w:r w:rsidRPr="00DE7B59">
        <w:rPr>
          <w:lang w:val="en-US"/>
        </w:rPr>
        <w:t xml:space="preserve">LAPOP. </w:t>
      </w:r>
      <w:proofErr w:type="gramStart"/>
      <w:r w:rsidRPr="00DE7B59">
        <w:rPr>
          <w:lang w:val="en-US"/>
        </w:rPr>
        <w:t>The official site.</w:t>
      </w:r>
      <w:proofErr w:type="gramEnd"/>
      <w:r w:rsidRPr="00DE7B59">
        <w:rPr>
          <w:lang w:val="en-US"/>
        </w:rPr>
        <w:t xml:space="preserve"> The Political Culture of Democracy in the Americas: First Glance at Topline Results. – May 2019. </w:t>
      </w:r>
      <w:r>
        <w:t>[Электронный ресурс]. URL: https://www.vanderbilt.edu/lapop/ab2018/2018_19_Regional_Mid-Fieldwork_Preliminary_Report_053019.pdf (дата обращения: 09.02.2021)</w:t>
      </w:r>
    </w:p>
  </w:footnote>
  <w:footnote w:id="28">
    <w:p w:rsidR="00944A92" w:rsidRPr="009A06A8" w:rsidRDefault="00944A92" w:rsidP="009A06A8">
      <w:pPr>
        <w:pStyle w:val="a4"/>
      </w:pPr>
      <w:r>
        <w:rPr>
          <w:rStyle w:val="a6"/>
        </w:rPr>
        <w:footnoteRef/>
      </w:r>
      <w:r w:rsidRPr="009A06A8">
        <w:t xml:space="preserve"> </w:t>
      </w:r>
      <w:r w:rsidRPr="009A06A8">
        <w:rPr>
          <w:lang w:val="en-US"/>
        </w:rPr>
        <w:t>Alberto</w:t>
      </w:r>
      <w:r w:rsidRPr="009A06A8">
        <w:t xml:space="preserve"> </w:t>
      </w:r>
      <w:r w:rsidRPr="009A06A8">
        <w:rPr>
          <w:lang w:val="en-US"/>
        </w:rPr>
        <w:t>Fern</w:t>
      </w:r>
      <w:r w:rsidRPr="009A06A8">
        <w:t>á</w:t>
      </w:r>
      <w:r w:rsidRPr="009A06A8">
        <w:rPr>
          <w:lang w:val="en-US"/>
        </w:rPr>
        <w:t>ndez</w:t>
      </w:r>
      <w:r w:rsidRPr="009A06A8">
        <w:t xml:space="preserve"> </w:t>
      </w:r>
      <w:r w:rsidRPr="009A06A8">
        <w:rPr>
          <w:lang w:val="en-US"/>
        </w:rPr>
        <w:t>Prensa</w:t>
      </w:r>
      <w:r w:rsidRPr="009A06A8">
        <w:t xml:space="preserve">. </w:t>
      </w:r>
      <w:r w:rsidRPr="009A06A8">
        <w:rPr>
          <w:lang w:val="en-US"/>
        </w:rPr>
        <w:t>Twitter</w:t>
      </w:r>
      <w:r w:rsidRPr="009A06A8">
        <w:t xml:space="preserve">. [Электронный ресурс] </w:t>
      </w:r>
      <w:r w:rsidRPr="009A06A8">
        <w:rPr>
          <w:lang w:val="en-US"/>
        </w:rPr>
        <w:t>URL</w:t>
      </w:r>
      <w:r w:rsidRPr="009A06A8">
        <w:t xml:space="preserve">: </w:t>
      </w:r>
      <w:r w:rsidRPr="009A06A8">
        <w:rPr>
          <w:lang w:val="en-US"/>
        </w:rPr>
        <w:t>https</w:t>
      </w:r>
      <w:r w:rsidRPr="009A06A8">
        <w:t>://</w:t>
      </w:r>
      <w:r w:rsidRPr="009A06A8">
        <w:rPr>
          <w:lang w:val="en-US"/>
        </w:rPr>
        <w:t>twitter</w:t>
      </w:r>
      <w:r w:rsidRPr="009A06A8">
        <w:t>.</w:t>
      </w:r>
      <w:r w:rsidRPr="009A06A8">
        <w:rPr>
          <w:lang w:val="en-US"/>
        </w:rPr>
        <w:t>com</w:t>
      </w:r>
      <w:r w:rsidRPr="009A06A8">
        <w:t>/</w:t>
      </w:r>
      <w:r w:rsidRPr="009A06A8">
        <w:rPr>
          <w:lang w:val="en-US"/>
        </w:rPr>
        <w:t>alferdezprensa</w:t>
      </w:r>
      <w:r w:rsidRPr="009A06A8">
        <w:t>/</w:t>
      </w:r>
      <w:r w:rsidRPr="009A06A8">
        <w:rPr>
          <w:lang w:val="en-US"/>
        </w:rPr>
        <w:t>status</w:t>
      </w:r>
      <w:r w:rsidRPr="009A06A8">
        <w:t>/1364667821142274057</w:t>
      </w:r>
      <w:proofErr w:type="gramStart"/>
      <w:r w:rsidRPr="009A06A8">
        <w:t xml:space="preserve"> ;</w:t>
      </w:r>
      <w:proofErr w:type="gramEnd"/>
    </w:p>
    <w:p w:rsidR="00944A92" w:rsidRPr="009A06A8" w:rsidRDefault="00944A92" w:rsidP="009A06A8">
      <w:pPr>
        <w:pStyle w:val="a4"/>
        <w:rPr>
          <w:lang w:val="en-US"/>
        </w:rPr>
      </w:pPr>
      <w:r w:rsidRPr="009A06A8">
        <w:rPr>
          <w:lang w:val="es-ES"/>
        </w:rPr>
        <w:t xml:space="preserve">Bukele Nayib. Voto Nación. Asamblea Legislativa 2021. </w:t>
      </w:r>
      <w:r w:rsidRPr="009A06A8">
        <w:rPr>
          <w:lang w:val="en-US"/>
        </w:rPr>
        <w:t>Twitter. URL: https://twitter.com/nayibbukele/status/1366609141498789888;</w:t>
      </w:r>
    </w:p>
    <w:p w:rsidR="00944A92" w:rsidRPr="009A06A8" w:rsidRDefault="00944A92" w:rsidP="009A06A8">
      <w:pPr>
        <w:pStyle w:val="a4"/>
        <w:rPr>
          <w:lang w:val="en-US"/>
        </w:rPr>
      </w:pPr>
      <w:r w:rsidRPr="009A06A8">
        <w:rPr>
          <w:lang w:val="es-ES"/>
        </w:rPr>
        <w:t>Carlos Alvarado Quesada. Twitter. [</w:t>
      </w:r>
      <w:r w:rsidRPr="009A06A8">
        <w:rPr>
          <w:lang w:val="en-US"/>
        </w:rPr>
        <w:t>Электронный</w:t>
      </w:r>
      <w:r w:rsidRPr="009A06A8">
        <w:rPr>
          <w:lang w:val="es-ES"/>
        </w:rPr>
        <w:t xml:space="preserve"> </w:t>
      </w:r>
      <w:r w:rsidRPr="009A06A8">
        <w:rPr>
          <w:lang w:val="en-US"/>
        </w:rPr>
        <w:t>ресурс</w:t>
      </w:r>
      <w:r w:rsidRPr="009A06A8">
        <w:rPr>
          <w:lang w:val="es-ES"/>
        </w:rPr>
        <w:t xml:space="preserve">]. </w:t>
      </w:r>
      <w:r w:rsidRPr="009A06A8">
        <w:rPr>
          <w:lang w:val="en-US"/>
        </w:rPr>
        <w:t>URL: https://twitter.com/carlosalvq/status/1213945324164800513;</w:t>
      </w:r>
    </w:p>
    <w:p w:rsidR="00944A92" w:rsidRPr="009A06A8" w:rsidRDefault="00944A92" w:rsidP="009A06A8">
      <w:pPr>
        <w:pStyle w:val="a4"/>
      </w:pPr>
      <w:r w:rsidRPr="009A06A8">
        <w:rPr>
          <w:lang w:val="en-US"/>
        </w:rPr>
        <w:t>Luis</w:t>
      </w:r>
      <w:r w:rsidRPr="009A06A8">
        <w:t xml:space="preserve"> </w:t>
      </w:r>
      <w:r w:rsidRPr="009A06A8">
        <w:rPr>
          <w:lang w:val="en-US"/>
        </w:rPr>
        <w:t>Almagro</w:t>
      </w:r>
      <w:r w:rsidRPr="009A06A8">
        <w:t xml:space="preserve">. </w:t>
      </w:r>
      <w:r w:rsidRPr="009A06A8">
        <w:rPr>
          <w:lang w:val="en-US"/>
        </w:rPr>
        <w:t>Twitter</w:t>
      </w:r>
      <w:r w:rsidRPr="009A06A8">
        <w:t xml:space="preserve">. [Электронный ресурс]. </w:t>
      </w:r>
      <w:r w:rsidRPr="009A06A8">
        <w:rPr>
          <w:lang w:val="en-US"/>
        </w:rPr>
        <w:t>URL</w:t>
      </w:r>
      <w:r w:rsidRPr="009A06A8">
        <w:t xml:space="preserve">: </w:t>
      </w:r>
      <w:r w:rsidRPr="009A06A8">
        <w:rPr>
          <w:lang w:val="en-US"/>
        </w:rPr>
        <w:t>https</w:t>
      </w:r>
      <w:r w:rsidRPr="009A06A8">
        <w:t>://</w:t>
      </w:r>
      <w:r w:rsidRPr="009A06A8">
        <w:rPr>
          <w:lang w:val="en-US"/>
        </w:rPr>
        <w:t>twitter</w:t>
      </w:r>
      <w:r w:rsidRPr="009A06A8">
        <w:t>.</w:t>
      </w:r>
      <w:r w:rsidRPr="009A06A8">
        <w:rPr>
          <w:lang w:val="en-US"/>
        </w:rPr>
        <w:t>com</w:t>
      </w:r>
      <w:r w:rsidRPr="009A06A8">
        <w:t>/</w:t>
      </w:r>
      <w:r w:rsidRPr="009A06A8">
        <w:rPr>
          <w:lang w:val="en-US"/>
        </w:rPr>
        <w:t>Almagro</w:t>
      </w:r>
      <w:r w:rsidRPr="009A06A8">
        <w:t>_</w:t>
      </w:r>
      <w:r w:rsidRPr="009A06A8">
        <w:rPr>
          <w:lang w:val="en-US"/>
        </w:rPr>
        <w:t>OEA</w:t>
      </w:r>
      <w:r w:rsidRPr="009A06A8">
        <w:t>2015/</w:t>
      </w:r>
      <w:r w:rsidRPr="009A06A8">
        <w:rPr>
          <w:lang w:val="en-US"/>
        </w:rPr>
        <w:t>status</w:t>
      </w:r>
      <w:r w:rsidRPr="009A06A8">
        <w:t>/1322560027933159430 (дата обращения: 07.02.2021).</w:t>
      </w:r>
    </w:p>
  </w:footnote>
  <w:footnote w:id="29">
    <w:p w:rsidR="00944A92" w:rsidRPr="00D40077" w:rsidRDefault="00944A92">
      <w:pPr>
        <w:pStyle w:val="a4"/>
        <w:rPr>
          <w:lang w:val="en-US"/>
        </w:rPr>
      </w:pPr>
      <w:r>
        <w:rPr>
          <w:rStyle w:val="a6"/>
        </w:rPr>
        <w:footnoteRef/>
      </w:r>
      <w:r w:rsidRPr="004344E7">
        <w:rPr>
          <w:lang w:val="en-US"/>
        </w:rPr>
        <w:t xml:space="preserve"> </w:t>
      </w:r>
      <w:r>
        <w:rPr>
          <w:lang w:val="en-US"/>
        </w:rPr>
        <w:t>Heltzel</w:t>
      </w:r>
      <w:r w:rsidRPr="004344E7">
        <w:rPr>
          <w:lang w:val="en-US"/>
        </w:rPr>
        <w:t xml:space="preserve">, </w:t>
      </w:r>
      <w:r>
        <w:rPr>
          <w:lang w:val="en-US"/>
        </w:rPr>
        <w:t>G</w:t>
      </w:r>
      <w:r w:rsidRPr="004344E7">
        <w:rPr>
          <w:lang w:val="en-US"/>
        </w:rPr>
        <w:t xml:space="preserve">., </w:t>
      </w:r>
      <w:r>
        <w:rPr>
          <w:lang w:val="en-US"/>
        </w:rPr>
        <w:t>Laurin</w:t>
      </w:r>
      <w:r w:rsidRPr="004344E7">
        <w:rPr>
          <w:lang w:val="en-US"/>
        </w:rPr>
        <w:t xml:space="preserve">, </w:t>
      </w:r>
      <w:r>
        <w:rPr>
          <w:lang w:val="en-US"/>
        </w:rPr>
        <w:t>K</w:t>
      </w:r>
      <w:r w:rsidRPr="004344E7">
        <w:rPr>
          <w:lang w:val="en-US"/>
        </w:rPr>
        <w:t xml:space="preserve">. </w:t>
      </w:r>
      <w:r w:rsidRPr="00DE67E2">
        <w:rPr>
          <w:lang w:val="en-US"/>
        </w:rPr>
        <w:t>Polarization</w:t>
      </w:r>
      <w:r w:rsidRPr="004344E7">
        <w:rPr>
          <w:lang w:val="en-US"/>
        </w:rPr>
        <w:t xml:space="preserve"> </w:t>
      </w:r>
      <w:r w:rsidRPr="00DE67E2">
        <w:rPr>
          <w:lang w:val="en-US"/>
        </w:rPr>
        <w:t>in</w:t>
      </w:r>
      <w:r w:rsidRPr="004344E7">
        <w:rPr>
          <w:lang w:val="en-US"/>
        </w:rPr>
        <w:t xml:space="preserve"> </w:t>
      </w:r>
      <w:r w:rsidRPr="00DE67E2">
        <w:rPr>
          <w:lang w:val="en-US"/>
        </w:rPr>
        <w:t>America</w:t>
      </w:r>
      <w:r w:rsidRPr="004344E7">
        <w:rPr>
          <w:lang w:val="en-US"/>
        </w:rPr>
        <w:t xml:space="preserve">: </w:t>
      </w:r>
      <w:r w:rsidRPr="00DE67E2">
        <w:rPr>
          <w:lang w:val="en-US"/>
        </w:rPr>
        <w:t>two</w:t>
      </w:r>
      <w:r w:rsidRPr="004344E7">
        <w:rPr>
          <w:lang w:val="en-US"/>
        </w:rPr>
        <w:t xml:space="preserve"> </w:t>
      </w:r>
      <w:r w:rsidRPr="00DE67E2">
        <w:rPr>
          <w:lang w:val="en-US"/>
        </w:rPr>
        <w:t>possible</w:t>
      </w:r>
      <w:r w:rsidRPr="004344E7">
        <w:rPr>
          <w:lang w:val="en-US"/>
        </w:rPr>
        <w:t xml:space="preserve"> </w:t>
      </w:r>
      <w:r w:rsidRPr="00DE67E2">
        <w:rPr>
          <w:lang w:val="en-US"/>
        </w:rPr>
        <w:t>futures</w:t>
      </w:r>
      <w:r w:rsidRPr="004344E7">
        <w:rPr>
          <w:lang w:val="en-US"/>
        </w:rPr>
        <w:t xml:space="preserve"> // </w:t>
      </w:r>
      <w:r w:rsidRPr="00DE67E2">
        <w:rPr>
          <w:lang w:val="en-US"/>
        </w:rPr>
        <w:t>Current</w:t>
      </w:r>
      <w:r w:rsidRPr="004344E7">
        <w:rPr>
          <w:lang w:val="en-US"/>
        </w:rPr>
        <w:t xml:space="preserve"> </w:t>
      </w:r>
      <w:r>
        <w:rPr>
          <w:lang w:val="en-US"/>
        </w:rPr>
        <w:t>Opinion</w:t>
      </w:r>
      <w:r w:rsidRPr="004344E7">
        <w:rPr>
          <w:lang w:val="en-US"/>
        </w:rPr>
        <w:t xml:space="preserve"> </w:t>
      </w:r>
      <w:r>
        <w:rPr>
          <w:lang w:val="en-US"/>
        </w:rPr>
        <w:t>in</w:t>
      </w:r>
      <w:r w:rsidRPr="004344E7">
        <w:rPr>
          <w:lang w:val="en-US"/>
        </w:rPr>
        <w:t xml:space="preserve"> </w:t>
      </w:r>
      <w:r>
        <w:rPr>
          <w:lang w:val="en-US"/>
        </w:rPr>
        <w:t>Behavioral</w:t>
      </w:r>
      <w:r w:rsidRPr="004344E7">
        <w:rPr>
          <w:lang w:val="en-US"/>
        </w:rPr>
        <w:t xml:space="preserve"> </w:t>
      </w:r>
      <w:r>
        <w:rPr>
          <w:lang w:val="en-US"/>
        </w:rPr>
        <w:t>Sciences</w:t>
      </w:r>
      <w:r w:rsidRPr="0093750D">
        <w:rPr>
          <w:lang w:val="en-US"/>
        </w:rPr>
        <w:t>. 2</w:t>
      </w:r>
      <w:r w:rsidRPr="00F7784B">
        <w:rPr>
          <w:lang w:val="en-US"/>
        </w:rPr>
        <w:t xml:space="preserve">020. </w:t>
      </w:r>
      <w:r>
        <w:rPr>
          <w:lang w:val="en-US"/>
        </w:rPr>
        <w:t xml:space="preserve">P. </w:t>
      </w:r>
      <w:r w:rsidRPr="00DE67E2">
        <w:rPr>
          <w:lang w:val="en-US"/>
        </w:rPr>
        <w:t>179–184</w:t>
      </w:r>
      <w:r>
        <w:rPr>
          <w:lang w:val="en-US"/>
        </w:rPr>
        <w:t>.</w:t>
      </w:r>
    </w:p>
  </w:footnote>
  <w:footnote w:id="30">
    <w:p w:rsidR="00944A92" w:rsidRPr="005171CD" w:rsidRDefault="00944A92">
      <w:pPr>
        <w:pStyle w:val="a4"/>
        <w:rPr>
          <w:color w:val="000000" w:themeColor="text1"/>
        </w:rPr>
      </w:pPr>
      <w:r>
        <w:rPr>
          <w:rStyle w:val="a6"/>
        </w:rPr>
        <w:footnoteRef/>
      </w:r>
      <w:r w:rsidRPr="001F52F4">
        <w:rPr>
          <w:lang w:val="en-US"/>
        </w:rPr>
        <w:t xml:space="preserve"> </w:t>
      </w:r>
      <w:proofErr w:type="gramStart"/>
      <w:r>
        <w:rPr>
          <w:lang w:val="en-US"/>
        </w:rPr>
        <w:t>Carothers, T., O</w:t>
      </w:r>
      <w:r w:rsidRPr="001F52F4">
        <w:rPr>
          <w:lang w:val="en-US"/>
        </w:rPr>
        <w:t>’donohue</w:t>
      </w:r>
      <w:r w:rsidRPr="005171CD">
        <w:rPr>
          <w:color w:val="000000" w:themeColor="text1"/>
          <w:lang w:val="en-US"/>
        </w:rPr>
        <w:t>, A.</w:t>
      </w:r>
      <w:proofErr w:type="gramEnd"/>
      <w:r w:rsidRPr="005171CD">
        <w:rPr>
          <w:color w:val="000000" w:themeColor="text1"/>
          <w:lang w:val="en-US"/>
        </w:rPr>
        <w:t xml:space="preserve"> How to Understand the Global Spread of Political Polarization // CARNEGIE. </w:t>
      </w:r>
      <w:r w:rsidRPr="005171CD">
        <w:rPr>
          <w:color w:val="000000" w:themeColor="text1"/>
        </w:rPr>
        <w:t xml:space="preserve">01.10.2019 [Электронный ресурс]. </w:t>
      </w:r>
      <w:r w:rsidRPr="005171CD">
        <w:rPr>
          <w:color w:val="000000" w:themeColor="text1"/>
          <w:lang w:val="en-US"/>
        </w:rPr>
        <w:t>URL</w:t>
      </w:r>
      <w:r w:rsidRPr="005171CD">
        <w:rPr>
          <w:color w:val="000000" w:themeColor="text1"/>
        </w:rPr>
        <w:t xml:space="preserve">: </w:t>
      </w:r>
      <w:hyperlink r:id="rId3" w:history="1">
        <w:r w:rsidRPr="005171CD">
          <w:rPr>
            <w:rStyle w:val="a8"/>
            <w:color w:val="000000" w:themeColor="text1"/>
            <w:u w:val="none"/>
            <w:lang w:val="en-US"/>
          </w:rPr>
          <w:t>https</w:t>
        </w:r>
        <w:r w:rsidRPr="005171CD">
          <w:rPr>
            <w:rStyle w:val="a8"/>
            <w:color w:val="000000" w:themeColor="text1"/>
            <w:u w:val="none"/>
          </w:rPr>
          <w:t>://</w:t>
        </w:r>
        <w:r w:rsidRPr="005171CD">
          <w:rPr>
            <w:rStyle w:val="a8"/>
            <w:color w:val="000000" w:themeColor="text1"/>
            <w:u w:val="none"/>
            <w:lang w:val="en-US"/>
          </w:rPr>
          <w:t>carnegieendowment</w:t>
        </w:r>
        <w:r w:rsidRPr="005171CD">
          <w:rPr>
            <w:rStyle w:val="a8"/>
            <w:color w:val="000000" w:themeColor="text1"/>
            <w:u w:val="none"/>
          </w:rPr>
          <w:t>.</w:t>
        </w:r>
        <w:r w:rsidRPr="005171CD">
          <w:rPr>
            <w:rStyle w:val="a8"/>
            <w:color w:val="000000" w:themeColor="text1"/>
            <w:u w:val="none"/>
            <w:lang w:val="en-US"/>
          </w:rPr>
          <w:t>org</w:t>
        </w:r>
        <w:r w:rsidRPr="005171CD">
          <w:rPr>
            <w:rStyle w:val="a8"/>
            <w:color w:val="000000" w:themeColor="text1"/>
            <w:u w:val="none"/>
          </w:rPr>
          <w:t>/2019/10/01/</w:t>
        </w:r>
        <w:r w:rsidRPr="005171CD">
          <w:rPr>
            <w:rStyle w:val="a8"/>
            <w:color w:val="000000" w:themeColor="text1"/>
            <w:u w:val="none"/>
            <w:lang w:val="en-US"/>
          </w:rPr>
          <w:t>how</w:t>
        </w:r>
        <w:r w:rsidRPr="005171CD">
          <w:rPr>
            <w:rStyle w:val="a8"/>
            <w:color w:val="000000" w:themeColor="text1"/>
            <w:u w:val="none"/>
          </w:rPr>
          <w:t>-</w:t>
        </w:r>
        <w:r w:rsidRPr="005171CD">
          <w:rPr>
            <w:rStyle w:val="a8"/>
            <w:color w:val="000000" w:themeColor="text1"/>
            <w:u w:val="none"/>
            <w:lang w:val="en-US"/>
          </w:rPr>
          <w:t>to</w:t>
        </w:r>
        <w:r w:rsidRPr="005171CD">
          <w:rPr>
            <w:rStyle w:val="a8"/>
            <w:color w:val="000000" w:themeColor="text1"/>
            <w:u w:val="none"/>
          </w:rPr>
          <w:t>-</w:t>
        </w:r>
        <w:r w:rsidRPr="005171CD">
          <w:rPr>
            <w:rStyle w:val="a8"/>
            <w:color w:val="000000" w:themeColor="text1"/>
            <w:u w:val="none"/>
            <w:lang w:val="en-US"/>
          </w:rPr>
          <w:t>understand</w:t>
        </w:r>
        <w:r w:rsidRPr="005171CD">
          <w:rPr>
            <w:rStyle w:val="a8"/>
            <w:color w:val="000000" w:themeColor="text1"/>
            <w:u w:val="none"/>
          </w:rPr>
          <w:t>-</w:t>
        </w:r>
        <w:r w:rsidRPr="005171CD">
          <w:rPr>
            <w:rStyle w:val="a8"/>
            <w:color w:val="000000" w:themeColor="text1"/>
            <w:u w:val="none"/>
            <w:lang w:val="en-US"/>
          </w:rPr>
          <w:t>global</w:t>
        </w:r>
        <w:r w:rsidRPr="005171CD">
          <w:rPr>
            <w:rStyle w:val="a8"/>
            <w:color w:val="000000" w:themeColor="text1"/>
            <w:u w:val="none"/>
          </w:rPr>
          <w:t>-</w:t>
        </w:r>
        <w:r w:rsidRPr="005171CD">
          <w:rPr>
            <w:rStyle w:val="a8"/>
            <w:color w:val="000000" w:themeColor="text1"/>
            <w:u w:val="none"/>
            <w:lang w:val="en-US"/>
          </w:rPr>
          <w:t>spread</w:t>
        </w:r>
        <w:r w:rsidRPr="005171CD">
          <w:rPr>
            <w:rStyle w:val="a8"/>
            <w:color w:val="000000" w:themeColor="text1"/>
            <w:u w:val="none"/>
          </w:rPr>
          <w:t>-</w:t>
        </w:r>
        <w:r w:rsidRPr="005171CD">
          <w:rPr>
            <w:rStyle w:val="a8"/>
            <w:color w:val="000000" w:themeColor="text1"/>
            <w:u w:val="none"/>
            <w:lang w:val="en-US"/>
          </w:rPr>
          <w:t>of</w:t>
        </w:r>
        <w:r w:rsidRPr="005171CD">
          <w:rPr>
            <w:rStyle w:val="a8"/>
            <w:color w:val="000000" w:themeColor="text1"/>
            <w:u w:val="none"/>
          </w:rPr>
          <w:t>-</w:t>
        </w:r>
        <w:r w:rsidRPr="005171CD">
          <w:rPr>
            <w:rStyle w:val="a8"/>
            <w:color w:val="000000" w:themeColor="text1"/>
            <w:u w:val="none"/>
            <w:lang w:val="en-US"/>
          </w:rPr>
          <w:t>political</w:t>
        </w:r>
        <w:r w:rsidRPr="005171CD">
          <w:rPr>
            <w:rStyle w:val="a8"/>
            <w:color w:val="000000" w:themeColor="text1"/>
            <w:u w:val="none"/>
          </w:rPr>
          <w:t>-</w:t>
        </w:r>
        <w:r w:rsidRPr="005171CD">
          <w:rPr>
            <w:rStyle w:val="a8"/>
            <w:color w:val="000000" w:themeColor="text1"/>
            <w:u w:val="none"/>
            <w:lang w:val="en-US"/>
          </w:rPr>
          <w:t>polarization</w:t>
        </w:r>
        <w:r w:rsidRPr="005171CD">
          <w:rPr>
            <w:rStyle w:val="a8"/>
            <w:color w:val="000000" w:themeColor="text1"/>
            <w:u w:val="none"/>
          </w:rPr>
          <w:t>-</w:t>
        </w:r>
        <w:r w:rsidRPr="005171CD">
          <w:rPr>
            <w:rStyle w:val="a8"/>
            <w:color w:val="000000" w:themeColor="text1"/>
            <w:u w:val="none"/>
            <w:lang w:val="en-US"/>
          </w:rPr>
          <w:t>pub</w:t>
        </w:r>
        <w:r w:rsidRPr="005171CD">
          <w:rPr>
            <w:rStyle w:val="a8"/>
            <w:color w:val="000000" w:themeColor="text1"/>
            <w:u w:val="none"/>
          </w:rPr>
          <w:t>-79893</w:t>
        </w:r>
      </w:hyperlink>
      <w:r w:rsidRPr="005171CD">
        <w:rPr>
          <w:color w:val="000000" w:themeColor="text1"/>
        </w:rPr>
        <w:t xml:space="preserve"> (дата обращения: 10.09.2020)</w:t>
      </w:r>
      <w:r w:rsidR="0036308A" w:rsidRPr="005171CD">
        <w:rPr>
          <w:color w:val="000000" w:themeColor="text1"/>
        </w:rPr>
        <w:t>.</w:t>
      </w:r>
    </w:p>
  </w:footnote>
  <w:footnote w:id="31">
    <w:p w:rsidR="00944A92" w:rsidRPr="00BF6261" w:rsidRDefault="00944A92">
      <w:pPr>
        <w:pStyle w:val="a4"/>
        <w:rPr>
          <w:lang w:val="en-US"/>
        </w:rPr>
      </w:pPr>
      <w:r>
        <w:rPr>
          <w:rStyle w:val="a6"/>
        </w:rPr>
        <w:footnoteRef/>
      </w:r>
      <w:r w:rsidRPr="008F054E">
        <w:rPr>
          <w:lang w:val="en-US"/>
        </w:rPr>
        <w:t xml:space="preserve"> </w:t>
      </w:r>
      <w:r w:rsidRPr="00A92F2D">
        <w:rPr>
          <w:lang w:val="en-US"/>
        </w:rPr>
        <w:t xml:space="preserve">Downs, Anthony. </w:t>
      </w:r>
      <w:proofErr w:type="gramStart"/>
      <w:r w:rsidRPr="00A92F2D">
        <w:rPr>
          <w:lang w:val="en-US"/>
        </w:rPr>
        <w:t>“An Economic Theory of Political Action in a Democracy.”</w:t>
      </w:r>
      <w:proofErr w:type="gramEnd"/>
      <w:r w:rsidRPr="00A92F2D">
        <w:rPr>
          <w:lang w:val="en-US"/>
        </w:rPr>
        <w:t xml:space="preserve"> Journal of Political Economy, v</w:t>
      </w:r>
      <w:r>
        <w:rPr>
          <w:lang w:val="en-US"/>
        </w:rPr>
        <w:t>ol. 65, no. 2, 1957, P. 1</w:t>
      </w:r>
      <w:r w:rsidRPr="00B117BB">
        <w:rPr>
          <w:lang w:val="en-US"/>
        </w:rPr>
        <w:t>36</w:t>
      </w:r>
      <w:r w:rsidRPr="00A92F2D">
        <w:rPr>
          <w:lang w:val="en-US"/>
        </w:rPr>
        <w:t>.</w:t>
      </w:r>
    </w:p>
  </w:footnote>
  <w:footnote w:id="32">
    <w:p w:rsidR="00944A92" w:rsidRPr="004660F9" w:rsidRDefault="00944A92">
      <w:pPr>
        <w:pStyle w:val="a4"/>
        <w:rPr>
          <w:lang w:val="en-US"/>
        </w:rPr>
      </w:pPr>
      <w:r>
        <w:rPr>
          <w:rStyle w:val="a6"/>
        </w:rPr>
        <w:footnoteRef/>
      </w:r>
      <w:r w:rsidRPr="004660F9">
        <w:rPr>
          <w:lang w:val="en-US"/>
        </w:rPr>
        <w:t xml:space="preserve"> </w:t>
      </w:r>
      <w:proofErr w:type="gramStart"/>
      <w:r>
        <w:rPr>
          <w:lang w:val="en-US"/>
        </w:rPr>
        <w:t>Ibid. P. 13</w:t>
      </w:r>
      <w:r w:rsidRPr="004B078C">
        <w:rPr>
          <w:lang w:val="en-US"/>
        </w:rPr>
        <w:t>7</w:t>
      </w:r>
      <w:r w:rsidRPr="00836FDA">
        <w:rPr>
          <w:lang w:val="en-US"/>
        </w:rPr>
        <w:t>.</w:t>
      </w:r>
      <w:proofErr w:type="gramEnd"/>
    </w:p>
  </w:footnote>
  <w:footnote w:id="33">
    <w:p w:rsidR="00944A92" w:rsidRPr="008C3136" w:rsidRDefault="00944A92">
      <w:pPr>
        <w:pStyle w:val="a4"/>
        <w:rPr>
          <w:lang w:val="en-US"/>
        </w:rPr>
      </w:pPr>
      <w:r>
        <w:rPr>
          <w:rStyle w:val="a6"/>
        </w:rPr>
        <w:footnoteRef/>
      </w:r>
      <w:r w:rsidRPr="00836FDA">
        <w:rPr>
          <w:lang w:val="en-US"/>
        </w:rPr>
        <w:t xml:space="preserve"> Sartori, Giovanni: Parties and Party Systems: A framework for analysis, Cambridge University Press, 1976. </w:t>
      </w:r>
      <w:proofErr w:type="gramStart"/>
      <w:r>
        <w:rPr>
          <w:lang w:val="en-US"/>
        </w:rPr>
        <w:t>P</w:t>
      </w:r>
      <w:r w:rsidRPr="008C3136">
        <w:rPr>
          <w:lang w:val="en-US"/>
        </w:rPr>
        <w:t>.</w:t>
      </w:r>
      <w:r>
        <w:rPr>
          <w:lang w:val="en-US"/>
        </w:rPr>
        <w:t xml:space="preserve"> 1</w:t>
      </w:r>
      <w:r>
        <w:t>32</w:t>
      </w:r>
      <w:r>
        <w:rPr>
          <w:lang w:val="en-US"/>
        </w:rPr>
        <w:t>.</w:t>
      </w:r>
      <w:proofErr w:type="gramEnd"/>
    </w:p>
  </w:footnote>
  <w:footnote w:id="34">
    <w:p w:rsidR="00944A92" w:rsidRPr="0036308A" w:rsidRDefault="00944A92">
      <w:pPr>
        <w:pStyle w:val="a4"/>
      </w:pPr>
      <w:r>
        <w:rPr>
          <w:rStyle w:val="a6"/>
        </w:rPr>
        <w:footnoteRef/>
      </w:r>
      <w:r>
        <w:rPr>
          <w:lang w:val="en-US"/>
        </w:rPr>
        <w:t xml:space="preserve"> </w:t>
      </w:r>
      <w:proofErr w:type="gramStart"/>
      <w:r>
        <w:rPr>
          <w:lang w:val="en-US"/>
        </w:rPr>
        <w:t>Ibid. P. 1</w:t>
      </w:r>
      <w:r>
        <w:t>33</w:t>
      </w:r>
      <w:r w:rsidRPr="008C3136">
        <w:rPr>
          <w:lang w:val="en-US"/>
        </w:rPr>
        <w:t>.</w:t>
      </w:r>
      <w:proofErr w:type="gramEnd"/>
    </w:p>
  </w:footnote>
  <w:footnote w:id="35">
    <w:p w:rsidR="00944A92" w:rsidRPr="008C3136" w:rsidRDefault="00944A92">
      <w:pPr>
        <w:pStyle w:val="a4"/>
        <w:rPr>
          <w:lang w:val="en-US"/>
        </w:rPr>
      </w:pPr>
      <w:r w:rsidRPr="00373FBF">
        <w:rPr>
          <w:rStyle w:val="a6"/>
        </w:rPr>
        <w:footnoteRef/>
      </w:r>
      <w:r w:rsidRPr="00373FBF">
        <w:rPr>
          <w:lang w:val="en-US"/>
        </w:rPr>
        <w:t xml:space="preserve"> Ibid. P </w:t>
      </w:r>
      <w:r>
        <w:rPr>
          <w:lang w:val="en-US"/>
        </w:rPr>
        <w:t>1</w:t>
      </w:r>
      <w:r>
        <w:t>3</w:t>
      </w:r>
      <w:r w:rsidRPr="00373FBF">
        <w:rPr>
          <w:lang w:val="en-US"/>
        </w:rPr>
        <w:t>9.</w:t>
      </w:r>
    </w:p>
  </w:footnote>
  <w:footnote w:id="36">
    <w:p w:rsidR="00944A92" w:rsidRPr="001F6242" w:rsidRDefault="00944A92">
      <w:pPr>
        <w:pStyle w:val="a4"/>
      </w:pPr>
      <w:r>
        <w:rPr>
          <w:rStyle w:val="a6"/>
        </w:rPr>
        <w:footnoteRef/>
      </w:r>
      <w:r w:rsidRPr="00575E58">
        <w:rPr>
          <w:lang w:val="en-US"/>
        </w:rPr>
        <w:t xml:space="preserve"> Dalton, Russell. The Quality and </w:t>
      </w:r>
      <w:proofErr w:type="gramStart"/>
      <w:r w:rsidRPr="00575E58">
        <w:rPr>
          <w:lang w:val="en-US"/>
        </w:rPr>
        <w:t>The</w:t>
      </w:r>
      <w:proofErr w:type="gramEnd"/>
      <w:r w:rsidRPr="00575E58">
        <w:rPr>
          <w:lang w:val="en-US"/>
        </w:rPr>
        <w:t xml:space="preserve"> Quantity of Party Systems: Party System Polarization, its Measurement, and its Consequences // Comparative</w:t>
      </w:r>
      <w:r>
        <w:rPr>
          <w:lang w:val="en-US"/>
        </w:rPr>
        <w:t xml:space="preserve"> Political Studies. </w:t>
      </w:r>
      <w:r w:rsidRPr="001F6242">
        <w:t xml:space="preserve">41 (7). 2008. </w:t>
      </w:r>
      <w:proofErr w:type="gramStart"/>
      <w:r w:rsidRPr="00575E58">
        <w:rPr>
          <w:lang w:val="en-US"/>
        </w:rPr>
        <w:t>P</w:t>
      </w:r>
      <w:r w:rsidRPr="001F6242">
        <w:t xml:space="preserve">. </w:t>
      </w:r>
      <w:r>
        <w:t>908</w:t>
      </w:r>
      <w:r w:rsidRPr="001F6242">
        <w:t>.</w:t>
      </w:r>
      <w:proofErr w:type="gramEnd"/>
    </w:p>
  </w:footnote>
  <w:footnote w:id="37">
    <w:p w:rsidR="00944A92" w:rsidRDefault="00944A92">
      <w:pPr>
        <w:pStyle w:val="a4"/>
      </w:pPr>
      <w:r>
        <w:rPr>
          <w:rStyle w:val="a6"/>
        </w:rPr>
        <w:footnoteRef/>
      </w:r>
      <w:r>
        <w:t xml:space="preserve"> Лейпхарт, А. Демократия в многосоставных обществах: сравнительное исследование / Пер. с англ. под ред. А.М. Салмина, Г.В. Каменской. – М.: Аспект Пресс, 1997. С. 47.</w:t>
      </w:r>
    </w:p>
  </w:footnote>
  <w:footnote w:id="38">
    <w:p w:rsidR="00944A92" w:rsidRPr="0036308A" w:rsidRDefault="00944A92">
      <w:pPr>
        <w:pStyle w:val="a4"/>
      </w:pPr>
      <w:r>
        <w:rPr>
          <w:rStyle w:val="a6"/>
        </w:rPr>
        <w:footnoteRef/>
      </w:r>
      <w:r w:rsidRPr="00313F1D">
        <w:rPr>
          <w:lang w:val="en-US"/>
        </w:rPr>
        <w:t xml:space="preserve"> </w:t>
      </w:r>
      <w:r>
        <w:rPr>
          <w:lang w:val="en-US"/>
        </w:rPr>
        <w:t xml:space="preserve">Norris, Pippa. </w:t>
      </w:r>
      <w:proofErr w:type="gramStart"/>
      <w:r>
        <w:rPr>
          <w:lang w:val="en-US"/>
        </w:rPr>
        <w:t>Electoral Engineering.</w:t>
      </w:r>
      <w:proofErr w:type="gramEnd"/>
      <w:r>
        <w:rPr>
          <w:lang w:val="en-US"/>
        </w:rPr>
        <w:t xml:space="preserve"> </w:t>
      </w:r>
      <w:proofErr w:type="gramStart"/>
      <w:r>
        <w:rPr>
          <w:lang w:val="en-US"/>
        </w:rPr>
        <w:t>Voting Rules and Political Behavior.</w:t>
      </w:r>
      <w:proofErr w:type="gramEnd"/>
      <w:r>
        <w:rPr>
          <w:lang w:val="en-US"/>
        </w:rPr>
        <w:t xml:space="preserve"> </w:t>
      </w:r>
      <w:r w:rsidRPr="00313F1D">
        <w:rPr>
          <w:lang w:val="en-US"/>
        </w:rPr>
        <w:t>Cambri</w:t>
      </w:r>
      <w:r>
        <w:rPr>
          <w:lang w:val="en-US"/>
        </w:rPr>
        <w:t>dge: Cambridge University Press, 2004</w:t>
      </w:r>
      <w:r w:rsidRPr="002A0A50">
        <w:rPr>
          <w:lang w:val="en-US"/>
        </w:rPr>
        <w:t xml:space="preserve">. </w:t>
      </w:r>
      <w:proofErr w:type="gramStart"/>
      <w:r>
        <w:rPr>
          <w:lang w:val="en-US"/>
        </w:rPr>
        <w:t>P</w:t>
      </w:r>
      <w:r w:rsidRPr="00867EB8">
        <w:rPr>
          <w:lang w:val="en-US"/>
        </w:rPr>
        <w:t>.</w:t>
      </w:r>
      <w:r>
        <w:rPr>
          <w:lang w:val="en-US"/>
        </w:rPr>
        <w:t xml:space="preserve"> </w:t>
      </w:r>
      <w:r w:rsidRPr="004201A5">
        <w:rPr>
          <w:lang w:val="en-US"/>
        </w:rPr>
        <w:t>139</w:t>
      </w:r>
      <w:r w:rsidRPr="002A0A50">
        <w:rPr>
          <w:lang w:val="en-US"/>
        </w:rPr>
        <w:t>.</w:t>
      </w:r>
      <w:proofErr w:type="gramEnd"/>
    </w:p>
  </w:footnote>
  <w:footnote w:id="39">
    <w:p w:rsidR="00944A92" w:rsidRPr="008F636C" w:rsidRDefault="00944A92">
      <w:pPr>
        <w:pStyle w:val="a4"/>
        <w:rPr>
          <w:lang w:val="en-US"/>
        </w:rPr>
      </w:pPr>
      <w:r>
        <w:rPr>
          <w:rStyle w:val="a6"/>
        </w:rPr>
        <w:footnoteRef/>
      </w:r>
      <w:r w:rsidRPr="00A475F0">
        <w:rPr>
          <w:lang w:val="en-US"/>
        </w:rPr>
        <w:t xml:space="preserve"> </w:t>
      </w:r>
      <w:r>
        <w:rPr>
          <w:lang w:val="en-US"/>
        </w:rPr>
        <w:t>Dalton, Russell. Op</w:t>
      </w:r>
      <w:r w:rsidRPr="008F636C">
        <w:rPr>
          <w:lang w:val="en-US"/>
        </w:rPr>
        <w:t xml:space="preserve">. </w:t>
      </w:r>
      <w:r>
        <w:rPr>
          <w:lang w:val="en-US"/>
        </w:rPr>
        <w:t>cit</w:t>
      </w:r>
      <w:r w:rsidRPr="008F636C">
        <w:rPr>
          <w:lang w:val="en-US"/>
        </w:rPr>
        <w:t xml:space="preserve">. </w:t>
      </w:r>
      <w:r>
        <w:rPr>
          <w:lang w:val="en-US"/>
        </w:rPr>
        <w:t>P</w:t>
      </w:r>
      <w:r w:rsidRPr="008F636C">
        <w:rPr>
          <w:lang w:val="en-US"/>
        </w:rPr>
        <w:t>. 905.</w:t>
      </w:r>
    </w:p>
  </w:footnote>
  <w:footnote w:id="40">
    <w:p w:rsidR="00944A92" w:rsidRDefault="00944A92">
      <w:pPr>
        <w:pStyle w:val="a4"/>
      </w:pPr>
      <w:r>
        <w:rPr>
          <w:rStyle w:val="a6"/>
        </w:rPr>
        <w:footnoteRef/>
      </w:r>
      <w:r w:rsidRPr="008C3136">
        <w:t xml:space="preserve"> </w:t>
      </w:r>
      <w:r>
        <w:t>Быков</w:t>
      </w:r>
      <w:r w:rsidRPr="008C3136">
        <w:t xml:space="preserve">, </w:t>
      </w:r>
      <w:r>
        <w:t>А</w:t>
      </w:r>
      <w:r w:rsidRPr="008C3136">
        <w:t xml:space="preserve">. </w:t>
      </w:r>
      <w:r>
        <w:t>Ю</w:t>
      </w:r>
      <w:r w:rsidRPr="008C3136">
        <w:t xml:space="preserve">. </w:t>
      </w:r>
      <w:r w:rsidRPr="002B7864">
        <w:t>Аспекты</w:t>
      </w:r>
      <w:r w:rsidRPr="008C3136">
        <w:t xml:space="preserve"> </w:t>
      </w:r>
      <w:r w:rsidRPr="002B7864">
        <w:t>поляризации</w:t>
      </w:r>
      <w:r w:rsidRPr="008C3136">
        <w:t xml:space="preserve">: </w:t>
      </w:r>
      <w:r w:rsidRPr="002B7864">
        <w:t>дискуссии</w:t>
      </w:r>
      <w:r w:rsidRPr="008C3136">
        <w:t xml:space="preserve"> </w:t>
      </w:r>
      <w:r w:rsidRPr="002B7864">
        <w:t>о</w:t>
      </w:r>
      <w:r w:rsidRPr="008C3136">
        <w:t xml:space="preserve"> </w:t>
      </w:r>
      <w:r w:rsidRPr="002B7864">
        <w:t>политических</w:t>
      </w:r>
      <w:r w:rsidRPr="008C3136">
        <w:t xml:space="preserve"> </w:t>
      </w:r>
      <w:r w:rsidRPr="002B7864">
        <w:t>настроениях</w:t>
      </w:r>
      <w:r w:rsidRPr="008C3136">
        <w:t xml:space="preserve"> </w:t>
      </w:r>
      <w:r w:rsidRPr="002B7864">
        <w:t>в</w:t>
      </w:r>
      <w:r w:rsidRPr="008C3136">
        <w:t xml:space="preserve"> </w:t>
      </w:r>
      <w:r w:rsidRPr="002B7864">
        <w:t>американском</w:t>
      </w:r>
      <w:r w:rsidRPr="008C3136">
        <w:t xml:space="preserve"> </w:t>
      </w:r>
      <w:r w:rsidRPr="002B7864">
        <w:t>обществе</w:t>
      </w:r>
      <w:r w:rsidRPr="008C3136">
        <w:t xml:space="preserve">. </w:t>
      </w:r>
      <w:r>
        <w:t>Вестник</w:t>
      </w:r>
      <w:r w:rsidRPr="008C3136">
        <w:t xml:space="preserve"> </w:t>
      </w:r>
      <w:r>
        <w:t>Р</w:t>
      </w:r>
      <w:r w:rsidRPr="002B7864">
        <w:t>оссийского</w:t>
      </w:r>
      <w:r w:rsidRPr="008C3136">
        <w:t xml:space="preserve"> </w:t>
      </w:r>
      <w:r>
        <w:t>Университета Дружбы Н</w:t>
      </w:r>
      <w:r w:rsidRPr="002B7864">
        <w:t>ародов. Серия: политология,</w:t>
      </w:r>
      <w:r>
        <w:t xml:space="preserve"> 2017. 19(1).</w:t>
      </w:r>
      <w:r w:rsidRPr="002B7864">
        <w:t xml:space="preserve"> </w:t>
      </w:r>
      <w:r>
        <w:t xml:space="preserve">С. </w:t>
      </w:r>
      <w:r w:rsidRPr="002B7864">
        <w:t>53-59.</w:t>
      </w:r>
    </w:p>
  </w:footnote>
  <w:footnote w:id="41">
    <w:p w:rsidR="00944A92" w:rsidRPr="00F23DD1" w:rsidRDefault="00944A92">
      <w:pPr>
        <w:pStyle w:val="a4"/>
      </w:pPr>
      <w:r>
        <w:rPr>
          <w:rStyle w:val="a6"/>
        </w:rPr>
        <w:footnoteRef/>
      </w:r>
      <w:r>
        <w:t xml:space="preserve"> Исаев, Б.А. Характеристики партийных систем и вычисление некоторых показателей партиом // Политическая экспертиза: ПОЛИТЭКС. Публичная</w:t>
      </w:r>
      <w:r w:rsidRPr="004201A5">
        <w:t xml:space="preserve"> </w:t>
      </w:r>
      <w:r>
        <w:t>политика</w:t>
      </w:r>
      <w:r w:rsidRPr="004201A5">
        <w:t xml:space="preserve"> </w:t>
      </w:r>
      <w:r>
        <w:t>и</w:t>
      </w:r>
      <w:r w:rsidRPr="004201A5">
        <w:t xml:space="preserve"> </w:t>
      </w:r>
      <w:r>
        <w:t>государственное</w:t>
      </w:r>
      <w:r w:rsidRPr="004201A5">
        <w:t xml:space="preserve"> </w:t>
      </w:r>
      <w:r>
        <w:t>управление</w:t>
      </w:r>
      <w:r w:rsidRPr="004201A5">
        <w:t xml:space="preserve">. 2016. </w:t>
      </w:r>
      <w:r>
        <w:t>Т</w:t>
      </w:r>
      <w:r w:rsidR="0036308A">
        <w:t>.12. №1. </w:t>
      </w:r>
      <w:r>
        <w:t>С</w:t>
      </w:r>
      <w:r w:rsidR="005171CD">
        <w:t>. 41.</w:t>
      </w:r>
    </w:p>
  </w:footnote>
  <w:footnote w:id="42">
    <w:p w:rsidR="00944A92" w:rsidRPr="00F23DD1" w:rsidRDefault="00944A92">
      <w:pPr>
        <w:pStyle w:val="a4"/>
        <w:rPr>
          <w:color w:val="000000" w:themeColor="text1"/>
        </w:rPr>
      </w:pPr>
      <w:r>
        <w:rPr>
          <w:rStyle w:val="a6"/>
        </w:rPr>
        <w:footnoteRef/>
      </w:r>
      <w:r w:rsidRPr="00F23DD1">
        <w:t xml:space="preserve"> </w:t>
      </w:r>
      <w:r>
        <w:rPr>
          <w:lang w:val="es-ES"/>
        </w:rPr>
        <w:t>Bringel</w:t>
      </w:r>
      <w:r w:rsidRPr="00F23DD1">
        <w:t xml:space="preserve">, </w:t>
      </w:r>
      <w:r w:rsidRPr="00DE1CDF">
        <w:rPr>
          <w:color w:val="000000" w:themeColor="text1"/>
          <w:lang w:val="es-ES"/>
        </w:rPr>
        <w:t>Breno</w:t>
      </w:r>
      <w:r w:rsidRPr="00F23DD1">
        <w:rPr>
          <w:color w:val="000000" w:themeColor="text1"/>
        </w:rPr>
        <w:t xml:space="preserve">. </w:t>
      </w:r>
      <w:r w:rsidRPr="00DE1CDF">
        <w:rPr>
          <w:color w:val="000000" w:themeColor="text1"/>
          <w:lang w:val="es-ES"/>
        </w:rPr>
        <w:t>La</w:t>
      </w:r>
      <w:r w:rsidRPr="00F23DD1">
        <w:rPr>
          <w:color w:val="000000" w:themeColor="text1"/>
        </w:rPr>
        <w:t xml:space="preserve"> </w:t>
      </w:r>
      <w:r w:rsidRPr="00DE1CDF">
        <w:rPr>
          <w:color w:val="000000" w:themeColor="text1"/>
          <w:lang w:val="es-ES"/>
        </w:rPr>
        <w:t>polarizaci</w:t>
      </w:r>
      <w:r w:rsidRPr="00F23DD1">
        <w:rPr>
          <w:color w:val="000000" w:themeColor="text1"/>
        </w:rPr>
        <w:t>ó</w:t>
      </w:r>
      <w:r w:rsidRPr="00DE1CDF">
        <w:rPr>
          <w:color w:val="000000" w:themeColor="text1"/>
          <w:lang w:val="es-ES"/>
        </w:rPr>
        <w:t>n</w:t>
      </w:r>
      <w:r w:rsidRPr="00F23DD1">
        <w:rPr>
          <w:color w:val="000000" w:themeColor="text1"/>
        </w:rPr>
        <w:t xml:space="preserve"> </w:t>
      </w:r>
      <w:r w:rsidRPr="00DE1CDF">
        <w:rPr>
          <w:color w:val="000000" w:themeColor="text1"/>
          <w:lang w:val="es-ES"/>
        </w:rPr>
        <w:t>sist</w:t>
      </w:r>
      <w:r w:rsidRPr="00F23DD1">
        <w:rPr>
          <w:color w:val="000000" w:themeColor="text1"/>
        </w:rPr>
        <w:t>é</w:t>
      </w:r>
      <w:r w:rsidRPr="00DE1CDF">
        <w:rPr>
          <w:color w:val="000000" w:themeColor="text1"/>
          <w:lang w:val="es-ES"/>
        </w:rPr>
        <w:t>mica</w:t>
      </w:r>
      <w:r w:rsidRPr="00F23DD1">
        <w:rPr>
          <w:color w:val="000000" w:themeColor="text1"/>
        </w:rPr>
        <w:t xml:space="preserve"> // </w:t>
      </w:r>
      <w:r w:rsidRPr="00DE1CDF">
        <w:rPr>
          <w:color w:val="000000" w:themeColor="text1"/>
          <w:lang w:val="es-ES"/>
        </w:rPr>
        <w:t>Latinoam</w:t>
      </w:r>
      <w:r w:rsidRPr="00F23DD1">
        <w:rPr>
          <w:color w:val="000000" w:themeColor="text1"/>
        </w:rPr>
        <w:t>é</w:t>
      </w:r>
      <w:r w:rsidRPr="00DE1CDF">
        <w:rPr>
          <w:color w:val="000000" w:themeColor="text1"/>
          <w:lang w:val="es-ES"/>
        </w:rPr>
        <w:t>rica</w:t>
      </w:r>
      <w:r w:rsidRPr="00F23DD1">
        <w:rPr>
          <w:color w:val="000000" w:themeColor="text1"/>
        </w:rPr>
        <w:t>21. 29.11.2019 [</w:t>
      </w:r>
      <w:r w:rsidRPr="00DE1CDF">
        <w:rPr>
          <w:color w:val="000000" w:themeColor="text1"/>
        </w:rPr>
        <w:t>Электронный</w:t>
      </w:r>
      <w:r w:rsidRPr="00F23DD1">
        <w:rPr>
          <w:color w:val="000000" w:themeColor="text1"/>
        </w:rPr>
        <w:t xml:space="preserve"> </w:t>
      </w:r>
      <w:r w:rsidRPr="00DE1CDF">
        <w:rPr>
          <w:color w:val="000000" w:themeColor="text1"/>
        </w:rPr>
        <w:t>ресурс</w:t>
      </w:r>
      <w:r w:rsidRPr="00F23DD1">
        <w:rPr>
          <w:color w:val="000000" w:themeColor="text1"/>
        </w:rPr>
        <w:t xml:space="preserve">]. </w:t>
      </w:r>
      <w:r w:rsidRPr="00DE1CDF">
        <w:rPr>
          <w:color w:val="000000" w:themeColor="text1"/>
          <w:lang w:val="es-ES"/>
        </w:rPr>
        <w:t>URL</w:t>
      </w:r>
      <w:r w:rsidRPr="00F23DD1">
        <w:rPr>
          <w:color w:val="000000" w:themeColor="text1"/>
        </w:rPr>
        <w:t xml:space="preserve">: </w:t>
      </w:r>
      <w:hyperlink r:id="rId4" w:history="1">
        <w:r w:rsidRPr="00DE1CDF">
          <w:rPr>
            <w:rStyle w:val="a8"/>
            <w:color w:val="000000" w:themeColor="text1"/>
            <w:u w:val="none"/>
            <w:lang w:val="es-ES"/>
          </w:rPr>
          <w:t>https</w:t>
        </w:r>
        <w:r w:rsidRPr="00F23DD1">
          <w:rPr>
            <w:rStyle w:val="a8"/>
            <w:color w:val="000000" w:themeColor="text1"/>
            <w:u w:val="none"/>
          </w:rPr>
          <w:t>://</w:t>
        </w:r>
        <w:r w:rsidRPr="00DE1CDF">
          <w:rPr>
            <w:rStyle w:val="a8"/>
            <w:color w:val="000000" w:themeColor="text1"/>
            <w:u w:val="none"/>
            <w:lang w:val="es-ES"/>
          </w:rPr>
          <w:t>latinoamerica</w:t>
        </w:r>
        <w:r w:rsidRPr="00F23DD1">
          <w:rPr>
            <w:rStyle w:val="a8"/>
            <w:color w:val="000000" w:themeColor="text1"/>
            <w:u w:val="none"/>
          </w:rPr>
          <w:t>21.</w:t>
        </w:r>
        <w:r w:rsidRPr="00DE1CDF">
          <w:rPr>
            <w:rStyle w:val="a8"/>
            <w:color w:val="000000" w:themeColor="text1"/>
            <w:u w:val="none"/>
            <w:lang w:val="es-ES"/>
          </w:rPr>
          <w:t>com</w:t>
        </w:r>
        <w:r w:rsidRPr="00F23DD1">
          <w:rPr>
            <w:rStyle w:val="a8"/>
            <w:color w:val="000000" w:themeColor="text1"/>
            <w:u w:val="none"/>
          </w:rPr>
          <w:t>/</w:t>
        </w:r>
        <w:r w:rsidRPr="00DE1CDF">
          <w:rPr>
            <w:rStyle w:val="a8"/>
            <w:color w:val="000000" w:themeColor="text1"/>
            <w:u w:val="none"/>
            <w:lang w:val="es-ES"/>
          </w:rPr>
          <w:t>es</w:t>
        </w:r>
        <w:r w:rsidRPr="00F23DD1">
          <w:rPr>
            <w:rStyle w:val="a8"/>
            <w:color w:val="000000" w:themeColor="text1"/>
            <w:u w:val="none"/>
          </w:rPr>
          <w:t>/</w:t>
        </w:r>
        <w:r w:rsidRPr="00DE1CDF">
          <w:rPr>
            <w:rStyle w:val="a8"/>
            <w:color w:val="000000" w:themeColor="text1"/>
            <w:u w:val="none"/>
            <w:lang w:val="es-ES"/>
          </w:rPr>
          <w:t>la</w:t>
        </w:r>
        <w:r w:rsidRPr="00F23DD1">
          <w:rPr>
            <w:rStyle w:val="a8"/>
            <w:color w:val="000000" w:themeColor="text1"/>
            <w:u w:val="none"/>
          </w:rPr>
          <w:t>-</w:t>
        </w:r>
        <w:r w:rsidRPr="00DE1CDF">
          <w:rPr>
            <w:rStyle w:val="a8"/>
            <w:color w:val="000000" w:themeColor="text1"/>
            <w:u w:val="none"/>
            <w:lang w:val="es-ES"/>
          </w:rPr>
          <w:t>polarizacion</w:t>
        </w:r>
        <w:r w:rsidRPr="00F23DD1">
          <w:rPr>
            <w:rStyle w:val="a8"/>
            <w:color w:val="000000" w:themeColor="text1"/>
            <w:u w:val="none"/>
          </w:rPr>
          <w:t>-</w:t>
        </w:r>
        <w:r w:rsidRPr="00DE1CDF">
          <w:rPr>
            <w:rStyle w:val="a8"/>
            <w:color w:val="000000" w:themeColor="text1"/>
            <w:u w:val="none"/>
            <w:lang w:val="es-ES"/>
          </w:rPr>
          <w:t>sistemica</w:t>
        </w:r>
        <w:r w:rsidRPr="00F23DD1">
          <w:rPr>
            <w:rStyle w:val="a8"/>
            <w:color w:val="000000" w:themeColor="text1"/>
            <w:u w:val="none"/>
          </w:rPr>
          <w:t>/</w:t>
        </w:r>
      </w:hyperlink>
      <w:r w:rsidRPr="00F23DD1">
        <w:rPr>
          <w:color w:val="000000" w:themeColor="text1"/>
        </w:rPr>
        <w:t xml:space="preserve"> (</w:t>
      </w:r>
      <w:r w:rsidRPr="00DE1CDF">
        <w:rPr>
          <w:color w:val="000000" w:themeColor="text1"/>
        </w:rPr>
        <w:t>дата</w:t>
      </w:r>
      <w:r w:rsidRPr="00F23DD1">
        <w:rPr>
          <w:color w:val="000000" w:themeColor="text1"/>
        </w:rPr>
        <w:t xml:space="preserve"> </w:t>
      </w:r>
      <w:r w:rsidRPr="00DE1CDF">
        <w:rPr>
          <w:color w:val="000000" w:themeColor="text1"/>
        </w:rPr>
        <w:t>обращения</w:t>
      </w:r>
      <w:r w:rsidRPr="00F23DD1">
        <w:rPr>
          <w:color w:val="000000" w:themeColor="text1"/>
        </w:rPr>
        <w:t>: 25.01.2021)</w:t>
      </w:r>
      <w:r w:rsidR="0036308A">
        <w:rPr>
          <w:color w:val="000000" w:themeColor="text1"/>
        </w:rPr>
        <w:t>.</w:t>
      </w:r>
    </w:p>
  </w:footnote>
  <w:footnote w:id="43">
    <w:p w:rsidR="00944A92" w:rsidRPr="00DE67E2" w:rsidRDefault="00944A92">
      <w:pPr>
        <w:pStyle w:val="a4"/>
        <w:rPr>
          <w:lang w:val="es-ES"/>
        </w:rPr>
      </w:pPr>
      <w:r w:rsidRPr="00DE1CDF">
        <w:rPr>
          <w:rStyle w:val="a6"/>
          <w:color w:val="000000" w:themeColor="text1"/>
        </w:rPr>
        <w:footnoteRef/>
      </w:r>
      <w:r w:rsidRPr="00DE1CDF">
        <w:rPr>
          <w:color w:val="000000" w:themeColor="text1"/>
          <w:lang w:val="en-US"/>
        </w:rPr>
        <w:t xml:space="preserve"> Iyengar S., Lelkes Y., Levendusky M., Malhotra N., Westwood S.J. </w:t>
      </w:r>
      <w:proofErr w:type="gramStart"/>
      <w:r w:rsidRPr="00DE1CDF">
        <w:rPr>
          <w:color w:val="000000" w:themeColor="text1"/>
          <w:lang w:val="en-US"/>
        </w:rPr>
        <w:t>The origins and consequences of affective polarization in the United States</w:t>
      </w:r>
      <w:r w:rsidRPr="00DE67E2">
        <w:rPr>
          <w:lang w:val="en-US"/>
        </w:rPr>
        <w:t>.</w:t>
      </w:r>
      <w:proofErr w:type="gramEnd"/>
      <w:r w:rsidRPr="00DE67E2">
        <w:rPr>
          <w:lang w:val="en-US"/>
        </w:rPr>
        <w:t xml:space="preserve"> </w:t>
      </w:r>
      <w:r>
        <w:rPr>
          <w:lang w:val="es-ES"/>
        </w:rPr>
        <w:t xml:space="preserve">Ann Rev Polit Sci. </w:t>
      </w:r>
      <w:r w:rsidRPr="00DE67E2">
        <w:rPr>
          <w:lang w:val="es-ES"/>
        </w:rPr>
        <w:t>2019.</w:t>
      </w:r>
      <w:r>
        <w:rPr>
          <w:lang w:val="es-ES"/>
        </w:rPr>
        <w:t xml:space="preserve"> P. 137</w:t>
      </w:r>
      <w:r w:rsidRPr="00DE67E2">
        <w:rPr>
          <w:lang w:val="es-ES"/>
        </w:rPr>
        <w:t>.</w:t>
      </w:r>
    </w:p>
  </w:footnote>
  <w:footnote w:id="44">
    <w:p w:rsidR="00944A92" w:rsidRPr="008F002F" w:rsidRDefault="00944A92">
      <w:pPr>
        <w:pStyle w:val="a4"/>
      </w:pPr>
      <w:r>
        <w:rPr>
          <w:rStyle w:val="a6"/>
        </w:rPr>
        <w:footnoteRef/>
      </w:r>
      <w:r w:rsidRPr="005F36C6">
        <w:rPr>
          <w:lang w:val="es-ES"/>
        </w:rPr>
        <w:t xml:space="preserve"> </w:t>
      </w:r>
      <w:r w:rsidRPr="003075A8">
        <w:rPr>
          <w:lang w:val="es-ES"/>
        </w:rPr>
        <w:t>N</w:t>
      </w:r>
      <w:r w:rsidRPr="00295612">
        <w:rPr>
          <w:lang w:val="es-ES"/>
        </w:rPr>
        <w:t>úñ</w:t>
      </w:r>
      <w:r w:rsidRPr="003075A8">
        <w:rPr>
          <w:lang w:val="es-ES"/>
        </w:rPr>
        <w:t>ez</w:t>
      </w:r>
      <w:r w:rsidRPr="00524826">
        <w:rPr>
          <w:lang w:val="es-ES"/>
        </w:rPr>
        <w:t>,</w:t>
      </w:r>
      <w:r w:rsidRPr="008F002F">
        <w:rPr>
          <w:lang w:val="es-ES"/>
        </w:rPr>
        <w:t xml:space="preserve"> </w:t>
      </w:r>
      <w:r w:rsidRPr="003075A8">
        <w:rPr>
          <w:lang w:val="es-ES"/>
        </w:rPr>
        <w:t>Rogelio</w:t>
      </w:r>
      <w:r w:rsidRPr="00295612">
        <w:rPr>
          <w:lang w:val="es-ES"/>
        </w:rPr>
        <w:t xml:space="preserve">. </w:t>
      </w:r>
      <w:r w:rsidRPr="003075A8">
        <w:rPr>
          <w:lang w:val="es-ES"/>
        </w:rPr>
        <w:t>Am</w:t>
      </w:r>
      <w:r w:rsidRPr="00DD351C">
        <w:rPr>
          <w:lang w:val="es-ES"/>
        </w:rPr>
        <w:t>é</w:t>
      </w:r>
      <w:r w:rsidRPr="003075A8">
        <w:rPr>
          <w:lang w:val="es-ES"/>
        </w:rPr>
        <w:t>rica</w:t>
      </w:r>
      <w:r w:rsidRPr="00DD351C">
        <w:rPr>
          <w:lang w:val="es-ES"/>
        </w:rPr>
        <w:t xml:space="preserve"> </w:t>
      </w:r>
      <w:r w:rsidRPr="003075A8">
        <w:rPr>
          <w:lang w:val="es-ES"/>
        </w:rPr>
        <w:t>Latina</w:t>
      </w:r>
      <w:r w:rsidRPr="00DD351C">
        <w:rPr>
          <w:lang w:val="es-ES"/>
        </w:rPr>
        <w:t xml:space="preserve"> </w:t>
      </w:r>
      <w:r w:rsidRPr="003075A8">
        <w:rPr>
          <w:lang w:val="es-ES"/>
        </w:rPr>
        <w:t>frente</w:t>
      </w:r>
      <w:r w:rsidRPr="00DD351C">
        <w:rPr>
          <w:lang w:val="es-ES"/>
        </w:rPr>
        <w:t xml:space="preserve"> </w:t>
      </w:r>
      <w:r w:rsidRPr="003075A8">
        <w:rPr>
          <w:lang w:val="es-ES"/>
        </w:rPr>
        <w:t>a</w:t>
      </w:r>
      <w:r w:rsidRPr="00DD351C">
        <w:rPr>
          <w:lang w:val="es-ES"/>
        </w:rPr>
        <w:t xml:space="preserve"> </w:t>
      </w:r>
      <w:r w:rsidRPr="003075A8">
        <w:rPr>
          <w:lang w:val="es-ES"/>
        </w:rPr>
        <w:t>un</w:t>
      </w:r>
      <w:r w:rsidRPr="00DD351C">
        <w:rPr>
          <w:lang w:val="es-ES"/>
        </w:rPr>
        <w:t xml:space="preserve"> </w:t>
      </w:r>
      <w:r w:rsidRPr="003075A8">
        <w:rPr>
          <w:lang w:val="es-ES"/>
        </w:rPr>
        <w:t>trienio</w:t>
      </w:r>
      <w:r w:rsidRPr="00DD351C">
        <w:rPr>
          <w:lang w:val="es-ES"/>
        </w:rPr>
        <w:t xml:space="preserve"> </w:t>
      </w:r>
      <w:r w:rsidRPr="003075A8">
        <w:rPr>
          <w:lang w:val="es-ES"/>
        </w:rPr>
        <w:t>electoral</w:t>
      </w:r>
      <w:r w:rsidRPr="00DD351C">
        <w:rPr>
          <w:lang w:val="es-ES"/>
        </w:rPr>
        <w:t xml:space="preserve"> </w:t>
      </w:r>
      <w:r w:rsidRPr="003075A8">
        <w:rPr>
          <w:lang w:val="es-ES"/>
        </w:rPr>
        <w:t>decisivo</w:t>
      </w:r>
      <w:r w:rsidRPr="00DD351C">
        <w:rPr>
          <w:lang w:val="es-ES"/>
        </w:rPr>
        <w:t xml:space="preserve"> (2017-</w:t>
      </w:r>
      <w:r w:rsidRPr="00B03DB5">
        <w:rPr>
          <w:lang w:val="es-ES"/>
        </w:rPr>
        <w:t>20</w:t>
      </w:r>
      <w:r>
        <w:rPr>
          <w:lang w:val="es-ES"/>
        </w:rPr>
        <w:t>19)</w:t>
      </w:r>
      <w:r w:rsidRPr="00DD351C">
        <w:rPr>
          <w:lang w:val="es-ES"/>
        </w:rPr>
        <w:t xml:space="preserve"> // </w:t>
      </w:r>
      <w:r w:rsidRPr="003075A8">
        <w:rPr>
          <w:lang w:val="es-ES"/>
        </w:rPr>
        <w:t>Real</w:t>
      </w:r>
      <w:r w:rsidRPr="00DD351C">
        <w:rPr>
          <w:lang w:val="es-ES"/>
        </w:rPr>
        <w:t xml:space="preserve"> </w:t>
      </w:r>
      <w:r w:rsidRPr="003075A8">
        <w:rPr>
          <w:lang w:val="es-ES"/>
        </w:rPr>
        <w:t>Instituto</w:t>
      </w:r>
      <w:r w:rsidRPr="00DD351C">
        <w:rPr>
          <w:lang w:val="es-ES"/>
        </w:rPr>
        <w:t xml:space="preserve"> </w:t>
      </w:r>
      <w:r w:rsidRPr="003075A8">
        <w:rPr>
          <w:lang w:val="es-ES"/>
        </w:rPr>
        <w:t>Elcano</w:t>
      </w:r>
      <w:r>
        <w:rPr>
          <w:lang w:val="es-ES"/>
        </w:rPr>
        <w:t xml:space="preserve">. </w:t>
      </w:r>
      <w:r>
        <w:t>22.11.</w:t>
      </w:r>
      <w:r w:rsidRPr="008F002F">
        <w:t>2017.</w:t>
      </w:r>
      <w:r>
        <w:t xml:space="preserve"> </w:t>
      </w:r>
      <w:r w:rsidRPr="008F002F">
        <w:t>[</w:t>
      </w:r>
      <w:r>
        <w:t>Электронный ресурс</w:t>
      </w:r>
      <w:r w:rsidRPr="008F002F">
        <w:t>]</w:t>
      </w:r>
      <w:r>
        <w:t>.</w:t>
      </w:r>
      <w:r w:rsidRPr="008F002F">
        <w:t xml:space="preserve"> </w:t>
      </w:r>
      <w:r>
        <w:rPr>
          <w:lang w:val="en-US"/>
        </w:rPr>
        <w:t>URL</w:t>
      </w:r>
      <w:r w:rsidRPr="008F002F">
        <w:t>:</w:t>
      </w:r>
      <w:r>
        <w:t xml:space="preserve"> </w:t>
      </w:r>
      <w:hyperlink r:id="rId5" w:history="1">
        <w:r w:rsidRPr="00DE1CDF">
          <w:rPr>
            <w:rStyle w:val="a8"/>
            <w:color w:val="000000" w:themeColor="text1"/>
            <w:u w:val="none"/>
          </w:rPr>
          <w:t>http://www.realinstitutoelcano.org/wps/portal/rielcano_es/contenido?WCM_GLOBAL_CONTEXT=/elcano/elcano_es/zonas_es/ari94-2017-nunez-america-latina-frente-trienio-electoral-decisivo-2017-2019</w:t>
        </w:r>
      </w:hyperlink>
      <w:r w:rsidRPr="00DE1CDF">
        <w:rPr>
          <w:color w:val="000000" w:themeColor="text1"/>
        </w:rPr>
        <w:t xml:space="preserve"> (дата обращения: 26.01.2021)</w:t>
      </w:r>
      <w:r>
        <w:rPr>
          <w:color w:val="000000" w:themeColor="text1"/>
        </w:rPr>
        <w:t>.</w:t>
      </w:r>
    </w:p>
  </w:footnote>
  <w:footnote w:id="45">
    <w:p w:rsidR="00944A92" w:rsidRPr="00727E2B" w:rsidRDefault="00944A92" w:rsidP="0071261B">
      <w:pPr>
        <w:pStyle w:val="a4"/>
        <w:rPr>
          <w:rFonts w:cs="Times New Roman"/>
          <w:color w:val="000000" w:themeColor="text1"/>
        </w:rPr>
      </w:pPr>
      <w:r w:rsidRPr="00727E2B">
        <w:rPr>
          <w:rStyle w:val="a6"/>
          <w:rFonts w:cs="Times New Roman"/>
          <w:color w:val="000000" w:themeColor="text1"/>
        </w:rPr>
        <w:footnoteRef/>
      </w:r>
      <w:r w:rsidRPr="00524826">
        <w:rPr>
          <w:rFonts w:cs="Times New Roman"/>
          <w:color w:val="000000" w:themeColor="text1"/>
        </w:rPr>
        <w:t xml:space="preserve"> </w:t>
      </w:r>
      <w:proofErr w:type="gramStart"/>
      <w:r w:rsidRPr="00633D6D">
        <w:rPr>
          <w:rFonts w:cs="Times New Roman"/>
          <w:color w:val="000000" w:themeColor="text1"/>
        </w:rPr>
        <w:t>От биполярного к многополярному миру: латиноамериканский вектор международных отношений в XXI веке / отв. ред. В</w:t>
      </w:r>
      <w:r w:rsidRPr="00BC1AAE">
        <w:rPr>
          <w:rFonts w:cs="Times New Roman"/>
          <w:color w:val="000000" w:themeColor="text1"/>
          <w:lang w:val="en-US"/>
        </w:rPr>
        <w:t>.</w:t>
      </w:r>
      <w:r w:rsidRPr="00633D6D">
        <w:rPr>
          <w:rFonts w:cs="Times New Roman"/>
          <w:color w:val="000000" w:themeColor="text1"/>
        </w:rPr>
        <w:t>Л</w:t>
      </w:r>
      <w:r w:rsidRPr="00BC1AAE">
        <w:rPr>
          <w:rFonts w:cs="Times New Roman"/>
          <w:color w:val="000000" w:themeColor="text1"/>
          <w:lang w:val="en-US"/>
        </w:rPr>
        <w:t xml:space="preserve">. </w:t>
      </w:r>
      <w:r w:rsidRPr="00633D6D">
        <w:rPr>
          <w:rFonts w:cs="Times New Roman"/>
          <w:color w:val="000000" w:themeColor="text1"/>
        </w:rPr>
        <w:t>Хейфец</w:t>
      </w:r>
      <w:r w:rsidRPr="00BC1AAE">
        <w:rPr>
          <w:rFonts w:cs="Times New Roman"/>
          <w:color w:val="000000" w:themeColor="text1"/>
          <w:lang w:val="en-US"/>
        </w:rPr>
        <w:t>.</w:t>
      </w:r>
      <w:proofErr w:type="gramEnd"/>
      <w:r w:rsidRPr="00BC1AAE">
        <w:rPr>
          <w:rFonts w:cs="Times New Roman"/>
          <w:color w:val="000000" w:themeColor="text1"/>
          <w:lang w:val="en-US"/>
        </w:rPr>
        <w:t xml:space="preserve"> </w:t>
      </w:r>
      <w:r w:rsidRPr="00633D6D">
        <w:rPr>
          <w:rFonts w:cs="Times New Roman"/>
          <w:color w:val="000000" w:themeColor="text1"/>
          <w:lang w:val="en-US"/>
        </w:rPr>
        <w:t xml:space="preserve">– </w:t>
      </w:r>
      <w:r w:rsidRPr="00633D6D">
        <w:rPr>
          <w:rFonts w:cs="Times New Roman"/>
          <w:color w:val="000000" w:themeColor="text1"/>
        </w:rPr>
        <w:t>М</w:t>
      </w:r>
      <w:r w:rsidRPr="00633D6D">
        <w:rPr>
          <w:rFonts w:cs="Times New Roman"/>
          <w:color w:val="000000" w:themeColor="text1"/>
          <w:lang w:val="en-US"/>
        </w:rPr>
        <w:t xml:space="preserve">.: </w:t>
      </w:r>
      <w:r w:rsidRPr="00633D6D">
        <w:rPr>
          <w:rFonts w:cs="Times New Roman"/>
          <w:color w:val="000000" w:themeColor="text1"/>
        </w:rPr>
        <w:t>Политическая</w:t>
      </w:r>
      <w:r w:rsidRPr="00633D6D">
        <w:rPr>
          <w:rFonts w:cs="Times New Roman"/>
          <w:color w:val="000000" w:themeColor="text1"/>
          <w:lang w:val="en-US"/>
        </w:rPr>
        <w:t xml:space="preserve"> </w:t>
      </w:r>
      <w:r w:rsidRPr="00633D6D">
        <w:rPr>
          <w:rFonts w:cs="Times New Roman"/>
          <w:color w:val="000000" w:themeColor="text1"/>
        </w:rPr>
        <w:t>энциклопедия</w:t>
      </w:r>
      <w:r>
        <w:rPr>
          <w:rFonts w:cs="Times New Roman"/>
          <w:color w:val="000000" w:themeColor="text1"/>
          <w:lang w:val="en-US"/>
        </w:rPr>
        <w:t xml:space="preserve">, 2019. – </w:t>
      </w:r>
      <w:r>
        <w:rPr>
          <w:rFonts w:cs="Times New Roman"/>
          <w:color w:val="000000" w:themeColor="text1"/>
        </w:rPr>
        <w:t>С</w:t>
      </w:r>
      <w:r w:rsidRPr="00633D6D">
        <w:rPr>
          <w:rFonts w:cs="Times New Roman"/>
          <w:color w:val="000000" w:themeColor="text1"/>
          <w:lang w:val="en-US"/>
        </w:rPr>
        <w:t xml:space="preserve">. 17. / Katz C. Dualties of Latin America // Latin American Perspectives. </w:t>
      </w:r>
      <w:r w:rsidRPr="00727E2B">
        <w:rPr>
          <w:rFonts w:cs="Times New Roman"/>
          <w:color w:val="000000" w:themeColor="text1"/>
        </w:rPr>
        <w:t xml:space="preserve">2015. </w:t>
      </w:r>
      <w:r w:rsidRPr="00727E2B">
        <w:rPr>
          <w:rFonts w:cs="Times New Roman"/>
          <w:color w:val="000000" w:themeColor="text1"/>
          <w:lang w:val="es-ES"/>
        </w:rPr>
        <w:t>Vol</w:t>
      </w:r>
      <w:r w:rsidRPr="00727E2B">
        <w:rPr>
          <w:rFonts w:cs="Times New Roman"/>
          <w:color w:val="000000" w:themeColor="text1"/>
        </w:rPr>
        <w:t xml:space="preserve">. 42. </w:t>
      </w:r>
      <w:r w:rsidRPr="00727E2B">
        <w:rPr>
          <w:rFonts w:cs="Times New Roman"/>
          <w:color w:val="000000" w:themeColor="text1"/>
          <w:lang w:val="es-ES"/>
        </w:rPr>
        <w:t>Issue</w:t>
      </w:r>
      <w:r w:rsidRPr="00727E2B">
        <w:rPr>
          <w:rFonts w:cs="Times New Roman"/>
          <w:color w:val="000000" w:themeColor="text1"/>
        </w:rPr>
        <w:t xml:space="preserve"> 4. </w:t>
      </w:r>
      <w:r w:rsidRPr="00727E2B">
        <w:rPr>
          <w:rFonts w:cs="Times New Roman"/>
          <w:color w:val="000000" w:themeColor="text1"/>
          <w:lang w:val="es-ES"/>
        </w:rPr>
        <w:t>P</w:t>
      </w:r>
      <w:r w:rsidRPr="00727E2B">
        <w:rPr>
          <w:rFonts w:cs="Times New Roman"/>
          <w:color w:val="000000" w:themeColor="text1"/>
        </w:rPr>
        <w:t>. 31.</w:t>
      </w:r>
    </w:p>
  </w:footnote>
  <w:footnote w:id="46">
    <w:p w:rsidR="00944A92" w:rsidRPr="00727E2B" w:rsidRDefault="00944A92" w:rsidP="0086582A">
      <w:pPr>
        <w:pStyle w:val="a3"/>
        <w:spacing w:before="0" w:beforeAutospacing="0" w:after="0" w:afterAutospacing="0"/>
        <w:rPr>
          <w:rFonts w:eastAsiaTheme="minorEastAsia"/>
          <w:color w:val="000000" w:themeColor="text1"/>
          <w:sz w:val="20"/>
          <w:szCs w:val="20"/>
        </w:rPr>
      </w:pPr>
      <w:r w:rsidRPr="00727E2B">
        <w:rPr>
          <w:rStyle w:val="a6"/>
          <w:color w:val="000000" w:themeColor="text1"/>
          <w:sz w:val="20"/>
          <w:szCs w:val="20"/>
        </w:rPr>
        <w:footnoteRef/>
      </w:r>
      <w:r w:rsidRPr="00727E2B">
        <w:rPr>
          <w:color w:val="000000" w:themeColor="text1"/>
          <w:sz w:val="20"/>
          <w:szCs w:val="20"/>
        </w:rPr>
        <w:t xml:space="preserve"> </w:t>
      </w:r>
      <w:proofErr w:type="gramStart"/>
      <w:r w:rsidRPr="00727E2B">
        <w:rPr>
          <w:rFonts w:eastAsiaTheme="minorEastAsia"/>
          <w:color w:val="000000" w:themeColor="text1"/>
          <w:sz w:val="20"/>
          <w:szCs w:val="20"/>
        </w:rPr>
        <w:t>Ивановский</w:t>
      </w:r>
      <w:proofErr w:type="gramEnd"/>
      <w:r w:rsidRPr="00727E2B">
        <w:rPr>
          <w:rFonts w:eastAsiaTheme="minorEastAsia"/>
          <w:color w:val="000000" w:themeColor="text1"/>
          <w:sz w:val="20"/>
          <w:szCs w:val="20"/>
        </w:rPr>
        <w:t xml:space="preserve"> З.В. Судьба </w:t>
      </w:r>
      <w:r w:rsidR="007C54A6">
        <w:rPr>
          <w:rFonts w:eastAsiaTheme="minorEastAsia"/>
          <w:color w:val="000000" w:themeColor="text1"/>
          <w:sz w:val="20"/>
          <w:szCs w:val="20"/>
        </w:rPr>
        <w:t>«</w:t>
      </w:r>
      <w:r w:rsidRPr="00727E2B">
        <w:rPr>
          <w:rFonts w:eastAsiaTheme="minorEastAsia"/>
          <w:color w:val="000000" w:themeColor="text1"/>
          <w:sz w:val="20"/>
          <w:szCs w:val="20"/>
        </w:rPr>
        <w:t>левого</w:t>
      </w:r>
      <w:r w:rsidR="007C54A6">
        <w:rPr>
          <w:rFonts w:eastAsiaTheme="minorEastAsia"/>
          <w:color w:val="000000" w:themeColor="text1"/>
          <w:sz w:val="20"/>
          <w:szCs w:val="20"/>
        </w:rPr>
        <w:t xml:space="preserve"> дрейфа»</w:t>
      </w:r>
      <w:r>
        <w:rPr>
          <w:rFonts w:eastAsiaTheme="minorEastAsia"/>
          <w:color w:val="000000" w:themeColor="text1"/>
          <w:sz w:val="20"/>
          <w:szCs w:val="20"/>
        </w:rPr>
        <w:t xml:space="preserve"> в Латинской Америке //</w:t>
      </w:r>
      <w:r w:rsidRPr="00727E2B">
        <w:rPr>
          <w:rFonts w:eastAsiaTheme="minorEastAsia"/>
          <w:color w:val="000000" w:themeColor="text1"/>
          <w:sz w:val="20"/>
          <w:szCs w:val="20"/>
        </w:rPr>
        <w:t xml:space="preserve"> Латинская Америка. 2016. </w:t>
      </w:r>
      <w:r>
        <w:rPr>
          <w:rFonts w:eastAsiaTheme="minorEastAsia"/>
          <w:color w:val="000000" w:themeColor="text1"/>
          <w:sz w:val="20"/>
          <w:szCs w:val="20"/>
        </w:rPr>
        <w:t>№ 8.</w:t>
      </w:r>
      <w:r w:rsidRPr="00727E2B">
        <w:rPr>
          <w:rFonts w:eastAsiaTheme="minorEastAsia"/>
          <w:color w:val="000000" w:themeColor="text1"/>
          <w:sz w:val="20"/>
          <w:szCs w:val="20"/>
        </w:rPr>
        <w:t xml:space="preserve"> </w:t>
      </w:r>
      <w:r>
        <w:rPr>
          <w:rFonts w:eastAsiaTheme="minorEastAsia"/>
          <w:color w:val="000000" w:themeColor="text1"/>
          <w:sz w:val="20"/>
          <w:szCs w:val="20"/>
        </w:rPr>
        <w:t>С.77</w:t>
      </w:r>
      <w:r w:rsidRPr="00727E2B">
        <w:rPr>
          <w:rFonts w:eastAsiaTheme="minorEastAsia"/>
          <w:color w:val="000000" w:themeColor="text1"/>
          <w:sz w:val="20"/>
          <w:szCs w:val="20"/>
        </w:rPr>
        <w:t>.</w:t>
      </w:r>
    </w:p>
  </w:footnote>
  <w:footnote w:id="47">
    <w:p w:rsidR="00944A92" w:rsidRDefault="00944A92">
      <w:pPr>
        <w:pStyle w:val="a4"/>
      </w:pPr>
      <w:r w:rsidRPr="00727E2B">
        <w:rPr>
          <w:rStyle w:val="a6"/>
          <w:color w:val="000000" w:themeColor="text1"/>
        </w:rPr>
        <w:footnoteRef/>
      </w:r>
      <w:r w:rsidRPr="00727E2B">
        <w:rPr>
          <w:color w:val="000000" w:themeColor="text1"/>
        </w:rPr>
        <w:t xml:space="preserve"> Давыдов В. М. Повестка </w:t>
      </w:r>
      <w:r w:rsidRPr="00547CD2">
        <w:t>развития Латиноамериканских стран на сегодня и завтра// Лати</w:t>
      </w:r>
      <w:r>
        <w:t>нская Америка. 2016. № 6. С. 15</w:t>
      </w:r>
      <w:r w:rsidRPr="00547CD2">
        <w:t>.</w:t>
      </w:r>
    </w:p>
  </w:footnote>
  <w:footnote w:id="48">
    <w:p w:rsidR="00944A92" w:rsidRPr="00A8340A" w:rsidRDefault="00944A92" w:rsidP="0045428B">
      <w:pPr>
        <w:pStyle w:val="a4"/>
        <w:rPr>
          <w:color w:val="000000" w:themeColor="text1"/>
          <w:lang w:val="en-US"/>
        </w:rPr>
      </w:pPr>
      <w:r>
        <w:rPr>
          <w:rStyle w:val="a6"/>
        </w:rPr>
        <w:footnoteRef/>
      </w:r>
      <w:r>
        <w:t xml:space="preserve"> </w:t>
      </w:r>
      <w:r w:rsidRPr="00236365">
        <w:t>Упадок левых Латинской Америки в эпоху глобального смещения сил // Valdai Club. 06.10.2017 [</w:t>
      </w:r>
      <w:r w:rsidRPr="00A8340A">
        <w:rPr>
          <w:color w:val="000000" w:themeColor="text1"/>
        </w:rPr>
        <w:t xml:space="preserve">Электронный ресурс]. </w:t>
      </w:r>
      <w:r w:rsidRPr="00A8340A">
        <w:rPr>
          <w:color w:val="000000" w:themeColor="text1"/>
          <w:lang w:val="en-US"/>
        </w:rPr>
        <w:t>URL: https://valdaiclub.com/multimedia/video/decline-latin-american-left-discussion/</w:t>
      </w:r>
    </w:p>
  </w:footnote>
  <w:footnote w:id="49">
    <w:p w:rsidR="00944A92" w:rsidRPr="00A8340A" w:rsidRDefault="00944A92">
      <w:pPr>
        <w:pStyle w:val="a4"/>
        <w:rPr>
          <w:color w:val="000000" w:themeColor="text1"/>
        </w:rPr>
      </w:pPr>
      <w:r w:rsidRPr="00A8340A">
        <w:rPr>
          <w:rStyle w:val="a6"/>
          <w:color w:val="000000" w:themeColor="text1"/>
        </w:rPr>
        <w:footnoteRef/>
      </w:r>
      <w:r w:rsidRPr="00A8340A">
        <w:rPr>
          <w:color w:val="000000" w:themeColor="text1"/>
        </w:rPr>
        <w:t xml:space="preserve"> Моисеев А. Интервью с В.М. Давыдовым. Переосмыслить Латиноамерику. Но как? // Международная жизнь. – 29.11.2019 [Электронный ресурс]. </w:t>
      </w:r>
      <w:r w:rsidRPr="00A8340A">
        <w:rPr>
          <w:color w:val="000000" w:themeColor="text1"/>
          <w:lang w:val="en-US"/>
        </w:rPr>
        <w:t>URL</w:t>
      </w:r>
      <w:r w:rsidRPr="00A8340A">
        <w:rPr>
          <w:color w:val="000000" w:themeColor="text1"/>
        </w:rPr>
        <w:t xml:space="preserve">: </w:t>
      </w:r>
      <w:hyperlink r:id="rId6" w:history="1">
        <w:r w:rsidRPr="00A8340A">
          <w:rPr>
            <w:rStyle w:val="a8"/>
            <w:color w:val="000000" w:themeColor="text1"/>
            <w:u w:val="none"/>
            <w:lang w:val="en-US"/>
          </w:rPr>
          <w:t>https</w:t>
        </w:r>
        <w:r w:rsidRPr="00A8340A">
          <w:rPr>
            <w:rStyle w:val="a8"/>
            <w:color w:val="000000" w:themeColor="text1"/>
            <w:u w:val="none"/>
          </w:rPr>
          <w:t>://</w:t>
        </w:r>
        <w:r w:rsidRPr="00A8340A">
          <w:rPr>
            <w:rStyle w:val="a8"/>
            <w:color w:val="000000" w:themeColor="text1"/>
            <w:u w:val="none"/>
            <w:lang w:val="en-US"/>
          </w:rPr>
          <w:t>interaffairs</w:t>
        </w:r>
        <w:r w:rsidRPr="00A8340A">
          <w:rPr>
            <w:rStyle w:val="a8"/>
            <w:color w:val="000000" w:themeColor="text1"/>
            <w:u w:val="none"/>
          </w:rPr>
          <w:t>.</w:t>
        </w:r>
        <w:r w:rsidRPr="00A8340A">
          <w:rPr>
            <w:rStyle w:val="a8"/>
            <w:color w:val="000000" w:themeColor="text1"/>
            <w:u w:val="none"/>
            <w:lang w:val="en-US"/>
          </w:rPr>
          <w:t>ru</w:t>
        </w:r>
        <w:r w:rsidRPr="00A8340A">
          <w:rPr>
            <w:rStyle w:val="a8"/>
            <w:color w:val="000000" w:themeColor="text1"/>
            <w:u w:val="none"/>
          </w:rPr>
          <w:t>/</w:t>
        </w:r>
        <w:r w:rsidRPr="00A8340A">
          <w:rPr>
            <w:rStyle w:val="a8"/>
            <w:color w:val="000000" w:themeColor="text1"/>
            <w:u w:val="none"/>
            <w:lang w:val="en-US"/>
          </w:rPr>
          <w:t>news</w:t>
        </w:r>
        <w:r w:rsidRPr="00A8340A">
          <w:rPr>
            <w:rStyle w:val="a8"/>
            <w:color w:val="000000" w:themeColor="text1"/>
            <w:u w:val="none"/>
          </w:rPr>
          <w:t>/</w:t>
        </w:r>
        <w:r w:rsidRPr="00A8340A">
          <w:rPr>
            <w:rStyle w:val="a8"/>
            <w:color w:val="000000" w:themeColor="text1"/>
            <w:u w:val="none"/>
            <w:lang w:val="en-US"/>
          </w:rPr>
          <w:t>show</w:t>
        </w:r>
        <w:r w:rsidRPr="00A8340A">
          <w:rPr>
            <w:rStyle w:val="a8"/>
            <w:color w:val="000000" w:themeColor="text1"/>
            <w:u w:val="none"/>
          </w:rPr>
          <w:t>/24672</w:t>
        </w:r>
      </w:hyperlink>
      <w:r w:rsidRPr="00A8340A">
        <w:rPr>
          <w:color w:val="000000" w:themeColor="text1"/>
        </w:rPr>
        <w:t xml:space="preserve"> (дата обращения: 28.01.2021).</w:t>
      </w:r>
    </w:p>
  </w:footnote>
  <w:footnote w:id="50">
    <w:p w:rsidR="00944A92" w:rsidRPr="00A8340A" w:rsidRDefault="00944A92">
      <w:pPr>
        <w:pStyle w:val="a4"/>
        <w:rPr>
          <w:color w:val="000000" w:themeColor="text1"/>
        </w:rPr>
      </w:pPr>
      <w:r w:rsidRPr="00A8340A">
        <w:rPr>
          <w:rStyle w:val="a6"/>
          <w:color w:val="000000" w:themeColor="text1"/>
        </w:rPr>
        <w:footnoteRef/>
      </w:r>
      <w:r w:rsidRPr="00A8340A">
        <w:rPr>
          <w:color w:val="000000" w:themeColor="text1"/>
        </w:rPr>
        <w:t xml:space="preserve"> </w:t>
      </w:r>
      <w:proofErr w:type="gramStart"/>
      <w:r w:rsidRPr="00A8340A">
        <w:rPr>
          <w:color w:val="000000" w:themeColor="text1"/>
        </w:rPr>
        <w:t>От</w:t>
      </w:r>
      <w:proofErr w:type="gramEnd"/>
      <w:r w:rsidRPr="00A8340A">
        <w:rPr>
          <w:color w:val="000000" w:themeColor="text1"/>
        </w:rPr>
        <w:t xml:space="preserve"> биполярного к многополярному миру ... С. 20.</w:t>
      </w:r>
    </w:p>
  </w:footnote>
  <w:footnote w:id="51">
    <w:p w:rsidR="00944A92" w:rsidRPr="00A8340A" w:rsidRDefault="00944A92">
      <w:pPr>
        <w:pStyle w:val="a4"/>
        <w:rPr>
          <w:color w:val="000000" w:themeColor="text1"/>
        </w:rPr>
      </w:pPr>
      <w:r w:rsidRPr="00A8340A">
        <w:rPr>
          <w:rStyle w:val="a6"/>
          <w:color w:val="000000" w:themeColor="text1"/>
        </w:rPr>
        <w:footnoteRef/>
      </w:r>
      <w:r w:rsidRPr="00A8340A">
        <w:rPr>
          <w:color w:val="000000" w:themeColor="text1"/>
        </w:rPr>
        <w:t xml:space="preserve"> </w:t>
      </w:r>
      <w:proofErr w:type="gramStart"/>
      <w:r w:rsidRPr="00A8340A">
        <w:rPr>
          <w:color w:val="000000" w:themeColor="text1"/>
        </w:rPr>
        <w:t>Окунева Л. С. Латиноамериканский «левый дрейф» разворачивается вправо (некоторые штрихи к «портрету» «правого поворота» // Ибероамериканские тетради, 2016. №4 (14).</w:t>
      </w:r>
      <w:proofErr w:type="gramEnd"/>
      <w:r w:rsidRPr="00A8340A">
        <w:rPr>
          <w:color w:val="000000" w:themeColor="text1"/>
        </w:rPr>
        <w:t xml:space="preserve"> С. 35.</w:t>
      </w:r>
    </w:p>
  </w:footnote>
  <w:footnote w:id="52">
    <w:p w:rsidR="00944A92" w:rsidRPr="00A8340A" w:rsidRDefault="00944A92">
      <w:pPr>
        <w:pStyle w:val="a4"/>
        <w:rPr>
          <w:color w:val="000000" w:themeColor="text1"/>
        </w:rPr>
      </w:pPr>
      <w:r w:rsidRPr="00A8340A">
        <w:rPr>
          <w:rStyle w:val="a6"/>
          <w:color w:val="000000" w:themeColor="text1"/>
        </w:rPr>
        <w:footnoteRef/>
      </w:r>
      <w:r w:rsidRPr="00A8340A">
        <w:rPr>
          <w:color w:val="000000" w:themeColor="text1"/>
        </w:rPr>
        <w:t xml:space="preserve"> Там же. С. 34.</w:t>
      </w:r>
    </w:p>
  </w:footnote>
  <w:footnote w:id="53">
    <w:p w:rsidR="00944A92" w:rsidRPr="00C25CB7" w:rsidRDefault="00944A92">
      <w:pPr>
        <w:pStyle w:val="a4"/>
      </w:pPr>
      <w:r>
        <w:rPr>
          <w:rStyle w:val="a6"/>
        </w:rPr>
        <w:footnoteRef/>
      </w:r>
      <w:r>
        <w:t xml:space="preserve"> Латинская Америка: избирательные процессы и политическая панорама</w:t>
      </w:r>
      <w:proofErr w:type="gramStart"/>
      <w:r>
        <w:t xml:space="preserve"> / О</w:t>
      </w:r>
      <w:proofErr w:type="gramEnd"/>
      <w:r>
        <w:t>тв. ред. З.В. Ивановский. – М.: ИЛА РАН, 2015. С. 257</w:t>
      </w:r>
      <w:r w:rsidRPr="009134D3">
        <w:t>.</w:t>
      </w:r>
    </w:p>
  </w:footnote>
  <w:footnote w:id="54">
    <w:p w:rsidR="00944A92" w:rsidRPr="00974084" w:rsidRDefault="00944A92">
      <w:pPr>
        <w:pStyle w:val="a4"/>
      </w:pPr>
      <w:r>
        <w:rPr>
          <w:rStyle w:val="a6"/>
        </w:rPr>
        <w:footnoteRef/>
      </w:r>
      <w:r>
        <w:t xml:space="preserve"> </w:t>
      </w:r>
      <w:r w:rsidRPr="0079403D">
        <w:t xml:space="preserve">Латинская Америка на </w:t>
      </w:r>
      <w:proofErr w:type="gramStart"/>
      <w:r w:rsidRPr="0079403D">
        <w:t>переломе</w:t>
      </w:r>
      <w:proofErr w:type="gramEnd"/>
      <w:r w:rsidRPr="0079403D">
        <w:t xml:space="preserve"> глобальных и региональных трендов  / отв. ред. В</w:t>
      </w:r>
      <w:r w:rsidRPr="00974084">
        <w:t>.</w:t>
      </w:r>
      <w:r w:rsidRPr="0079403D">
        <w:t>П</w:t>
      </w:r>
      <w:r w:rsidRPr="00974084">
        <w:t xml:space="preserve">. </w:t>
      </w:r>
      <w:r w:rsidRPr="0079403D">
        <w:t>Сударев</w:t>
      </w:r>
      <w:r w:rsidRPr="00974084">
        <w:t xml:space="preserve">, </w:t>
      </w:r>
      <w:r w:rsidRPr="0079403D">
        <w:t>Л</w:t>
      </w:r>
      <w:r w:rsidRPr="00974084">
        <w:t>.</w:t>
      </w:r>
      <w:r w:rsidRPr="0079403D">
        <w:t>Н</w:t>
      </w:r>
      <w:r w:rsidRPr="00974084">
        <w:t xml:space="preserve">. </w:t>
      </w:r>
      <w:r w:rsidRPr="0079403D">
        <w:t>Симонова</w:t>
      </w:r>
      <w:r w:rsidRPr="00974084">
        <w:t>.</w:t>
      </w:r>
      <w:r>
        <w:t xml:space="preserve"> –</w:t>
      </w:r>
      <w:r w:rsidRPr="00974084">
        <w:t xml:space="preserve"> </w:t>
      </w:r>
      <w:r w:rsidRPr="0079403D">
        <w:t>М</w:t>
      </w:r>
      <w:r w:rsidRPr="00974084">
        <w:t xml:space="preserve">.: </w:t>
      </w:r>
      <w:r w:rsidRPr="0079403D">
        <w:t>ИЛА</w:t>
      </w:r>
      <w:r w:rsidRPr="00974084">
        <w:t xml:space="preserve"> </w:t>
      </w:r>
      <w:r w:rsidRPr="0079403D">
        <w:t>РАН</w:t>
      </w:r>
      <w:r w:rsidRPr="00974084">
        <w:t xml:space="preserve">, 2017. </w:t>
      </w:r>
      <w:r>
        <w:t>С</w:t>
      </w:r>
      <w:r w:rsidRPr="00974084">
        <w:t>. 62.</w:t>
      </w:r>
    </w:p>
  </w:footnote>
  <w:footnote w:id="55">
    <w:p w:rsidR="00944A92" w:rsidRPr="00C119F4" w:rsidRDefault="00944A92">
      <w:pPr>
        <w:pStyle w:val="a4"/>
        <w:rPr>
          <w:lang w:val="en-US"/>
        </w:rPr>
      </w:pPr>
      <w:r>
        <w:rPr>
          <w:rStyle w:val="a6"/>
        </w:rPr>
        <w:footnoteRef/>
      </w:r>
      <w:r w:rsidRPr="00974084">
        <w:rPr>
          <w:lang w:val="en-US"/>
        </w:rPr>
        <w:t xml:space="preserve"> Francisco Dominguez, et al. </w:t>
      </w:r>
      <w:r w:rsidRPr="00613A98">
        <w:rPr>
          <w:lang w:val="en-US"/>
        </w:rPr>
        <w:t xml:space="preserve">Right-Wing Politics in the New Latin America : Reaction and Revolt. </w:t>
      </w:r>
      <w:proofErr w:type="gramStart"/>
      <w:r>
        <w:rPr>
          <w:lang w:val="en-US"/>
        </w:rPr>
        <w:t>Zed Books, 2011.</w:t>
      </w:r>
      <w:proofErr w:type="gramEnd"/>
      <w:r>
        <w:rPr>
          <w:lang w:val="en-US"/>
        </w:rPr>
        <w:t xml:space="preserve"> </w:t>
      </w:r>
      <w:proofErr w:type="gramStart"/>
      <w:r>
        <w:rPr>
          <w:lang w:val="en-US"/>
        </w:rPr>
        <w:t>P. 13.</w:t>
      </w:r>
      <w:proofErr w:type="gramEnd"/>
    </w:p>
  </w:footnote>
  <w:footnote w:id="56">
    <w:p w:rsidR="00944A92" w:rsidRPr="005171CD" w:rsidRDefault="00944A92">
      <w:pPr>
        <w:pStyle w:val="a4"/>
      </w:pPr>
      <w:r>
        <w:rPr>
          <w:rStyle w:val="a6"/>
        </w:rPr>
        <w:footnoteRef/>
      </w:r>
      <w:r w:rsidRPr="00D650A0">
        <w:rPr>
          <w:lang w:val="en-US"/>
        </w:rPr>
        <w:t xml:space="preserve"> Alcántara M., Rivas C. The Left-Right Dimension i</w:t>
      </w:r>
      <w:r>
        <w:rPr>
          <w:lang w:val="en-US"/>
        </w:rPr>
        <w:t>n</w:t>
      </w:r>
      <w:r w:rsidRPr="00D650A0">
        <w:rPr>
          <w:lang w:val="en-US"/>
        </w:rPr>
        <w:t xml:space="preserve"> </w:t>
      </w:r>
      <w:r>
        <w:rPr>
          <w:lang w:val="en-US"/>
        </w:rPr>
        <w:t>Latin</w:t>
      </w:r>
      <w:r w:rsidRPr="00D650A0">
        <w:rPr>
          <w:lang w:val="en-US"/>
        </w:rPr>
        <w:t xml:space="preserve"> </w:t>
      </w:r>
      <w:r>
        <w:rPr>
          <w:lang w:val="en-US"/>
        </w:rPr>
        <w:t>America</w:t>
      </w:r>
      <w:r w:rsidRPr="00D650A0">
        <w:rPr>
          <w:lang w:val="en-US"/>
        </w:rPr>
        <w:t xml:space="preserve"> </w:t>
      </w:r>
      <w:r>
        <w:rPr>
          <w:lang w:val="en-US"/>
        </w:rPr>
        <w:t>Party</w:t>
      </w:r>
      <w:r w:rsidRPr="00D650A0">
        <w:rPr>
          <w:lang w:val="en-US"/>
        </w:rPr>
        <w:t xml:space="preserve"> </w:t>
      </w:r>
      <w:r>
        <w:rPr>
          <w:lang w:val="en-US"/>
        </w:rPr>
        <w:t>Politics</w:t>
      </w:r>
      <w:r w:rsidRPr="00D650A0">
        <w:rPr>
          <w:lang w:val="en-US"/>
        </w:rPr>
        <w:t xml:space="preserve"> </w:t>
      </w:r>
      <w:r>
        <w:rPr>
          <w:lang w:val="en-US"/>
        </w:rPr>
        <w:t>/</w:t>
      </w:r>
      <w:r w:rsidRPr="00D650A0">
        <w:rPr>
          <w:lang w:val="en-US"/>
        </w:rPr>
        <w:t xml:space="preserve">/ </w:t>
      </w:r>
      <w:r>
        <w:rPr>
          <w:lang w:val="en-US"/>
        </w:rPr>
        <w:t>Annnual</w:t>
      </w:r>
      <w:r w:rsidRPr="00D650A0">
        <w:rPr>
          <w:lang w:val="en-US"/>
        </w:rPr>
        <w:t xml:space="preserve"> </w:t>
      </w:r>
      <w:r>
        <w:rPr>
          <w:lang w:val="en-US"/>
        </w:rPr>
        <w:t>meeting</w:t>
      </w:r>
      <w:r w:rsidRPr="00D650A0">
        <w:rPr>
          <w:lang w:val="en-US"/>
        </w:rPr>
        <w:t xml:space="preserve"> </w:t>
      </w:r>
      <w:r>
        <w:rPr>
          <w:lang w:val="en-US"/>
        </w:rPr>
        <w:t>of</w:t>
      </w:r>
      <w:r w:rsidRPr="00D650A0">
        <w:rPr>
          <w:lang w:val="en-US"/>
        </w:rPr>
        <w:t xml:space="preserve"> </w:t>
      </w:r>
      <w:r>
        <w:rPr>
          <w:lang w:val="en-US"/>
        </w:rPr>
        <w:t>the</w:t>
      </w:r>
      <w:r w:rsidRPr="00D650A0">
        <w:rPr>
          <w:lang w:val="en-US"/>
        </w:rPr>
        <w:t xml:space="preserve"> </w:t>
      </w:r>
      <w:r>
        <w:rPr>
          <w:lang w:val="en-US"/>
        </w:rPr>
        <w:t>American</w:t>
      </w:r>
      <w:r w:rsidRPr="00D650A0">
        <w:rPr>
          <w:lang w:val="en-US"/>
        </w:rPr>
        <w:t xml:space="preserve"> </w:t>
      </w:r>
      <w:r>
        <w:rPr>
          <w:lang w:val="en-US"/>
        </w:rPr>
        <w:t>Political</w:t>
      </w:r>
      <w:r w:rsidRPr="00D650A0">
        <w:rPr>
          <w:lang w:val="en-US"/>
        </w:rPr>
        <w:t xml:space="preserve"> </w:t>
      </w:r>
      <w:r>
        <w:rPr>
          <w:lang w:val="en-US"/>
        </w:rPr>
        <w:t>Science</w:t>
      </w:r>
      <w:r w:rsidRPr="00D650A0">
        <w:rPr>
          <w:lang w:val="en-US"/>
        </w:rPr>
        <w:t xml:space="preserve"> </w:t>
      </w:r>
      <w:r>
        <w:rPr>
          <w:lang w:val="en-US"/>
        </w:rPr>
        <w:t xml:space="preserve">Association. </w:t>
      </w:r>
      <w:r w:rsidRPr="0053517F">
        <w:rPr>
          <w:lang w:val="en-US"/>
        </w:rPr>
        <w:t xml:space="preserve">2006. </w:t>
      </w:r>
      <w:r>
        <w:rPr>
          <w:lang w:val="en-US"/>
        </w:rPr>
        <w:t>P</w:t>
      </w:r>
      <w:r w:rsidR="005171CD">
        <w:rPr>
          <w:lang w:val="en-US"/>
        </w:rPr>
        <w:t>. 5.</w:t>
      </w:r>
    </w:p>
  </w:footnote>
  <w:footnote w:id="57">
    <w:p w:rsidR="00944A92" w:rsidRPr="007F6959" w:rsidRDefault="00944A92" w:rsidP="00E71E5C">
      <w:pPr>
        <w:pStyle w:val="a4"/>
      </w:pPr>
      <w:r>
        <w:rPr>
          <w:rStyle w:val="a6"/>
        </w:rPr>
        <w:footnoteRef/>
      </w:r>
      <w:r w:rsidRPr="00E71E5C">
        <w:rPr>
          <w:lang w:val="en-US"/>
        </w:rPr>
        <w:t xml:space="preserve"> World V</w:t>
      </w:r>
      <w:r>
        <w:rPr>
          <w:lang w:val="en-US"/>
        </w:rPr>
        <w:t xml:space="preserve">alues Survey Wave 7 (2017-2020). </w:t>
      </w:r>
      <w:proofErr w:type="gramStart"/>
      <w:r>
        <w:rPr>
          <w:lang w:val="en-US"/>
        </w:rPr>
        <w:t>Results in % by country.</w:t>
      </w:r>
      <w:proofErr w:type="gramEnd"/>
      <w:r>
        <w:rPr>
          <w:lang w:val="en-US"/>
        </w:rPr>
        <w:t xml:space="preserve"> Study</w:t>
      </w:r>
      <w:r w:rsidRPr="007F6959">
        <w:t xml:space="preserve"> # </w:t>
      </w:r>
      <w:r>
        <w:rPr>
          <w:lang w:val="en-US"/>
        </w:rPr>
        <w:t>WVS</w:t>
      </w:r>
      <w:r w:rsidRPr="007F6959">
        <w:t xml:space="preserve">-2017. </w:t>
      </w:r>
      <w:proofErr w:type="gramStart"/>
      <w:r w:rsidRPr="00E71E5C">
        <w:rPr>
          <w:lang w:val="en-US"/>
        </w:rPr>
        <w:t>v</w:t>
      </w:r>
      <w:r w:rsidRPr="007F6959">
        <w:t xml:space="preserve">1.4. – </w:t>
      </w:r>
      <w:r>
        <w:rPr>
          <w:lang w:val="en-US"/>
        </w:rPr>
        <w:t>P</w:t>
      </w:r>
      <w:r w:rsidRPr="007F6959">
        <w:t>. 158.</w:t>
      </w:r>
      <w:proofErr w:type="gramEnd"/>
    </w:p>
  </w:footnote>
  <w:footnote w:id="58">
    <w:p w:rsidR="00944A92" w:rsidRPr="00E456F0" w:rsidRDefault="00944A92">
      <w:pPr>
        <w:pStyle w:val="a4"/>
      </w:pPr>
      <w:r>
        <w:rPr>
          <w:rStyle w:val="a6"/>
        </w:rPr>
        <w:footnoteRef/>
      </w:r>
      <w:r>
        <w:t xml:space="preserve"> Хейфец В.Л., Хейфец Л.</w:t>
      </w:r>
      <w:r w:rsidRPr="001B4A99">
        <w:t>С. «Правый поворот» в Латинской Америке: случайность или тенденция</w:t>
      </w:r>
      <w:r>
        <w:t xml:space="preserve">? // Латинская Америка. 2010. №6. </w:t>
      </w:r>
      <w:r w:rsidRPr="001B4A99">
        <w:t>С. 8-20</w:t>
      </w:r>
      <w:r w:rsidRPr="00E456F0">
        <w:t>.</w:t>
      </w:r>
    </w:p>
    <w:p w:rsidR="00944A92" w:rsidRPr="00F7361B" w:rsidRDefault="00944A92">
      <w:pPr>
        <w:pStyle w:val="a4"/>
        <w:rPr>
          <w:lang w:val="es-ES"/>
        </w:rPr>
      </w:pPr>
      <w:r w:rsidRPr="00E456F0">
        <w:t>Хейфец В.Л., Хейфец Л.С. Латинская Америка: правый шторм для «Левого поворота» // Вестник РУДН. Серия</w:t>
      </w:r>
      <w:r w:rsidRPr="00F7361B">
        <w:rPr>
          <w:lang w:val="es-ES"/>
        </w:rPr>
        <w:t xml:space="preserve">: </w:t>
      </w:r>
      <w:r w:rsidRPr="00E456F0">
        <w:t>Международные</w:t>
      </w:r>
      <w:r w:rsidRPr="00F7361B">
        <w:rPr>
          <w:lang w:val="es-ES"/>
        </w:rPr>
        <w:t xml:space="preserve"> </w:t>
      </w:r>
      <w:r w:rsidRPr="00E456F0">
        <w:t>отношения</w:t>
      </w:r>
      <w:r>
        <w:rPr>
          <w:lang w:val="es-ES"/>
        </w:rPr>
        <w:t xml:space="preserve">. 2015. №4. </w:t>
      </w:r>
      <w:r w:rsidRPr="00E456F0">
        <w:t>С</w:t>
      </w:r>
      <w:r w:rsidRPr="00F7361B">
        <w:rPr>
          <w:lang w:val="es-ES"/>
        </w:rPr>
        <w:t>. 45-54.</w:t>
      </w:r>
    </w:p>
    <w:p w:rsidR="00944A92" w:rsidRPr="00991036" w:rsidRDefault="00944A92">
      <w:pPr>
        <w:pStyle w:val="a4"/>
      </w:pPr>
      <w:r w:rsidRPr="00E456F0">
        <w:rPr>
          <w:lang w:val="es-ES"/>
        </w:rPr>
        <w:t>Jeifets Víctor L., Jeifets Lázar S. Particularidades y perspectivas del resurgimiento del ¨Féllix de la Derecha¨ en A</w:t>
      </w:r>
      <w:r>
        <w:rPr>
          <w:lang w:val="es-ES"/>
        </w:rPr>
        <w:t xml:space="preserve">mérica Latina // Iberoamérica. </w:t>
      </w:r>
      <w:r w:rsidRPr="00991036">
        <w:t>2016.</w:t>
      </w:r>
      <w:r>
        <w:t xml:space="preserve"> №3.</w:t>
      </w:r>
      <w:r w:rsidRPr="00991036">
        <w:t xml:space="preserve"> С. 34-60.</w:t>
      </w:r>
    </w:p>
  </w:footnote>
  <w:footnote w:id="59">
    <w:p w:rsidR="00944A92" w:rsidRPr="00830423" w:rsidRDefault="00944A92">
      <w:pPr>
        <w:pStyle w:val="a4"/>
      </w:pPr>
      <w:r>
        <w:rPr>
          <w:rStyle w:val="a6"/>
        </w:rPr>
        <w:footnoteRef/>
      </w:r>
      <w:r>
        <w:t xml:space="preserve"> Варгас Льоса, Альваро. Популизм возвращается? // Россия в глобальной политике. 2006. №2. </w:t>
      </w:r>
      <w:r w:rsidRPr="00FC0D38">
        <w:t>[</w:t>
      </w:r>
      <w:r>
        <w:t>Электронный ресурс</w:t>
      </w:r>
      <w:r w:rsidRPr="00FC0D38">
        <w:t>]</w:t>
      </w:r>
      <w:r>
        <w:t>.</w:t>
      </w:r>
      <w:r w:rsidRPr="00FC0D38">
        <w:t xml:space="preserve"> </w:t>
      </w:r>
      <w:r>
        <w:rPr>
          <w:lang w:val="en-US"/>
        </w:rPr>
        <w:t>URL</w:t>
      </w:r>
      <w:r w:rsidRPr="00FC0D38">
        <w:t xml:space="preserve">: </w:t>
      </w:r>
      <w:hyperlink r:id="rId7" w:history="1">
        <w:r w:rsidRPr="004C7773">
          <w:rPr>
            <w:rStyle w:val="a8"/>
            <w:lang w:val="en-US"/>
          </w:rPr>
          <w:t>https</w:t>
        </w:r>
        <w:r w:rsidRPr="00FC0D38">
          <w:rPr>
            <w:rStyle w:val="a8"/>
          </w:rPr>
          <w:t>://</w:t>
        </w:r>
        <w:r w:rsidRPr="004C7773">
          <w:rPr>
            <w:rStyle w:val="a8"/>
            <w:lang w:val="en-US"/>
          </w:rPr>
          <w:t>globalaffairs</w:t>
        </w:r>
        <w:r w:rsidRPr="00FC0D38">
          <w:rPr>
            <w:rStyle w:val="a8"/>
          </w:rPr>
          <w:t>.</w:t>
        </w:r>
        <w:r w:rsidRPr="004C7773">
          <w:rPr>
            <w:rStyle w:val="a8"/>
            <w:lang w:val="en-US"/>
          </w:rPr>
          <w:t>ru</w:t>
        </w:r>
        <w:r w:rsidRPr="00FC0D38">
          <w:rPr>
            <w:rStyle w:val="a8"/>
          </w:rPr>
          <w:t>/</w:t>
        </w:r>
        <w:r w:rsidRPr="004C7773">
          <w:rPr>
            <w:rStyle w:val="a8"/>
            <w:lang w:val="en-US"/>
          </w:rPr>
          <w:t>articles</w:t>
        </w:r>
        <w:r w:rsidRPr="00FC0D38">
          <w:rPr>
            <w:rStyle w:val="a8"/>
          </w:rPr>
          <w:t>/</w:t>
        </w:r>
        <w:r w:rsidRPr="004C7773">
          <w:rPr>
            <w:rStyle w:val="a8"/>
            <w:lang w:val="en-US"/>
          </w:rPr>
          <w:t>populizm</w:t>
        </w:r>
        <w:r w:rsidRPr="00FC0D38">
          <w:rPr>
            <w:rStyle w:val="a8"/>
          </w:rPr>
          <w:t>-</w:t>
        </w:r>
        <w:r w:rsidRPr="004C7773">
          <w:rPr>
            <w:rStyle w:val="a8"/>
            <w:lang w:val="en-US"/>
          </w:rPr>
          <w:t>vozvrashhaetsya</w:t>
        </w:r>
        <w:r w:rsidRPr="00FC0D38">
          <w:rPr>
            <w:rStyle w:val="a8"/>
          </w:rPr>
          <w:t>/</w:t>
        </w:r>
      </w:hyperlink>
      <w:r w:rsidR="0036308A">
        <w:t xml:space="preserve"> (дата обращения: 18.02.2021).</w:t>
      </w:r>
    </w:p>
  </w:footnote>
  <w:footnote w:id="60">
    <w:p w:rsidR="00944A92" w:rsidRPr="00BC1AAE" w:rsidRDefault="00944A92">
      <w:pPr>
        <w:pStyle w:val="a4"/>
        <w:rPr>
          <w:lang w:val="es-ES"/>
        </w:rPr>
      </w:pPr>
      <w:r>
        <w:rPr>
          <w:rStyle w:val="a6"/>
        </w:rPr>
        <w:footnoteRef/>
      </w:r>
      <w:r>
        <w:t xml:space="preserve"> Яковлев П.</w:t>
      </w:r>
      <w:r w:rsidRPr="00F7361B">
        <w:t>П. Латинской Америке необходим экономический форсаж // Латинская Амер</w:t>
      </w:r>
      <w:r>
        <w:t xml:space="preserve">ика. </w:t>
      </w:r>
      <w:r w:rsidRPr="00BC1AAE">
        <w:rPr>
          <w:lang w:val="es-ES"/>
        </w:rPr>
        <w:t xml:space="preserve">2020. №2. </w:t>
      </w:r>
      <w:r>
        <w:t>С</w:t>
      </w:r>
      <w:r w:rsidRPr="00BC1AAE">
        <w:rPr>
          <w:lang w:val="es-ES"/>
        </w:rPr>
        <w:t>.</w:t>
      </w:r>
      <w:r>
        <w:rPr>
          <w:lang w:val="es-ES"/>
        </w:rPr>
        <w:t> </w:t>
      </w:r>
      <w:r w:rsidRPr="00BC1AAE">
        <w:rPr>
          <w:lang w:val="es-ES"/>
        </w:rPr>
        <w:t>7.</w:t>
      </w:r>
    </w:p>
  </w:footnote>
  <w:footnote w:id="61">
    <w:p w:rsidR="00944A92" w:rsidRPr="00633142" w:rsidRDefault="00944A92" w:rsidP="008102DF">
      <w:pPr>
        <w:pStyle w:val="a4"/>
        <w:rPr>
          <w:rFonts w:cs="Times New Roman"/>
        </w:rPr>
      </w:pPr>
      <w:r w:rsidRPr="00BF3596">
        <w:rPr>
          <w:rStyle w:val="a6"/>
          <w:rFonts w:cs="Times New Roman"/>
        </w:rPr>
        <w:footnoteRef/>
      </w:r>
      <w:r w:rsidRPr="00BC1AAE">
        <w:rPr>
          <w:rFonts w:cs="Times New Roman"/>
          <w:lang w:val="es-ES"/>
        </w:rPr>
        <w:t xml:space="preserve"> </w:t>
      </w:r>
      <w:r w:rsidRPr="00BF3596">
        <w:rPr>
          <w:rFonts w:cs="Times New Roman"/>
          <w:lang w:val="es-ES"/>
        </w:rPr>
        <w:t>Malamud</w:t>
      </w:r>
      <w:r w:rsidRPr="00BC1AAE">
        <w:rPr>
          <w:rFonts w:cs="Times New Roman"/>
          <w:lang w:val="es-ES"/>
        </w:rPr>
        <w:t xml:space="preserve"> </w:t>
      </w:r>
      <w:r w:rsidRPr="00BF3596">
        <w:rPr>
          <w:rFonts w:cs="Times New Roman"/>
          <w:lang w:val="es-ES"/>
        </w:rPr>
        <w:t>Carlos</w:t>
      </w:r>
      <w:r w:rsidRPr="00BC1AAE">
        <w:rPr>
          <w:rFonts w:cs="Times New Roman"/>
          <w:lang w:val="es-ES"/>
        </w:rPr>
        <w:t xml:space="preserve">, </w:t>
      </w:r>
      <w:r w:rsidRPr="00BF3596">
        <w:rPr>
          <w:rFonts w:cs="Times New Roman"/>
          <w:lang w:val="es-ES"/>
        </w:rPr>
        <w:t>N</w:t>
      </w:r>
      <w:r w:rsidRPr="00BC1AAE">
        <w:rPr>
          <w:rFonts w:cs="Times New Roman"/>
          <w:lang w:val="es-ES"/>
        </w:rPr>
        <w:t>úń</w:t>
      </w:r>
      <w:r w:rsidRPr="00BF3596">
        <w:rPr>
          <w:rFonts w:cs="Times New Roman"/>
          <w:lang w:val="es-ES"/>
        </w:rPr>
        <w:t>ez</w:t>
      </w:r>
      <w:r w:rsidRPr="00BC1AAE">
        <w:rPr>
          <w:rFonts w:cs="Times New Roman"/>
          <w:lang w:val="es-ES"/>
        </w:rPr>
        <w:t xml:space="preserve"> </w:t>
      </w:r>
      <w:r w:rsidRPr="00BF3596">
        <w:rPr>
          <w:rFonts w:cs="Times New Roman"/>
          <w:lang w:val="es-ES"/>
        </w:rPr>
        <w:t>Rogelio</w:t>
      </w:r>
      <w:r w:rsidRPr="008C3136">
        <w:rPr>
          <w:rFonts w:cs="Times New Roman"/>
          <w:lang w:val="es-ES"/>
        </w:rPr>
        <w:t xml:space="preserve">. </w:t>
      </w:r>
      <w:r w:rsidRPr="00BF3596">
        <w:rPr>
          <w:rFonts w:cs="Times New Roman"/>
          <w:lang w:val="es-ES"/>
        </w:rPr>
        <w:t>El voto del enojo: el nuevo (o no tan nuevo) fenómeno electoral latinoamericano. // Real Instituto Elcano. - 2018.</w:t>
      </w:r>
      <w:r>
        <w:rPr>
          <w:rFonts w:cs="Times New Roman"/>
          <w:lang w:val="es-ES"/>
        </w:rPr>
        <w:t xml:space="preserve"> </w:t>
      </w:r>
      <w:r w:rsidRPr="00633142">
        <w:t>[</w:t>
      </w:r>
      <w:r>
        <w:t>Электронный</w:t>
      </w:r>
      <w:r w:rsidRPr="00633142">
        <w:t xml:space="preserve"> </w:t>
      </w:r>
      <w:r>
        <w:t>ресурс</w:t>
      </w:r>
      <w:r w:rsidRPr="00633142">
        <w:t>].</w:t>
      </w:r>
      <w:r w:rsidRPr="00633142">
        <w:rPr>
          <w:rFonts w:cs="Times New Roman"/>
        </w:rPr>
        <w:t xml:space="preserve"> </w:t>
      </w:r>
      <w:r w:rsidRPr="00BF3596">
        <w:rPr>
          <w:rFonts w:cs="Times New Roman"/>
          <w:lang w:val="en-US"/>
        </w:rPr>
        <w:t>URL</w:t>
      </w:r>
      <w:r w:rsidRPr="00633142">
        <w:rPr>
          <w:rFonts w:cs="Times New Roman"/>
        </w:rPr>
        <w:t xml:space="preserve">: </w:t>
      </w:r>
      <w:r w:rsidRPr="00BF3596">
        <w:rPr>
          <w:rFonts w:cs="Times New Roman"/>
          <w:lang w:val="en-US"/>
        </w:rPr>
        <w:t>http</w:t>
      </w:r>
      <w:r w:rsidRPr="00633142">
        <w:rPr>
          <w:rFonts w:cs="Times New Roman"/>
        </w:rPr>
        <w:t>://</w:t>
      </w:r>
      <w:r w:rsidRPr="00BF3596">
        <w:rPr>
          <w:rFonts w:cs="Times New Roman"/>
          <w:lang w:val="en-US"/>
        </w:rPr>
        <w:t>www</w:t>
      </w:r>
      <w:r w:rsidRPr="00633142">
        <w:rPr>
          <w:rFonts w:cs="Times New Roman"/>
        </w:rPr>
        <w:t>.</w:t>
      </w:r>
      <w:r w:rsidRPr="00BF3596">
        <w:rPr>
          <w:rFonts w:cs="Times New Roman"/>
          <w:lang w:val="en-US"/>
        </w:rPr>
        <w:t>realinstitutoelcano</w:t>
      </w:r>
      <w:r w:rsidRPr="00633142">
        <w:rPr>
          <w:rFonts w:cs="Times New Roman"/>
        </w:rPr>
        <w:t>.</w:t>
      </w:r>
      <w:r w:rsidRPr="00BF3596">
        <w:rPr>
          <w:rFonts w:cs="Times New Roman"/>
          <w:lang w:val="en-US"/>
        </w:rPr>
        <w:t>org</w:t>
      </w:r>
      <w:r w:rsidRPr="00633142">
        <w:rPr>
          <w:rFonts w:cs="Times New Roman"/>
        </w:rPr>
        <w:t>/</w:t>
      </w:r>
      <w:r w:rsidRPr="00BF3596">
        <w:rPr>
          <w:rFonts w:cs="Times New Roman"/>
          <w:lang w:val="en-US"/>
        </w:rPr>
        <w:t>wps</w:t>
      </w:r>
      <w:r w:rsidRPr="00633142">
        <w:rPr>
          <w:rFonts w:cs="Times New Roman"/>
        </w:rPr>
        <w:t>/</w:t>
      </w:r>
      <w:r w:rsidRPr="00BF3596">
        <w:rPr>
          <w:rFonts w:cs="Times New Roman"/>
          <w:lang w:val="en-US"/>
        </w:rPr>
        <w:t>wcm</w:t>
      </w:r>
      <w:r w:rsidRPr="00633142">
        <w:rPr>
          <w:rFonts w:cs="Times New Roman"/>
        </w:rPr>
        <w:t>/</w:t>
      </w:r>
      <w:r w:rsidRPr="00BF3596">
        <w:rPr>
          <w:rFonts w:cs="Times New Roman"/>
          <w:lang w:val="en-US"/>
        </w:rPr>
        <w:t>connect</w:t>
      </w:r>
      <w:r w:rsidRPr="00633142">
        <w:rPr>
          <w:rFonts w:cs="Times New Roman"/>
        </w:rPr>
        <w:t>/74</w:t>
      </w:r>
      <w:r w:rsidRPr="00BF3596">
        <w:rPr>
          <w:rFonts w:cs="Times New Roman"/>
          <w:lang w:val="en-US"/>
        </w:rPr>
        <w:t>dca</w:t>
      </w:r>
      <w:r w:rsidRPr="00633142">
        <w:rPr>
          <w:rFonts w:cs="Times New Roman"/>
        </w:rPr>
        <w:t>4</w:t>
      </w:r>
      <w:r w:rsidRPr="00BF3596">
        <w:rPr>
          <w:rFonts w:cs="Times New Roman"/>
          <w:lang w:val="en-US"/>
        </w:rPr>
        <w:t>b</w:t>
      </w:r>
      <w:r w:rsidRPr="00633142">
        <w:rPr>
          <w:rFonts w:cs="Times New Roman"/>
        </w:rPr>
        <w:t>9-</w:t>
      </w:r>
      <w:r w:rsidRPr="00BF3596">
        <w:rPr>
          <w:rFonts w:cs="Times New Roman"/>
          <w:lang w:val="en-US"/>
        </w:rPr>
        <w:t>aa</w:t>
      </w:r>
      <w:r w:rsidRPr="00633142">
        <w:rPr>
          <w:rFonts w:cs="Times New Roman"/>
        </w:rPr>
        <w:t>0</w:t>
      </w:r>
      <w:r w:rsidRPr="00BF3596">
        <w:rPr>
          <w:rFonts w:cs="Times New Roman"/>
          <w:lang w:val="en-US"/>
        </w:rPr>
        <w:t>c</w:t>
      </w:r>
      <w:r w:rsidRPr="00633142">
        <w:rPr>
          <w:rFonts w:cs="Times New Roman"/>
        </w:rPr>
        <w:t>-4</w:t>
      </w:r>
      <w:r w:rsidRPr="00BF3596">
        <w:rPr>
          <w:rFonts w:cs="Times New Roman"/>
          <w:lang w:val="en-US"/>
        </w:rPr>
        <w:t>dcd</w:t>
      </w:r>
      <w:r w:rsidRPr="00633142">
        <w:rPr>
          <w:rFonts w:cs="Times New Roman"/>
        </w:rPr>
        <w:t>-</w:t>
      </w:r>
      <w:r w:rsidRPr="00BF3596">
        <w:rPr>
          <w:rFonts w:cs="Times New Roman"/>
          <w:lang w:val="en-US"/>
        </w:rPr>
        <w:t>b</w:t>
      </w:r>
      <w:r w:rsidRPr="00633142">
        <w:rPr>
          <w:rFonts w:cs="Times New Roman"/>
        </w:rPr>
        <w:t>6</w:t>
      </w:r>
      <w:r w:rsidRPr="00BF3596">
        <w:rPr>
          <w:rFonts w:cs="Times New Roman"/>
          <w:lang w:val="en-US"/>
        </w:rPr>
        <w:t>a</w:t>
      </w:r>
      <w:r w:rsidRPr="00633142">
        <w:rPr>
          <w:rFonts w:cs="Times New Roman"/>
        </w:rPr>
        <w:t>0-</w:t>
      </w:r>
      <w:r w:rsidRPr="00BF3596">
        <w:rPr>
          <w:rFonts w:cs="Times New Roman"/>
          <w:lang w:val="en-US"/>
        </w:rPr>
        <w:t>c</w:t>
      </w:r>
      <w:r w:rsidRPr="00633142">
        <w:rPr>
          <w:rFonts w:cs="Times New Roman"/>
        </w:rPr>
        <w:t>7</w:t>
      </w:r>
      <w:r w:rsidRPr="00BF3596">
        <w:rPr>
          <w:rFonts w:cs="Times New Roman"/>
          <w:lang w:val="en-US"/>
        </w:rPr>
        <w:t>e</w:t>
      </w:r>
      <w:r w:rsidRPr="00633142">
        <w:rPr>
          <w:rFonts w:cs="Times New Roman"/>
        </w:rPr>
        <w:t>465</w:t>
      </w:r>
      <w:r w:rsidRPr="00BF3596">
        <w:rPr>
          <w:rFonts w:cs="Times New Roman"/>
          <w:lang w:val="en-US"/>
        </w:rPr>
        <w:t>b</w:t>
      </w:r>
      <w:r w:rsidRPr="00633142">
        <w:rPr>
          <w:rFonts w:cs="Times New Roman"/>
        </w:rPr>
        <w:t>6</w:t>
      </w:r>
      <w:r w:rsidRPr="00BF3596">
        <w:rPr>
          <w:rFonts w:cs="Times New Roman"/>
          <w:lang w:val="en-US"/>
        </w:rPr>
        <w:t>dee</w:t>
      </w:r>
      <w:r w:rsidRPr="00633142">
        <w:rPr>
          <w:rFonts w:cs="Times New Roman"/>
        </w:rPr>
        <w:t>2/</w:t>
      </w:r>
      <w:r w:rsidRPr="00BF3596">
        <w:rPr>
          <w:rFonts w:cs="Times New Roman"/>
          <w:lang w:val="en-US"/>
        </w:rPr>
        <w:t>ARI</w:t>
      </w:r>
      <w:r w:rsidRPr="00633142">
        <w:rPr>
          <w:rFonts w:cs="Times New Roman"/>
        </w:rPr>
        <w:t>99-2018-</w:t>
      </w:r>
      <w:r w:rsidRPr="00BF3596">
        <w:rPr>
          <w:rFonts w:cs="Times New Roman"/>
          <w:lang w:val="en-US"/>
        </w:rPr>
        <w:t>Malamud</w:t>
      </w:r>
      <w:r w:rsidRPr="00633142">
        <w:rPr>
          <w:rFonts w:cs="Times New Roman"/>
        </w:rPr>
        <w:t>-</w:t>
      </w:r>
      <w:r w:rsidRPr="00BF3596">
        <w:rPr>
          <w:rFonts w:cs="Times New Roman"/>
          <w:lang w:val="en-US"/>
        </w:rPr>
        <w:t>Nunez</w:t>
      </w:r>
      <w:r w:rsidRPr="00633142">
        <w:rPr>
          <w:rFonts w:cs="Times New Roman"/>
        </w:rPr>
        <w:t>-</w:t>
      </w:r>
      <w:r w:rsidRPr="00BF3596">
        <w:rPr>
          <w:rFonts w:cs="Times New Roman"/>
          <w:lang w:val="en-US"/>
        </w:rPr>
        <w:t>Voto</w:t>
      </w:r>
      <w:r w:rsidRPr="00633142">
        <w:rPr>
          <w:rFonts w:cs="Times New Roman"/>
        </w:rPr>
        <w:t>-</w:t>
      </w:r>
      <w:r w:rsidRPr="00BF3596">
        <w:rPr>
          <w:rFonts w:cs="Times New Roman"/>
          <w:lang w:val="en-US"/>
        </w:rPr>
        <w:t>enojo</w:t>
      </w:r>
      <w:r w:rsidRPr="00633142">
        <w:rPr>
          <w:rFonts w:cs="Times New Roman"/>
        </w:rPr>
        <w:t>-</w:t>
      </w:r>
      <w:r w:rsidRPr="00BF3596">
        <w:rPr>
          <w:rFonts w:cs="Times New Roman"/>
          <w:lang w:val="en-US"/>
        </w:rPr>
        <w:t>fenomeno</w:t>
      </w:r>
      <w:r w:rsidRPr="00633142">
        <w:rPr>
          <w:rFonts w:cs="Times New Roman"/>
        </w:rPr>
        <w:t>-</w:t>
      </w:r>
      <w:r w:rsidRPr="00BF3596">
        <w:rPr>
          <w:rFonts w:cs="Times New Roman"/>
          <w:lang w:val="en-US"/>
        </w:rPr>
        <w:t>electoral</w:t>
      </w:r>
      <w:r w:rsidRPr="00633142">
        <w:rPr>
          <w:rFonts w:cs="Times New Roman"/>
        </w:rPr>
        <w:t>-</w:t>
      </w:r>
      <w:r w:rsidRPr="00BF3596">
        <w:rPr>
          <w:rFonts w:cs="Times New Roman"/>
          <w:lang w:val="en-US"/>
        </w:rPr>
        <w:t>lationamericano</w:t>
      </w:r>
      <w:r w:rsidRPr="00633142">
        <w:rPr>
          <w:rFonts w:cs="Times New Roman"/>
        </w:rPr>
        <w:t>.</w:t>
      </w:r>
      <w:r w:rsidRPr="00BF3596">
        <w:rPr>
          <w:rFonts w:cs="Times New Roman"/>
          <w:lang w:val="en-US"/>
        </w:rPr>
        <w:t>pdf</w:t>
      </w:r>
      <w:r w:rsidRPr="00633142">
        <w:rPr>
          <w:rFonts w:cs="Times New Roman"/>
        </w:rPr>
        <w:t>?</w:t>
      </w:r>
      <w:r w:rsidRPr="00BF3596">
        <w:rPr>
          <w:rFonts w:cs="Times New Roman"/>
          <w:lang w:val="en-US"/>
        </w:rPr>
        <w:t>MOD</w:t>
      </w:r>
      <w:r w:rsidRPr="00633142">
        <w:rPr>
          <w:rFonts w:cs="Times New Roman"/>
        </w:rPr>
        <w:t>=</w:t>
      </w:r>
      <w:r w:rsidRPr="00BF3596">
        <w:rPr>
          <w:rFonts w:cs="Times New Roman"/>
          <w:lang w:val="en-US"/>
        </w:rPr>
        <w:t>AJPERES</w:t>
      </w:r>
      <w:r w:rsidRPr="00633142">
        <w:rPr>
          <w:rFonts w:cs="Times New Roman"/>
        </w:rPr>
        <w:t>&amp;</w:t>
      </w:r>
      <w:r w:rsidRPr="00BF3596">
        <w:rPr>
          <w:rFonts w:cs="Times New Roman"/>
          <w:lang w:val="en-US"/>
        </w:rPr>
        <w:t>CACHEID</w:t>
      </w:r>
      <w:r w:rsidRPr="00633142">
        <w:rPr>
          <w:rFonts w:cs="Times New Roman"/>
        </w:rPr>
        <w:t>=74</w:t>
      </w:r>
      <w:r w:rsidRPr="00BF3596">
        <w:rPr>
          <w:rFonts w:cs="Times New Roman"/>
          <w:lang w:val="en-US"/>
        </w:rPr>
        <w:t>dca</w:t>
      </w:r>
      <w:r w:rsidRPr="00633142">
        <w:rPr>
          <w:rFonts w:cs="Times New Roman"/>
        </w:rPr>
        <w:t>4</w:t>
      </w:r>
      <w:r w:rsidRPr="00BF3596">
        <w:rPr>
          <w:rFonts w:cs="Times New Roman"/>
          <w:lang w:val="en-US"/>
        </w:rPr>
        <w:t>b</w:t>
      </w:r>
      <w:r w:rsidRPr="00633142">
        <w:rPr>
          <w:rFonts w:cs="Times New Roman"/>
        </w:rPr>
        <w:t>9-</w:t>
      </w:r>
      <w:r w:rsidRPr="00BF3596">
        <w:rPr>
          <w:rFonts w:cs="Times New Roman"/>
          <w:lang w:val="en-US"/>
        </w:rPr>
        <w:t>aa</w:t>
      </w:r>
      <w:r w:rsidRPr="00633142">
        <w:rPr>
          <w:rFonts w:cs="Times New Roman"/>
        </w:rPr>
        <w:t>0</w:t>
      </w:r>
      <w:r w:rsidRPr="00BF3596">
        <w:rPr>
          <w:rFonts w:cs="Times New Roman"/>
          <w:lang w:val="en-US"/>
        </w:rPr>
        <w:t>c</w:t>
      </w:r>
      <w:r w:rsidRPr="00633142">
        <w:rPr>
          <w:rFonts w:cs="Times New Roman"/>
        </w:rPr>
        <w:t>-4</w:t>
      </w:r>
      <w:r w:rsidRPr="00BF3596">
        <w:rPr>
          <w:rFonts w:cs="Times New Roman"/>
          <w:lang w:val="en-US"/>
        </w:rPr>
        <w:t>dcd</w:t>
      </w:r>
      <w:r w:rsidRPr="00633142">
        <w:rPr>
          <w:rFonts w:cs="Times New Roman"/>
        </w:rPr>
        <w:t>-</w:t>
      </w:r>
      <w:r w:rsidRPr="00BF3596">
        <w:rPr>
          <w:rFonts w:cs="Times New Roman"/>
          <w:lang w:val="en-US"/>
        </w:rPr>
        <w:t>b</w:t>
      </w:r>
      <w:r w:rsidRPr="00633142">
        <w:rPr>
          <w:rFonts w:cs="Times New Roman"/>
        </w:rPr>
        <w:t>6</w:t>
      </w:r>
      <w:r w:rsidRPr="00BF3596">
        <w:rPr>
          <w:rFonts w:cs="Times New Roman"/>
          <w:lang w:val="en-US"/>
        </w:rPr>
        <w:t>a</w:t>
      </w:r>
      <w:r w:rsidRPr="00633142">
        <w:rPr>
          <w:rFonts w:cs="Times New Roman"/>
        </w:rPr>
        <w:t>0-</w:t>
      </w:r>
      <w:r w:rsidRPr="00BF3596">
        <w:rPr>
          <w:rFonts w:cs="Times New Roman"/>
          <w:lang w:val="en-US"/>
        </w:rPr>
        <w:t>c</w:t>
      </w:r>
      <w:r w:rsidRPr="00633142">
        <w:rPr>
          <w:rFonts w:cs="Times New Roman"/>
        </w:rPr>
        <w:t>7</w:t>
      </w:r>
      <w:r w:rsidRPr="00BF3596">
        <w:rPr>
          <w:rFonts w:cs="Times New Roman"/>
          <w:lang w:val="en-US"/>
        </w:rPr>
        <w:t>e</w:t>
      </w:r>
      <w:r w:rsidRPr="00633142">
        <w:rPr>
          <w:rFonts w:cs="Times New Roman"/>
        </w:rPr>
        <w:t>465</w:t>
      </w:r>
      <w:r w:rsidRPr="00BF3596">
        <w:rPr>
          <w:rFonts w:cs="Times New Roman"/>
          <w:lang w:val="en-US"/>
        </w:rPr>
        <w:t>b</w:t>
      </w:r>
      <w:r w:rsidRPr="00633142">
        <w:rPr>
          <w:rFonts w:cs="Times New Roman"/>
        </w:rPr>
        <w:t>6</w:t>
      </w:r>
      <w:r w:rsidRPr="00BF3596">
        <w:rPr>
          <w:rFonts w:cs="Times New Roman"/>
          <w:lang w:val="en-US"/>
        </w:rPr>
        <w:t>dee</w:t>
      </w:r>
      <w:r w:rsidRPr="00633142">
        <w:rPr>
          <w:rFonts w:cs="Times New Roman"/>
        </w:rPr>
        <w:t>2.</w:t>
      </w:r>
    </w:p>
  </w:footnote>
  <w:footnote w:id="62">
    <w:p w:rsidR="00944A92" w:rsidRPr="002C0E68" w:rsidRDefault="00944A92" w:rsidP="00BF6261">
      <w:pPr>
        <w:pStyle w:val="a4"/>
        <w:rPr>
          <w:rFonts w:cs="Times New Roman"/>
        </w:rPr>
      </w:pPr>
      <w:r w:rsidRPr="00BF3596">
        <w:rPr>
          <w:rStyle w:val="a6"/>
          <w:rFonts w:cs="Times New Roman"/>
        </w:rPr>
        <w:footnoteRef/>
      </w:r>
      <w:r w:rsidRPr="00BF3596">
        <w:rPr>
          <w:rFonts w:cs="Times New Roman"/>
          <w:lang w:val="en-US"/>
        </w:rPr>
        <w:t xml:space="preserve"> Moisém Naím. </w:t>
      </w:r>
      <w:proofErr w:type="gramStart"/>
      <w:r w:rsidRPr="00BF3596">
        <w:rPr>
          <w:rFonts w:cs="Times New Roman"/>
          <w:lang w:val="en-US"/>
        </w:rPr>
        <w:t>The Coming Turmoil in Latin America.</w:t>
      </w:r>
      <w:proofErr w:type="gramEnd"/>
      <w:r w:rsidRPr="00BF3596">
        <w:rPr>
          <w:rFonts w:cs="Times New Roman"/>
          <w:lang w:val="en-US"/>
        </w:rPr>
        <w:t xml:space="preserve"> / The Atlantic. </w:t>
      </w:r>
      <w:proofErr w:type="gramStart"/>
      <w:r w:rsidRPr="00BF3596">
        <w:rPr>
          <w:rFonts w:cs="Times New Roman"/>
          <w:lang w:val="en-US"/>
        </w:rPr>
        <w:t>– 08.10.2015.</w:t>
      </w:r>
      <w:proofErr w:type="gramEnd"/>
      <w:r w:rsidRPr="00BF3596">
        <w:rPr>
          <w:rFonts w:cs="Times New Roman"/>
          <w:lang w:val="en-US"/>
        </w:rPr>
        <w:t xml:space="preserve"> </w:t>
      </w:r>
      <w:r w:rsidRPr="00F4711C">
        <w:t>[</w:t>
      </w:r>
      <w:r>
        <w:t>Электронный</w:t>
      </w:r>
      <w:r w:rsidRPr="00F4711C">
        <w:t xml:space="preserve"> </w:t>
      </w:r>
      <w:r>
        <w:t>ресурс</w:t>
      </w:r>
      <w:r w:rsidRPr="00F4711C">
        <w:t>].</w:t>
      </w:r>
      <w:r w:rsidRPr="00F4711C">
        <w:rPr>
          <w:rFonts w:cs="Times New Roman"/>
        </w:rPr>
        <w:t xml:space="preserve"> </w:t>
      </w:r>
      <w:r w:rsidRPr="00BF3596">
        <w:rPr>
          <w:rFonts w:cs="Times New Roman"/>
          <w:lang w:val="en-US"/>
        </w:rPr>
        <w:t>URL</w:t>
      </w:r>
      <w:r w:rsidRPr="00F4711C">
        <w:rPr>
          <w:rFonts w:cs="Times New Roman"/>
        </w:rPr>
        <w:t xml:space="preserve">: </w:t>
      </w:r>
      <w:r w:rsidRPr="00E22EF1">
        <w:rPr>
          <w:rFonts w:cs="Times New Roman"/>
          <w:lang w:val="en-US"/>
        </w:rPr>
        <w:t>https</w:t>
      </w:r>
      <w:r w:rsidRPr="00F4711C">
        <w:rPr>
          <w:rFonts w:cs="Times New Roman"/>
        </w:rPr>
        <w:t>://</w:t>
      </w:r>
      <w:r w:rsidRPr="00E22EF1">
        <w:rPr>
          <w:rFonts w:cs="Times New Roman"/>
          <w:lang w:val="en-US"/>
        </w:rPr>
        <w:t>carnegie</w:t>
      </w:r>
      <w:r w:rsidRPr="00F4711C">
        <w:rPr>
          <w:rFonts w:cs="Times New Roman"/>
        </w:rPr>
        <w:t>.</w:t>
      </w:r>
      <w:r w:rsidRPr="00E22EF1">
        <w:rPr>
          <w:rFonts w:cs="Times New Roman"/>
          <w:lang w:val="en-US"/>
        </w:rPr>
        <w:t>ru</w:t>
      </w:r>
      <w:r w:rsidRPr="00F4711C">
        <w:rPr>
          <w:rFonts w:cs="Times New Roman"/>
        </w:rPr>
        <w:t>/2015/11/03/</w:t>
      </w:r>
      <w:r w:rsidRPr="00E22EF1">
        <w:rPr>
          <w:rFonts w:cs="Times New Roman"/>
          <w:lang w:val="en-US"/>
        </w:rPr>
        <w:t>ru</w:t>
      </w:r>
      <w:r w:rsidRPr="00F4711C">
        <w:rPr>
          <w:rFonts w:cs="Times New Roman"/>
        </w:rPr>
        <w:t>-</w:t>
      </w:r>
      <w:r w:rsidRPr="00E22EF1">
        <w:rPr>
          <w:rFonts w:cs="Times New Roman"/>
          <w:lang w:val="en-US"/>
        </w:rPr>
        <w:t>pub</w:t>
      </w:r>
      <w:r w:rsidRPr="00F4711C">
        <w:rPr>
          <w:rFonts w:cs="Times New Roman"/>
        </w:rPr>
        <w:t>-</w:t>
      </w:r>
      <w:proofErr w:type="gramStart"/>
      <w:r w:rsidRPr="00F4711C">
        <w:rPr>
          <w:rFonts w:cs="Times New Roman"/>
        </w:rPr>
        <w:t xml:space="preserve">61835  </w:t>
      </w:r>
      <w:r>
        <w:rPr>
          <w:rFonts w:cs="Times New Roman"/>
        </w:rPr>
        <w:t>(</w:t>
      </w:r>
      <w:proofErr w:type="gramEnd"/>
      <w:r>
        <w:rPr>
          <w:rFonts w:cs="Times New Roman"/>
        </w:rPr>
        <w:t>дата обращения:  05.04.2020)</w:t>
      </w:r>
      <w:r w:rsidRPr="002C0E68">
        <w:rPr>
          <w:rFonts w:cs="Times New Roman"/>
        </w:rPr>
        <w:t>.</w:t>
      </w:r>
    </w:p>
  </w:footnote>
  <w:footnote w:id="63">
    <w:p w:rsidR="00944A92" w:rsidRPr="002C0E68" w:rsidRDefault="00944A92" w:rsidP="00BF6261">
      <w:pPr>
        <w:pStyle w:val="a4"/>
        <w:rPr>
          <w:rFonts w:cs="Times New Roman"/>
        </w:rPr>
      </w:pPr>
      <w:r w:rsidRPr="00E22EF1">
        <w:rPr>
          <w:rStyle w:val="a6"/>
          <w:rFonts w:cs="Times New Roman"/>
        </w:rPr>
        <w:footnoteRef/>
      </w:r>
      <w:r w:rsidRPr="00E22EF1">
        <w:rPr>
          <w:rFonts w:cs="Times New Roman"/>
        </w:rPr>
        <w:t xml:space="preserve"> Яковлев П.П. Латинская Америка на </w:t>
      </w:r>
      <w:proofErr w:type="gramStart"/>
      <w:r w:rsidRPr="00E22EF1">
        <w:rPr>
          <w:rFonts w:cs="Times New Roman"/>
        </w:rPr>
        <w:t>переломе</w:t>
      </w:r>
      <w:proofErr w:type="gramEnd"/>
      <w:r w:rsidRPr="00E22EF1">
        <w:rPr>
          <w:rFonts w:cs="Times New Roman"/>
        </w:rPr>
        <w:t xml:space="preserve"> т</w:t>
      </w:r>
      <w:r>
        <w:rPr>
          <w:rFonts w:cs="Times New Roman"/>
        </w:rPr>
        <w:t>рендов... С</w:t>
      </w:r>
      <w:r w:rsidRPr="002C0E68">
        <w:rPr>
          <w:rFonts w:cs="Times New Roman"/>
        </w:rPr>
        <w:t>. 13.</w:t>
      </w:r>
    </w:p>
  </w:footnote>
  <w:footnote w:id="64">
    <w:p w:rsidR="00944A92" w:rsidRPr="005171CD" w:rsidRDefault="00944A92" w:rsidP="00BF6261">
      <w:pPr>
        <w:pStyle w:val="a4"/>
        <w:rPr>
          <w:rFonts w:cs="Times New Roman"/>
          <w:lang w:val="en-US"/>
        </w:rPr>
      </w:pPr>
      <w:r w:rsidRPr="004E4565">
        <w:rPr>
          <w:rStyle w:val="a6"/>
          <w:rFonts w:cs="Times New Roman"/>
        </w:rPr>
        <w:footnoteRef/>
      </w:r>
      <w:r w:rsidRPr="002C0E68">
        <w:rPr>
          <w:rFonts w:cs="Times New Roman"/>
        </w:rPr>
        <w:t xml:space="preserve"> </w:t>
      </w:r>
      <w:r w:rsidRPr="004E4565">
        <w:rPr>
          <w:rFonts w:cs="Times New Roman"/>
          <w:lang w:val="en-US"/>
        </w:rPr>
        <w:t>Informe</w:t>
      </w:r>
      <w:r w:rsidRPr="002C0E68">
        <w:rPr>
          <w:rFonts w:cs="Times New Roman"/>
        </w:rPr>
        <w:t xml:space="preserve"> </w:t>
      </w:r>
      <w:r w:rsidRPr="004E4565">
        <w:rPr>
          <w:rFonts w:cs="Times New Roman"/>
          <w:lang w:val="en-US"/>
        </w:rPr>
        <w:t>La</w:t>
      </w:r>
      <w:r>
        <w:rPr>
          <w:rFonts w:cs="Times New Roman"/>
          <w:lang w:val="en-US"/>
        </w:rPr>
        <w:t>tinobar</w:t>
      </w:r>
      <w:r w:rsidRPr="002C0E68">
        <w:rPr>
          <w:rFonts w:cs="Times New Roman"/>
        </w:rPr>
        <w:t>ó</w:t>
      </w:r>
      <w:r>
        <w:rPr>
          <w:rFonts w:cs="Times New Roman"/>
          <w:lang w:val="en-US"/>
        </w:rPr>
        <w:t>metro</w:t>
      </w:r>
      <w:r w:rsidRPr="002C0E68">
        <w:rPr>
          <w:rFonts w:cs="Times New Roman"/>
        </w:rPr>
        <w:t xml:space="preserve"> 2018. </w:t>
      </w:r>
      <w:proofErr w:type="gramStart"/>
      <w:r w:rsidRPr="004E4565">
        <w:rPr>
          <w:rFonts w:cs="Times New Roman"/>
          <w:lang w:val="en-US"/>
        </w:rPr>
        <w:t>P</w:t>
      </w:r>
      <w:r w:rsidRPr="002C0E68">
        <w:rPr>
          <w:rFonts w:cs="Times New Roman"/>
        </w:rPr>
        <w:t>. 16.</w:t>
      </w:r>
      <w:proofErr w:type="gramEnd"/>
      <w:r w:rsidRPr="002C0E68">
        <w:rPr>
          <w:rFonts w:cs="Times New Roman"/>
        </w:rPr>
        <w:t xml:space="preserve"> </w:t>
      </w:r>
      <w:r w:rsidRPr="002C0E68">
        <w:t>[</w:t>
      </w:r>
      <w:r>
        <w:t>Электронный</w:t>
      </w:r>
      <w:r w:rsidRPr="002C0E68">
        <w:t xml:space="preserve"> </w:t>
      </w:r>
      <w:r>
        <w:t>ресурс</w:t>
      </w:r>
      <w:r w:rsidRPr="002C0E68">
        <w:t xml:space="preserve">]. </w:t>
      </w:r>
      <w:r w:rsidRPr="004E4565">
        <w:rPr>
          <w:rFonts w:cs="Times New Roman"/>
          <w:lang w:val="en-US"/>
        </w:rPr>
        <w:t>URL</w:t>
      </w:r>
      <w:r w:rsidR="005171CD" w:rsidRPr="005171CD">
        <w:rPr>
          <w:rFonts w:cs="Times New Roman"/>
          <w:lang w:val="en-US"/>
        </w:rPr>
        <w:t>: </w:t>
      </w:r>
      <w:r w:rsidRPr="004E4565">
        <w:rPr>
          <w:rFonts w:cs="Times New Roman"/>
          <w:lang w:val="en-US"/>
        </w:rPr>
        <w:t>file</w:t>
      </w:r>
      <w:r w:rsidRPr="005171CD">
        <w:rPr>
          <w:rFonts w:cs="Times New Roman"/>
          <w:lang w:val="en-US"/>
        </w:rPr>
        <w:t>:///</w:t>
      </w:r>
      <w:r w:rsidRPr="004E4565">
        <w:rPr>
          <w:rFonts w:cs="Times New Roman"/>
          <w:lang w:val="en-US"/>
        </w:rPr>
        <w:t>C</w:t>
      </w:r>
      <w:r w:rsidRPr="005171CD">
        <w:rPr>
          <w:rFonts w:cs="Times New Roman"/>
          <w:lang w:val="en-US"/>
        </w:rPr>
        <w:t>:/</w:t>
      </w:r>
      <w:r w:rsidRPr="004E4565">
        <w:rPr>
          <w:rFonts w:cs="Times New Roman"/>
          <w:lang w:val="en-US"/>
        </w:rPr>
        <w:t>Users</w:t>
      </w:r>
      <w:r w:rsidRPr="005171CD">
        <w:rPr>
          <w:rFonts w:cs="Times New Roman"/>
          <w:lang w:val="en-US"/>
        </w:rPr>
        <w:t>/</w:t>
      </w:r>
      <w:r w:rsidRPr="004E4565">
        <w:rPr>
          <w:rFonts w:cs="Times New Roman"/>
          <w:lang w:val="en-US"/>
        </w:rPr>
        <w:t>DNS</w:t>
      </w:r>
      <w:r w:rsidRPr="005171CD">
        <w:rPr>
          <w:rFonts w:cs="Times New Roman"/>
          <w:lang w:val="en-US"/>
        </w:rPr>
        <w:t>/</w:t>
      </w:r>
      <w:r w:rsidRPr="004E4565">
        <w:rPr>
          <w:rFonts w:cs="Times New Roman"/>
          <w:lang w:val="en-US"/>
        </w:rPr>
        <w:t>Downloads</w:t>
      </w:r>
      <w:r w:rsidRPr="005171CD">
        <w:rPr>
          <w:rFonts w:cs="Times New Roman"/>
          <w:lang w:val="en-US"/>
        </w:rPr>
        <w:t>/</w:t>
      </w:r>
      <w:r w:rsidRPr="004E4565">
        <w:rPr>
          <w:rFonts w:cs="Times New Roman"/>
          <w:lang w:val="en-US"/>
        </w:rPr>
        <w:t>INFORME</w:t>
      </w:r>
      <w:r w:rsidRPr="005171CD">
        <w:rPr>
          <w:rFonts w:cs="Times New Roman"/>
          <w:lang w:val="en-US"/>
        </w:rPr>
        <w:t>_2018_</w:t>
      </w:r>
      <w:r w:rsidRPr="004E4565">
        <w:rPr>
          <w:rFonts w:cs="Times New Roman"/>
          <w:lang w:val="en-US"/>
        </w:rPr>
        <w:t>LATINOBAROMETRO</w:t>
      </w:r>
      <w:r w:rsidRPr="005171CD">
        <w:rPr>
          <w:rFonts w:cs="Times New Roman"/>
          <w:lang w:val="en-US"/>
        </w:rPr>
        <w:t>.</w:t>
      </w:r>
      <w:r w:rsidRPr="004E4565">
        <w:rPr>
          <w:rFonts w:cs="Times New Roman"/>
          <w:lang w:val="en-US"/>
        </w:rPr>
        <w:t>pdf</w:t>
      </w:r>
      <w:r w:rsidRPr="005171CD">
        <w:rPr>
          <w:rFonts w:cs="Times New Roman"/>
          <w:lang w:val="en-US"/>
        </w:rPr>
        <w:t>. (</w:t>
      </w:r>
      <w:proofErr w:type="gramStart"/>
      <w:r>
        <w:rPr>
          <w:rFonts w:cs="Times New Roman"/>
        </w:rPr>
        <w:t>дата</w:t>
      </w:r>
      <w:proofErr w:type="gramEnd"/>
      <w:r w:rsidRPr="005171CD">
        <w:rPr>
          <w:rFonts w:cs="Times New Roman"/>
          <w:lang w:val="en-US"/>
        </w:rPr>
        <w:t xml:space="preserve"> </w:t>
      </w:r>
      <w:r>
        <w:rPr>
          <w:rFonts w:cs="Times New Roman"/>
        </w:rPr>
        <w:t>обращения</w:t>
      </w:r>
      <w:r w:rsidRPr="005171CD">
        <w:rPr>
          <w:rFonts w:cs="Times New Roman"/>
          <w:lang w:val="en-US"/>
        </w:rPr>
        <w:t>: 30.03.2020).</w:t>
      </w:r>
    </w:p>
  </w:footnote>
  <w:footnote w:id="65">
    <w:p w:rsidR="00944A92" w:rsidRPr="008F636C" w:rsidRDefault="00944A92" w:rsidP="00BF6261">
      <w:pPr>
        <w:pStyle w:val="a4"/>
        <w:rPr>
          <w:rFonts w:cs="Times New Roman"/>
        </w:rPr>
      </w:pPr>
      <w:r w:rsidRPr="009428C9">
        <w:rPr>
          <w:rStyle w:val="a6"/>
          <w:rFonts w:cs="Times New Roman"/>
        </w:rPr>
        <w:footnoteRef/>
      </w:r>
      <w:r w:rsidRPr="008F636C">
        <w:rPr>
          <w:rFonts w:cs="Times New Roman"/>
        </w:rPr>
        <w:t xml:space="preserve"> </w:t>
      </w:r>
      <w:proofErr w:type="gramStart"/>
      <w:r>
        <w:rPr>
          <w:rFonts w:cs="Times New Roman"/>
          <w:lang w:val="en-US"/>
        </w:rPr>
        <w:t>Ibid</w:t>
      </w:r>
      <w:r w:rsidRPr="008F636C">
        <w:rPr>
          <w:rFonts w:cs="Times New Roman"/>
        </w:rPr>
        <w:t xml:space="preserve">. </w:t>
      </w:r>
      <w:r w:rsidRPr="009428C9">
        <w:rPr>
          <w:rFonts w:cs="Times New Roman"/>
          <w:lang w:val="en-US"/>
        </w:rPr>
        <w:t>P</w:t>
      </w:r>
      <w:r>
        <w:rPr>
          <w:rFonts w:cs="Times New Roman"/>
        </w:rPr>
        <w:t>. 38.</w:t>
      </w:r>
      <w:proofErr w:type="gramEnd"/>
    </w:p>
  </w:footnote>
  <w:footnote w:id="66">
    <w:p w:rsidR="00944A92" w:rsidRPr="00BA1B6E" w:rsidRDefault="00944A92" w:rsidP="00BF6261">
      <w:pPr>
        <w:pStyle w:val="a4"/>
        <w:rPr>
          <w:rFonts w:cs="Times New Roman"/>
        </w:rPr>
      </w:pPr>
      <w:r w:rsidRPr="009428C9">
        <w:rPr>
          <w:rStyle w:val="a6"/>
          <w:rFonts w:cs="Times New Roman"/>
        </w:rPr>
        <w:footnoteRef/>
      </w:r>
      <w:r w:rsidRPr="00BA1B6E">
        <w:rPr>
          <w:rFonts w:cs="Times New Roman"/>
        </w:rPr>
        <w:t xml:space="preserve"> </w:t>
      </w:r>
      <w:proofErr w:type="gramStart"/>
      <w:r>
        <w:rPr>
          <w:rFonts w:cs="Times New Roman"/>
          <w:lang w:val="en-US"/>
        </w:rPr>
        <w:t>Ibid</w:t>
      </w:r>
      <w:r w:rsidRPr="00BA1B6E">
        <w:rPr>
          <w:rFonts w:cs="Times New Roman"/>
        </w:rPr>
        <w:t xml:space="preserve">. </w:t>
      </w:r>
      <w:r>
        <w:rPr>
          <w:rFonts w:cs="Times New Roman"/>
          <w:lang w:val="en-US"/>
        </w:rPr>
        <w:t>P</w:t>
      </w:r>
      <w:r w:rsidR="0036308A">
        <w:rPr>
          <w:rFonts w:cs="Times New Roman"/>
        </w:rPr>
        <w:t>. 48.</w:t>
      </w:r>
      <w:proofErr w:type="gramEnd"/>
    </w:p>
  </w:footnote>
  <w:footnote w:id="67">
    <w:p w:rsidR="00944A92" w:rsidRPr="007D6C09" w:rsidRDefault="00944A92" w:rsidP="00743EA6">
      <w:pPr>
        <w:pStyle w:val="a4"/>
        <w:rPr>
          <w:rFonts w:cs="Times New Roman"/>
        </w:rPr>
      </w:pPr>
      <w:r w:rsidRPr="00E22EF1">
        <w:rPr>
          <w:rStyle w:val="a6"/>
          <w:rFonts w:cs="Times New Roman"/>
        </w:rPr>
        <w:footnoteRef/>
      </w:r>
      <w:r>
        <w:rPr>
          <w:rFonts w:cs="Times New Roman"/>
        </w:rPr>
        <w:t xml:space="preserve"> Политические конфликты в Латинской Америке</w:t>
      </w:r>
      <w:r w:rsidRPr="00E22EF1">
        <w:rPr>
          <w:rFonts w:cs="Times New Roman"/>
        </w:rPr>
        <w:t>: вызовы стабильности и новые возможности</w:t>
      </w:r>
      <w:proofErr w:type="gramStart"/>
      <w:r w:rsidRPr="00E22EF1">
        <w:rPr>
          <w:rFonts w:cs="Times New Roman"/>
        </w:rPr>
        <w:t xml:space="preserve"> / О</w:t>
      </w:r>
      <w:proofErr w:type="gramEnd"/>
      <w:r w:rsidRPr="00E22EF1">
        <w:rPr>
          <w:rFonts w:cs="Times New Roman"/>
        </w:rPr>
        <w:t xml:space="preserve">тв. Ред. З.В. Ивановский. </w:t>
      </w:r>
      <w:r>
        <w:rPr>
          <w:rFonts w:cs="Times New Roman"/>
        </w:rPr>
        <w:t>–</w:t>
      </w:r>
      <w:r w:rsidRPr="00E22EF1">
        <w:rPr>
          <w:rFonts w:cs="Times New Roman"/>
        </w:rPr>
        <w:t xml:space="preserve"> М.</w:t>
      </w:r>
      <w:r>
        <w:rPr>
          <w:rFonts w:cs="Times New Roman"/>
        </w:rPr>
        <w:t>: ИЛА РАН, 2017. С. 89.</w:t>
      </w:r>
    </w:p>
  </w:footnote>
  <w:footnote w:id="68">
    <w:p w:rsidR="00944A92" w:rsidRDefault="00944A92">
      <w:pPr>
        <w:pStyle w:val="a4"/>
      </w:pPr>
      <w:r>
        <w:rPr>
          <w:rStyle w:val="a6"/>
        </w:rPr>
        <w:footnoteRef/>
      </w:r>
      <w:r>
        <w:t xml:space="preserve"> </w:t>
      </w:r>
      <w:proofErr w:type="gramStart"/>
      <w:r>
        <w:t>Ивановский</w:t>
      </w:r>
      <w:proofErr w:type="gramEnd"/>
      <w:r>
        <w:t xml:space="preserve"> З.</w:t>
      </w:r>
      <w:r w:rsidRPr="008679EA">
        <w:t>В. Латинская Америка в новом тысячелетии: социальная панорама и динамика политических проц</w:t>
      </w:r>
      <w:r>
        <w:t>ессов (окончание) // Латинская А</w:t>
      </w:r>
      <w:r w:rsidRPr="008679EA">
        <w:t>мерика</w:t>
      </w:r>
      <w:r>
        <w:t>. 2019. №8. C. 18.</w:t>
      </w:r>
    </w:p>
  </w:footnote>
  <w:footnote w:id="69">
    <w:p w:rsidR="00944A92" w:rsidRPr="00BC1AAE" w:rsidRDefault="00944A92">
      <w:pPr>
        <w:pStyle w:val="a4"/>
      </w:pPr>
      <w:r>
        <w:rPr>
          <w:rStyle w:val="a6"/>
        </w:rPr>
        <w:footnoteRef/>
      </w:r>
      <w:r>
        <w:t xml:space="preserve"> Нуньес,</w:t>
      </w:r>
      <w:r w:rsidRPr="006A406A">
        <w:t xml:space="preserve"> </w:t>
      </w:r>
      <w:r>
        <w:t>Рохелио. Конец гегемонии левых сил в Латинской Америке</w:t>
      </w:r>
      <w:r w:rsidRPr="00FA4405">
        <w:t xml:space="preserve"> /</w:t>
      </w:r>
      <w:r>
        <w:t>/</w:t>
      </w:r>
      <w:r w:rsidRPr="00FA4405">
        <w:t xml:space="preserve"> </w:t>
      </w:r>
      <w:r>
        <w:t xml:space="preserve">ИНОСМИ. </w:t>
      </w:r>
      <w:r w:rsidRPr="00BC1AAE">
        <w:t xml:space="preserve">23.07.2016. </w:t>
      </w:r>
      <w:r w:rsidRPr="00DE1CDF">
        <w:rPr>
          <w:lang w:val="es-ES"/>
        </w:rPr>
        <w:t>URL</w:t>
      </w:r>
      <w:r w:rsidRPr="00BC1AAE">
        <w:t xml:space="preserve">: </w:t>
      </w:r>
      <w:hyperlink r:id="rId8" w:history="1">
        <w:r w:rsidRPr="00DE1CDF">
          <w:rPr>
            <w:rStyle w:val="a8"/>
            <w:lang w:val="es-ES"/>
          </w:rPr>
          <w:t>https</w:t>
        </w:r>
        <w:r w:rsidRPr="00BC1AAE">
          <w:rPr>
            <w:rStyle w:val="a8"/>
          </w:rPr>
          <w:t>://</w:t>
        </w:r>
        <w:r w:rsidRPr="00DE1CDF">
          <w:rPr>
            <w:rStyle w:val="a8"/>
            <w:lang w:val="es-ES"/>
          </w:rPr>
          <w:t>polpred</w:t>
        </w:r>
        <w:r w:rsidRPr="00BC1AAE">
          <w:rPr>
            <w:rStyle w:val="a8"/>
          </w:rPr>
          <w:t>.</w:t>
        </w:r>
        <w:r w:rsidRPr="00DE1CDF">
          <w:rPr>
            <w:rStyle w:val="a8"/>
            <w:lang w:val="es-ES"/>
          </w:rPr>
          <w:t>com</w:t>
        </w:r>
        <w:r w:rsidRPr="00BC1AAE">
          <w:rPr>
            <w:rStyle w:val="a8"/>
          </w:rPr>
          <w:t>/?</w:t>
        </w:r>
        <w:r w:rsidRPr="00DE1CDF">
          <w:rPr>
            <w:rStyle w:val="a8"/>
            <w:lang w:val="es-ES"/>
          </w:rPr>
          <w:t>ns</w:t>
        </w:r>
        <w:r w:rsidRPr="00BC1AAE">
          <w:rPr>
            <w:rStyle w:val="a8"/>
          </w:rPr>
          <w:t>=1&amp;</w:t>
        </w:r>
        <w:r w:rsidRPr="00DE1CDF">
          <w:rPr>
            <w:rStyle w:val="a8"/>
            <w:lang w:val="es-ES"/>
          </w:rPr>
          <w:t>ns</w:t>
        </w:r>
        <w:r w:rsidRPr="00BC1AAE">
          <w:rPr>
            <w:rStyle w:val="a8"/>
          </w:rPr>
          <w:t>_</w:t>
        </w:r>
        <w:r w:rsidRPr="00DE1CDF">
          <w:rPr>
            <w:rStyle w:val="a8"/>
            <w:lang w:val="es-ES"/>
          </w:rPr>
          <w:t>id</w:t>
        </w:r>
        <w:r w:rsidRPr="00BC1AAE">
          <w:rPr>
            <w:rStyle w:val="a8"/>
          </w:rPr>
          <w:t>=1897826</w:t>
        </w:r>
      </w:hyperlink>
      <w:r w:rsidRPr="00BC1AAE">
        <w:t xml:space="preserve"> (</w:t>
      </w:r>
      <w:r>
        <w:t>дата</w:t>
      </w:r>
      <w:r w:rsidRPr="00BC1AAE">
        <w:t xml:space="preserve"> </w:t>
      </w:r>
      <w:r>
        <w:t>обращения</w:t>
      </w:r>
      <w:r w:rsidRPr="00BC1AAE">
        <w:t>: 15.01.2021).</w:t>
      </w:r>
    </w:p>
  </w:footnote>
  <w:footnote w:id="70">
    <w:p w:rsidR="00944A92" w:rsidRPr="00270BEC" w:rsidRDefault="00944A92" w:rsidP="00BF6261">
      <w:pPr>
        <w:pStyle w:val="a4"/>
        <w:rPr>
          <w:rFonts w:cs="Times New Roman"/>
          <w:color w:val="000000" w:themeColor="text1"/>
          <w:lang w:val="es-ES"/>
        </w:rPr>
      </w:pPr>
      <w:r w:rsidRPr="00270BEC">
        <w:rPr>
          <w:rStyle w:val="a6"/>
          <w:rFonts w:cs="Times New Roman"/>
          <w:color w:val="000000" w:themeColor="text1"/>
        </w:rPr>
        <w:footnoteRef/>
      </w:r>
      <w:r w:rsidRPr="00BC1AAE">
        <w:rPr>
          <w:rFonts w:cs="Times New Roman"/>
          <w:color w:val="000000" w:themeColor="text1"/>
        </w:rPr>
        <w:t xml:space="preserve"> </w:t>
      </w:r>
      <w:r w:rsidRPr="00270BEC">
        <w:rPr>
          <w:rFonts w:cs="Times New Roman"/>
          <w:color w:val="000000" w:themeColor="text1"/>
          <w:lang w:val="es-ES"/>
        </w:rPr>
        <w:t>Latinobar</w:t>
      </w:r>
      <w:r w:rsidRPr="00BC1AAE">
        <w:rPr>
          <w:rFonts w:cs="Times New Roman"/>
          <w:color w:val="000000" w:themeColor="text1"/>
        </w:rPr>
        <w:t>ó</w:t>
      </w:r>
      <w:r w:rsidRPr="00270BEC">
        <w:rPr>
          <w:rFonts w:cs="Times New Roman"/>
          <w:color w:val="000000" w:themeColor="text1"/>
          <w:lang w:val="es-ES"/>
        </w:rPr>
        <w:t>metro</w:t>
      </w:r>
      <w:r w:rsidRPr="00BC1AAE">
        <w:rPr>
          <w:rFonts w:cs="Times New Roman"/>
          <w:color w:val="000000" w:themeColor="text1"/>
        </w:rPr>
        <w:t xml:space="preserve">. </w:t>
      </w:r>
      <w:r w:rsidRPr="00270BEC">
        <w:rPr>
          <w:rFonts w:cs="Times New Roman"/>
          <w:color w:val="000000" w:themeColor="text1"/>
          <w:lang w:val="es-ES"/>
        </w:rPr>
        <w:t xml:space="preserve">Aumento del nivel de corrupción </w:t>
      </w:r>
      <w:r>
        <w:rPr>
          <w:rFonts w:cs="Times New Roman"/>
          <w:color w:val="000000" w:themeColor="text1"/>
          <w:lang w:val="es-ES"/>
        </w:rPr>
        <w:t>en (País) desde el año pasado.</w:t>
      </w:r>
      <w:r w:rsidRPr="00270BEC">
        <w:rPr>
          <w:rFonts w:cs="Times New Roman"/>
          <w:color w:val="000000" w:themeColor="text1"/>
          <w:lang w:val="es-ES"/>
        </w:rPr>
        <w:t xml:space="preserve"> URL: http://www.latinobarometro.org/latOnline.jsp</w:t>
      </w:r>
    </w:p>
  </w:footnote>
  <w:footnote w:id="71">
    <w:p w:rsidR="00944A92" w:rsidRPr="005171CD" w:rsidRDefault="00944A92" w:rsidP="00BF6261">
      <w:pPr>
        <w:pStyle w:val="a4"/>
        <w:rPr>
          <w:rFonts w:cs="Times New Roman"/>
          <w:color w:val="000000" w:themeColor="text1"/>
        </w:rPr>
      </w:pPr>
      <w:r w:rsidRPr="00270BEC">
        <w:rPr>
          <w:rStyle w:val="a6"/>
          <w:rFonts w:cs="Times New Roman"/>
          <w:color w:val="000000" w:themeColor="text1"/>
        </w:rPr>
        <w:footnoteRef/>
      </w:r>
      <w:r w:rsidRPr="00270BEC">
        <w:rPr>
          <w:rFonts w:cs="Times New Roman"/>
          <w:color w:val="000000" w:themeColor="text1"/>
          <w:lang w:val="es-ES"/>
        </w:rPr>
        <w:t xml:space="preserve"> Odebrecht </w:t>
      </w:r>
      <w:r w:rsidRPr="005171CD">
        <w:rPr>
          <w:rFonts w:cs="Times New Roman"/>
          <w:color w:val="000000" w:themeColor="text1"/>
          <w:lang w:val="es-ES"/>
        </w:rPr>
        <w:t xml:space="preserve">pagó US$ 4,8 millones a dos empresas vinculadas a PPK // La república. </w:t>
      </w:r>
      <w:r w:rsidRPr="005171CD">
        <w:rPr>
          <w:rFonts w:cs="Times New Roman"/>
          <w:color w:val="000000" w:themeColor="text1"/>
        </w:rPr>
        <w:t xml:space="preserve">13.12.2017. </w:t>
      </w:r>
      <w:r w:rsidRPr="005171CD">
        <w:rPr>
          <w:color w:val="000000" w:themeColor="text1"/>
        </w:rPr>
        <w:t>[Электронный ресурс].</w:t>
      </w:r>
      <w:r w:rsidRPr="005171CD">
        <w:rPr>
          <w:rFonts w:cs="Times New Roman"/>
          <w:color w:val="000000" w:themeColor="text1"/>
        </w:rPr>
        <w:t xml:space="preserve"> </w:t>
      </w:r>
      <w:r w:rsidRPr="005171CD">
        <w:rPr>
          <w:rFonts w:cs="Times New Roman"/>
          <w:color w:val="000000" w:themeColor="text1"/>
          <w:lang w:val="en-US"/>
        </w:rPr>
        <w:t>URL</w:t>
      </w:r>
      <w:r w:rsidRPr="005171CD">
        <w:rPr>
          <w:rFonts w:cs="Times New Roman"/>
          <w:color w:val="000000" w:themeColor="text1"/>
        </w:rPr>
        <w:t xml:space="preserve">:  </w:t>
      </w:r>
      <w:hyperlink r:id="rId9" w:history="1">
        <w:r w:rsidRPr="005171CD">
          <w:rPr>
            <w:rStyle w:val="a8"/>
            <w:rFonts w:cs="Times New Roman"/>
            <w:color w:val="000000" w:themeColor="text1"/>
            <w:u w:val="none"/>
            <w:lang w:val="en-US"/>
          </w:rPr>
          <w:t>https</w:t>
        </w:r>
        <w:r w:rsidRPr="005171CD">
          <w:rPr>
            <w:rStyle w:val="a8"/>
            <w:rFonts w:cs="Times New Roman"/>
            <w:color w:val="000000" w:themeColor="text1"/>
            <w:u w:val="none"/>
          </w:rPr>
          <w:t>://</w:t>
        </w:r>
        <w:r w:rsidRPr="005171CD">
          <w:rPr>
            <w:rStyle w:val="a8"/>
            <w:rFonts w:cs="Times New Roman"/>
            <w:color w:val="000000" w:themeColor="text1"/>
            <w:u w:val="none"/>
            <w:lang w:val="en-US"/>
          </w:rPr>
          <w:t>larepublica</w:t>
        </w:r>
        <w:r w:rsidRPr="005171CD">
          <w:rPr>
            <w:rStyle w:val="a8"/>
            <w:rFonts w:cs="Times New Roman"/>
            <w:color w:val="000000" w:themeColor="text1"/>
            <w:u w:val="none"/>
          </w:rPr>
          <w:t>.</w:t>
        </w:r>
        <w:r w:rsidRPr="005171CD">
          <w:rPr>
            <w:rStyle w:val="a8"/>
            <w:rFonts w:cs="Times New Roman"/>
            <w:color w:val="000000" w:themeColor="text1"/>
            <w:u w:val="none"/>
            <w:lang w:val="en-US"/>
          </w:rPr>
          <w:t>pe</w:t>
        </w:r>
        <w:r w:rsidRPr="005171CD">
          <w:rPr>
            <w:rStyle w:val="a8"/>
            <w:rFonts w:cs="Times New Roman"/>
            <w:color w:val="000000" w:themeColor="text1"/>
            <w:u w:val="none"/>
          </w:rPr>
          <w:t>/</w:t>
        </w:r>
        <w:r w:rsidRPr="005171CD">
          <w:rPr>
            <w:rStyle w:val="a8"/>
            <w:rFonts w:cs="Times New Roman"/>
            <w:color w:val="000000" w:themeColor="text1"/>
            <w:u w:val="none"/>
            <w:lang w:val="en-US"/>
          </w:rPr>
          <w:t>politica</w:t>
        </w:r>
        <w:r w:rsidRPr="005171CD">
          <w:rPr>
            <w:rStyle w:val="a8"/>
            <w:rFonts w:cs="Times New Roman"/>
            <w:color w:val="000000" w:themeColor="text1"/>
            <w:u w:val="none"/>
          </w:rPr>
          <w:t>/1157642-</w:t>
        </w:r>
        <w:r w:rsidRPr="005171CD">
          <w:rPr>
            <w:rStyle w:val="a8"/>
            <w:rFonts w:cs="Times New Roman"/>
            <w:color w:val="000000" w:themeColor="text1"/>
            <w:u w:val="none"/>
            <w:lang w:val="en-US"/>
          </w:rPr>
          <w:t>odebrecht</w:t>
        </w:r>
        <w:r w:rsidRPr="005171CD">
          <w:rPr>
            <w:rStyle w:val="a8"/>
            <w:rFonts w:cs="Times New Roman"/>
            <w:color w:val="000000" w:themeColor="text1"/>
            <w:u w:val="none"/>
          </w:rPr>
          <w:t>-</w:t>
        </w:r>
        <w:r w:rsidRPr="005171CD">
          <w:rPr>
            <w:rStyle w:val="a8"/>
            <w:rFonts w:cs="Times New Roman"/>
            <w:color w:val="000000" w:themeColor="text1"/>
            <w:u w:val="none"/>
            <w:lang w:val="en-US"/>
          </w:rPr>
          <w:t>pago</w:t>
        </w:r>
        <w:r w:rsidRPr="005171CD">
          <w:rPr>
            <w:rStyle w:val="a8"/>
            <w:rFonts w:cs="Times New Roman"/>
            <w:color w:val="000000" w:themeColor="text1"/>
            <w:u w:val="none"/>
          </w:rPr>
          <w:t>-</w:t>
        </w:r>
        <w:r w:rsidRPr="005171CD">
          <w:rPr>
            <w:rStyle w:val="a8"/>
            <w:rFonts w:cs="Times New Roman"/>
            <w:color w:val="000000" w:themeColor="text1"/>
            <w:u w:val="none"/>
            <w:lang w:val="en-US"/>
          </w:rPr>
          <w:t>us</w:t>
        </w:r>
        <w:r w:rsidRPr="005171CD">
          <w:rPr>
            <w:rStyle w:val="a8"/>
            <w:rFonts w:cs="Times New Roman"/>
            <w:color w:val="000000" w:themeColor="text1"/>
            <w:u w:val="none"/>
          </w:rPr>
          <w:t>-48-</w:t>
        </w:r>
        <w:r w:rsidRPr="005171CD">
          <w:rPr>
            <w:rStyle w:val="a8"/>
            <w:rFonts w:cs="Times New Roman"/>
            <w:color w:val="000000" w:themeColor="text1"/>
            <w:u w:val="none"/>
            <w:lang w:val="en-US"/>
          </w:rPr>
          <w:t>mllns</w:t>
        </w:r>
        <w:r w:rsidRPr="005171CD">
          <w:rPr>
            <w:rStyle w:val="a8"/>
            <w:rFonts w:cs="Times New Roman"/>
            <w:color w:val="000000" w:themeColor="text1"/>
            <w:u w:val="none"/>
          </w:rPr>
          <w:t>-</w:t>
        </w:r>
        <w:r w:rsidRPr="005171CD">
          <w:rPr>
            <w:rStyle w:val="a8"/>
            <w:rFonts w:cs="Times New Roman"/>
            <w:color w:val="000000" w:themeColor="text1"/>
            <w:u w:val="none"/>
            <w:lang w:val="en-US"/>
          </w:rPr>
          <w:t>a</w:t>
        </w:r>
        <w:r w:rsidRPr="005171CD">
          <w:rPr>
            <w:rStyle w:val="a8"/>
            <w:rFonts w:cs="Times New Roman"/>
            <w:color w:val="000000" w:themeColor="text1"/>
            <w:u w:val="none"/>
          </w:rPr>
          <w:t>-</w:t>
        </w:r>
        <w:r w:rsidRPr="005171CD">
          <w:rPr>
            <w:rStyle w:val="a8"/>
            <w:rFonts w:cs="Times New Roman"/>
            <w:color w:val="000000" w:themeColor="text1"/>
            <w:u w:val="none"/>
            <w:lang w:val="en-US"/>
          </w:rPr>
          <w:t>dos</w:t>
        </w:r>
        <w:r w:rsidRPr="005171CD">
          <w:rPr>
            <w:rStyle w:val="a8"/>
            <w:rFonts w:cs="Times New Roman"/>
            <w:color w:val="000000" w:themeColor="text1"/>
            <w:u w:val="none"/>
          </w:rPr>
          <w:t>-</w:t>
        </w:r>
        <w:r w:rsidRPr="005171CD">
          <w:rPr>
            <w:rStyle w:val="a8"/>
            <w:rFonts w:cs="Times New Roman"/>
            <w:color w:val="000000" w:themeColor="text1"/>
            <w:u w:val="none"/>
            <w:lang w:val="en-US"/>
          </w:rPr>
          <w:t>empresas</w:t>
        </w:r>
        <w:r w:rsidRPr="005171CD">
          <w:rPr>
            <w:rStyle w:val="a8"/>
            <w:rFonts w:cs="Times New Roman"/>
            <w:color w:val="000000" w:themeColor="text1"/>
            <w:u w:val="none"/>
          </w:rPr>
          <w:t>-</w:t>
        </w:r>
        <w:r w:rsidRPr="005171CD">
          <w:rPr>
            <w:rStyle w:val="a8"/>
            <w:rFonts w:cs="Times New Roman"/>
            <w:color w:val="000000" w:themeColor="text1"/>
            <w:u w:val="none"/>
            <w:lang w:val="en-US"/>
          </w:rPr>
          <w:t>vinculadas</w:t>
        </w:r>
        <w:r w:rsidRPr="005171CD">
          <w:rPr>
            <w:rStyle w:val="a8"/>
            <w:rFonts w:cs="Times New Roman"/>
            <w:color w:val="000000" w:themeColor="text1"/>
            <w:u w:val="none"/>
          </w:rPr>
          <w:t>-</w:t>
        </w:r>
        <w:r w:rsidRPr="005171CD">
          <w:rPr>
            <w:rStyle w:val="a8"/>
            <w:rFonts w:cs="Times New Roman"/>
            <w:color w:val="000000" w:themeColor="text1"/>
            <w:u w:val="none"/>
            <w:lang w:val="en-US"/>
          </w:rPr>
          <w:t>a</w:t>
        </w:r>
        <w:r w:rsidRPr="005171CD">
          <w:rPr>
            <w:rStyle w:val="a8"/>
            <w:rFonts w:cs="Times New Roman"/>
            <w:color w:val="000000" w:themeColor="text1"/>
            <w:u w:val="none"/>
          </w:rPr>
          <w:t>-</w:t>
        </w:r>
        <w:r w:rsidRPr="005171CD">
          <w:rPr>
            <w:rStyle w:val="a8"/>
            <w:rFonts w:cs="Times New Roman"/>
            <w:color w:val="000000" w:themeColor="text1"/>
            <w:u w:val="none"/>
            <w:lang w:val="en-US"/>
          </w:rPr>
          <w:t>ppk</w:t>
        </w:r>
        <w:r w:rsidRPr="005171CD">
          <w:rPr>
            <w:rStyle w:val="a8"/>
            <w:rFonts w:cs="Times New Roman"/>
            <w:color w:val="000000" w:themeColor="text1"/>
            <w:u w:val="none"/>
          </w:rPr>
          <w:t>/</w:t>
        </w:r>
      </w:hyperlink>
      <w:r w:rsidRPr="005171CD">
        <w:rPr>
          <w:rFonts w:cs="Times New Roman"/>
          <w:color w:val="000000" w:themeColor="text1"/>
        </w:rPr>
        <w:t xml:space="preserve"> (дата обращения: 01.11.2020).</w:t>
      </w:r>
    </w:p>
  </w:footnote>
  <w:footnote w:id="72">
    <w:p w:rsidR="00944A92" w:rsidRPr="005171CD" w:rsidRDefault="00944A92" w:rsidP="00BF6261">
      <w:pPr>
        <w:pStyle w:val="a4"/>
        <w:rPr>
          <w:rFonts w:cs="Times New Roman"/>
          <w:color w:val="000000" w:themeColor="text1"/>
        </w:rPr>
      </w:pPr>
      <w:r w:rsidRPr="005171CD">
        <w:rPr>
          <w:rStyle w:val="a6"/>
          <w:rFonts w:cs="Times New Roman"/>
          <w:color w:val="000000" w:themeColor="text1"/>
        </w:rPr>
        <w:footnoteRef/>
      </w:r>
      <w:r w:rsidRPr="005171CD">
        <w:rPr>
          <w:rFonts w:cs="Times New Roman"/>
          <w:color w:val="000000" w:themeColor="text1"/>
          <w:lang w:val="es-ES"/>
        </w:rPr>
        <w:t xml:space="preserve">  Qué es el ‘caso Odebrecht’ y cómo afecta a cada país de América Latina // El País. 17.04.2017. </w:t>
      </w:r>
      <w:r w:rsidRPr="005171CD">
        <w:rPr>
          <w:color w:val="000000" w:themeColor="text1"/>
        </w:rPr>
        <w:t>[Электронный ресурс].</w:t>
      </w:r>
      <w:r w:rsidRPr="005171CD">
        <w:rPr>
          <w:rFonts w:cs="Times New Roman"/>
          <w:color w:val="000000" w:themeColor="text1"/>
        </w:rPr>
        <w:t xml:space="preserve"> </w:t>
      </w:r>
      <w:r w:rsidRPr="005171CD">
        <w:rPr>
          <w:rFonts w:cs="Times New Roman"/>
          <w:color w:val="000000" w:themeColor="text1"/>
          <w:lang w:val="es-ES"/>
        </w:rPr>
        <w:t>URL</w:t>
      </w:r>
      <w:r w:rsidRPr="005171CD">
        <w:rPr>
          <w:rFonts w:cs="Times New Roman"/>
          <w:color w:val="000000" w:themeColor="text1"/>
        </w:rPr>
        <w:t xml:space="preserve">: </w:t>
      </w:r>
      <w:hyperlink r:id="rId10" w:history="1">
        <w:r w:rsidRPr="005171CD">
          <w:rPr>
            <w:rStyle w:val="a8"/>
            <w:rFonts w:cs="Times New Roman"/>
            <w:color w:val="000000" w:themeColor="text1"/>
            <w:u w:val="none"/>
            <w:lang w:val="es-ES"/>
          </w:rPr>
          <w:t>https</w:t>
        </w:r>
        <w:r w:rsidRPr="005171CD">
          <w:rPr>
            <w:rStyle w:val="a8"/>
            <w:rFonts w:cs="Times New Roman"/>
            <w:color w:val="000000" w:themeColor="text1"/>
            <w:u w:val="none"/>
          </w:rPr>
          <w:t>://</w:t>
        </w:r>
        <w:r w:rsidRPr="005171CD">
          <w:rPr>
            <w:rStyle w:val="a8"/>
            <w:rFonts w:cs="Times New Roman"/>
            <w:color w:val="000000" w:themeColor="text1"/>
            <w:u w:val="none"/>
            <w:lang w:val="es-ES"/>
          </w:rPr>
          <w:t>elpais</w:t>
        </w:r>
        <w:r w:rsidRPr="005171CD">
          <w:rPr>
            <w:rStyle w:val="a8"/>
            <w:rFonts w:cs="Times New Roman"/>
            <w:color w:val="000000" w:themeColor="text1"/>
            <w:u w:val="none"/>
          </w:rPr>
          <w:t>.</w:t>
        </w:r>
        <w:r w:rsidRPr="005171CD">
          <w:rPr>
            <w:rStyle w:val="a8"/>
            <w:rFonts w:cs="Times New Roman"/>
            <w:color w:val="000000" w:themeColor="text1"/>
            <w:u w:val="none"/>
            <w:lang w:val="es-ES"/>
          </w:rPr>
          <w:t>com</w:t>
        </w:r>
        <w:r w:rsidRPr="005171CD">
          <w:rPr>
            <w:rStyle w:val="a8"/>
            <w:rFonts w:cs="Times New Roman"/>
            <w:color w:val="000000" w:themeColor="text1"/>
            <w:u w:val="none"/>
          </w:rPr>
          <w:t>/</w:t>
        </w:r>
        <w:r w:rsidRPr="005171CD">
          <w:rPr>
            <w:rStyle w:val="a8"/>
            <w:rFonts w:cs="Times New Roman"/>
            <w:color w:val="000000" w:themeColor="text1"/>
            <w:u w:val="none"/>
            <w:lang w:val="es-ES"/>
          </w:rPr>
          <w:t>internacional</w:t>
        </w:r>
        <w:r w:rsidRPr="005171CD">
          <w:rPr>
            <w:rStyle w:val="a8"/>
            <w:rFonts w:cs="Times New Roman"/>
            <w:color w:val="000000" w:themeColor="text1"/>
            <w:u w:val="none"/>
          </w:rPr>
          <w:t>/2017/04/13/</w:t>
        </w:r>
        <w:r w:rsidRPr="005171CD">
          <w:rPr>
            <w:rStyle w:val="a8"/>
            <w:rFonts w:cs="Times New Roman"/>
            <w:color w:val="000000" w:themeColor="text1"/>
            <w:u w:val="none"/>
            <w:lang w:val="es-ES"/>
          </w:rPr>
          <w:t>actualidad</w:t>
        </w:r>
        <w:r w:rsidRPr="005171CD">
          <w:rPr>
            <w:rStyle w:val="a8"/>
            <w:rFonts w:cs="Times New Roman"/>
            <w:color w:val="000000" w:themeColor="text1"/>
            <w:u w:val="none"/>
          </w:rPr>
          <w:t>/1492099171_779545.</w:t>
        </w:r>
        <w:r w:rsidRPr="005171CD">
          <w:rPr>
            <w:rStyle w:val="a8"/>
            <w:rFonts w:cs="Times New Roman"/>
            <w:color w:val="000000" w:themeColor="text1"/>
            <w:u w:val="none"/>
            <w:lang w:val="es-ES"/>
          </w:rPr>
          <w:t>html</w:t>
        </w:r>
      </w:hyperlink>
      <w:r w:rsidRPr="005171CD">
        <w:rPr>
          <w:rFonts w:cs="Times New Roman"/>
          <w:color w:val="000000" w:themeColor="text1"/>
        </w:rPr>
        <w:t xml:space="preserve"> (дата обращения: 01.11.2020).</w:t>
      </w:r>
    </w:p>
  </w:footnote>
  <w:footnote w:id="73">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lang w:val="es-ES"/>
        </w:rPr>
        <w:t xml:space="preserve"> Manetto, Francesco. Todos los hombres de la corrupción en Perú // El País. 10.11.2020. </w:t>
      </w:r>
      <w:r w:rsidRPr="005171CD">
        <w:rPr>
          <w:color w:val="000000" w:themeColor="text1"/>
        </w:rPr>
        <w:t xml:space="preserve">[Электронный ресурс]. </w:t>
      </w:r>
      <w:r w:rsidRPr="005171CD">
        <w:rPr>
          <w:color w:val="000000" w:themeColor="text1"/>
          <w:lang w:val="es-ES"/>
        </w:rPr>
        <w:t>URL</w:t>
      </w:r>
      <w:r w:rsidRPr="005171CD">
        <w:rPr>
          <w:color w:val="000000" w:themeColor="text1"/>
        </w:rPr>
        <w:t xml:space="preserve">: </w:t>
      </w:r>
      <w:hyperlink r:id="rId11"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elpais</w:t>
        </w:r>
        <w:r w:rsidRPr="005171CD">
          <w:rPr>
            <w:rStyle w:val="a8"/>
            <w:color w:val="000000" w:themeColor="text1"/>
            <w:u w:val="none"/>
          </w:rPr>
          <w:t>.</w:t>
        </w:r>
        <w:r w:rsidRPr="005171CD">
          <w:rPr>
            <w:rStyle w:val="a8"/>
            <w:color w:val="000000" w:themeColor="text1"/>
            <w:u w:val="none"/>
            <w:lang w:val="es-ES"/>
          </w:rPr>
          <w:t>com</w:t>
        </w:r>
        <w:r w:rsidRPr="005171CD">
          <w:rPr>
            <w:rStyle w:val="a8"/>
            <w:color w:val="000000" w:themeColor="text1"/>
            <w:u w:val="none"/>
          </w:rPr>
          <w:t>/</w:t>
        </w:r>
        <w:r w:rsidRPr="005171CD">
          <w:rPr>
            <w:rStyle w:val="a8"/>
            <w:color w:val="000000" w:themeColor="text1"/>
            <w:u w:val="none"/>
            <w:lang w:val="es-ES"/>
          </w:rPr>
          <w:t>internacional</w:t>
        </w:r>
        <w:r w:rsidRPr="005171CD">
          <w:rPr>
            <w:rStyle w:val="a8"/>
            <w:color w:val="000000" w:themeColor="text1"/>
            <w:u w:val="none"/>
          </w:rPr>
          <w:t>/2020-11-10/</w:t>
        </w:r>
        <w:r w:rsidRPr="005171CD">
          <w:rPr>
            <w:rStyle w:val="a8"/>
            <w:color w:val="000000" w:themeColor="text1"/>
            <w:u w:val="none"/>
            <w:lang w:val="es-ES"/>
          </w:rPr>
          <w:t>todos</w:t>
        </w:r>
        <w:r w:rsidRPr="005171CD">
          <w:rPr>
            <w:rStyle w:val="a8"/>
            <w:color w:val="000000" w:themeColor="text1"/>
            <w:u w:val="none"/>
          </w:rPr>
          <w:t>-</w:t>
        </w:r>
        <w:r w:rsidRPr="005171CD">
          <w:rPr>
            <w:rStyle w:val="a8"/>
            <w:color w:val="000000" w:themeColor="text1"/>
            <w:u w:val="none"/>
            <w:lang w:val="es-ES"/>
          </w:rPr>
          <w:t>los</w:t>
        </w:r>
        <w:r w:rsidRPr="005171CD">
          <w:rPr>
            <w:rStyle w:val="a8"/>
            <w:color w:val="000000" w:themeColor="text1"/>
            <w:u w:val="none"/>
          </w:rPr>
          <w:t>-</w:t>
        </w:r>
        <w:r w:rsidRPr="005171CD">
          <w:rPr>
            <w:rStyle w:val="a8"/>
            <w:color w:val="000000" w:themeColor="text1"/>
            <w:u w:val="none"/>
            <w:lang w:val="es-ES"/>
          </w:rPr>
          <w:t>hombres</w:t>
        </w:r>
        <w:r w:rsidRPr="005171CD">
          <w:rPr>
            <w:rStyle w:val="a8"/>
            <w:color w:val="000000" w:themeColor="text1"/>
            <w:u w:val="none"/>
          </w:rPr>
          <w:t>-</w:t>
        </w:r>
        <w:r w:rsidRPr="005171CD">
          <w:rPr>
            <w:rStyle w:val="a8"/>
            <w:color w:val="000000" w:themeColor="text1"/>
            <w:u w:val="none"/>
            <w:lang w:val="es-ES"/>
          </w:rPr>
          <w:t>de</w:t>
        </w:r>
        <w:r w:rsidRPr="005171CD">
          <w:rPr>
            <w:rStyle w:val="a8"/>
            <w:color w:val="000000" w:themeColor="text1"/>
            <w:u w:val="none"/>
          </w:rPr>
          <w:t>-</w:t>
        </w:r>
        <w:r w:rsidRPr="005171CD">
          <w:rPr>
            <w:rStyle w:val="a8"/>
            <w:color w:val="000000" w:themeColor="text1"/>
            <w:u w:val="none"/>
            <w:lang w:val="es-ES"/>
          </w:rPr>
          <w:t>la</w:t>
        </w:r>
        <w:r w:rsidRPr="005171CD">
          <w:rPr>
            <w:rStyle w:val="a8"/>
            <w:color w:val="000000" w:themeColor="text1"/>
            <w:u w:val="none"/>
          </w:rPr>
          <w:t>-</w:t>
        </w:r>
        <w:r w:rsidRPr="005171CD">
          <w:rPr>
            <w:rStyle w:val="a8"/>
            <w:color w:val="000000" w:themeColor="text1"/>
            <w:u w:val="none"/>
            <w:lang w:val="es-ES"/>
          </w:rPr>
          <w:t>corrupcion</w:t>
        </w:r>
        <w:r w:rsidRPr="005171CD">
          <w:rPr>
            <w:rStyle w:val="a8"/>
            <w:color w:val="000000" w:themeColor="text1"/>
            <w:u w:val="none"/>
          </w:rPr>
          <w:t>-</w:t>
        </w:r>
        <w:r w:rsidRPr="005171CD">
          <w:rPr>
            <w:rStyle w:val="a8"/>
            <w:color w:val="000000" w:themeColor="text1"/>
            <w:u w:val="none"/>
            <w:lang w:val="es-ES"/>
          </w:rPr>
          <w:t>en</w:t>
        </w:r>
        <w:r w:rsidRPr="005171CD">
          <w:rPr>
            <w:rStyle w:val="a8"/>
            <w:color w:val="000000" w:themeColor="text1"/>
            <w:u w:val="none"/>
          </w:rPr>
          <w:t>-</w:t>
        </w:r>
        <w:r w:rsidRPr="005171CD">
          <w:rPr>
            <w:rStyle w:val="a8"/>
            <w:color w:val="000000" w:themeColor="text1"/>
            <w:u w:val="none"/>
            <w:lang w:val="es-ES"/>
          </w:rPr>
          <w:t>peru</w:t>
        </w:r>
        <w:r w:rsidRPr="005171CD">
          <w:rPr>
            <w:rStyle w:val="a8"/>
            <w:color w:val="000000" w:themeColor="text1"/>
            <w:u w:val="none"/>
          </w:rPr>
          <w:t>.</w:t>
        </w:r>
        <w:r w:rsidRPr="005171CD">
          <w:rPr>
            <w:rStyle w:val="a8"/>
            <w:color w:val="000000" w:themeColor="text1"/>
            <w:u w:val="none"/>
            <w:lang w:val="es-ES"/>
          </w:rPr>
          <w:t>html</w:t>
        </w:r>
      </w:hyperlink>
      <w:r w:rsidRPr="005171CD">
        <w:rPr>
          <w:color w:val="000000" w:themeColor="text1"/>
        </w:rPr>
        <w:t xml:space="preserve"> (дата обращения: 22.01.2021).</w:t>
      </w:r>
    </w:p>
  </w:footnote>
  <w:footnote w:id="74">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lang w:val="en-US"/>
        </w:rPr>
        <w:t xml:space="preserve"> </w:t>
      </w:r>
      <w:proofErr w:type="gramStart"/>
      <w:r w:rsidRPr="005171CD">
        <w:rPr>
          <w:color w:val="000000" w:themeColor="text1"/>
          <w:lang w:val="en-US"/>
        </w:rPr>
        <w:t>LAPOP.</w:t>
      </w:r>
      <w:proofErr w:type="gramEnd"/>
      <w:r w:rsidRPr="005171CD">
        <w:rPr>
          <w:color w:val="000000" w:themeColor="text1"/>
          <w:lang w:val="en-US"/>
        </w:rPr>
        <w:t xml:space="preserve"> </w:t>
      </w:r>
      <w:proofErr w:type="gramStart"/>
      <w:r w:rsidRPr="005171CD">
        <w:rPr>
          <w:color w:val="000000" w:themeColor="text1"/>
          <w:lang w:val="en-US"/>
        </w:rPr>
        <w:t>The official site.</w:t>
      </w:r>
      <w:proofErr w:type="gramEnd"/>
      <w:r w:rsidRPr="005171CD">
        <w:rPr>
          <w:color w:val="000000" w:themeColor="text1"/>
          <w:lang w:val="en-US"/>
        </w:rPr>
        <w:t xml:space="preserve"> The Political Culture of Democracy in the Americas: First Glance at Topline Results. – May 2019. </w:t>
      </w:r>
      <w:r w:rsidRPr="005171CD">
        <w:rPr>
          <w:color w:val="000000" w:themeColor="text1"/>
        </w:rPr>
        <w:t xml:space="preserve">[Электронный ресурс]. </w:t>
      </w:r>
      <w:r w:rsidRPr="005171CD">
        <w:rPr>
          <w:color w:val="000000" w:themeColor="text1"/>
          <w:lang w:val="en-US"/>
        </w:rPr>
        <w:t>URL</w:t>
      </w:r>
      <w:r w:rsidRPr="005171CD">
        <w:rPr>
          <w:color w:val="000000" w:themeColor="text1"/>
        </w:rPr>
        <w:t xml:space="preserve">: </w:t>
      </w:r>
      <w:hyperlink r:id="rId12" w:history="1">
        <w:r w:rsidRPr="005171CD">
          <w:rPr>
            <w:rStyle w:val="a8"/>
            <w:color w:val="000000" w:themeColor="text1"/>
            <w:u w:val="none"/>
            <w:lang w:val="en-US"/>
          </w:rPr>
          <w:t>https</w:t>
        </w:r>
        <w:r w:rsidRPr="005171CD">
          <w:rPr>
            <w:rStyle w:val="a8"/>
            <w:color w:val="000000" w:themeColor="text1"/>
            <w:u w:val="none"/>
          </w:rPr>
          <w:t>://</w:t>
        </w:r>
        <w:r w:rsidRPr="005171CD">
          <w:rPr>
            <w:rStyle w:val="a8"/>
            <w:color w:val="000000" w:themeColor="text1"/>
            <w:u w:val="none"/>
            <w:lang w:val="en-US"/>
          </w:rPr>
          <w:t>www</w:t>
        </w:r>
        <w:r w:rsidRPr="005171CD">
          <w:rPr>
            <w:rStyle w:val="a8"/>
            <w:color w:val="000000" w:themeColor="text1"/>
            <w:u w:val="none"/>
          </w:rPr>
          <w:t>.</w:t>
        </w:r>
        <w:r w:rsidRPr="005171CD">
          <w:rPr>
            <w:rStyle w:val="a8"/>
            <w:color w:val="000000" w:themeColor="text1"/>
            <w:u w:val="none"/>
            <w:lang w:val="en-US"/>
          </w:rPr>
          <w:t>vanderbilt</w:t>
        </w:r>
        <w:r w:rsidRPr="005171CD">
          <w:rPr>
            <w:rStyle w:val="a8"/>
            <w:color w:val="000000" w:themeColor="text1"/>
            <w:u w:val="none"/>
          </w:rPr>
          <w:t>.</w:t>
        </w:r>
        <w:r w:rsidRPr="005171CD">
          <w:rPr>
            <w:rStyle w:val="a8"/>
            <w:color w:val="000000" w:themeColor="text1"/>
            <w:u w:val="none"/>
            <w:lang w:val="en-US"/>
          </w:rPr>
          <w:t>edu</w:t>
        </w:r>
        <w:r w:rsidRPr="005171CD">
          <w:rPr>
            <w:rStyle w:val="a8"/>
            <w:color w:val="000000" w:themeColor="text1"/>
            <w:u w:val="none"/>
          </w:rPr>
          <w:t>/</w:t>
        </w:r>
        <w:r w:rsidRPr="005171CD">
          <w:rPr>
            <w:rStyle w:val="a8"/>
            <w:color w:val="000000" w:themeColor="text1"/>
            <w:u w:val="none"/>
            <w:lang w:val="en-US"/>
          </w:rPr>
          <w:t>lapop</w:t>
        </w:r>
        <w:r w:rsidRPr="005171CD">
          <w:rPr>
            <w:rStyle w:val="a8"/>
            <w:color w:val="000000" w:themeColor="text1"/>
            <w:u w:val="none"/>
          </w:rPr>
          <w:t>/</w:t>
        </w:r>
        <w:r w:rsidRPr="005171CD">
          <w:rPr>
            <w:rStyle w:val="a8"/>
            <w:color w:val="000000" w:themeColor="text1"/>
            <w:u w:val="none"/>
            <w:lang w:val="en-US"/>
          </w:rPr>
          <w:t>ab</w:t>
        </w:r>
        <w:r w:rsidRPr="005171CD">
          <w:rPr>
            <w:rStyle w:val="a8"/>
            <w:color w:val="000000" w:themeColor="text1"/>
            <w:u w:val="none"/>
          </w:rPr>
          <w:t>2018/2018_19_</w:t>
        </w:r>
        <w:r w:rsidRPr="005171CD">
          <w:rPr>
            <w:rStyle w:val="a8"/>
            <w:color w:val="000000" w:themeColor="text1"/>
            <w:u w:val="none"/>
            <w:lang w:val="en-US"/>
          </w:rPr>
          <w:t>Regional</w:t>
        </w:r>
        <w:r w:rsidRPr="005171CD">
          <w:rPr>
            <w:rStyle w:val="a8"/>
            <w:color w:val="000000" w:themeColor="text1"/>
            <w:u w:val="none"/>
          </w:rPr>
          <w:t>_</w:t>
        </w:r>
        <w:r w:rsidRPr="005171CD">
          <w:rPr>
            <w:rStyle w:val="a8"/>
            <w:color w:val="000000" w:themeColor="text1"/>
            <w:u w:val="none"/>
            <w:lang w:val="en-US"/>
          </w:rPr>
          <w:t>Mid</w:t>
        </w:r>
        <w:r w:rsidRPr="005171CD">
          <w:rPr>
            <w:rStyle w:val="a8"/>
            <w:color w:val="000000" w:themeColor="text1"/>
            <w:u w:val="none"/>
          </w:rPr>
          <w:t>-</w:t>
        </w:r>
        <w:r w:rsidRPr="005171CD">
          <w:rPr>
            <w:rStyle w:val="a8"/>
            <w:color w:val="000000" w:themeColor="text1"/>
            <w:u w:val="none"/>
            <w:lang w:val="en-US"/>
          </w:rPr>
          <w:t>Fieldwork</w:t>
        </w:r>
        <w:r w:rsidRPr="005171CD">
          <w:rPr>
            <w:rStyle w:val="a8"/>
            <w:color w:val="000000" w:themeColor="text1"/>
            <w:u w:val="none"/>
          </w:rPr>
          <w:t>_</w:t>
        </w:r>
        <w:r w:rsidRPr="005171CD">
          <w:rPr>
            <w:rStyle w:val="a8"/>
            <w:color w:val="000000" w:themeColor="text1"/>
            <w:u w:val="none"/>
            <w:lang w:val="en-US"/>
          </w:rPr>
          <w:t>Preliminary</w:t>
        </w:r>
        <w:r w:rsidRPr="005171CD">
          <w:rPr>
            <w:rStyle w:val="a8"/>
            <w:color w:val="000000" w:themeColor="text1"/>
            <w:u w:val="none"/>
          </w:rPr>
          <w:t>_</w:t>
        </w:r>
        <w:r w:rsidRPr="005171CD">
          <w:rPr>
            <w:rStyle w:val="a8"/>
            <w:color w:val="000000" w:themeColor="text1"/>
            <w:u w:val="none"/>
            <w:lang w:val="en-US"/>
          </w:rPr>
          <w:t>Report</w:t>
        </w:r>
        <w:r w:rsidRPr="005171CD">
          <w:rPr>
            <w:rStyle w:val="a8"/>
            <w:color w:val="000000" w:themeColor="text1"/>
            <w:u w:val="none"/>
          </w:rPr>
          <w:t>_053019.</w:t>
        </w:r>
        <w:r w:rsidRPr="005171CD">
          <w:rPr>
            <w:rStyle w:val="a8"/>
            <w:color w:val="000000" w:themeColor="text1"/>
            <w:u w:val="none"/>
            <w:lang w:val="en-US"/>
          </w:rPr>
          <w:t>pdf</w:t>
        </w:r>
      </w:hyperlink>
      <w:r w:rsidRPr="005171CD">
        <w:rPr>
          <w:color w:val="000000" w:themeColor="text1"/>
        </w:rPr>
        <w:t xml:space="preserve"> (дата обращения: 09.02.2021).</w:t>
      </w:r>
    </w:p>
  </w:footnote>
  <w:footnote w:id="75">
    <w:p w:rsidR="00944A92" w:rsidRPr="005171CD" w:rsidRDefault="00944A92">
      <w:pPr>
        <w:pStyle w:val="a4"/>
        <w:rPr>
          <w:color w:val="000000" w:themeColor="text1"/>
        </w:rPr>
      </w:pPr>
      <w:r>
        <w:rPr>
          <w:rStyle w:val="a6"/>
        </w:rPr>
        <w:footnoteRef/>
      </w:r>
      <w:r w:rsidRPr="00F4711C">
        <w:rPr>
          <w:lang w:val="es-ES"/>
        </w:rPr>
        <w:t xml:space="preserve"> Proética. La página oficial. Corrupción es principal problema de Perú, dice estudio. </w:t>
      </w:r>
      <w:r w:rsidRPr="00F4711C">
        <w:t>[</w:t>
      </w:r>
      <w:r>
        <w:t>Электронный</w:t>
      </w:r>
      <w:r w:rsidRPr="00F4711C">
        <w:t xml:space="preserve"> </w:t>
      </w:r>
      <w:r>
        <w:t>ресурс</w:t>
      </w:r>
      <w:r w:rsidRPr="00F4711C">
        <w:t xml:space="preserve">]. </w:t>
      </w:r>
      <w:r w:rsidRPr="005171CD">
        <w:rPr>
          <w:color w:val="000000" w:themeColor="text1"/>
          <w:lang w:val="en-US"/>
        </w:rPr>
        <w:t>URL</w:t>
      </w:r>
      <w:r w:rsidRPr="005171CD">
        <w:rPr>
          <w:color w:val="000000" w:themeColor="text1"/>
        </w:rPr>
        <w:t xml:space="preserve">: </w:t>
      </w:r>
      <w:hyperlink r:id="rId13"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www</w:t>
        </w:r>
        <w:r w:rsidRPr="005171CD">
          <w:rPr>
            <w:rStyle w:val="a8"/>
            <w:color w:val="000000" w:themeColor="text1"/>
            <w:u w:val="none"/>
          </w:rPr>
          <w:t>.</w:t>
        </w:r>
        <w:r w:rsidRPr="005171CD">
          <w:rPr>
            <w:rStyle w:val="a8"/>
            <w:color w:val="000000" w:themeColor="text1"/>
            <w:u w:val="none"/>
            <w:lang w:val="es-ES"/>
          </w:rPr>
          <w:t>proetica</w:t>
        </w:r>
        <w:r w:rsidRPr="005171CD">
          <w:rPr>
            <w:rStyle w:val="a8"/>
            <w:color w:val="000000" w:themeColor="text1"/>
            <w:u w:val="none"/>
          </w:rPr>
          <w:t>.</w:t>
        </w:r>
        <w:r w:rsidRPr="005171CD">
          <w:rPr>
            <w:rStyle w:val="a8"/>
            <w:color w:val="000000" w:themeColor="text1"/>
            <w:u w:val="none"/>
            <w:lang w:val="es-ES"/>
          </w:rPr>
          <w:t>org</w:t>
        </w:r>
        <w:r w:rsidRPr="005171CD">
          <w:rPr>
            <w:rStyle w:val="a8"/>
            <w:color w:val="000000" w:themeColor="text1"/>
            <w:u w:val="none"/>
          </w:rPr>
          <w:t>.</w:t>
        </w:r>
        <w:r w:rsidRPr="005171CD">
          <w:rPr>
            <w:rStyle w:val="a8"/>
            <w:color w:val="000000" w:themeColor="text1"/>
            <w:u w:val="none"/>
            <w:lang w:val="es-ES"/>
          </w:rPr>
          <w:t>pe</w:t>
        </w:r>
        <w:r w:rsidRPr="005171CD">
          <w:rPr>
            <w:rStyle w:val="a8"/>
            <w:color w:val="000000" w:themeColor="text1"/>
            <w:u w:val="none"/>
          </w:rPr>
          <w:t>/</w:t>
        </w:r>
        <w:r w:rsidRPr="005171CD">
          <w:rPr>
            <w:rStyle w:val="a8"/>
            <w:color w:val="000000" w:themeColor="text1"/>
            <w:u w:val="none"/>
            <w:lang w:val="es-ES"/>
          </w:rPr>
          <w:t>noticias</w:t>
        </w:r>
        <w:r w:rsidRPr="005171CD">
          <w:rPr>
            <w:rStyle w:val="a8"/>
            <w:color w:val="000000" w:themeColor="text1"/>
            <w:u w:val="none"/>
          </w:rPr>
          <w:t>/</w:t>
        </w:r>
        <w:r w:rsidRPr="005171CD">
          <w:rPr>
            <w:rStyle w:val="a8"/>
            <w:color w:val="000000" w:themeColor="text1"/>
            <w:u w:val="none"/>
            <w:lang w:val="es-ES"/>
          </w:rPr>
          <w:t>corrupcion</w:t>
        </w:r>
        <w:r w:rsidRPr="005171CD">
          <w:rPr>
            <w:rStyle w:val="a8"/>
            <w:color w:val="000000" w:themeColor="text1"/>
            <w:u w:val="none"/>
          </w:rPr>
          <w:t>-</w:t>
        </w:r>
        <w:r w:rsidRPr="005171CD">
          <w:rPr>
            <w:rStyle w:val="a8"/>
            <w:color w:val="000000" w:themeColor="text1"/>
            <w:u w:val="none"/>
            <w:lang w:val="es-ES"/>
          </w:rPr>
          <w:t>es</w:t>
        </w:r>
        <w:r w:rsidRPr="005171CD">
          <w:rPr>
            <w:rStyle w:val="a8"/>
            <w:color w:val="000000" w:themeColor="text1"/>
            <w:u w:val="none"/>
          </w:rPr>
          <w:t>-</w:t>
        </w:r>
        <w:r w:rsidRPr="005171CD">
          <w:rPr>
            <w:rStyle w:val="a8"/>
            <w:color w:val="000000" w:themeColor="text1"/>
            <w:u w:val="none"/>
            <w:lang w:val="es-ES"/>
          </w:rPr>
          <w:t>principal</w:t>
        </w:r>
        <w:r w:rsidRPr="005171CD">
          <w:rPr>
            <w:rStyle w:val="a8"/>
            <w:color w:val="000000" w:themeColor="text1"/>
            <w:u w:val="none"/>
          </w:rPr>
          <w:t>-</w:t>
        </w:r>
        <w:r w:rsidRPr="005171CD">
          <w:rPr>
            <w:rStyle w:val="a8"/>
            <w:color w:val="000000" w:themeColor="text1"/>
            <w:u w:val="none"/>
            <w:lang w:val="es-ES"/>
          </w:rPr>
          <w:t>problema</w:t>
        </w:r>
        <w:r w:rsidRPr="005171CD">
          <w:rPr>
            <w:rStyle w:val="a8"/>
            <w:color w:val="000000" w:themeColor="text1"/>
            <w:u w:val="none"/>
          </w:rPr>
          <w:t>-</w:t>
        </w:r>
        <w:r w:rsidRPr="005171CD">
          <w:rPr>
            <w:rStyle w:val="a8"/>
            <w:color w:val="000000" w:themeColor="text1"/>
            <w:u w:val="none"/>
            <w:lang w:val="es-ES"/>
          </w:rPr>
          <w:t>de</w:t>
        </w:r>
        <w:r w:rsidRPr="005171CD">
          <w:rPr>
            <w:rStyle w:val="a8"/>
            <w:color w:val="000000" w:themeColor="text1"/>
            <w:u w:val="none"/>
          </w:rPr>
          <w:t>-</w:t>
        </w:r>
        <w:r w:rsidRPr="005171CD">
          <w:rPr>
            <w:rStyle w:val="a8"/>
            <w:color w:val="000000" w:themeColor="text1"/>
            <w:u w:val="none"/>
            <w:lang w:val="es-ES"/>
          </w:rPr>
          <w:t>peru</w:t>
        </w:r>
        <w:r w:rsidRPr="005171CD">
          <w:rPr>
            <w:rStyle w:val="a8"/>
            <w:color w:val="000000" w:themeColor="text1"/>
            <w:u w:val="none"/>
          </w:rPr>
          <w:t>-</w:t>
        </w:r>
        <w:r w:rsidRPr="005171CD">
          <w:rPr>
            <w:rStyle w:val="a8"/>
            <w:color w:val="000000" w:themeColor="text1"/>
            <w:u w:val="none"/>
            <w:lang w:val="es-ES"/>
          </w:rPr>
          <w:t>dice</w:t>
        </w:r>
        <w:r w:rsidRPr="005171CD">
          <w:rPr>
            <w:rStyle w:val="a8"/>
            <w:color w:val="000000" w:themeColor="text1"/>
            <w:u w:val="none"/>
          </w:rPr>
          <w:t>-</w:t>
        </w:r>
        <w:r w:rsidRPr="005171CD">
          <w:rPr>
            <w:rStyle w:val="a8"/>
            <w:color w:val="000000" w:themeColor="text1"/>
            <w:u w:val="none"/>
            <w:lang w:val="es-ES"/>
          </w:rPr>
          <w:t>estudio</w:t>
        </w:r>
        <w:r w:rsidRPr="005171CD">
          <w:rPr>
            <w:rStyle w:val="a8"/>
            <w:color w:val="000000" w:themeColor="text1"/>
            <w:u w:val="none"/>
          </w:rPr>
          <w:t>-2/</w:t>
        </w:r>
      </w:hyperlink>
      <w:r w:rsidRPr="005171CD">
        <w:rPr>
          <w:color w:val="000000" w:themeColor="text1"/>
        </w:rPr>
        <w:t xml:space="preserve"> (дата обращения: 09.02.2021).</w:t>
      </w:r>
    </w:p>
  </w:footnote>
  <w:footnote w:id="76">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lang w:val="es-ES"/>
        </w:rPr>
        <w:t xml:space="preserve"> Reyes, Isabel. MEO: “Hay una crisis evidente del presidencialismo en América Latina". – [</w:t>
      </w:r>
      <w:r w:rsidRPr="005171CD">
        <w:rPr>
          <w:color w:val="000000" w:themeColor="text1"/>
        </w:rPr>
        <w:t>Электронный</w:t>
      </w:r>
      <w:r w:rsidRPr="005171CD">
        <w:rPr>
          <w:color w:val="000000" w:themeColor="text1"/>
          <w:lang w:val="es-ES"/>
        </w:rPr>
        <w:t xml:space="preserve"> </w:t>
      </w:r>
      <w:r w:rsidRPr="005171CD">
        <w:rPr>
          <w:color w:val="000000" w:themeColor="text1"/>
        </w:rPr>
        <w:t>ресурс</w:t>
      </w:r>
      <w:r w:rsidRPr="005171CD">
        <w:rPr>
          <w:color w:val="000000" w:themeColor="text1"/>
          <w:lang w:val="es-ES"/>
        </w:rPr>
        <w:t>]. URL</w:t>
      </w:r>
      <w:r w:rsidRPr="005171CD">
        <w:rPr>
          <w:color w:val="000000" w:themeColor="text1"/>
        </w:rPr>
        <w:t xml:space="preserve">:  </w:t>
      </w:r>
      <w:hyperlink r:id="rId14"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interferencia</w:t>
        </w:r>
        <w:r w:rsidRPr="005171CD">
          <w:rPr>
            <w:rStyle w:val="a8"/>
            <w:color w:val="000000" w:themeColor="text1"/>
            <w:u w:val="none"/>
          </w:rPr>
          <w:t>.</w:t>
        </w:r>
        <w:r w:rsidRPr="005171CD">
          <w:rPr>
            <w:rStyle w:val="a8"/>
            <w:color w:val="000000" w:themeColor="text1"/>
            <w:u w:val="none"/>
            <w:lang w:val="es-ES"/>
          </w:rPr>
          <w:t>cl</w:t>
        </w:r>
        <w:r w:rsidRPr="005171CD">
          <w:rPr>
            <w:rStyle w:val="a8"/>
            <w:color w:val="000000" w:themeColor="text1"/>
            <w:u w:val="none"/>
          </w:rPr>
          <w:t>/</w:t>
        </w:r>
        <w:r w:rsidRPr="005171CD">
          <w:rPr>
            <w:rStyle w:val="a8"/>
            <w:color w:val="000000" w:themeColor="text1"/>
            <w:u w:val="none"/>
            <w:lang w:val="es-ES"/>
          </w:rPr>
          <w:t>articulos</w:t>
        </w:r>
        <w:r w:rsidRPr="005171CD">
          <w:rPr>
            <w:rStyle w:val="a8"/>
            <w:color w:val="000000" w:themeColor="text1"/>
            <w:u w:val="none"/>
          </w:rPr>
          <w:t>/</w:t>
        </w:r>
        <w:r w:rsidRPr="005171CD">
          <w:rPr>
            <w:rStyle w:val="a8"/>
            <w:color w:val="000000" w:themeColor="text1"/>
            <w:u w:val="none"/>
            <w:lang w:val="es-ES"/>
          </w:rPr>
          <w:t>meo</w:t>
        </w:r>
        <w:r w:rsidRPr="005171CD">
          <w:rPr>
            <w:rStyle w:val="a8"/>
            <w:color w:val="000000" w:themeColor="text1"/>
            <w:u w:val="none"/>
          </w:rPr>
          <w:t>-</w:t>
        </w:r>
        <w:r w:rsidRPr="005171CD">
          <w:rPr>
            <w:rStyle w:val="a8"/>
            <w:color w:val="000000" w:themeColor="text1"/>
            <w:u w:val="none"/>
            <w:lang w:val="es-ES"/>
          </w:rPr>
          <w:t>hay</w:t>
        </w:r>
        <w:r w:rsidRPr="005171CD">
          <w:rPr>
            <w:rStyle w:val="a8"/>
            <w:color w:val="000000" w:themeColor="text1"/>
            <w:u w:val="none"/>
          </w:rPr>
          <w:t>-</w:t>
        </w:r>
        <w:r w:rsidRPr="005171CD">
          <w:rPr>
            <w:rStyle w:val="a8"/>
            <w:color w:val="000000" w:themeColor="text1"/>
            <w:u w:val="none"/>
            <w:lang w:val="es-ES"/>
          </w:rPr>
          <w:t>una</w:t>
        </w:r>
        <w:r w:rsidRPr="005171CD">
          <w:rPr>
            <w:rStyle w:val="a8"/>
            <w:color w:val="000000" w:themeColor="text1"/>
            <w:u w:val="none"/>
          </w:rPr>
          <w:t>-</w:t>
        </w:r>
        <w:r w:rsidRPr="005171CD">
          <w:rPr>
            <w:rStyle w:val="a8"/>
            <w:color w:val="000000" w:themeColor="text1"/>
            <w:u w:val="none"/>
            <w:lang w:val="es-ES"/>
          </w:rPr>
          <w:t>crisis</w:t>
        </w:r>
        <w:r w:rsidRPr="005171CD">
          <w:rPr>
            <w:rStyle w:val="a8"/>
            <w:color w:val="000000" w:themeColor="text1"/>
            <w:u w:val="none"/>
          </w:rPr>
          <w:t>-</w:t>
        </w:r>
        <w:r w:rsidRPr="005171CD">
          <w:rPr>
            <w:rStyle w:val="a8"/>
            <w:color w:val="000000" w:themeColor="text1"/>
            <w:u w:val="none"/>
            <w:lang w:val="es-ES"/>
          </w:rPr>
          <w:t>evidente</w:t>
        </w:r>
        <w:r w:rsidRPr="005171CD">
          <w:rPr>
            <w:rStyle w:val="a8"/>
            <w:color w:val="000000" w:themeColor="text1"/>
            <w:u w:val="none"/>
          </w:rPr>
          <w:t>-</w:t>
        </w:r>
        <w:r w:rsidRPr="005171CD">
          <w:rPr>
            <w:rStyle w:val="a8"/>
            <w:color w:val="000000" w:themeColor="text1"/>
            <w:u w:val="none"/>
            <w:lang w:val="es-ES"/>
          </w:rPr>
          <w:t>del</w:t>
        </w:r>
        <w:r w:rsidRPr="005171CD">
          <w:rPr>
            <w:rStyle w:val="a8"/>
            <w:color w:val="000000" w:themeColor="text1"/>
            <w:u w:val="none"/>
          </w:rPr>
          <w:t>-</w:t>
        </w:r>
        <w:r w:rsidRPr="005171CD">
          <w:rPr>
            <w:rStyle w:val="a8"/>
            <w:color w:val="000000" w:themeColor="text1"/>
            <w:u w:val="none"/>
            <w:lang w:val="es-ES"/>
          </w:rPr>
          <w:t>presidencialismo</w:t>
        </w:r>
        <w:r w:rsidRPr="005171CD">
          <w:rPr>
            <w:rStyle w:val="a8"/>
            <w:color w:val="000000" w:themeColor="text1"/>
            <w:u w:val="none"/>
          </w:rPr>
          <w:t>-</w:t>
        </w:r>
        <w:r w:rsidRPr="005171CD">
          <w:rPr>
            <w:rStyle w:val="a8"/>
            <w:color w:val="000000" w:themeColor="text1"/>
            <w:u w:val="none"/>
            <w:lang w:val="es-ES"/>
          </w:rPr>
          <w:t>en</w:t>
        </w:r>
        <w:r w:rsidRPr="005171CD">
          <w:rPr>
            <w:rStyle w:val="a8"/>
            <w:color w:val="000000" w:themeColor="text1"/>
            <w:u w:val="none"/>
          </w:rPr>
          <w:t>-</w:t>
        </w:r>
        <w:r w:rsidRPr="005171CD">
          <w:rPr>
            <w:rStyle w:val="a8"/>
            <w:color w:val="000000" w:themeColor="text1"/>
            <w:u w:val="none"/>
            <w:lang w:val="es-ES"/>
          </w:rPr>
          <w:t>america</w:t>
        </w:r>
        <w:r w:rsidRPr="005171CD">
          <w:rPr>
            <w:rStyle w:val="a8"/>
            <w:color w:val="000000" w:themeColor="text1"/>
            <w:u w:val="none"/>
          </w:rPr>
          <w:t>-</w:t>
        </w:r>
        <w:r w:rsidRPr="005171CD">
          <w:rPr>
            <w:rStyle w:val="a8"/>
            <w:color w:val="000000" w:themeColor="text1"/>
            <w:u w:val="none"/>
            <w:lang w:val="es-ES"/>
          </w:rPr>
          <w:t>latina</w:t>
        </w:r>
      </w:hyperlink>
      <w:r w:rsidRPr="005171CD">
        <w:rPr>
          <w:color w:val="000000" w:themeColor="text1"/>
        </w:rPr>
        <w:t xml:space="preserve"> (дата обращения: 26.11.2020).</w:t>
      </w:r>
    </w:p>
  </w:footnote>
  <w:footnote w:id="77">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lang w:val="es-ES"/>
        </w:rPr>
        <w:t xml:space="preserve"> Okuneva, L. En torno a las novísimas tendencias del desarrollo de los procesos políticos en América Latína: perspectivas y desafíos. // Cuadernos Iberoamericanos. </w:t>
      </w:r>
      <w:r w:rsidRPr="005171CD">
        <w:rPr>
          <w:color w:val="000000" w:themeColor="text1"/>
        </w:rPr>
        <w:t xml:space="preserve">2018. №2. </w:t>
      </w:r>
      <w:r w:rsidRPr="005171CD">
        <w:rPr>
          <w:color w:val="000000" w:themeColor="text1"/>
          <w:lang w:val="es-ES"/>
        </w:rPr>
        <w:t>P</w:t>
      </w:r>
      <w:r w:rsidRPr="005171CD">
        <w:rPr>
          <w:color w:val="000000" w:themeColor="text1"/>
        </w:rPr>
        <w:t>. 12.</w:t>
      </w:r>
    </w:p>
  </w:footnote>
  <w:footnote w:id="78">
    <w:p w:rsidR="00944A92" w:rsidRDefault="00944A92">
      <w:pPr>
        <w:pStyle w:val="a4"/>
      </w:pPr>
      <w:r w:rsidRPr="005171CD">
        <w:rPr>
          <w:rStyle w:val="a6"/>
          <w:color w:val="000000" w:themeColor="text1"/>
        </w:rPr>
        <w:footnoteRef/>
      </w:r>
      <w:r w:rsidRPr="005171CD">
        <w:rPr>
          <w:color w:val="000000" w:themeColor="text1"/>
        </w:rPr>
        <w:t xml:space="preserve"> </w:t>
      </w:r>
      <w:proofErr w:type="gramStart"/>
      <w:r w:rsidRPr="005171CD">
        <w:rPr>
          <w:color w:val="000000" w:themeColor="text1"/>
        </w:rPr>
        <w:t>Ивановский</w:t>
      </w:r>
      <w:proofErr w:type="gramEnd"/>
      <w:r w:rsidRPr="005171CD">
        <w:rPr>
          <w:color w:val="000000" w:themeColor="text1"/>
        </w:rPr>
        <w:t xml:space="preserve"> З.В. Политические сдвиги в Латинской Америке</w:t>
      </w:r>
      <w:r w:rsidRPr="00170A68">
        <w:t xml:space="preserve">: региональные и глобальные </w:t>
      </w:r>
      <w:r>
        <w:t xml:space="preserve">последствия «правого поворота» // Латинская Америка. 2018. №5. </w:t>
      </w:r>
      <w:r w:rsidRPr="00170A68">
        <w:t>С.</w:t>
      </w:r>
      <w:r>
        <w:t xml:space="preserve"> 18.</w:t>
      </w:r>
    </w:p>
  </w:footnote>
  <w:footnote w:id="79">
    <w:p w:rsidR="00944A92" w:rsidRPr="00827EC4" w:rsidRDefault="00944A92" w:rsidP="006E7761">
      <w:pPr>
        <w:pStyle w:val="a4"/>
      </w:pPr>
      <w:r>
        <w:rPr>
          <w:rStyle w:val="a6"/>
        </w:rPr>
        <w:footnoteRef/>
      </w:r>
      <w:r>
        <w:t xml:space="preserve"> Хейфец В.Л., Хейфец Л.</w:t>
      </w:r>
      <w:r w:rsidRPr="009B65E5">
        <w:t xml:space="preserve">С. Правый поворот в Латинской Америке: история и современность </w:t>
      </w:r>
      <w:r>
        <w:t>..</w:t>
      </w:r>
      <w:r w:rsidRPr="009B65E5">
        <w:t xml:space="preserve">. </w:t>
      </w:r>
    </w:p>
  </w:footnote>
  <w:footnote w:id="80">
    <w:p w:rsidR="00944A92" w:rsidRPr="000679EB" w:rsidRDefault="00944A92" w:rsidP="006E7761">
      <w:pPr>
        <w:pStyle w:val="a4"/>
      </w:pPr>
      <w:r>
        <w:rPr>
          <w:rStyle w:val="a6"/>
        </w:rPr>
        <w:footnoteRef/>
      </w:r>
      <w:r w:rsidRPr="006B469C">
        <w:rPr>
          <w:lang w:val="en-US"/>
        </w:rPr>
        <w:t xml:space="preserve"> </w:t>
      </w:r>
      <w:proofErr w:type="gramStart"/>
      <w:r w:rsidRPr="00FF0BB2">
        <w:rPr>
          <w:lang w:val="en-US"/>
        </w:rPr>
        <w:t>Handlin</w:t>
      </w:r>
      <w:r w:rsidRPr="006B469C">
        <w:rPr>
          <w:lang w:val="en-US"/>
        </w:rPr>
        <w:t xml:space="preserve">, </w:t>
      </w:r>
      <w:r w:rsidRPr="00FF0BB2">
        <w:rPr>
          <w:lang w:val="en-US"/>
        </w:rPr>
        <w:t>S</w:t>
      </w:r>
      <w:r w:rsidRPr="006B469C">
        <w:rPr>
          <w:lang w:val="en-US"/>
        </w:rPr>
        <w:t>.</w:t>
      </w:r>
      <w:proofErr w:type="gramEnd"/>
      <w:r w:rsidRPr="006B469C">
        <w:rPr>
          <w:lang w:val="en-US"/>
        </w:rPr>
        <w:t xml:space="preserve"> </w:t>
      </w:r>
      <w:r w:rsidRPr="00FF0BB2">
        <w:rPr>
          <w:lang w:val="en-US"/>
        </w:rPr>
        <w:t>The</w:t>
      </w:r>
      <w:r w:rsidRPr="006B469C">
        <w:rPr>
          <w:lang w:val="en-US"/>
        </w:rPr>
        <w:t xml:space="preserve"> </w:t>
      </w:r>
      <w:r w:rsidRPr="00FF0BB2">
        <w:rPr>
          <w:lang w:val="en-US"/>
        </w:rPr>
        <w:t>Logic</w:t>
      </w:r>
      <w:r w:rsidRPr="006B469C">
        <w:rPr>
          <w:lang w:val="en-US"/>
        </w:rPr>
        <w:t xml:space="preserve"> </w:t>
      </w:r>
      <w:r w:rsidRPr="00FF0BB2">
        <w:rPr>
          <w:lang w:val="en-US"/>
        </w:rPr>
        <w:t>of</w:t>
      </w:r>
      <w:r w:rsidRPr="006B469C">
        <w:rPr>
          <w:lang w:val="en-US"/>
        </w:rPr>
        <w:t xml:space="preserve"> </w:t>
      </w:r>
      <w:r w:rsidRPr="00FF0BB2">
        <w:rPr>
          <w:lang w:val="en-US"/>
        </w:rPr>
        <w:t>Polarizing</w:t>
      </w:r>
      <w:r w:rsidRPr="006B469C">
        <w:rPr>
          <w:lang w:val="en-US"/>
        </w:rPr>
        <w:t xml:space="preserve"> </w:t>
      </w:r>
      <w:r w:rsidRPr="00FF0BB2">
        <w:rPr>
          <w:lang w:val="en-US"/>
        </w:rPr>
        <w:t>Populism</w:t>
      </w:r>
      <w:r w:rsidRPr="006B469C">
        <w:rPr>
          <w:lang w:val="en-US"/>
        </w:rPr>
        <w:t xml:space="preserve">: </w:t>
      </w:r>
      <w:r w:rsidRPr="00FF0BB2">
        <w:rPr>
          <w:lang w:val="en-US"/>
        </w:rPr>
        <w:t>State</w:t>
      </w:r>
      <w:r w:rsidRPr="006B469C">
        <w:rPr>
          <w:lang w:val="en-US"/>
        </w:rPr>
        <w:t xml:space="preserve"> </w:t>
      </w:r>
      <w:r w:rsidRPr="00FF0BB2">
        <w:rPr>
          <w:lang w:val="en-US"/>
        </w:rPr>
        <w:t>Crises</w:t>
      </w:r>
      <w:r w:rsidRPr="006B469C">
        <w:rPr>
          <w:lang w:val="en-US"/>
        </w:rPr>
        <w:t xml:space="preserve"> </w:t>
      </w:r>
      <w:r w:rsidRPr="00FF0BB2">
        <w:rPr>
          <w:lang w:val="en-US"/>
        </w:rPr>
        <w:t>and</w:t>
      </w:r>
      <w:r w:rsidRPr="006B469C">
        <w:rPr>
          <w:lang w:val="en-US"/>
        </w:rPr>
        <w:t xml:space="preserve"> </w:t>
      </w:r>
      <w:r>
        <w:rPr>
          <w:lang w:val="en-US"/>
        </w:rPr>
        <w:t>Polarization</w:t>
      </w:r>
      <w:r w:rsidRPr="006B469C">
        <w:rPr>
          <w:lang w:val="en-US"/>
        </w:rPr>
        <w:t xml:space="preserve"> </w:t>
      </w:r>
      <w:r>
        <w:rPr>
          <w:lang w:val="en-US"/>
        </w:rPr>
        <w:t>in</w:t>
      </w:r>
      <w:r w:rsidRPr="006B469C">
        <w:rPr>
          <w:lang w:val="en-US"/>
        </w:rPr>
        <w:t xml:space="preserve"> </w:t>
      </w:r>
      <w:r>
        <w:rPr>
          <w:lang w:val="en-US"/>
        </w:rPr>
        <w:t>South</w:t>
      </w:r>
      <w:r w:rsidRPr="006B469C">
        <w:rPr>
          <w:lang w:val="en-US"/>
        </w:rPr>
        <w:t xml:space="preserve"> </w:t>
      </w:r>
      <w:r>
        <w:rPr>
          <w:lang w:val="en-US"/>
        </w:rPr>
        <w:t>America</w:t>
      </w:r>
      <w:r w:rsidRPr="006B469C">
        <w:rPr>
          <w:lang w:val="en-US"/>
        </w:rPr>
        <w:t xml:space="preserve"> // </w:t>
      </w:r>
      <w:r>
        <w:rPr>
          <w:lang w:val="en-US"/>
        </w:rPr>
        <w:t>American</w:t>
      </w:r>
      <w:r w:rsidRPr="006B469C">
        <w:rPr>
          <w:lang w:val="en-US"/>
        </w:rPr>
        <w:t xml:space="preserve"> </w:t>
      </w:r>
      <w:r>
        <w:rPr>
          <w:lang w:val="en-US"/>
        </w:rPr>
        <w:t>Behavioral</w:t>
      </w:r>
      <w:r w:rsidRPr="006B469C">
        <w:rPr>
          <w:lang w:val="en-US"/>
        </w:rPr>
        <w:t xml:space="preserve"> </w:t>
      </w:r>
      <w:r>
        <w:rPr>
          <w:lang w:val="en-US"/>
        </w:rPr>
        <w:t xml:space="preserve">Scientist. </w:t>
      </w:r>
      <w:r w:rsidRPr="000679EB">
        <w:t xml:space="preserve">2018. 62(1). </w:t>
      </w:r>
      <w:r>
        <w:rPr>
          <w:lang w:val="es-ES"/>
        </w:rPr>
        <w:t>P</w:t>
      </w:r>
      <w:r w:rsidRPr="000679EB">
        <w:t xml:space="preserve">. 86. </w:t>
      </w:r>
    </w:p>
  </w:footnote>
  <w:footnote w:id="81">
    <w:p w:rsidR="00944A92" w:rsidRPr="005171CD" w:rsidRDefault="00944A92">
      <w:pPr>
        <w:pStyle w:val="a4"/>
        <w:rPr>
          <w:color w:val="000000" w:themeColor="text1"/>
        </w:rPr>
      </w:pPr>
      <w:r>
        <w:rPr>
          <w:rStyle w:val="a6"/>
        </w:rPr>
        <w:footnoteRef/>
      </w:r>
      <w:r w:rsidRPr="00F4711C">
        <w:t xml:space="preserve"> </w:t>
      </w:r>
      <w:r>
        <w:t>Лахманн</w:t>
      </w:r>
      <w:r w:rsidRPr="00F4711C">
        <w:t xml:space="preserve">, </w:t>
      </w:r>
      <w:r>
        <w:t>Ричард</w:t>
      </w:r>
      <w:r w:rsidRPr="00F4711C">
        <w:t xml:space="preserve">. </w:t>
      </w:r>
      <w:r>
        <w:t>Почему</w:t>
      </w:r>
      <w:r w:rsidRPr="00F23D74">
        <w:t xml:space="preserve"> </w:t>
      </w:r>
      <w:r>
        <w:t>в</w:t>
      </w:r>
      <w:r w:rsidRPr="00F23D74">
        <w:t xml:space="preserve"> </w:t>
      </w:r>
      <w:r w:rsidRPr="005171CD">
        <w:rPr>
          <w:color w:val="000000" w:themeColor="text1"/>
        </w:rPr>
        <w:t xml:space="preserve">Латинской Америке побеждают правые? // Валдай. Мнения экспертов. – 26.02.2018 [Электронный ресурс]. </w:t>
      </w:r>
      <w:r w:rsidRPr="005171CD">
        <w:rPr>
          <w:color w:val="000000" w:themeColor="text1"/>
          <w:lang w:val="en-US"/>
        </w:rPr>
        <w:t>URL</w:t>
      </w:r>
      <w:r w:rsidRPr="005171CD">
        <w:rPr>
          <w:color w:val="000000" w:themeColor="text1"/>
        </w:rPr>
        <w:t xml:space="preserve">: </w:t>
      </w:r>
      <w:hyperlink r:id="rId15" w:history="1">
        <w:r w:rsidRPr="005171CD">
          <w:rPr>
            <w:rStyle w:val="a8"/>
            <w:color w:val="000000" w:themeColor="text1"/>
            <w:u w:val="none"/>
            <w:lang w:val="en-US"/>
          </w:rPr>
          <w:t>https</w:t>
        </w:r>
        <w:r w:rsidRPr="005171CD">
          <w:rPr>
            <w:rStyle w:val="a8"/>
            <w:color w:val="000000" w:themeColor="text1"/>
            <w:u w:val="none"/>
          </w:rPr>
          <w:t>://</w:t>
        </w:r>
        <w:r w:rsidRPr="005171CD">
          <w:rPr>
            <w:rStyle w:val="a8"/>
            <w:color w:val="000000" w:themeColor="text1"/>
            <w:u w:val="none"/>
            <w:lang w:val="en-US"/>
          </w:rPr>
          <w:t>ru</w:t>
        </w:r>
        <w:r w:rsidRPr="005171CD">
          <w:rPr>
            <w:rStyle w:val="a8"/>
            <w:color w:val="000000" w:themeColor="text1"/>
            <w:u w:val="none"/>
          </w:rPr>
          <w:t>.</w:t>
        </w:r>
        <w:r w:rsidRPr="005171CD">
          <w:rPr>
            <w:rStyle w:val="a8"/>
            <w:color w:val="000000" w:themeColor="text1"/>
            <w:u w:val="none"/>
            <w:lang w:val="en-US"/>
          </w:rPr>
          <w:t>valdaiclub</w:t>
        </w:r>
        <w:r w:rsidRPr="005171CD">
          <w:rPr>
            <w:rStyle w:val="a8"/>
            <w:color w:val="000000" w:themeColor="text1"/>
            <w:u w:val="none"/>
          </w:rPr>
          <w:t>.</w:t>
        </w:r>
        <w:r w:rsidRPr="005171CD">
          <w:rPr>
            <w:rStyle w:val="a8"/>
            <w:color w:val="000000" w:themeColor="text1"/>
            <w:u w:val="none"/>
            <w:lang w:val="en-US"/>
          </w:rPr>
          <w:t>com</w:t>
        </w:r>
        <w:r w:rsidRPr="005171CD">
          <w:rPr>
            <w:rStyle w:val="a8"/>
            <w:color w:val="000000" w:themeColor="text1"/>
            <w:u w:val="none"/>
          </w:rPr>
          <w:t>/</w:t>
        </w:r>
        <w:r w:rsidRPr="005171CD">
          <w:rPr>
            <w:rStyle w:val="a8"/>
            <w:color w:val="000000" w:themeColor="text1"/>
            <w:u w:val="none"/>
            <w:lang w:val="en-US"/>
          </w:rPr>
          <w:t>a</w:t>
        </w:r>
        <w:r w:rsidRPr="005171CD">
          <w:rPr>
            <w:rStyle w:val="a8"/>
            <w:color w:val="000000" w:themeColor="text1"/>
            <w:u w:val="none"/>
          </w:rPr>
          <w:t>/</w:t>
        </w:r>
        <w:r w:rsidRPr="005171CD">
          <w:rPr>
            <w:rStyle w:val="a8"/>
            <w:color w:val="000000" w:themeColor="text1"/>
            <w:u w:val="none"/>
            <w:lang w:val="en-US"/>
          </w:rPr>
          <w:t>highlights</w:t>
        </w:r>
        <w:r w:rsidRPr="005171CD">
          <w:rPr>
            <w:rStyle w:val="a8"/>
            <w:color w:val="000000" w:themeColor="text1"/>
            <w:u w:val="none"/>
          </w:rPr>
          <w:t>/</w:t>
        </w:r>
        <w:r w:rsidRPr="005171CD">
          <w:rPr>
            <w:rStyle w:val="a8"/>
            <w:color w:val="000000" w:themeColor="text1"/>
            <w:u w:val="none"/>
            <w:lang w:val="en-US"/>
          </w:rPr>
          <w:t>pochemu</w:t>
        </w:r>
        <w:r w:rsidRPr="005171CD">
          <w:rPr>
            <w:rStyle w:val="a8"/>
            <w:color w:val="000000" w:themeColor="text1"/>
            <w:u w:val="none"/>
          </w:rPr>
          <w:t>-</w:t>
        </w:r>
        <w:r w:rsidRPr="005171CD">
          <w:rPr>
            <w:rStyle w:val="a8"/>
            <w:color w:val="000000" w:themeColor="text1"/>
            <w:u w:val="none"/>
            <w:lang w:val="en-US"/>
          </w:rPr>
          <w:t>v</w:t>
        </w:r>
        <w:r w:rsidRPr="005171CD">
          <w:rPr>
            <w:rStyle w:val="a8"/>
            <w:color w:val="000000" w:themeColor="text1"/>
            <w:u w:val="none"/>
          </w:rPr>
          <w:t>-</w:t>
        </w:r>
        <w:r w:rsidRPr="005171CD">
          <w:rPr>
            <w:rStyle w:val="a8"/>
            <w:color w:val="000000" w:themeColor="text1"/>
            <w:u w:val="none"/>
            <w:lang w:val="en-US"/>
          </w:rPr>
          <w:t>latinskoy</w:t>
        </w:r>
        <w:r w:rsidRPr="005171CD">
          <w:rPr>
            <w:rStyle w:val="a8"/>
            <w:color w:val="000000" w:themeColor="text1"/>
            <w:u w:val="none"/>
          </w:rPr>
          <w:t>-</w:t>
        </w:r>
        <w:r w:rsidRPr="005171CD">
          <w:rPr>
            <w:rStyle w:val="a8"/>
            <w:color w:val="000000" w:themeColor="text1"/>
            <w:u w:val="none"/>
            <w:lang w:val="en-US"/>
          </w:rPr>
          <w:t>amerike</w:t>
        </w:r>
        <w:r w:rsidRPr="005171CD">
          <w:rPr>
            <w:rStyle w:val="a8"/>
            <w:color w:val="000000" w:themeColor="text1"/>
            <w:u w:val="none"/>
          </w:rPr>
          <w:t>/</w:t>
        </w:r>
      </w:hyperlink>
      <w:r w:rsidRPr="005171CD">
        <w:rPr>
          <w:color w:val="000000" w:themeColor="text1"/>
        </w:rPr>
        <w:t xml:space="preserve"> (дата обращения: 15.11.2020).</w:t>
      </w:r>
    </w:p>
  </w:footnote>
  <w:footnote w:id="82">
    <w:p w:rsidR="00944A92" w:rsidRPr="005171CD" w:rsidRDefault="00944A92" w:rsidP="007F6EA2">
      <w:pPr>
        <w:pStyle w:val="a4"/>
        <w:rPr>
          <w:color w:val="000000" w:themeColor="text1"/>
        </w:rPr>
      </w:pPr>
      <w:r w:rsidRPr="005171CD">
        <w:rPr>
          <w:rStyle w:val="a6"/>
          <w:color w:val="000000" w:themeColor="text1"/>
        </w:rPr>
        <w:footnoteRef/>
      </w:r>
      <w:r w:rsidRPr="005171CD">
        <w:rPr>
          <w:color w:val="000000" w:themeColor="text1"/>
          <w:lang w:val="es-ES"/>
        </w:rPr>
        <w:t xml:space="preserve"> Alcántara, Manuel. De democracias fatigadas a democracias en cuarentena // Latinoamérica21. </w:t>
      </w:r>
      <w:r w:rsidRPr="005171CD">
        <w:rPr>
          <w:color w:val="000000" w:themeColor="text1"/>
        </w:rPr>
        <w:t xml:space="preserve">20.05.2021. [Электронный ресурс]. </w:t>
      </w:r>
      <w:r w:rsidRPr="005171CD">
        <w:rPr>
          <w:color w:val="000000" w:themeColor="text1"/>
          <w:lang w:val="es-ES"/>
        </w:rPr>
        <w:t>URL</w:t>
      </w:r>
      <w:r w:rsidRPr="005171CD">
        <w:rPr>
          <w:color w:val="000000" w:themeColor="text1"/>
        </w:rPr>
        <w:t xml:space="preserve">: </w:t>
      </w:r>
      <w:hyperlink r:id="rId16" w:history="1">
        <w:r w:rsidRPr="005171CD">
          <w:rPr>
            <w:rStyle w:val="a8"/>
            <w:color w:val="000000" w:themeColor="text1"/>
            <w:u w:val="none"/>
            <w:lang w:val="en-US"/>
          </w:rPr>
          <w:t>https</w:t>
        </w:r>
        <w:r w:rsidRPr="005171CD">
          <w:rPr>
            <w:rStyle w:val="a8"/>
            <w:color w:val="000000" w:themeColor="text1"/>
            <w:u w:val="none"/>
          </w:rPr>
          <w:t>://</w:t>
        </w:r>
        <w:r w:rsidRPr="005171CD">
          <w:rPr>
            <w:rStyle w:val="a8"/>
            <w:color w:val="000000" w:themeColor="text1"/>
            <w:u w:val="none"/>
            <w:lang w:val="en-US"/>
          </w:rPr>
          <w:t>latinoamerica</w:t>
        </w:r>
        <w:r w:rsidRPr="005171CD">
          <w:rPr>
            <w:rStyle w:val="a8"/>
            <w:color w:val="000000" w:themeColor="text1"/>
            <w:u w:val="none"/>
          </w:rPr>
          <w:t>21.</w:t>
        </w:r>
        <w:r w:rsidRPr="005171CD">
          <w:rPr>
            <w:rStyle w:val="a8"/>
            <w:color w:val="000000" w:themeColor="text1"/>
            <w:u w:val="none"/>
            <w:lang w:val="en-US"/>
          </w:rPr>
          <w:t>com</w:t>
        </w:r>
        <w:r w:rsidRPr="005171CD">
          <w:rPr>
            <w:rStyle w:val="a8"/>
            <w:color w:val="000000" w:themeColor="text1"/>
            <w:u w:val="none"/>
          </w:rPr>
          <w:t>/</w:t>
        </w:r>
        <w:r w:rsidRPr="005171CD">
          <w:rPr>
            <w:rStyle w:val="a8"/>
            <w:color w:val="000000" w:themeColor="text1"/>
            <w:u w:val="none"/>
            <w:lang w:val="en-US"/>
          </w:rPr>
          <w:t>es</w:t>
        </w:r>
        <w:r w:rsidRPr="005171CD">
          <w:rPr>
            <w:rStyle w:val="a8"/>
            <w:color w:val="000000" w:themeColor="text1"/>
            <w:u w:val="none"/>
          </w:rPr>
          <w:t>/</w:t>
        </w:r>
        <w:r w:rsidRPr="005171CD">
          <w:rPr>
            <w:rStyle w:val="a8"/>
            <w:color w:val="000000" w:themeColor="text1"/>
            <w:u w:val="none"/>
            <w:lang w:val="en-US"/>
          </w:rPr>
          <w:t>de</w:t>
        </w:r>
        <w:r w:rsidRPr="005171CD">
          <w:rPr>
            <w:rStyle w:val="a8"/>
            <w:color w:val="000000" w:themeColor="text1"/>
            <w:u w:val="none"/>
          </w:rPr>
          <w:t>-</w:t>
        </w:r>
        <w:r w:rsidRPr="005171CD">
          <w:rPr>
            <w:rStyle w:val="a8"/>
            <w:color w:val="000000" w:themeColor="text1"/>
            <w:u w:val="none"/>
            <w:lang w:val="en-US"/>
          </w:rPr>
          <w:t>democracias</w:t>
        </w:r>
        <w:r w:rsidRPr="005171CD">
          <w:rPr>
            <w:rStyle w:val="a8"/>
            <w:color w:val="000000" w:themeColor="text1"/>
            <w:u w:val="none"/>
          </w:rPr>
          <w:t>-</w:t>
        </w:r>
        <w:r w:rsidRPr="005171CD">
          <w:rPr>
            <w:rStyle w:val="a8"/>
            <w:color w:val="000000" w:themeColor="text1"/>
            <w:u w:val="none"/>
            <w:lang w:val="en-US"/>
          </w:rPr>
          <w:t>fatigadas</w:t>
        </w:r>
        <w:r w:rsidRPr="005171CD">
          <w:rPr>
            <w:rStyle w:val="a8"/>
            <w:color w:val="000000" w:themeColor="text1"/>
            <w:u w:val="none"/>
          </w:rPr>
          <w:t>-</w:t>
        </w:r>
        <w:r w:rsidRPr="005171CD">
          <w:rPr>
            <w:rStyle w:val="a8"/>
            <w:color w:val="000000" w:themeColor="text1"/>
            <w:u w:val="none"/>
            <w:lang w:val="en-US"/>
          </w:rPr>
          <w:t>a</w:t>
        </w:r>
        <w:r w:rsidRPr="005171CD">
          <w:rPr>
            <w:rStyle w:val="a8"/>
            <w:color w:val="000000" w:themeColor="text1"/>
            <w:u w:val="none"/>
          </w:rPr>
          <w:t>-</w:t>
        </w:r>
        <w:r w:rsidRPr="005171CD">
          <w:rPr>
            <w:rStyle w:val="a8"/>
            <w:color w:val="000000" w:themeColor="text1"/>
            <w:u w:val="none"/>
            <w:lang w:val="en-US"/>
          </w:rPr>
          <w:t>democracias</w:t>
        </w:r>
        <w:r w:rsidRPr="005171CD">
          <w:rPr>
            <w:rStyle w:val="a8"/>
            <w:color w:val="000000" w:themeColor="text1"/>
            <w:u w:val="none"/>
          </w:rPr>
          <w:t>-</w:t>
        </w:r>
        <w:r w:rsidRPr="005171CD">
          <w:rPr>
            <w:rStyle w:val="a8"/>
            <w:color w:val="000000" w:themeColor="text1"/>
            <w:u w:val="none"/>
            <w:lang w:val="en-US"/>
          </w:rPr>
          <w:t>en</w:t>
        </w:r>
        <w:r w:rsidRPr="005171CD">
          <w:rPr>
            <w:rStyle w:val="a8"/>
            <w:color w:val="000000" w:themeColor="text1"/>
            <w:u w:val="none"/>
          </w:rPr>
          <w:t>-</w:t>
        </w:r>
        <w:r w:rsidRPr="005171CD">
          <w:rPr>
            <w:rStyle w:val="a8"/>
            <w:color w:val="000000" w:themeColor="text1"/>
            <w:u w:val="none"/>
            <w:lang w:val="en-US"/>
          </w:rPr>
          <w:t>cuarentena</w:t>
        </w:r>
        <w:r w:rsidRPr="005171CD">
          <w:rPr>
            <w:rStyle w:val="a8"/>
            <w:color w:val="000000" w:themeColor="text1"/>
            <w:u w:val="none"/>
          </w:rPr>
          <w:t>/</w:t>
        </w:r>
      </w:hyperlink>
      <w:r w:rsidRPr="005171CD">
        <w:rPr>
          <w:color w:val="000000" w:themeColor="text1"/>
        </w:rPr>
        <w:t xml:space="preserve"> (дата обращения: 01.03.2021).</w:t>
      </w:r>
    </w:p>
  </w:footnote>
  <w:footnote w:id="83">
    <w:p w:rsidR="00944A92" w:rsidRPr="00BC1AAE" w:rsidRDefault="00944A92" w:rsidP="007F6EA2">
      <w:pPr>
        <w:pStyle w:val="a4"/>
        <w:rPr>
          <w:lang w:val="es-ES"/>
        </w:rPr>
      </w:pPr>
      <w:r>
        <w:rPr>
          <w:rStyle w:val="a6"/>
        </w:rPr>
        <w:footnoteRef/>
      </w:r>
      <w:r w:rsidRPr="00BC1AAE">
        <w:rPr>
          <w:lang w:val="es-ES"/>
        </w:rPr>
        <w:t xml:space="preserve"> </w:t>
      </w:r>
      <w:r w:rsidRPr="008F636C">
        <w:rPr>
          <w:lang w:val="es-ES"/>
        </w:rPr>
        <w:t>Ibid</w:t>
      </w:r>
      <w:r w:rsidRPr="00BC1AAE">
        <w:rPr>
          <w:lang w:val="es-ES"/>
        </w:rPr>
        <w:t>.</w:t>
      </w:r>
    </w:p>
  </w:footnote>
  <w:footnote w:id="84">
    <w:p w:rsidR="00944A92" w:rsidRPr="00BC1AAE" w:rsidRDefault="00944A92">
      <w:pPr>
        <w:pStyle w:val="a4"/>
      </w:pPr>
      <w:r>
        <w:rPr>
          <w:rStyle w:val="a6"/>
        </w:rPr>
        <w:footnoteRef/>
      </w:r>
      <w:r w:rsidRPr="00BC1AAE">
        <w:rPr>
          <w:lang w:val="es-ES"/>
        </w:rPr>
        <w:t xml:space="preserve"> </w:t>
      </w:r>
      <w:r w:rsidRPr="00197994">
        <w:rPr>
          <w:lang w:val="es-ES"/>
        </w:rPr>
        <w:t>Iwanowski</w:t>
      </w:r>
      <w:r w:rsidRPr="00BC1AAE">
        <w:rPr>
          <w:lang w:val="es-ES"/>
        </w:rPr>
        <w:t xml:space="preserve"> </w:t>
      </w:r>
      <w:r w:rsidRPr="00197994">
        <w:rPr>
          <w:lang w:val="es-ES"/>
        </w:rPr>
        <w:t>Z</w:t>
      </w:r>
      <w:r w:rsidRPr="00BC1AAE">
        <w:rPr>
          <w:lang w:val="es-ES"/>
        </w:rPr>
        <w:t>.</w:t>
      </w:r>
      <w:r w:rsidRPr="00197994">
        <w:rPr>
          <w:lang w:val="es-ES"/>
        </w:rPr>
        <w:t>W</w:t>
      </w:r>
      <w:r w:rsidRPr="00BC1AAE">
        <w:rPr>
          <w:lang w:val="es-ES"/>
        </w:rPr>
        <w:t xml:space="preserve">. </w:t>
      </w:r>
      <w:r w:rsidRPr="00197994">
        <w:rPr>
          <w:lang w:val="es-ES"/>
        </w:rPr>
        <w:t>Poder</w:t>
      </w:r>
      <w:r w:rsidRPr="00BC1AAE">
        <w:rPr>
          <w:lang w:val="es-ES"/>
        </w:rPr>
        <w:t xml:space="preserve"> </w:t>
      </w:r>
      <w:r w:rsidRPr="00197994">
        <w:rPr>
          <w:lang w:val="es-ES"/>
        </w:rPr>
        <w:t>dividido</w:t>
      </w:r>
      <w:r w:rsidRPr="00BC1AAE">
        <w:rPr>
          <w:lang w:val="es-ES"/>
        </w:rPr>
        <w:t xml:space="preserve"> </w:t>
      </w:r>
      <w:r w:rsidRPr="00197994">
        <w:rPr>
          <w:lang w:val="es-ES"/>
        </w:rPr>
        <w:t>como</w:t>
      </w:r>
      <w:r w:rsidRPr="00BC1AAE">
        <w:rPr>
          <w:lang w:val="es-ES"/>
        </w:rPr>
        <w:t xml:space="preserve"> </w:t>
      </w:r>
      <w:r w:rsidRPr="00197994">
        <w:rPr>
          <w:lang w:val="es-ES"/>
        </w:rPr>
        <w:t>causa</w:t>
      </w:r>
      <w:r w:rsidRPr="00BC1AAE">
        <w:rPr>
          <w:lang w:val="es-ES"/>
        </w:rPr>
        <w:t xml:space="preserve"> </w:t>
      </w:r>
      <w:r w:rsidRPr="00197994">
        <w:rPr>
          <w:lang w:val="es-ES"/>
        </w:rPr>
        <w:t>de</w:t>
      </w:r>
      <w:r w:rsidRPr="00BC1AAE">
        <w:rPr>
          <w:lang w:val="es-ES"/>
        </w:rPr>
        <w:t xml:space="preserve"> </w:t>
      </w:r>
      <w:r w:rsidRPr="00197994">
        <w:rPr>
          <w:lang w:val="es-ES"/>
        </w:rPr>
        <w:t>la</w:t>
      </w:r>
      <w:r w:rsidRPr="00BC1AAE">
        <w:rPr>
          <w:lang w:val="es-ES"/>
        </w:rPr>
        <w:t xml:space="preserve"> </w:t>
      </w:r>
      <w:r>
        <w:rPr>
          <w:lang w:val="es-ES"/>
        </w:rPr>
        <w:t>turbulencia</w:t>
      </w:r>
      <w:r w:rsidRPr="00BC1AAE">
        <w:rPr>
          <w:lang w:val="es-ES"/>
        </w:rPr>
        <w:t xml:space="preserve"> </w:t>
      </w:r>
      <w:r>
        <w:rPr>
          <w:lang w:val="es-ES"/>
        </w:rPr>
        <w:t>pol</w:t>
      </w:r>
      <w:r w:rsidRPr="00BC1AAE">
        <w:rPr>
          <w:lang w:val="es-ES"/>
        </w:rPr>
        <w:t>í</w:t>
      </w:r>
      <w:r>
        <w:rPr>
          <w:lang w:val="es-ES"/>
        </w:rPr>
        <w:t>tica</w:t>
      </w:r>
      <w:r w:rsidRPr="00BC1AAE">
        <w:rPr>
          <w:lang w:val="es-ES"/>
        </w:rPr>
        <w:t xml:space="preserve"> / </w:t>
      </w:r>
      <w:r>
        <w:rPr>
          <w:lang w:val="es-ES"/>
        </w:rPr>
        <w:t>Z</w:t>
      </w:r>
      <w:r w:rsidRPr="00BC1AAE">
        <w:rPr>
          <w:lang w:val="es-ES"/>
        </w:rPr>
        <w:t>.</w:t>
      </w:r>
      <w:r>
        <w:rPr>
          <w:lang w:val="es-ES"/>
        </w:rPr>
        <w:t>W</w:t>
      </w:r>
      <w:r w:rsidRPr="00BC1AAE">
        <w:rPr>
          <w:lang w:val="es-ES"/>
        </w:rPr>
        <w:t xml:space="preserve">. </w:t>
      </w:r>
      <w:r>
        <w:rPr>
          <w:lang w:val="es-ES"/>
        </w:rPr>
        <w:t>Iwanowski</w:t>
      </w:r>
      <w:r w:rsidRPr="00BC1AAE">
        <w:rPr>
          <w:lang w:val="es-ES"/>
        </w:rPr>
        <w:t xml:space="preserve"> // </w:t>
      </w:r>
      <w:r>
        <w:rPr>
          <w:lang w:val="es-ES"/>
        </w:rPr>
        <w:t>Iberoam</w:t>
      </w:r>
      <w:r w:rsidRPr="00BC1AAE">
        <w:rPr>
          <w:lang w:val="es-ES"/>
        </w:rPr>
        <w:t>é</w:t>
      </w:r>
      <w:r>
        <w:rPr>
          <w:lang w:val="es-ES"/>
        </w:rPr>
        <w:t>rica</w:t>
      </w:r>
      <w:r w:rsidRPr="00BC1AAE">
        <w:rPr>
          <w:lang w:val="es-ES"/>
        </w:rPr>
        <w:t xml:space="preserve">. </w:t>
      </w:r>
      <w:r w:rsidRPr="00E14705">
        <w:t xml:space="preserve">2017. №2. </w:t>
      </w:r>
      <w:r w:rsidRPr="00974084">
        <w:rPr>
          <w:lang w:val="es-ES"/>
        </w:rPr>
        <w:t>P</w:t>
      </w:r>
      <w:r w:rsidRPr="00E14705">
        <w:t>. 1</w:t>
      </w:r>
      <w:r w:rsidRPr="00BC1AAE">
        <w:t xml:space="preserve">02. </w:t>
      </w:r>
    </w:p>
  </w:footnote>
  <w:footnote w:id="85">
    <w:p w:rsidR="00944A92" w:rsidRPr="001E78A1" w:rsidRDefault="00944A92" w:rsidP="00BF6261">
      <w:pPr>
        <w:pStyle w:val="a4"/>
        <w:rPr>
          <w:rFonts w:cs="Times New Roman"/>
          <w:color w:val="000000" w:themeColor="text1"/>
        </w:rPr>
      </w:pPr>
      <w:r w:rsidRPr="00270BEC">
        <w:rPr>
          <w:rStyle w:val="a6"/>
          <w:rFonts w:cs="Times New Roman"/>
          <w:color w:val="000000" w:themeColor="text1"/>
        </w:rPr>
        <w:footnoteRef/>
      </w:r>
      <w:r w:rsidRPr="006C5C57">
        <w:rPr>
          <w:rFonts w:cs="Times New Roman"/>
          <w:color w:val="000000" w:themeColor="text1"/>
        </w:rPr>
        <w:t xml:space="preserve"> </w:t>
      </w:r>
      <w:r w:rsidRPr="00270BEC">
        <w:rPr>
          <w:rFonts w:cs="Times New Roman"/>
          <w:color w:val="000000" w:themeColor="text1"/>
        </w:rPr>
        <w:t>Политические конфликты в Л</w:t>
      </w:r>
      <w:r>
        <w:rPr>
          <w:rFonts w:cs="Times New Roman"/>
          <w:color w:val="000000" w:themeColor="text1"/>
        </w:rPr>
        <w:t>атинской Америке</w:t>
      </w:r>
      <w:r w:rsidRPr="00270BEC">
        <w:rPr>
          <w:rFonts w:cs="Times New Roman"/>
          <w:color w:val="000000" w:themeColor="text1"/>
        </w:rPr>
        <w:t xml:space="preserve"> </w:t>
      </w:r>
      <w:r>
        <w:rPr>
          <w:rFonts w:cs="Times New Roman"/>
          <w:color w:val="000000" w:themeColor="text1"/>
        </w:rPr>
        <w:t>..</w:t>
      </w:r>
      <w:r w:rsidRPr="00270BEC">
        <w:rPr>
          <w:rFonts w:cs="Times New Roman"/>
          <w:color w:val="000000" w:themeColor="text1"/>
        </w:rPr>
        <w:t xml:space="preserve">. </w:t>
      </w:r>
      <w:r>
        <w:rPr>
          <w:rFonts w:cs="Times New Roman"/>
          <w:color w:val="000000" w:themeColor="text1"/>
        </w:rPr>
        <w:t>C. 87.</w:t>
      </w:r>
    </w:p>
  </w:footnote>
  <w:footnote w:id="86">
    <w:p w:rsidR="00944A92" w:rsidRPr="0036308A" w:rsidRDefault="00944A92" w:rsidP="00BF6261">
      <w:pPr>
        <w:pStyle w:val="a4"/>
      </w:pPr>
      <w:r w:rsidRPr="008E6D7E">
        <w:rPr>
          <w:rStyle w:val="a6"/>
          <w:rFonts w:cs="Times New Roman"/>
        </w:rPr>
        <w:footnoteRef/>
      </w:r>
      <w:r w:rsidRPr="008E6D7E">
        <w:rPr>
          <w:rFonts w:cs="Times New Roman"/>
        </w:rPr>
        <w:t xml:space="preserve"> Яковлева Н.М. Латинская Америка: президентская власть и оппозиция в XXI веке // Контуры глобальных трансформаций</w:t>
      </w:r>
      <w:r>
        <w:rPr>
          <w:rFonts w:cs="Times New Roman"/>
        </w:rPr>
        <w:t xml:space="preserve">. </w:t>
      </w:r>
      <w:r w:rsidRPr="008F002F">
        <w:rPr>
          <w:rFonts w:cs="Times New Roman"/>
          <w:lang w:val="es-ES"/>
        </w:rPr>
        <w:t xml:space="preserve">2018. №3 (11). </w:t>
      </w:r>
      <w:r w:rsidRPr="008E6D7E">
        <w:rPr>
          <w:rFonts w:cs="Times New Roman"/>
        </w:rPr>
        <w:t>С</w:t>
      </w:r>
      <w:r>
        <w:rPr>
          <w:rFonts w:cs="Times New Roman"/>
          <w:lang w:val="es-ES"/>
        </w:rPr>
        <w:t xml:space="preserve">. </w:t>
      </w:r>
      <w:r w:rsidRPr="009134D3">
        <w:rPr>
          <w:rFonts w:cs="Times New Roman"/>
          <w:lang w:val="es-ES"/>
        </w:rPr>
        <w:t>176</w:t>
      </w:r>
      <w:r w:rsidR="0036308A">
        <w:rPr>
          <w:rFonts w:cs="Times New Roman"/>
          <w:lang w:val="es-ES"/>
        </w:rPr>
        <w:t>.</w:t>
      </w:r>
    </w:p>
  </w:footnote>
  <w:footnote w:id="87">
    <w:p w:rsidR="00944A92" w:rsidRPr="005E6EBC" w:rsidRDefault="00944A92">
      <w:pPr>
        <w:pStyle w:val="a4"/>
        <w:rPr>
          <w:color w:val="000000" w:themeColor="text1"/>
        </w:rPr>
      </w:pPr>
      <w:r>
        <w:rPr>
          <w:rStyle w:val="a6"/>
        </w:rPr>
        <w:footnoteRef/>
      </w:r>
      <w:r w:rsidRPr="00162E0D">
        <w:rPr>
          <w:lang w:val="es-ES"/>
        </w:rPr>
        <w:t xml:space="preserve"> </w:t>
      </w:r>
      <w:r w:rsidRPr="00162E0D">
        <w:rPr>
          <w:lang w:val="es-ES"/>
        </w:rPr>
        <w:t>Meriguet M., Juan. Venezuela: Elecciones parlamentarias que definen el destino del presidente Maduro y su Gobierno</w:t>
      </w:r>
      <w:r>
        <w:rPr>
          <w:lang w:val="es-ES"/>
        </w:rPr>
        <w:t xml:space="preserve"> </w:t>
      </w:r>
      <w:r w:rsidRPr="005E6EBC">
        <w:rPr>
          <w:color w:val="000000" w:themeColor="text1"/>
          <w:lang w:val="es-ES"/>
        </w:rPr>
        <w:t xml:space="preserve">// TeleSUR. </w:t>
      </w:r>
      <w:r w:rsidRPr="005E6EBC">
        <w:rPr>
          <w:color w:val="000000" w:themeColor="text1"/>
        </w:rPr>
        <w:t xml:space="preserve">06.12.2020 [Электронный ресурс]. </w:t>
      </w:r>
      <w:r w:rsidRPr="005E6EBC">
        <w:rPr>
          <w:color w:val="000000" w:themeColor="text1"/>
          <w:lang w:val="en-US"/>
        </w:rPr>
        <w:t>URL</w:t>
      </w:r>
      <w:r w:rsidRPr="005E6EBC">
        <w:rPr>
          <w:color w:val="000000" w:themeColor="text1"/>
        </w:rPr>
        <w:t xml:space="preserve">: </w:t>
      </w:r>
      <w:hyperlink r:id="rId17" w:history="1">
        <w:r w:rsidRPr="005E6EBC">
          <w:rPr>
            <w:rStyle w:val="a8"/>
            <w:color w:val="000000" w:themeColor="text1"/>
            <w:u w:val="none"/>
            <w:lang w:val="en-US"/>
          </w:rPr>
          <w:t>https</w:t>
        </w:r>
        <w:r w:rsidRPr="005E6EBC">
          <w:rPr>
            <w:rStyle w:val="a8"/>
            <w:color w:val="000000" w:themeColor="text1"/>
            <w:u w:val="none"/>
          </w:rPr>
          <w:t>://</w:t>
        </w:r>
        <w:r w:rsidRPr="005E6EBC">
          <w:rPr>
            <w:rStyle w:val="a8"/>
            <w:color w:val="000000" w:themeColor="text1"/>
            <w:u w:val="none"/>
            <w:lang w:val="en-US"/>
          </w:rPr>
          <w:t>www</w:t>
        </w:r>
        <w:r w:rsidRPr="005E6EBC">
          <w:rPr>
            <w:rStyle w:val="a8"/>
            <w:color w:val="000000" w:themeColor="text1"/>
            <w:u w:val="none"/>
          </w:rPr>
          <w:t>.</w:t>
        </w:r>
        <w:r w:rsidRPr="005E6EBC">
          <w:rPr>
            <w:rStyle w:val="a8"/>
            <w:color w:val="000000" w:themeColor="text1"/>
            <w:u w:val="none"/>
            <w:lang w:val="en-US"/>
          </w:rPr>
          <w:t>telesurtv</w:t>
        </w:r>
        <w:r w:rsidRPr="005E6EBC">
          <w:rPr>
            <w:rStyle w:val="a8"/>
            <w:color w:val="000000" w:themeColor="text1"/>
            <w:u w:val="none"/>
          </w:rPr>
          <w:t>.</w:t>
        </w:r>
        <w:r w:rsidRPr="005E6EBC">
          <w:rPr>
            <w:rStyle w:val="a8"/>
            <w:color w:val="000000" w:themeColor="text1"/>
            <w:u w:val="none"/>
            <w:lang w:val="en-US"/>
          </w:rPr>
          <w:t>net</w:t>
        </w:r>
        <w:r w:rsidRPr="005E6EBC">
          <w:rPr>
            <w:rStyle w:val="a8"/>
            <w:color w:val="000000" w:themeColor="text1"/>
            <w:u w:val="none"/>
          </w:rPr>
          <w:t>/</w:t>
        </w:r>
        <w:r w:rsidRPr="005E6EBC">
          <w:rPr>
            <w:rStyle w:val="a8"/>
            <w:color w:val="000000" w:themeColor="text1"/>
            <w:u w:val="none"/>
            <w:lang w:val="en-US"/>
          </w:rPr>
          <w:t>opinion</w:t>
        </w:r>
        <w:r w:rsidRPr="005E6EBC">
          <w:rPr>
            <w:rStyle w:val="a8"/>
            <w:color w:val="000000" w:themeColor="text1"/>
            <w:u w:val="none"/>
          </w:rPr>
          <w:t>/</w:t>
        </w:r>
        <w:r w:rsidRPr="005E6EBC">
          <w:rPr>
            <w:rStyle w:val="a8"/>
            <w:color w:val="000000" w:themeColor="text1"/>
            <w:u w:val="none"/>
            <w:lang w:val="en-US"/>
          </w:rPr>
          <w:t>Venezuela</w:t>
        </w:r>
        <w:r w:rsidRPr="005E6EBC">
          <w:rPr>
            <w:rStyle w:val="a8"/>
            <w:color w:val="000000" w:themeColor="text1"/>
            <w:u w:val="none"/>
          </w:rPr>
          <w:t>-</w:t>
        </w:r>
        <w:r w:rsidRPr="005E6EBC">
          <w:rPr>
            <w:rStyle w:val="a8"/>
            <w:color w:val="000000" w:themeColor="text1"/>
            <w:u w:val="none"/>
            <w:lang w:val="en-US"/>
          </w:rPr>
          <w:t>Elecciones</w:t>
        </w:r>
        <w:r w:rsidRPr="005E6EBC">
          <w:rPr>
            <w:rStyle w:val="a8"/>
            <w:color w:val="000000" w:themeColor="text1"/>
            <w:u w:val="none"/>
          </w:rPr>
          <w:t>-</w:t>
        </w:r>
        <w:r w:rsidRPr="005E6EBC">
          <w:rPr>
            <w:rStyle w:val="a8"/>
            <w:color w:val="000000" w:themeColor="text1"/>
            <w:u w:val="none"/>
            <w:lang w:val="en-US"/>
          </w:rPr>
          <w:t>parlamentarias</w:t>
        </w:r>
        <w:r w:rsidRPr="005E6EBC">
          <w:rPr>
            <w:rStyle w:val="a8"/>
            <w:color w:val="000000" w:themeColor="text1"/>
            <w:u w:val="none"/>
          </w:rPr>
          <w:t>-</w:t>
        </w:r>
        <w:r w:rsidRPr="005E6EBC">
          <w:rPr>
            <w:rStyle w:val="a8"/>
            <w:color w:val="000000" w:themeColor="text1"/>
            <w:u w:val="none"/>
            <w:lang w:val="en-US"/>
          </w:rPr>
          <w:t>que</w:t>
        </w:r>
        <w:r w:rsidRPr="005E6EBC">
          <w:rPr>
            <w:rStyle w:val="a8"/>
            <w:color w:val="000000" w:themeColor="text1"/>
            <w:u w:val="none"/>
          </w:rPr>
          <w:t>-</w:t>
        </w:r>
        <w:r w:rsidRPr="005E6EBC">
          <w:rPr>
            <w:rStyle w:val="a8"/>
            <w:color w:val="000000" w:themeColor="text1"/>
            <w:u w:val="none"/>
            <w:lang w:val="en-US"/>
          </w:rPr>
          <w:t>definen</w:t>
        </w:r>
        <w:r w:rsidRPr="005E6EBC">
          <w:rPr>
            <w:rStyle w:val="a8"/>
            <w:color w:val="000000" w:themeColor="text1"/>
            <w:u w:val="none"/>
          </w:rPr>
          <w:t>-</w:t>
        </w:r>
        <w:r w:rsidRPr="005E6EBC">
          <w:rPr>
            <w:rStyle w:val="a8"/>
            <w:color w:val="000000" w:themeColor="text1"/>
            <w:u w:val="none"/>
            <w:lang w:val="en-US"/>
          </w:rPr>
          <w:t>el</w:t>
        </w:r>
        <w:r w:rsidRPr="005E6EBC">
          <w:rPr>
            <w:rStyle w:val="a8"/>
            <w:color w:val="000000" w:themeColor="text1"/>
            <w:u w:val="none"/>
          </w:rPr>
          <w:t>-</w:t>
        </w:r>
        <w:r w:rsidRPr="005E6EBC">
          <w:rPr>
            <w:rStyle w:val="a8"/>
            <w:color w:val="000000" w:themeColor="text1"/>
            <w:u w:val="none"/>
            <w:lang w:val="en-US"/>
          </w:rPr>
          <w:t>destino</w:t>
        </w:r>
        <w:r w:rsidRPr="005E6EBC">
          <w:rPr>
            <w:rStyle w:val="a8"/>
            <w:color w:val="000000" w:themeColor="text1"/>
            <w:u w:val="none"/>
          </w:rPr>
          <w:t>-</w:t>
        </w:r>
        <w:r w:rsidRPr="005E6EBC">
          <w:rPr>
            <w:rStyle w:val="a8"/>
            <w:color w:val="000000" w:themeColor="text1"/>
            <w:u w:val="none"/>
            <w:lang w:val="en-US"/>
          </w:rPr>
          <w:t>del</w:t>
        </w:r>
        <w:r w:rsidRPr="005E6EBC">
          <w:rPr>
            <w:rStyle w:val="a8"/>
            <w:color w:val="000000" w:themeColor="text1"/>
            <w:u w:val="none"/>
          </w:rPr>
          <w:t>-</w:t>
        </w:r>
        <w:r w:rsidRPr="005E6EBC">
          <w:rPr>
            <w:rStyle w:val="a8"/>
            <w:color w:val="000000" w:themeColor="text1"/>
            <w:u w:val="none"/>
            <w:lang w:val="en-US"/>
          </w:rPr>
          <w:t>presidente</w:t>
        </w:r>
        <w:r w:rsidRPr="005E6EBC">
          <w:rPr>
            <w:rStyle w:val="a8"/>
            <w:color w:val="000000" w:themeColor="text1"/>
            <w:u w:val="none"/>
          </w:rPr>
          <w:t>-</w:t>
        </w:r>
        <w:r w:rsidRPr="005E6EBC">
          <w:rPr>
            <w:rStyle w:val="a8"/>
            <w:color w:val="000000" w:themeColor="text1"/>
            <w:u w:val="none"/>
            <w:lang w:val="en-US"/>
          </w:rPr>
          <w:t>Maduro</w:t>
        </w:r>
        <w:r w:rsidRPr="005E6EBC">
          <w:rPr>
            <w:rStyle w:val="a8"/>
            <w:color w:val="000000" w:themeColor="text1"/>
            <w:u w:val="none"/>
          </w:rPr>
          <w:t>-</w:t>
        </w:r>
        <w:r w:rsidRPr="005E6EBC">
          <w:rPr>
            <w:rStyle w:val="a8"/>
            <w:color w:val="000000" w:themeColor="text1"/>
            <w:u w:val="none"/>
            <w:lang w:val="en-US"/>
          </w:rPr>
          <w:t>y</w:t>
        </w:r>
        <w:r w:rsidRPr="005E6EBC">
          <w:rPr>
            <w:rStyle w:val="a8"/>
            <w:color w:val="000000" w:themeColor="text1"/>
            <w:u w:val="none"/>
          </w:rPr>
          <w:t>-</w:t>
        </w:r>
        <w:r w:rsidRPr="005E6EBC">
          <w:rPr>
            <w:rStyle w:val="a8"/>
            <w:color w:val="000000" w:themeColor="text1"/>
            <w:u w:val="none"/>
            <w:lang w:val="en-US"/>
          </w:rPr>
          <w:t>su</w:t>
        </w:r>
        <w:r w:rsidRPr="005E6EBC">
          <w:rPr>
            <w:rStyle w:val="a8"/>
            <w:color w:val="000000" w:themeColor="text1"/>
            <w:u w:val="none"/>
          </w:rPr>
          <w:t>-</w:t>
        </w:r>
        <w:r w:rsidRPr="005E6EBC">
          <w:rPr>
            <w:rStyle w:val="a8"/>
            <w:color w:val="000000" w:themeColor="text1"/>
            <w:u w:val="none"/>
            <w:lang w:val="en-US"/>
          </w:rPr>
          <w:t>Gobierno</w:t>
        </w:r>
        <w:r w:rsidRPr="005E6EBC">
          <w:rPr>
            <w:rStyle w:val="a8"/>
            <w:color w:val="000000" w:themeColor="text1"/>
            <w:u w:val="none"/>
          </w:rPr>
          <w:t>-20201206-0043.</w:t>
        </w:r>
        <w:r w:rsidRPr="005E6EBC">
          <w:rPr>
            <w:rStyle w:val="a8"/>
            <w:color w:val="000000" w:themeColor="text1"/>
            <w:u w:val="none"/>
            <w:lang w:val="en-US"/>
          </w:rPr>
          <w:t>html</w:t>
        </w:r>
      </w:hyperlink>
      <w:r w:rsidRPr="005E6EBC">
        <w:rPr>
          <w:color w:val="000000" w:themeColor="text1"/>
        </w:rPr>
        <w:t xml:space="preserve"> (дата обращения: 07.12.2020).</w:t>
      </w:r>
    </w:p>
  </w:footnote>
  <w:footnote w:id="88">
    <w:p w:rsidR="00944A92" w:rsidRPr="005E6EBC" w:rsidRDefault="00944A92" w:rsidP="005108E4">
      <w:pPr>
        <w:pStyle w:val="a4"/>
        <w:rPr>
          <w:color w:val="000000" w:themeColor="text1"/>
          <w:lang w:val="es-ES"/>
        </w:rPr>
      </w:pPr>
      <w:r w:rsidRPr="005E6EBC">
        <w:rPr>
          <w:rStyle w:val="a6"/>
          <w:color w:val="000000" w:themeColor="text1"/>
        </w:rPr>
        <w:footnoteRef/>
      </w:r>
      <w:r w:rsidRPr="005E6EBC">
        <w:rPr>
          <w:color w:val="000000" w:themeColor="text1"/>
        </w:rPr>
        <w:t xml:space="preserve"> Ивановский З.В., Розенталь Д.М. Венесуэла: политическое противостояние и мировое сообщество. Вестник Московского Университета. Серия </w:t>
      </w:r>
      <w:r w:rsidRPr="005E6EBC">
        <w:rPr>
          <w:color w:val="000000" w:themeColor="text1"/>
          <w:lang w:val="es-ES"/>
        </w:rPr>
        <w:t>XXV</w:t>
      </w:r>
      <w:r w:rsidRPr="005E6EBC">
        <w:rPr>
          <w:color w:val="000000" w:themeColor="text1"/>
        </w:rPr>
        <w:t xml:space="preserve">. Международные отношения и мировая политика. </w:t>
      </w:r>
      <w:r w:rsidRPr="005E6EBC">
        <w:rPr>
          <w:color w:val="000000" w:themeColor="text1"/>
          <w:lang w:val="es-ES"/>
        </w:rPr>
        <w:t xml:space="preserve">2020. 12(2). </w:t>
      </w:r>
      <w:r w:rsidRPr="005E6EBC">
        <w:rPr>
          <w:color w:val="000000" w:themeColor="text1"/>
        </w:rPr>
        <w:t>С</w:t>
      </w:r>
      <w:r w:rsidRPr="005E6EBC">
        <w:rPr>
          <w:color w:val="000000" w:themeColor="text1"/>
          <w:lang w:val="es-ES"/>
        </w:rPr>
        <w:t>.79.</w:t>
      </w:r>
    </w:p>
  </w:footnote>
  <w:footnote w:id="89">
    <w:p w:rsidR="00944A92" w:rsidRPr="005E6EBC" w:rsidRDefault="00944A92">
      <w:pPr>
        <w:pStyle w:val="a4"/>
        <w:rPr>
          <w:color w:val="000000" w:themeColor="text1"/>
        </w:rPr>
      </w:pPr>
      <w:r w:rsidRPr="005E6EBC">
        <w:rPr>
          <w:rStyle w:val="a6"/>
          <w:color w:val="000000" w:themeColor="text1"/>
        </w:rPr>
        <w:footnoteRef/>
      </w:r>
      <w:r w:rsidRPr="005E6EBC">
        <w:rPr>
          <w:color w:val="000000" w:themeColor="text1"/>
          <w:lang w:val="es-ES"/>
        </w:rPr>
        <w:t xml:space="preserve"> Consejo Nacional Electoral de la República Bolivariana de Venezuela. CNE</w:t>
      </w:r>
      <w:r w:rsidRPr="005E6EBC">
        <w:rPr>
          <w:color w:val="000000" w:themeColor="text1"/>
        </w:rPr>
        <w:t xml:space="preserve">. </w:t>
      </w:r>
      <w:r w:rsidRPr="005E6EBC">
        <w:rPr>
          <w:color w:val="000000" w:themeColor="text1"/>
          <w:lang w:val="es-ES"/>
        </w:rPr>
        <w:t>Twitter</w:t>
      </w:r>
      <w:r w:rsidRPr="005E6EBC">
        <w:rPr>
          <w:color w:val="000000" w:themeColor="text1"/>
        </w:rPr>
        <w:t xml:space="preserve">. [Электронный ресурс] </w:t>
      </w:r>
      <w:r w:rsidRPr="005E6EBC">
        <w:rPr>
          <w:color w:val="000000" w:themeColor="text1"/>
          <w:lang w:val="en-US"/>
        </w:rPr>
        <w:t>URL</w:t>
      </w:r>
      <w:r w:rsidRPr="005E6EBC">
        <w:rPr>
          <w:color w:val="000000" w:themeColor="text1"/>
        </w:rPr>
        <w:t xml:space="preserve">: </w:t>
      </w:r>
      <w:hyperlink r:id="rId18" w:history="1">
        <w:r w:rsidRPr="005E6EBC">
          <w:rPr>
            <w:rStyle w:val="a8"/>
            <w:color w:val="000000" w:themeColor="text1"/>
            <w:u w:val="none"/>
            <w:lang w:val="en-US"/>
          </w:rPr>
          <w:t>https</w:t>
        </w:r>
        <w:r w:rsidRPr="005E6EBC">
          <w:rPr>
            <w:rStyle w:val="a8"/>
            <w:color w:val="000000" w:themeColor="text1"/>
            <w:u w:val="none"/>
          </w:rPr>
          <w:t>://</w:t>
        </w:r>
        <w:r w:rsidRPr="005E6EBC">
          <w:rPr>
            <w:rStyle w:val="a8"/>
            <w:color w:val="000000" w:themeColor="text1"/>
            <w:u w:val="none"/>
            <w:lang w:val="en-US"/>
          </w:rPr>
          <w:t>twitter</w:t>
        </w:r>
        <w:r w:rsidRPr="005E6EBC">
          <w:rPr>
            <w:rStyle w:val="a8"/>
            <w:color w:val="000000" w:themeColor="text1"/>
            <w:u w:val="none"/>
          </w:rPr>
          <w:t>.</w:t>
        </w:r>
        <w:r w:rsidRPr="005E6EBC">
          <w:rPr>
            <w:rStyle w:val="a8"/>
            <w:color w:val="000000" w:themeColor="text1"/>
            <w:u w:val="none"/>
            <w:lang w:val="en-US"/>
          </w:rPr>
          <w:t>com</w:t>
        </w:r>
        <w:r w:rsidRPr="005E6EBC">
          <w:rPr>
            <w:rStyle w:val="a8"/>
            <w:color w:val="000000" w:themeColor="text1"/>
            <w:u w:val="none"/>
          </w:rPr>
          <w:t>/</w:t>
        </w:r>
        <w:r w:rsidRPr="005E6EBC">
          <w:rPr>
            <w:rStyle w:val="a8"/>
            <w:color w:val="000000" w:themeColor="text1"/>
            <w:u w:val="none"/>
            <w:lang w:val="en-US"/>
          </w:rPr>
          <w:t>ve</w:t>
        </w:r>
        <w:r w:rsidRPr="005E6EBC">
          <w:rPr>
            <w:rStyle w:val="a8"/>
            <w:color w:val="000000" w:themeColor="text1"/>
            <w:u w:val="none"/>
          </w:rPr>
          <w:t>_</w:t>
        </w:r>
        <w:r w:rsidRPr="005E6EBC">
          <w:rPr>
            <w:rStyle w:val="a8"/>
            <w:color w:val="000000" w:themeColor="text1"/>
            <w:u w:val="none"/>
            <w:lang w:val="en-US"/>
          </w:rPr>
          <w:t>cne</w:t>
        </w:r>
        <w:r w:rsidRPr="005E6EBC">
          <w:rPr>
            <w:rStyle w:val="a8"/>
            <w:color w:val="000000" w:themeColor="text1"/>
            <w:u w:val="none"/>
          </w:rPr>
          <w:t>/</w:t>
        </w:r>
        <w:r w:rsidRPr="005E6EBC">
          <w:rPr>
            <w:rStyle w:val="a8"/>
            <w:color w:val="000000" w:themeColor="text1"/>
            <w:u w:val="none"/>
            <w:lang w:val="en-US"/>
          </w:rPr>
          <w:t>status</w:t>
        </w:r>
        <w:r w:rsidRPr="005E6EBC">
          <w:rPr>
            <w:rStyle w:val="a8"/>
            <w:color w:val="000000" w:themeColor="text1"/>
            <w:u w:val="none"/>
          </w:rPr>
          <w:t>/1335830246222753792</w:t>
        </w:r>
      </w:hyperlink>
      <w:r w:rsidRPr="005E6EBC">
        <w:rPr>
          <w:color w:val="000000" w:themeColor="text1"/>
        </w:rPr>
        <w:t xml:space="preserve"> </w:t>
      </w:r>
    </w:p>
  </w:footnote>
  <w:footnote w:id="90">
    <w:p w:rsidR="00944A92" w:rsidRPr="005E6EBC" w:rsidRDefault="00944A92">
      <w:pPr>
        <w:pStyle w:val="a4"/>
        <w:rPr>
          <w:color w:val="000000" w:themeColor="text1"/>
        </w:rPr>
      </w:pPr>
      <w:r w:rsidRPr="005E6EBC">
        <w:rPr>
          <w:rStyle w:val="a6"/>
          <w:color w:val="000000" w:themeColor="text1"/>
        </w:rPr>
        <w:footnoteRef/>
      </w:r>
      <w:r w:rsidRPr="005E6EBC">
        <w:rPr>
          <w:color w:val="000000" w:themeColor="text1"/>
          <w:lang w:val="es-ES"/>
        </w:rPr>
        <w:t xml:space="preserve"> Lafuente, Javier. Venezuela da la espalda al chavismo // El País. 07.12.2015. </w:t>
      </w:r>
      <w:r w:rsidRPr="005E6EBC">
        <w:rPr>
          <w:color w:val="000000" w:themeColor="text1"/>
        </w:rPr>
        <w:t xml:space="preserve">[Электронный ресурс] </w:t>
      </w:r>
      <w:r w:rsidRPr="005E6EBC">
        <w:rPr>
          <w:color w:val="000000" w:themeColor="text1"/>
          <w:lang w:val="en-US"/>
        </w:rPr>
        <w:t>URL</w:t>
      </w:r>
      <w:r w:rsidRPr="005E6EBC">
        <w:rPr>
          <w:color w:val="000000" w:themeColor="text1"/>
        </w:rPr>
        <w:t xml:space="preserve">: </w:t>
      </w:r>
      <w:hyperlink r:id="rId19" w:history="1">
        <w:r w:rsidRPr="005E6EBC">
          <w:rPr>
            <w:rStyle w:val="a8"/>
            <w:color w:val="000000" w:themeColor="text1"/>
            <w:u w:val="none"/>
          </w:rPr>
          <w:t>https://elpais.com/internacional/2015/12/07/america/1449454340_373673.html</w:t>
        </w:r>
      </w:hyperlink>
      <w:r w:rsidRPr="005E6EBC">
        <w:rPr>
          <w:color w:val="000000" w:themeColor="text1"/>
        </w:rPr>
        <w:t xml:space="preserve"> (дата обращения: 08.12.2020).</w:t>
      </w:r>
    </w:p>
  </w:footnote>
  <w:footnote w:id="91">
    <w:p w:rsidR="00944A92" w:rsidRPr="0036308A" w:rsidRDefault="00944A92">
      <w:pPr>
        <w:pStyle w:val="a4"/>
      </w:pPr>
      <w:r>
        <w:rPr>
          <w:rStyle w:val="a6"/>
        </w:rPr>
        <w:footnoteRef/>
      </w:r>
      <w:r w:rsidRPr="00617430">
        <w:t xml:space="preserve"> </w:t>
      </w:r>
      <w:r>
        <w:t xml:space="preserve">Окунева Л.С. Бразилия: радикализация политического процесса (2013-2019 гг.) // Ибероамериканские тетради. </w:t>
      </w:r>
      <w:r>
        <w:rPr>
          <w:lang w:val="es-ES"/>
        </w:rPr>
        <w:t>2019</w:t>
      </w:r>
      <w:r w:rsidRPr="00484185">
        <w:rPr>
          <w:lang w:val="es-ES"/>
        </w:rPr>
        <w:t>.</w:t>
      </w:r>
      <w:r w:rsidRPr="00D908A2">
        <w:rPr>
          <w:lang w:val="es-ES"/>
        </w:rPr>
        <w:t xml:space="preserve"> №2. </w:t>
      </w:r>
      <w:r>
        <w:t>С</w:t>
      </w:r>
      <w:r w:rsidRPr="00617430">
        <w:rPr>
          <w:lang w:val="es-ES"/>
        </w:rPr>
        <w:t>. 9</w:t>
      </w:r>
      <w:r w:rsidRPr="00484185">
        <w:rPr>
          <w:lang w:val="es-ES"/>
        </w:rPr>
        <w:t>.</w:t>
      </w:r>
    </w:p>
  </w:footnote>
  <w:footnote w:id="92">
    <w:p w:rsidR="00944A92" w:rsidRPr="00785B7C" w:rsidRDefault="00944A92">
      <w:pPr>
        <w:pStyle w:val="a4"/>
      </w:pPr>
      <w:r>
        <w:rPr>
          <w:rStyle w:val="a6"/>
        </w:rPr>
        <w:footnoteRef/>
      </w:r>
      <w:r w:rsidRPr="002350B3">
        <w:rPr>
          <w:lang w:val="es-ES"/>
        </w:rPr>
        <w:t xml:space="preserve"> </w:t>
      </w:r>
      <w:r w:rsidRPr="002350B3">
        <w:rPr>
          <w:lang w:val="es-ES"/>
        </w:rPr>
        <w:t xml:space="preserve">Ókuneva Ludmila S. Brasil consolida su rumbo </w:t>
      </w:r>
      <w:r>
        <w:rPr>
          <w:lang w:val="es-ES"/>
        </w:rPr>
        <w:t xml:space="preserve">a la derecha // Iberoamérica. </w:t>
      </w:r>
      <w:r w:rsidRPr="00F278FF">
        <w:t xml:space="preserve">2019. </w:t>
      </w:r>
      <w:r>
        <w:t>№</w:t>
      </w:r>
      <w:r w:rsidRPr="00785B7C">
        <w:t xml:space="preserve">4. </w:t>
      </w:r>
      <w:r w:rsidRPr="002350B3">
        <w:rPr>
          <w:lang w:val="es-ES"/>
        </w:rPr>
        <w:t>P</w:t>
      </w:r>
      <w:r>
        <w:t xml:space="preserve">. </w:t>
      </w:r>
      <w:r w:rsidRPr="006C5C57">
        <w:t>53</w:t>
      </w:r>
      <w:r w:rsidR="0036308A">
        <w:t>.</w:t>
      </w:r>
    </w:p>
  </w:footnote>
  <w:footnote w:id="93">
    <w:p w:rsidR="00944A92" w:rsidRPr="00785B7C" w:rsidRDefault="00944A92">
      <w:pPr>
        <w:pStyle w:val="a4"/>
        <w:rPr>
          <w:lang w:val="es-ES"/>
        </w:rPr>
      </w:pPr>
      <w:r>
        <w:rPr>
          <w:rStyle w:val="a6"/>
        </w:rPr>
        <w:footnoteRef/>
      </w:r>
      <w:r>
        <w:t xml:space="preserve"> </w:t>
      </w:r>
      <w:r w:rsidRPr="00785B7C">
        <w:t>Окунева Л. С. Президентские выборы 2018 г. в Бразилии: буря и</w:t>
      </w:r>
      <w:r>
        <w:t xml:space="preserve"> натиск // Латинская Америка. </w:t>
      </w:r>
      <w:r w:rsidRPr="00785B7C">
        <w:rPr>
          <w:lang w:val="es-ES"/>
        </w:rPr>
        <w:t>2018. № 12.</w:t>
      </w:r>
      <w:r>
        <w:rPr>
          <w:lang w:val="es-ES"/>
        </w:rPr>
        <w:t xml:space="preserve"> C. 2</w:t>
      </w:r>
      <w:r w:rsidRPr="00F278FF">
        <w:rPr>
          <w:lang w:val="es-ES"/>
        </w:rPr>
        <w:t>5</w:t>
      </w:r>
      <w:r w:rsidRPr="00785B7C">
        <w:rPr>
          <w:lang w:val="es-ES"/>
        </w:rPr>
        <w:t>.</w:t>
      </w:r>
    </w:p>
  </w:footnote>
  <w:footnote w:id="94">
    <w:p w:rsidR="00944A92" w:rsidRPr="005171CD" w:rsidRDefault="00944A92">
      <w:pPr>
        <w:pStyle w:val="a4"/>
        <w:rPr>
          <w:color w:val="000000" w:themeColor="text1"/>
        </w:rPr>
      </w:pPr>
      <w:r>
        <w:rPr>
          <w:rStyle w:val="a6"/>
        </w:rPr>
        <w:footnoteRef/>
      </w:r>
      <w:r>
        <w:rPr>
          <w:lang w:val="es-ES"/>
        </w:rPr>
        <w:t>Solano</w:t>
      </w:r>
      <w:r w:rsidRPr="00785B7C">
        <w:rPr>
          <w:lang w:val="es-ES"/>
        </w:rPr>
        <w:t xml:space="preserve">, </w:t>
      </w:r>
      <w:r>
        <w:rPr>
          <w:lang w:val="es-ES"/>
        </w:rPr>
        <w:t>Esther</w:t>
      </w:r>
      <w:r w:rsidRPr="00785B7C">
        <w:rPr>
          <w:lang w:val="es-ES"/>
        </w:rPr>
        <w:t xml:space="preserve">. </w:t>
      </w:r>
      <w:r w:rsidRPr="00280234">
        <w:rPr>
          <w:lang w:val="es-ES"/>
        </w:rPr>
        <w:t>Elecciones municipales en Brasil: Bolsonaro pierde por el centro-derecha y el PT es desafiado por la izquierda</w:t>
      </w:r>
      <w:r>
        <w:rPr>
          <w:lang w:val="es-ES"/>
        </w:rPr>
        <w:t xml:space="preserve"> // El </w:t>
      </w:r>
      <w:r w:rsidRPr="005171CD">
        <w:rPr>
          <w:color w:val="000000" w:themeColor="text1"/>
          <w:lang w:val="es-ES"/>
        </w:rPr>
        <w:t xml:space="preserve">País. 19.01.2021. </w:t>
      </w:r>
      <w:r w:rsidRPr="005171CD">
        <w:rPr>
          <w:color w:val="000000" w:themeColor="text1"/>
        </w:rPr>
        <w:t xml:space="preserve">[Электронный ресурс]. </w:t>
      </w:r>
      <w:r w:rsidRPr="005171CD">
        <w:rPr>
          <w:color w:val="000000" w:themeColor="text1"/>
          <w:lang w:val="es-ES"/>
        </w:rPr>
        <w:t>URL</w:t>
      </w:r>
      <w:r w:rsidRPr="005171CD">
        <w:rPr>
          <w:color w:val="000000" w:themeColor="text1"/>
        </w:rPr>
        <w:t xml:space="preserve">: </w:t>
      </w:r>
      <w:hyperlink r:id="rId20" w:history="1">
        <w:r w:rsidRPr="005171CD">
          <w:rPr>
            <w:rStyle w:val="a8"/>
            <w:color w:val="000000" w:themeColor="text1"/>
            <w:u w:val="none"/>
            <w:lang w:val="es-ES"/>
          </w:rPr>
          <w:t>http</w:t>
        </w:r>
        <w:r w:rsidRPr="005171CD">
          <w:rPr>
            <w:rStyle w:val="a8"/>
            <w:color w:val="000000" w:themeColor="text1"/>
            <w:u w:val="none"/>
          </w:rPr>
          <w:t>://</w:t>
        </w:r>
        <w:r w:rsidRPr="005171CD">
          <w:rPr>
            <w:rStyle w:val="a8"/>
            <w:color w:val="000000" w:themeColor="text1"/>
            <w:u w:val="none"/>
            <w:lang w:val="es-ES"/>
          </w:rPr>
          <w:t>www</w:t>
        </w:r>
        <w:r w:rsidRPr="005171CD">
          <w:rPr>
            <w:rStyle w:val="a8"/>
            <w:color w:val="000000" w:themeColor="text1"/>
            <w:u w:val="none"/>
          </w:rPr>
          <w:t>.</w:t>
        </w:r>
        <w:r w:rsidRPr="005171CD">
          <w:rPr>
            <w:rStyle w:val="a8"/>
            <w:color w:val="000000" w:themeColor="text1"/>
            <w:u w:val="none"/>
            <w:lang w:val="es-ES"/>
          </w:rPr>
          <w:t>realinstitutoelcano</w:t>
        </w:r>
        <w:r w:rsidRPr="005171CD">
          <w:rPr>
            <w:rStyle w:val="a8"/>
            <w:color w:val="000000" w:themeColor="text1"/>
            <w:u w:val="none"/>
          </w:rPr>
          <w:t>.</w:t>
        </w:r>
        <w:r w:rsidRPr="005171CD">
          <w:rPr>
            <w:rStyle w:val="a8"/>
            <w:color w:val="000000" w:themeColor="text1"/>
            <w:u w:val="none"/>
            <w:lang w:val="es-ES"/>
          </w:rPr>
          <w:t>org</w:t>
        </w:r>
        <w:r w:rsidRPr="005171CD">
          <w:rPr>
            <w:rStyle w:val="a8"/>
            <w:color w:val="000000" w:themeColor="text1"/>
            <w:u w:val="none"/>
          </w:rPr>
          <w:t>/</w:t>
        </w:r>
        <w:r w:rsidRPr="005171CD">
          <w:rPr>
            <w:rStyle w:val="a8"/>
            <w:color w:val="000000" w:themeColor="text1"/>
            <w:u w:val="none"/>
            <w:lang w:val="es-ES"/>
          </w:rPr>
          <w:t>wps</w:t>
        </w:r>
        <w:r w:rsidRPr="005171CD">
          <w:rPr>
            <w:rStyle w:val="a8"/>
            <w:color w:val="000000" w:themeColor="text1"/>
            <w:u w:val="none"/>
          </w:rPr>
          <w:t>/</w:t>
        </w:r>
        <w:r w:rsidRPr="005171CD">
          <w:rPr>
            <w:rStyle w:val="a8"/>
            <w:color w:val="000000" w:themeColor="text1"/>
            <w:u w:val="none"/>
            <w:lang w:val="es-ES"/>
          </w:rPr>
          <w:t>portal</w:t>
        </w:r>
        <w:r w:rsidRPr="005171CD">
          <w:rPr>
            <w:rStyle w:val="a8"/>
            <w:color w:val="000000" w:themeColor="text1"/>
            <w:u w:val="none"/>
          </w:rPr>
          <w:t>/</w:t>
        </w:r>
        <w:r w:rsidRPr="005171CD">
          <w:rPr>
            <w:rStyle w:val="a8"/>
            <w:color w:val="000000" w:themeColor="text1"/>
            <w:u w:val="none"/>
            <w:lang w:val="es-ES"/>
          </w:rPr>
          <w:t>rielcano</w:t>
        </w:r>
        <w:r w:rsidRPr="005171CD">
          <w:rPr>
            <w:rStyle w:val="a8"/>
            <w:color w:val="000000" w:themeColor="text1"/>
            <w:u w:val="none"/>
          </w:rPr>
          <w:t>_</w:t>
        </w:r>
        <w:r w:rsidRPr="005171CD">
          <w:rPr>
            <w:rStyle w:val="a8"/>
            <w:color w:val="000000" w:themeColor="text1"/>
            <w:u w:val="none"/>
            <w:lang w:val="es-ES"/>
          </w:rPr>
          <w:t>es</w:t>
        </w:r>
        <w:r w:rsidRPr="005171CD">
          <w:rPr>
            <w:rStyle w:val="a8"/>
            <w:color w:val="000000" w:themeColor="text1"/>
            <w:u w:val="none"/>
          </w:rPr>
          <w:t>/</w:t>
        </w:r>
        <w:r w:rsidRPr="005171CD">
          <w:rPr>
            <w:rStyle w:val="a8"/>
            <w:color w:val="000000" w:themeColor="text1"/>
            <w:u w:val="none"/>
            <w:lang w:val="es-ES"/>
          </w:rPr>
          <w:t>contenido</w:t>
        </w:r>
        <w:r w:rsidRPr="005171CD">
          <w:rPr>
            <w:rStyle w:val="a8"/>
            <w:color w:val="000000" w:themeColor="text1"/>
            <w:u w:val="none"/>
          </w:rPr>
          <w:t>?</w:t>
        </w:r>
        <w:r w:rsidRPr="005171CD">
          <w:rPr>
            <w:rStyle w:val="a8"/>
            <w:color w:val="000000" w:themeColor="text1"/>
            <w:u w:val="none"/>
            <w:lang w:val="es-ES"/>
          </w:rPr>
          <w:t>WCM</w:t>
        </w:r>
        <w:r w:rsidRPr="005171CD">
          <w:rPr>
            <w:rStyle w:val="a8"/>
            <w:color w:val="000000" w:themeColor="text1"/>
            <w:u w:val="none"/>
          </w:rPr>
          <w:t>_</w:t>
        </w:r>
        <w:r w:rsidRPr="005171CD">
          <w:rPr>
            <w:rStyle w:val="a8"/>
            <w:color w:val="000000" w:themeColor="text1"/>
            <w:u w:val="none"/>
            <w:lang w:val="es-ES"/>
          </w:rPr>
          <w:t>GLOBAL</w:t>
        </w:r>
        <w:r w:rsidRPr="005171CD">
          <w:rPr>
            <w:rStyle w:val="a8"/>
            <w:color w:val="000000" w:themeColor="text1"/>
            <w:u w:val="none"/>
          </w:rPr>
          <w:t>_</w:t>
        </w:r>
        <w:r w:rsidRPr="005171CD">
          <w:rPr>
            <w:rStyle w:val="a8"/>
            <w:color w:val="000000" w:themeColor="text1"/>
            <w:u w:val="none"/>
            <w:lang w:val="es-ES"/>
          </w:rPr>
          <w:t>CONTEXT</w:t>
        </w:r>
        <w:r w:rsidRPr="005171CD">
          <w:rPr>
            <w:rStyle w:val="a8"/>
            <w:color w:val="000000" w:themeColor="text1"/>
            <w:u w:val="none"/>
          </w:rPr>
          <w:t>=/</w:t>
        </w:r>
        <w:r w:rsidRPr="005171CD">
          <w:rPr>
            <w:rStyle w:val="a8"/>
            <w:color w:val="000000" w:themeColor="text1"/>
            <w:u w:val="none"/>
            <w:lang w:val="es-ES"/>
          </w:rPr>
          <w:t>elcano</w:t>
        </w:r>
        <w:r w:rsidRPr="005171CD">
          <w:rPr>
            <w:rStyle w:val="a8"/>
            <w:color w:val="000000" w:themeColor="text1"/>
            <w:u w:val="none"/>
          </w:rPr>
          <w:t>/</w:t>
        </w:r>
        <w:r w:rsidRPr="005171CD">
          <w:rPr>
            <w:rStyle w:val="a8"/>
            <w:color w:val="000000" w:themeColor="text1"/>
            <w:u w:val="none"/>
            <w:lang w:val="es-ES"/>
          </w:rPr>
          <w:t>elcano</w:t>
        </w:r>
        <w:r w:rsidRPr="005171CD">
          <w:rPr>
            <w:rStyle w:val="a8"/>
            <w:color w:val="000000" w:themeColor="text1"/>
            <w:u w:val="none"/>
          </w:rPr>
          <w:t>_</w:t>
        </w:r>
        <w:r w:rsidRPr="005171CD">
          <w:rPr>
            <w:rStyle w:val="a8"/>
            <w:color w:val="000000" w:themeColor="text1"/>
            <w:u w:val="none"/>
            <w:lang w:val="es-ES"/>
          </w:rPr>
          <w:t>es</w:t>
        </w:r>
        <w:r w:rsidRPr="005171CD">
          <w:rPr>
            <w:rStyle w:val="a8"/>
            <w:color w:val="000000" w:themeColor="text1"/>
            <w:u w:val="none"/>
          </w:rPr>
          <w:t>/</w:t>
        </w:r>
        <w:r w:rsidRPr="005171CD">
          <w:rPr>
            <w:rStyle w:val="a8"/>
            <w:color w:val="000000" w:themeColor="text1"/>
            <w:u w:val="none"/>
            <w:lang w:val="es-ES"/>
          </w:rPr>
          <w:t>zonas</w:t>
        </w:r>
        <w:r w:rsidRPr="005171CD">
          <w:rPr>
            <w:rStyle w:val="a8"/>
            <w:color w:val="000000" w:themeColor="text1"/>
            <w:u w:val="none"/>
          </w:rPr>
          <w:t>_</w:t>
        </w:r>
        <w:r w:rsidRPr="005171CD">
          <w:rPr>
            <w:rStyle w:val="a8"/>
            <w:color w:val="000000" w:themeColor="text1"/>
            <w:u w:val="none"/>
            <w:lang w:val="es-ES"/>
          </w:rPr>
          <w:t>es</w:t>
        </w:r>
        <w:r w:rsidRPr="005171CD">
          <w:rPr>
            <w:rStyle w:val="a8"/>
            <w:color w:val="000000" w:themeColor="text1"/>
            <w:u w:val="none"/>
          </w:rPr>
          <w:t>/</w:t>
        </w:r>
        <w:r w:rsidRPr="005171CD">
          <w:rPr>
            <w:rStyle w:val="a8"/>
            <w:color w:val="000000" w:themeColor="text1"/>
            <w:u w:val="none"/>
            <w:lang w:val="es-ES"/>
          </w:rPr>
          <w:t>ari</w:t>
        </w:r>
        <w:r w:rsidRPr="005171CD">
          <w:rPr>
            <w:rStyle w:val="a8"/>
            <w:color w:val="000000" w:themeColor="text1"/>
            <w:u w:val="none"/>
          </w:rPr>
          <w:t>6-2021-</w:t>
        </w:r>
        <w:r w:rsidRPr="005171CD">
          <w:rPr>
            <w:rStyle w:val="a8"/>
            <w:color w:val="000000" w:themeColor="text1"/>
            <w:u w:val="none"/>
            <w:lang w:val="es-ES"/>
          </w:rPr>
          <w:t>solano</w:t>
        </w:r>
        <w:r w:rsidRPr="005171CD">
          <w:rPr>
            <w:rStyle w:val="a8"/>
            <w:color w:val="000000" w:themeColor="text1"/>
            <w:u w:val="none"/>
          </w:rPr>
          <w:t>-</w:t>
        </w:r>
        <w:r w:rsidRPr="005171CD">
          <w:rPr>
            <w:rStyle w:val="a8"/>
            <w:color w:val="000000" w:themeColor="text1"/>
            <w:u w:val="none"/>
            <w:lang w:val="es-ES"/>
          </w:rPr>
          <w:t>elecciones</w:t>
        </w:r>
        <w:r w:rsidRPr="005171CD">
          <w:rPr>
            <w:rStyle w:val="a8"/>
            <w:color w:val="000000" w:themeColor="text1"/>
            <w:u w:val="none"/>
          </w:rPr>
          <w:t>-</w:t>
        </w:r>
        <w:r w:rsidRPr="005171CD">
          <w:rPr>
            <w:rStyle w:val="a8"/>
            <w:color w:val="000000" w:themeColor="text1"/>
            <w:u w:val="none"/>
            <w:lang w:val="es-ES"/>
          </w:rPr>
          <w:t>municipales</w:t>
        </w:r>
        <w:r w:rsidRPr="005171CD">
          <w:rPr>
            <w:rStyle w:val="a8"/>
            <w:color w:val="000000" w:themeColor="text1"/>
            <w:u w:val="none"/>
          </w:rPr>
          <w:t>-</w:t>
        </w:r>
        <w:r w:rsidRPr="005171CD">
          <w:rPr>
            <w:rStyle w:val="a8"/>
            <w:color w:val="000000" w:themeColor="text1"/>
            <w:u w:val="none"/>
            <w:lang w:val="es-ES"/>
          </w:rPr>
          <w:t>en</w:t>
        </w:r>
        <w:r w:rsidRPr="005171CD">
          <w:rPr>
            <w:rStyle w:val="a8"/>
            <w:color w:val="000000" w:themeColor="text1"/>
            <w:u w:val="none"/>
          </w:rPr>
          <w:t>-</w:t>
        </w:r>
        <w:r w:rsidRPr="005171CD">
          <w:rPr>
            <w:rStyle w:val="a8"/>
            <w:color w:val="000000" w:themeColor="text1"/>
            <w:u w:val="none"/>
            <w:lang w:val="es-ES"/>
          </w:rPr>
          <w:t>brasil</w:t>
        </w:r>
        <w:r w:rsidRPr="005171CD">
          <w:rPr>
            <w:rStyle w:val="a8"/>
            <w:color w:val="000000" w:themeColor="text1"/>
            <w:u w:val="none"/>
          </w:rPr>
          <w:t>-</w:t>
        </w:r>
        <w:r w:rsidRPr="005171CD">
          <w:rPr>
            <w:rStyle w:val="a8"/>
            <w:color w:val="000000" w:themeColor="text1"/>
            <w:u w:val="none"/>
            <w:lang w:val="es-ES"/>
          </w:rPr>
          <w:t>bolsonaro</w:t>
        </w:r>
        <w:r w:rsidRPr="005171CD">
          <w:rPr>
            <w:rStyle w:val="a8"/>
            <w:color w:val="000000" w:themeColor="text1"/>
            <w:u w:val="none"/>
          </w:rPr>
          <w:t>-</w:t>
        </w:r>
        <w:r w:rsidRPr="005171CD">
          <w:rPr>
            <w:rStyle w:val="a8"/>
            <w:color w:val="000000" w:themeColor="text1"/>
            <w:u w:val="none"/>
            <w:lang w:val="es-ES"/>
          </w:rPr>
          <w:t>pierde</w:t>
        </w:r>
        <w:r w:rsidRPr="005171CD">
          <w:rPr>
            <w:rStyle w:val="a8"/>
            <w:color w:val="000000" w:themeColor="text1"/>
            <w:u w:val="none"/>
          </w:rPr>
          <w:t>-</w:t>
        </w:r>
        <w:r w:rsidRPr="005171CD">
          <w:rPr>
            <w:rStyle w:val="a8"/>
            <w:color w:val="000000" w:themeColor="text1"/>
            <w:u w:val="none"/>
            <w:lang w:val="es-ES"/>
          </w:rPr>
          <w:t>pt</w:t>
        </w:r>
        <w:r w:rsidRPr="005171CD">
          <w:rPr>
            <w:rStyle w:val="a8"/>
            <w:color w:val="000000" w:themeColor="text1"/>
            <w:u w:val="none"/>
          </w:rPr>
          <w:t>-</w:t>
        </w:r>
        <w:r w:rsidRPr="005171CD">
          <w:rPr>
            <w:rStyle w:val="a8"/>
            <w:color w:val="000000" w:themeColor="text1"/>
            <w:u w:val="none"/>
            <w:lang w:val="es-ES"/>
          </w:rPr>
          <w:t>desafiado</w:t>
        </w:r>
      </w:hyperlink>
      <w:r w:rsidRPr="005171CD">
        <w:rPr>
          <w:color w:val="000000" w:themeColor="text1"/>
        </w:rPr>
        <w:t xml:space="preserve"> (дата обращения: 20.01.2021).</w:t>
      </w:r>
    </w:p>
  </w:footnote>
  <w:footnote w:id="95">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lang w:val="es-ES"/>
        </w:rPr>
        <w:t xml:space="preserve"> Lula y Bolsonaro, los grandes perdedores de las elecciones municipales en Brasil // CableNoticias. </w:t>
      </w:r>
      <w:r w:rsidRPr="005171CD">
        <w:rPr>
          <w:color w:val="000000" w:themeColor="text1"/>
        </w:rPr>
        <w:t xml:space="preserve">01.12.2020. [Электронный ресурс]. </w:t>
      </w:r>
      <w:r w:rsidRPr="005171CD">
        <w:rPr>
          <w:color w:val="000000" w:themeColor="text1"/>
          <w:lang w:val="es-ES"/>
        </w:rPr>
        <w:t>URL</w:t>
      </w:r>
      <w:r w:rsidRPr="005171CD">
        <w:rPr>
          <w:color w:val="000000" w:themeColor="text1"/>
        </w:rPr>
        <w:t xml:space="preserve">: </w:t>
      </w:r>
      <w:hyperlink r:id="rId21"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www</w:t>
        </w:r>
        <w:r w:rsidRPr="005171CD">
          <w:rPr>
            <w:rStyle w:val="a8"/>
            <w:color w:val="000000" w:themeColor="text1"/>
            <w:u w:val="none"/>
          </w:rPr>
          <w:t>.</w:t>
        </w:r>
        <w:r w:rsidRPr="005171CD">
          <w:rPr>
            <w:rStyle w:val="a8"/>
            <w:color w:val="000000" w:themeColor="text1"/>
            <w:u w:val="none"/>
            <w:lang w:val="es-ES"/>
          </w:rPr>
          <w:t>youtube</w:t>
        </w:r>
        <w:r w:rsidRPr="005171CD">
          <w:rPr>
            <w:rStyle w:val="a8"/>
            <w:color w:val="000000" w:themeColor="text1"/>
            <w:u w:val="none"/>
          </w:rPr>
          <w:t>.</w:t>
        </w:r>
        <w:r w:rsidRPr="005171CD">
          <w:rPr>
            <w:rStyle w:val="a8"/>
            <w:color w:val="000000" w:themeColor="text1"/>
            <w:u w:val="none"/>
            <w:lang w:val="es-ES"/>
          </w:rPr>
          <w:t>com</w:t>
        </w:r>
        <w:r w:rsidRPr="005171CD">
          <w:rPr>
            <w:rStyle w:val="a8"/>
            <w:color w:val="000000" w:themeColor="text1"/>
            <w:u w:val="none"/>
          </w:rPr>
          <w:t>/</w:t>
        </w:r>
        <w:r w:rsidRPr="005171CD">
          <w:rPr>
            <w:rStyle w:val="a8"/>
            <w:color w:val="000000" w:themeColor="text1"/>
            <w:u w:val="none"/>
            <w:lang w:val="es-ES"/>
          </w:rPr>
          <w:t>watch</w:t>
        </w:r>
        <w:r w:rsidRPr="005171CD">
          <w:rPr>
            <w:rStyle w:val="a8"/>
            <w:color w:val="000000" w:themeColor="text1"/>
            <w:u w:val="none"/>
          </w:rPr>
          <w:t>?</w:t>
        </w:r>
        <w:r w:rsidRPr="005171CD">
          <w:rPr>
            <w:rStyle w:val="a8"/>
            <w:color w:val="000000" w:themeColor="text1"/>
            <w:u w:val="none"/>
            <w:lang w:val="es-ES"/>
          </w:rPr>
          <w:t>v</w:t>
        </w:r>
        <w:r w:rsidRPr="005171CD">
          <w:rPr>
            <w:rStyle w:val="a8"/>
            <w:color w:val="000000" w:themeColor="text1"/>
            <w:u w:val="none"/>
          </w:rPr>
          <w:t>=</w:t>
        </w:r>
        <w:r w:rsidRPr="005171CD">
          <w:rPr>
            <w:rStyle w:val="a8"/>
            <w:color w:val="000000" w:themeColor="text1"/>
            <w:u w:val="none"/>
            <w:lang w:val="es-ES"/>
          </w:rPr>
          <w:t>wc</w:t>
        </w:r>
        <w:r w:rsidRPr="005171CD">
          <w:rPr>
            <w:rStyle w:val="a8"/>
            <w:color w:val="000000" w:themeColor="text1"/>
            <w:u w:val="none"/>
          </w:rPr>
          <w:t>_</w:t>
        </w:r>
        <w:r w:rsidRPr="005171CD">
          <w:rPr>
            <w:rStyle w:val="a8"/>
            <w:color w:val="000000" w:themeColor="text1"/>
            <w:u w:val="none"/>
            <w:lang w:val="es-ES"/>
          </w:rPr>
          <w:t>ImiVsUD</w:t>
        </w:r>
        <w:r w:rsidRPr="005171CD">
          <w:rPr>
            <w:rStyle w:val="a8"/>
            <w:color w:val="000000" w:themeColor="text1"/>
            <w:u w:val="none"/>
          </w:rPr>
          <w:t>8</w:t>
        </w:r>
      </w:hyperlink>
      <w:r w:rsidRPr="005171CD">
        <w:rPr>
          <w:color w:val="000000" w:themeColor="text1"/>
        </w:rPr>
        <w:t xml:space="preserve"> (дата обращения: 20.01.2021).</w:t>
      </w:r>
    </w:p>
  </w:footnote>
  <w:footnote w:id="96">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lang w:val="es-ES"/>
        </w:rPr>
        <w:t xml:space="preserve"> Benites, Afonso. La izquierda de Brasil no logra unirse contra Bolsonaro para las elecciones municipales. </w:t>
      </w:r>
      <w:r w:rsidRPr="005171CD">
        <w:rPr>
          <w:color w:val="000000" w:themeColor="text1"/>
        </w:rPr>
        <w:t xml:space="preserve">[Электронный ресурс]. </w:t>
      </w:r>
      <w:r w:rsidRPr="005171CD">
        <w:rPr>
          <w:color w:val="000000" w:themeColor="text1"/>
          <w:lang w:val="es-ES"/>
        </w:rPr>
        <w:t>URL</w:t>
      </w:r>
      <w:r w:rsidRPr="005171CD">
        <w:rPr>
          <w:color w:val="000000" w:themeColor="text1"/>
        </w:rPr>
        <w:t xml:space="preserve">: </w:t>
      </w:r>
      <w:hyperlink r:id="rId22"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elpais</w:t>
        </w:r>
        <w:r w:rsidRPr="005171CD">
          <w:rPr>
            <w:rStyle w:val="a8"/>
            <w:color w:val="000000" w:themeColor="text1"/>
            <w:u w:val="none"/>
          </w:rPr>
          <w:t>.</w:t>
        </w:r>
        <w:r w:rsidRPr="005171CD">
          <w:rPr>
            <w:rStyle w:val="a8"/>
            <w:color w:val="000000" w:themeColor="text1"/>
            <w:u w:val="none"/>
            <w:lang w:val="es-ES"/>
          </w:rPr>
          <w:t>com</w:t>
        </w:r>
        <w:r w:rsidRPr="005171CD">
          <w:rPr>
            <w:rStyle w:val="a8"/>
            <w:color w:val="000000" w:themeColor="text1"/>
            <w:u w:val="none"/>
          </w:rPr>
          <w:t>/</w:t>
        </w:r>
        <w:r w:rsidRPr="005171CD">
          <w:rPr>
            <w:rStyle w:val="a8"/>
            <w:color w:val="000000" w:themeColor="text1"/>
            <w:u w:val="none"/>
            <w:lang w:val="es-ES"/>
          </w:rPr>
          <w:t>internacional</w:t>
        </w:r>
        <w:r w:rsidRPr="005171CD">
          <w:rPr>
            <w:rStyle w:val="a8"/>
            <w:color w:val="000000" w:themeColor="text1"/>
            <w:u w:val="none"/>
          </w:rPr>
          <w:t>/2020-08-21/</w:t>
        </w:r>
        <w:r w:rsidRPr="005171CD">
          <w:rPr>
            <w:rStyle w:val="a8"/>
            <w:color w:val="000000" w:themeColor="text1"/>
            <w:u w:val="none"/>
            <w:lang w:val="es-ES"/>
          </w:rPr>
          <w:t>la</w:t>
        </w:r>
        <w:r w:rsidRPr="005171CD">
          <w:rPr>
            <w:rStyle w:val="a8"/>
            <w:color w:val="000000" w:themeColor="text1"/>
            <w:u w:val="none"/>
          </w:rPr>
          <w:t>-</w:t>
        </w:r>
        <w:r w:rsidRPr="005171CD">
          <w:rPr>
            <w:rStyle w:val="a8"/>
            <w:color w:val="000000" w:themeColor="text1"/>
            <w:u w:val="none"/>
            <w:lang w:val="es-ES"/>
          </w:rPr>
          <w:t>izquierda</w:t>
        </w:r>
        <w:r w:rsidRPr="005171CD">
          <w:rPr>
            <w:rStyle w:val="a8"/>
            <w:color w:val="000000" w:themeColor="text1"/>
            <w:u w:val="none"/>
          </w:rPr>
          <w:t>-</w:t>
        </w:r>
        <w:r w:rsidRPr="005171CD">
          <w:rPr>
            <w:rStyle w:val="a8"/>
            <w:color w:val="000000" w:themeColor="text1"/>
            <w:u w:val="none"/>
            <w:lang w:val="es-ES"/>
          </w:rPr>
          <w:t>de</w:t>
        </w:r>
        <w:r w:rsidRPr="005171CD">
          <w:rPr>
            <w:rStyle w:val="a8"/>
            <w:color w:val="000000" w:themeColor="text1"/>
            <w:u w:val="none"/>
          </w:rPr>
          <w:t>-</w:t>
        </w:r>
        <w:r w:rsidRPr="005171CD">
          <w:rPr>
            <w:rStyle w:val="a8"/>
            <w:color w:val="000000" w:themeColor="text1"/>
            <w:u w:val="none"/>
            <w:lang w:val="es-ES"/>
          </w:rPr>
          <w:t>brasil</w:t>
        </w:r>
        <w:r w:rsidRPr="005171CD">
          <w:rPr>
            <w:rStyle w:val="a8"/>
            <w:color w:val="000000" w:themeColor="text1"/>
            <w:u w:val="none"/>
          </w:rPr>
          <w:t>-</w:t>
        </w:r>
        <w:r w:rsidRPr="005171CD">
          <w:rPr>
            <w:rStyle w:val="a8"/>
            <w:color w:val="000000" w:themeColor="text1"/>
            <w:u w:val="none"/>
            <w:lang w:val="es-ES"/>
          </w:rPr>
          <w:t>no</w:t>
        </w:r>
        <w:r w:rsidRPr="005171CD">
          <w:rPr>
            <w:rStyle w:val="a8"/>
            <w:color w:val="000000" w:themeColor="text1"/>
            <w:u w:val="none"/>
          </w:rPr>
          <w:t>-</w:t>
        </w:r>
        <w:r w:rsidRPr="005171CD">
          <w:rPr>
            <w:rStyle w:val="a8"/>
            <w:color w:val="000000" w:themeColor="text1"/>
            <w:u w:val="none"/>
            <w:lang w:val="es-ES"/>
          </w:rPr>
          <w:t>logra</w:t>
        </w:r>
        <w:r w:rsidRPr="005171CD">
          <w:rPr>
            <w:rStyle w:val="a8"/>
            <w:color w:val="000000" w:themeColor="text1"/>
            <w:u w:val="none"/>
          </w:rPr>
          <w:t>-</w:t>
        </w:r>
        <w:r w:rsidRPr="005171CD">
          <w:rPr>
            <w:rStyle w:val="a8"/>
            <w:color w:val="000000" w:themeColor="text1"/>
            <w:u w:val="none"/>
            <w:lang w:val="es-ES"/>
          </w:rPr>
          <w:t>unirse</w:t>
        </w:r>
        <w:r w:rsidRPr="005171CD">
          <w:rPr>
            <w:rStyle w:val="a8"/>
            <w:color w:val="000000" w:themeColor="text1"/>
            <w:u w:val="none"/>
          </w:rPr>
          <w:t>-</w:t>
        </w:r>
        <w:r w:rsidRPr="005171CD">
          <w:rPr>
            <w:rStyle w:val="a8"/>
            <w:color w:val="000000" w:themeColor="text1"/>
            <w:u w:val="none"/>
            <w:lang w:val="es-ES"/>
          </w:rPr>
          <w:t>contra</w:t>
        </w:r>
        <w:r w:rsidRPr="005171CD">
          <w:rPr>
            <w:rStyle w:val="a8"/>
            <w:color w:val="000000" w:themeColor="text1"/>
            <w:u w:val="none"/>
          </w:rPr>
          <w:t>-</w:t>
        </w:r>
        <w:r w:rsidRPr="005171CD">
          <w:rPr>
            <w:rStyle w:val="a8"/>
            <w:color w:val="000000" w:themeColor="text1"/>
            <w:u w:val="none"/>
            <w:lang w:val="es-ES"/>
          </w:rPr>
          <w:t>bolsonaro</w:t>
        </w:r>
        <w:r w:rsidRPr="005171CD">
          <w:rPr>
            <w:rStyle w:val="a8"/>
            <w:color w:val="000000" w:themeColor="text1"/>
            <w:u w:val="none"/>
          </w:rPr>
          <w:t>-</w:t>
        </w:r>
        <w:r w:rsidRPr="005171CD">
          <w:rPr>
            <w:rStyle w:val="a8"/>
            <w:color w:val="000000" w:themeColor="text1"/>
            <w:u w:val="none"/>
            <w:lang w:val="es-ES"/>
          </w:rPr>
          <w:t>para</w:t>
        </w:r>
        <w:r w:rsidRPr="005171CD">
          <w:rPr>
            <w:rStyle w:val="a8"/>
            <w:color w:val="000000" w:themeColor="text1"/>
            <w:u w:val="none"/>
          </w:rPr>
          <w:t>-</w:t>
        </w:r>
        <w:r w:rsidRPr="005171CD">
          <w:rPr>
            <w:rStyle w:val="a8"/>
            <w:color w:val="000000" w:themeColor="text1"/>
            <w:u w:val="none"/>
            <w:lang w:val="es-ES"/>
          </w:rPr>
          <w:t>las</w:t>
        </w:r>
        <w:r w:rsidRPr="005171CD">
          <w:rPr>
            <w:rStyle w:val="a8"/>
            <w:color w:val="000000" w:themeColor="text1"/>
            <w:u w:val="none"/>
          </w:rPr>
          <w:t>-</w:t>
        </w:r>
        <w:r w:rsidRPr="005171CD">
          <w:rPr>
            <w:rStyle w:val="a8"/>
            <w:color w:val="000000" w:themeColor="text1"/>
            <w:u w:val="none"/>
            <w:lang w:val="es-ES"/>
          </w:rPr>
          <w:t>elecciones</w:t>
        </w:r>
        <w:r w:rsidRPr="005171CD">
          <w:rPr>
            <w:rStyle w:val="a8"/>
            <w:color w:val="000000" w:themeColor="text1"/>
            <w:u w:val="none"/>
          </w:rPr>
          <w:t>-</w:t>
        </w:r>
        <w:r w:rsidRPr="005171CD">
          <w:rPr>
            <w:rStyle w:val="a8"/>
            <w:color w:val="000000" w:themeColor="text1"/>
            <w:u w:val="none"/>
            <w:lang w:val="es-ES"/>
          </w:rPr>
          <w:t>municipales</w:t>
        </w:r>
        <w:r w:rsidRPr="005171CD">
          <w:rPr>
            <w:rStyle w:val="a8"/>
            <w:color w:val="000000" w:themeColor="text1"/>
            <w:u w:val="none"/>
          </w:rPr>
          <w:t>.</w:t>
        </w:r>
        <w:r w:rsidRPr="005171CD">
          <w:rPr>
            <w:rStyle w:val="a8"/>
            <w:color w:val="000000" w:themeColor="text1"/>
            <w:u w:val="none"/>
            <w:lang w:val="es-ES"/>
          </w:rPr>
          <w:t>html</w:t>
        </w:r>
      </w:hyperlink>
      <w:r w:rsidRPr="005171CD">
        <w:rPr>
          <w:color w:val="000000" w:themeColor="text1"/>
        </w:rPr>
        <w:t xml:space="preserve"> (дата обращения: 19.04.2021).</w:t>
      </w:r>
    </w:p>
  </w:footnote>
  <w:footnote w:id="97">
    <w:p w:rsidR="00944A92" w:rsidRPr="005171CD" w:rsidRDefault="00944A92" w:rsidP="001E3FBA">
      <w:pPr>
        <w:pStyle w:val="a4"/>
        <w:tabs>
          <w:tab w:val="left" w:pos="705"/>
        </w:tabs>
        <w:rPr>
          <w:color w:val="000000" w:themeColor="text1"/>
        </w:rPr>
      </w:pPr>
      <w:r w:rsidRPr="005171CD">
        <w:rPr>
          <w:rStyle w:val="a6"/>
          <w:color w:val="000000" w:themeColor="text1"/>
        </w:rPr>
        <w:footnoteRef/>
      </w:r>
      <w:r w:rsidRPr="005171CD">
        <w:rPr>
          <w:color w:val="000000" w:themeColor="text1"/>
          <w:lang w:val="es-ES"/>
        </w:rPr>
        <w:t xml:space="preserve"> Elecciones municipales en Brasil: la izquierda, desunida frente al bolsonarismo // Democracia Abierta: Opinión. </w:t>
      </w:r>
      <w:r w:rsidRPr="005171CD">
        <w:rPr>
          <w:color w:val="000000" w:themeColor="text1"/>
        </w:rPr>
        <w:t xml:space="preserve">30.10.2020. [Электронный ресурс]. </w:t>
      </w:r>
      <w:r w:rsidRPr="005171CD">
        <w:rPr>
          <w:color w:val="000000" w:themeColor="text1"/>
          <w:lang w:val="es-ES"/>
        </w:rPr>
        <w:t>URL</w:t>
      </w:r>
      <w:r w:rsidRPr="005171CD">
        <w:rPr>
          <w:color w:val="000000" w:themeColor="text1"/>
        </w:rPr>
        <w:t xml:space="preserve">: </w:t>
      </w:r>
      <w:hyperlink r:id="rId23"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www</w:t>
        </w:r>
        <w:r w:rsidRPr="005171CD">
          <w:rPr>
            <w:rStyle w:val="a8"/>
            <w:color w:val="000000" w:themeColor="text1"/>
            <w:u w:val="none"/>
          </w:rPr>
          <w:t>.</w:t>
        </w:r>
        <w:r w:rsidRPr="005171CD">
          <w:rPr>
            <w:rStyle w:val="a8"/>
            <w:color w:val="000000" w:themeColor="text1"/>
            <w:u w:val="none"/>
            <w:lang w:val="es-ES"/>
          </w:rPr>
          <w:t>opendemocracy</w:t>
        </w:r>
        <w:r w:rsidRPr="005171CD">
          <w:rPr>
            <w:rStyle w:val="a8"/>
            <w:color w:val="000000" w:themeColor="text1"/>
            <w:u w:val="none"/>
          </w:rPr>
          <w:t>.</w:t>
        </w:r>
        <w:r w:rsidRPr="005171CD">
          <w:rPr>
            <w:rStyle w:val="a8"/>
            <w:color w:val="000000" w:themeColor="text1"/>
            <w:u w:val="none"/>
            <w:lang w:val="es-ES"/>
          </w:rPr>
          <w:t>net</w:t>
        </w:r>
        <w:r w:rsidRPr="005171CD">
          <w:rPr>
            <w:rStyle w:val="a8"/>
            <w:color w:val="000000" w:themeColor="text1"/>
            <w:u w:val="none"/>
          </w:rPr>
          <w:t>/</w:t>
        </w:r>
        <w:r w:rsidRPr="005171CD">
          <w:rPr>
            <w:rStyle w:val="a8"/>
            <w:color w:val="000000" w:themeColor="text1"/>
            <w:u w:val="none"/>
            <w:lang w:val="es-ES"/>
          </w:rPr>
          <w:t>es</w:t>
        </w:r>
        <w:r w:rsidRPr="005171CD">
          <w:rPr>
            <w:rStyle w:val="a8"/>
            <w:color w:val="000000" w:themeColor="text1"/>
            <w:u w:val="none"/>
          </w:rPr>
          <w:t>/</w:t>
        </w:r>
        <w:r w:rsidRPr="005171CD">
          <w:rPr>
            <w:rStyle w:val="a8"/>
            <w:color w:val="000000" w:themeColor="text1"/>
            <w:u w:val="none"/>
            <w:lang w:val="es-ES"/>
          </w:rPr>
          <w:t>elecciones</w:t>
        </w:r>
        <w:r w:rsidRPr="005171CD">
          <w:rPr>
            <w:rStyle w:val="a8"/>
            <w:color w:val="000000" w:themeColor="text1"/>
            <w:u w:val="none"/>
          </w:rPr>
          <w:t>-</w:t>
        </w:r>
        <w:r w:rsidRPr="005171CD">
          <w:rPr>
            <w:rStyle w:val="a8"/>
            <w:color w:val="000000" w:themeColor="text1"/>
            <w:u w:val="none"/>
            <w:lang w:val="es-ES"/>
          </w:rPr>
          <w:t>municipales</w:t>
        </w:r>
        <w:r w:rsidRPr="005171CD">
          <w:rPr>
            <w:rStyle w:val="a8"/>
            <w:color w:val="000000" w:themeColor="text1"/>
            <w:u w:val="none"/>
          </w:rPr>
          <w:t>-</w:t>
        </w:r>
        <w:r w:rsidRPr="005171CD">
          <w:rPr>
            <w:rStyle w:val="a8"/>
            <w:color w:val="000000" w:themeColor="text1"/>
            <w:u w:val="none"/>
            <w:lang w:val="es-ES"/>
          </w:rPr>
          <w:t>brasil</w:t>
        </w:r>
        <w:r w:rsidRPr="005171CD">
          <w:rPr>
            <w:rStyle w:val="a8"/>
            <w:color w:val="000000" w:themeColor="text1"/>
            <w:u w:val="none"/>
          </w:rPr>
          <w:t>-</w:t>
        </w:r>
        <w:r w:rsidRPr="005171CD">
          <w:rPr>
            <w:rStyle w:val="a8"/>
            <w:color w:val="000000" w:themeColor="text1"/>
            <w:u w:val="none"/>
            <w:lang w:val="es-ES"/>
          </w:rPr>
          <w:t>izquierda</w:t>
        </w:r>
        <w:r w:rsidRPr="005171CD">
          <w:rPr>
            <w:rStyle w:val="a8"/>
            <w:color w:val="000000" w:themeColor="text1"/>
            <w:u w:val="none"/>
          </w:rPr>
          <w:t>-</w:t>
        </w:r>
        <w:r w:rsidRPr="005171CD">
          <w:rPr>
            <w:rStyle w:val="a8"/>
            <w:color w:val="000000" w:themeColor="text1"/>
            <w:u w:val="none"/>
            <w:lang w:val="es-ES"/>
          </w:rPr>
          <w:t>desunida</w:t>
        </w:r>
        <w:r w:rsidRPr="005171CD">
          <w:rPr>
            <w:rStyle w:val="a8"/>
            <w:color w:val="000000" w:themeColor="text1"/>
            <w:u w:val="none"/>
          </w:rPr>
          <w:t>-</w:t>
        </w:r>
        <w:r w:rsidRPr="005171CD">
          <w:rPr>
            <w:rStyle w:val="a8"/>
            <w:color w:val="000000" w:themeColor="text1"/>
            <w:u w:val="none"/>
            <w:lang w:val="es-ES"/>
          </w:rPr>
          <w:t>frente</w:t>
        </w:r>
        <w:r w:rsidRPr="005171CD">
          <w:rPr>
            <w:rStyle w:val="a8"/>
            <w:color w:val="000000" w:themeColor="text1"/>
            <w:u w:val="none"/>
          </w:rPr>
          <w:t>-</w:t>
        </w:r>
        <w:r w:rsidRPr="005171CD">
          <w:rPr>
            <w:rStyle w:val="a8"/>
            <w:color w:val="000000" w:themeColor="text1"/>
            <w:u w:val="none"/>
            <w:lang w:val="es-ES"/>
          </w:rPr>
          <w:t>al</w:t>
        </w:r>
        <w:r w:rsidRPr="005171CD">
          <w:rPr>
            <w:rStyle w:val="a8"/>
            <w:color w:val="000000" w:themeColor="text1"/>
            <w:u w:val="none"/>
          </w:rPr>
          <w:t>-</w:t>
        </w:r>
        <w:r w:rsidRPr="005171CD">
          <w:rPr>
            <w:rStyle w:val="a8"/>
            <w:color w:val="000000" w:themeColor="text1"/>
            <w:u w:val="none"/>
            <w:lang w:val="es-ES"/>
          </w:rPr>
          <w:t>bolsonarismo</w:t>
        </w:r>
        <w:r w:rsidRPr="005171CD">
          <w:rPr>
            <w:rStyle w:val="a8"/>
            <w:color w:val="000000" w:themeColor="text1"/>
            <w:u w:val="none"/>
          </w:rPr>
          <w:t>/</w:t>
        </w:r>
      </w:hyperlink>
      <w:r w:rsidRPr="005171CD">
        <w:rPr>
          <w:color w:val="000000" w:themeColor="text1"/>
        </w:rPr>
        <w:t xml:space="preserve"> (дата обращения: 25.03.2021).</w:t>
      </w:r>
    </w:p>
  </w:footnote>
  <w:footnote w:id="98">
    <w:p w:rsidR="00944A92" w:rsidRPr="005171CD" w:rsidRDefault="00944A92" w:rsidP="001F536D">
      <w:pPr>
        <w:pStyle w:val="a4"/>
        <w:rPr>
          <w:color w:val="000000" w:themeColor="text1"/>
        </w:rPr>
      </w:pPr>
      <w:r w:rsidRPr="005171CD">
        <w:rPr>
          <w:rStyle w:val="a6"/>
          <w:color w:val="000000" w:themeColor="text1"/>
        </w:rPr>
        <w:footnoteRef/>
      </w:r>
      <w:r w:rsidRPr="005171CD">
        <w:rPr>
          <w:color w:val="000000" w:themeColor="text1"/>
          <w:lang w:val="es-ES"/>
        </w:rPr>
        <w:t xml:space="preserve"> Solano Gallego, Esther. El mapa político en Brasil se reconfigura // Política Exterior. </w:t>
      </w:r>
      <w:r w:rsidRPr="005171CD">
        <w:rPr>
          <w:color w:val="000000" w:themeColor="text1"/>
        </w:rPr>
        <w:t xml:space="preserve">2020. [Электронный ресурс]. </w:t>
      </w:r>
      <w:r w:rsidRPr="005171CD">
        <w:rPr>
          <w:color w:val="000000" w:themeColor="text1"/>
          <w:lang w:val="es-ES"/>
        </w:rPr>
        <w:t>URL</w:t>
      </w:r>
      <w:r w:rsidRPr="005171CD">
        <w:rPr>
          <w:color w:val="000000" w:themeColor="text1"/>
        </w:rPr>
        <w:t xml:space="preserve">: </w:t>
      </w:r>
      <w:hyperlink r:id="rId24"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www</w:t>
        </w:r>
        <w:r w:rsidRPr="005171CD">
          <w:rPr>
            <w:rStyle w:val="a8"/>
            <w:color w:val="000000" w:themeColor="text1"/>
            <w:u w:val="none"/>
          </w:rPr>
          <w:t>.</w:t>
        </w:r>
        <w:r w:rsidRPr="005171CD">
          <w:rPr>
            <w:rStyle w:val="a8"/>
            <w:color w:val="000000" w:themeColor="text1"/>
            <w:u w:val="none"/>
            <w:lang w:val="es-ES"/>
          </w:rPr>
          <w:t>politicaexterior</w:t>
        </w:r>
        <w:r w:rsidRPr="005171CD">
          <w:rPr>
            <w:rStyle w:val="a8"/>
            <w:color w:val="000000" w:themeColor="text1"/>
            <w:u w:val="none"/>
          </w:rPr>
          <w:t>.</w:t>
        </w:r>
        <w:r w:rsidRPr="005171CD">
          <w:rPr>
            <w:rStyle w:val="a8"/>
            <w:color w:val="000000" w:themeColor="text1"/>
            <w:u w:val="none"/>
            <w:lang w:val="es-ES"/>
          </w:rPr>
          <w:t>com</w:t>
        </w:r>
        <w:r w:rsidRPr="005171CD">
          <w:rPr>
            <w:rStyle w:val="a8"/>
            <w:color w:val="000000" w:themeColor="text1"/>
            <w:u w:val="none"/>
          </w:rPr>
          <w:t>/</w:t>
        </w:r>
        <w:r w:rsidRPr="005171CD">
          <w:rPr>
            <w:rStyle w:val="a8"/>
            <w:color w:val="000000" w:themeColor="text1"/>
            <w:u w:val="none"/>
            <w:lang w:val="es-ES"/>
          </w:rPr>
          <w:t>el</w:t>
        </w:r>
        <w:r w:rsidRPr="005171CD">
          <w:rPr>
            <w:rStyle w:val="a8"/>
            <w:color w:val="000000" w:themeColor="text1"/>
            <w:u w:val="none"/>
          </w:rPr>
          <w:t>-</w:t>
        </w:r>
        <w:r w:rsidRPr="005171CD">
          <w:rPr>
            <w:rStyle w:val="a8"/>
            <w:color w:val="000000" w:themeColor="text1"/>
            <w:u w:val="none"/>
            <w:lang w:val="es-ES"/>
          </w:rPr>
          <w:t>mapa</w:t>
        </w:r>
        <w:r w:rsidRPr="005171CD">
          <w:rPr>
            <w:rStyle w:val="a8"/>
            <w:color w:val="000000" w:themeColor="text1"/>
            <w:u w:val="none"/>
          </w:rPr>
          <w:t>-</w:t>
        </w:r>
        <w:r w:rsidRPr="005171CD">
          <w:rPr>
            <w:rStyle w:val="a8"/>
            <w:color w:val="000000" w:themeColor="text1"/>
            <w:u w:val="none"/>
            <w:lang w:val="es-ES"/>
          </w:rPr>
          <w:t>politico</w:t>
        </w:r>
        <w:r w:rsidRPr="005171CD">
          <w:rPr>
            <w:rStyle w:val="a8"/>
            <w:color w:val="000000" w:themeColor="text1"/>
            <w:u w:val="none"/>
          </w:rPr>
          <w:t>-</w:t>
        </w:r>
        <w:r w:rsidRPr="005171CD">
          <w:rPr>
            <w:rStyle w:val="a8"/>
            <w:color w:val="000000" w:themeColor="text1"/>
            <w:u w:val="none"/>
            <w:lang w:val="es-ES"/>
          </w:rPr>
          <w:t>en</w:t>
        </w:r>
        <w:r w:rsidRPr="005171CD">
          <w:rPr>
            <w:rStyle w:val="a8"/>
            <w:color w:val="000000" w:themeColor="text1"/>
            <w:u w:val="none"/>
          </w:rPr>
          <w:t>-</w:t>
        </w:r>
        <w:r w:rsidRPr="005171CD">
          <w:rPr>
            <w:rStyle w:val="a8"/>
            <w:color w:val="000000" w:themeColor="text1"/>
            <w:u w:val="none"/>
            <w:lang w:val="es-ES"/>
          </w:rPr>
          <w:t>brasil</w:t>
        </w:r>
        <w:r w:rsidRPr="005171CD">
          <w:rPr>
            <w:rStyle w:val="a8"/>
            <w:color w:val="000000" w:themeColor="text1"/>
            <w:u w:val="none"/>
          </w:rPr>
          <w:t>-</w:t>
        </w:r>
        <w:r w:rsidRPr="005171CD">
          <w:rPr>
            <w:rStyle w:val="a8"/>
            <w:color w:val="000000" w:themeColor="text1"/>
            <w:u w:val="none"/>
            <w:lang w:val="es-ES"/>
          </w:rPr>
          <w:t>se</w:t>
        </w:r>
        <w:r w:rsidRPr="005171CD">
          <w:rPr>
            <w:rStyle w:val="a8"/>
            <w:color w:val="000000" w:themeColor="text1"/>
            <w:u w:val="none"/>
          </w:rPr>
          <w:t>-</w:t>
        </w:r>
        <w:r w:rsidRPr="005171CD">
          <w:rPr>
            <w:rStyle w:val="a8"/>
            <w:color w:val="000000" w:themeColor="text1"/>
            <w:u w:val="none"/>
            <w:lang w:val="es-ES"/>
          </w:rPr>
          <w:t>reconfigura</w:t>
        </w:r>
        <w:r w:rsidRPr="005171CD">
          <w:rPr>
            <w:rStyle w:val="a8"/>
            <w:color w:val="000000" w:themeColor="text1"/>
            <w:u w:val="none"/>
          </w:rPr>
          <w:t>/</w:t>
        </w:r>
      </w:hyperlink>
      <w:r w:rsidRPr="005171CD">
        <w:rPr>
          <w:color w:val="000000" w:themeColor="text1"/>
        </w:rPr>
        <w:t xml:space="preserve"> (дата обращения: 25.03.2021).</w:t>
      </w:r>
    </w:p>
  </w:footnote>
  <w:footnote w:id="99">
    <w:p w:rsidR="00944A92" w:rsidRPr="005171CD" w:rsidRDefault="00944A92">
      <w:pPr>
        <w:pStyle w:val="a4"/>
        <w:rPr>
          <w:color w:val="000000" w:themeColor="text1"/>
          <w:lang w:val="en-US"/>
        </w:rPr>
      </w:pPr>
      <w:r>
        <w:rPr>
          <w:rStyle w:val="a6"/>
        </w:rPr>
        <w:footnoteRef/>
      </w:r>
      <w:r w:rsidRPr="00806842">
        <w:rPr>
          <w:lang w:val="es-ES"/>
        </w:rPr>
        <w:t xml:space="preserve"> Luiz Inácio </w:t>
      </w:r>
      <w:r>
        <w:rPr>
          <w:lang w:val="es-ES"/>
        </w:rPr>
        <w:t xml:space="preserve"> Lula </w:t>
      </w:r>
      <w:r w:rsidRPr="005171CD">
        <w:rPr>
          <w:color w:val="000000" w:themeColor="text1"/>
          <w:lang w:val="es-ES"/>
        </w:rPr>
        <w:t xml:space="preserve">da Silva. </w:t>
      </w:r>
      <w:r w:rsidRPr="005171CD">
        <w:rPr>
          <w:color w:val="000000" w:themeColor="text1"/>
          <w:lang w:val="en-US"/>
        </w:rPr>
        <w:t xml:space="preserve">Twitter. URL: </w:t>
      </w:r>
      <w:hyperlink r:id="rId25" w:history="1">
        <w:r w:rsidRPr="005171CD">
          <w:rPr>
            <w:rStyle w:val="a8"/>
            <w:color w:val="000000" w:themeColor="text1"/>
            <w:u w:val="none"/>
            <w:lang w:val="en-US"/>
          </w:rPr>
          <w:t>https://twitter.com/LulaOficial/status/1365311691282595855</w:t>
        </w:r>
      </w:hyperlink>
      <w:r w:rsidRPr="005171CD">
        <w:rPr>
          <w:color w:val="000000" w:themeColor="text1"/>
          <w:lang w:val="en-US"/>
        </w:rPr>
        <w:t xml:space="preserve"> </w:t>
      </w:r>
    </w:p>
  </w:footnote>
  <w:footnote w:id="100">
    <w:p w:rsidR="00944A92" w:rsidRPr="005171CD" w:rsidRDefault="00944A92">
      <w:pPr>
        <w:pStyle w:val="a4"/>
        <w:rPr>
          <w:color w:val="000000" w:themeColor="text1"/>
          <w:lang w:val="en-US"/>
        </w:rPr>
      </w:pPr>
      <w:r w:rsidRPr="005171CD">
        <w:rPr>
          <w:rStyle w:val="a6"/>
          <w:color w:val="000000" w:themeColor="text1"/>
        </w:rPr>
        <w:footnoteRef/>
      </w:r>
      <w:r w:rsidRPr="005171CD">
        <w:rPr>
          <w:color w:val="000000" w:themeColor="text1"/>
          <w:lang w:val="es-ES"/>
        </w:rPr>
        <w:t xml:space="preserve"> Luiz Inácio  Lula da Silva. </w:t>
      </w:r>
      <w:r w:rsidRPr="005171CD">
        <w:rPr>
          <w:color w:val="000000" w:themeColor="text1"/>
          <w:lang w:val="en-US"/>
        </w:rPr>
        <w:t xml:space="preserve">Twitter. URL:  </w:t>
      </w:r>
      <w:hyperlink r:id="rId26" w:history="1">
        <w:r w:rsidRPr="005171CD">
          <w:rPr>
            <w:rStyle w:val="a8"/>
            <w:color w:val="000000" w:themeColor="text1"/>
            <w:u w:val="none"/>
            <w:lang w:val="en-US"/>
          </w:rPr>
          <w:t>https://twitter.com/LulaOficial/status/1364584416241156100</w:t>
        </w:r>
      </w:hyperlink>
      <w:r w:rsidRPr="005171CD">
        <w:rPr>
          <w:color w:val="000000" w:themeColor="text1"/>
          <w:lang w:val="en-US"/>
        </w:rPr>
        <w:t xml:space="preserve"> </w:t>
      </w:r>
    </w:p>
  </w:footnote>
  <w:footnote w:id="101">
    <w:p w:rsidR="00944A92" w:rsidRPr="005171CD" w:rsidRDefault="00944A92">
      <w:pPr>
        <w:pStyle w:val="a4"/>
        <w:rPr>
          <w:color w:val="000000" w:themeColor="text1"/>
          <w:lang w:val="en-US"/>
        </w:rPr>
      </w:pPr>
      <w:r w:rsidRPr="005171CD">
        <w:rPr>
          <w:rStyle w:val="a6"/>
          <w:color w:val="000000" w:themeColor="text1"/>
        </w:rPr>
        <w:footnoteRef/>
      </w:r>
      <w:r w:rsidRPr="005171CD">
        <w:rPr>
          <w:color w:val="000000" w:themeColor="text1"/>
          <w:lang w:val="es-ES"/>
        </w:rPr>
        <w:t xml:space="preserve"> Luiz Inácio  Lula da Silva. </w:t>
      </w:r>
      <w:r w:rsidRPr="005171CD">
        <w:rPr>
          <w:color w:val="000000" w:themeColor="text1"/>
          <w:lang w:val="en-US"/>
        </w:rPr>
        <w:t xml:space="preserve">Twitter. URL:  </w:t>
      </w:r>
      <w:hyperlink r:id="rId27" w:history="1">
        <w:r w:rsidRPr="005171CD">
          <w:rPr>
            <w:rStyle w:val="a8"/>
            <w:color w:val="000000" w:themeColor="text1"/>
            <w:u w:val="none"/>
            <w:lang w:val="en-US"/>
          </w:rPr>
          <w:t>https://twitter.com/LulaOficial/status/1364573833575948288</w:t>
        </w:r>
      </w:hyperlink>
      <w:r w:rsidRPr="005171CD">
        <w:rPr>
          <w:color w:val="000000" w:themeColor="text1"/>
          <w:lang w:val="en-US"/>
        </w:rPr>
        <w:t xml:space="preserve"> </w:t>
      </w:r>
    </w:p>
  </w:footnote>
  <w:footnote w:id="102">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lang w:val="es-ES"/>
        </w:rPr>
        <w:t xml:space="preserve"> Fachin anula processos de Lula na Lava Jato e ex-presidente fica elegível // A Tarde. </w:t>
      </w:r>
      <w:r w:rsidRPr="005171CD">
        <w:rPr>
          <w:color w:val="000000" w:themeColor="text1"/>
        </w:rPr>
        <w:t xml:space="preserve">08.03.2021. [Электронный ресурс]. </w:t>
      </w:r>
      <w:r w:rsidRPr="005171CD">
        <w:rPr>
          <w:color w:val="000000" w:themeColor="text1"/>
          <w:lang w:val="es-ES"/>
        </w:rPr>
        <w:t>URL</w:t>
      </w:r>
      <w:r w:rsidRPr="005171CD">
        <w:rPr>
          <w:color w:val="000000" w:themeColor="text1"/>
        </w:rPr>
        <w:t xml:space="preserve">: </w:t>
      </w:r>
      <w:hyperlink r:id="rId28"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atarde</w:t>
        </w:r>
        <w:r w:rsidRPr="005171CD">
          <w:rPr>
            <w:rStyle w:val="a8"/>
            <w:color w:val="000000" w:themeColor="text1"/>
            <w:u w:val="none"/>
          </w:rPr>
          <w:t>.</w:t>
        </w:r>
        <w:r w:rsidRPr="005171CD">
          <w:rPr>
            <w:rStyle w:val="a8"/>
            <w:color w:val="000000" w:themeColor="text1"/>
            <w:u w:val="none"/>
            <w:lang w:val="es-ES"/>
          </w:rPr>
          <w:t>uol</w:t>
        </w:r>
        <w:r w:rsidRPr="005171CD">
          <w:rPr>
            <w:rStyle w:val="a8"/>
            <w:color w:val="000000" w:themeColor="text1"/>
            <w:u w:val="none"/>
          </w:rPr>
          <w:t>.</w:t>
        </w:r>
        <w:r w:rsidRPr="005171CD">
          <w:rPr>
            <w:rStyle w:val="a8"/>
            <w:color w:val="000000" w:themeColor="text1"/>
            <w:u w:val="none"/>
            <w:lang w:val="es-ES"/>
          </w:rPr>
          <w:t>com</w:t>
        </w:r>
        <w:r w:rsidRPr="005171CD">
          <w:rPr>
            <w:rStyle w:val="a8"/>
            <w:color w:val="000000" w:themeColor="text1"/>
            <w:u w:val="none"/>
          </w:rPr>
          <w:t>.</w:t>
        </w:r>
        <w:r w:rsidRPr="005171CD">
          <w:rPr>
            <w:rStyle w:val="a8"/>
            <w:color w:val="000000" w:themeColor="text1"/>
            <w:u w:val="none"/>
            <w:lang w:val="es-ES"/>
          </w:rPr>
          <w:t>br</w:t>
        </w:r>
        <w:r w:rsidRPr="005171CD">
          <w:rPr>
            <w:rStyle w:val="a8"/>
            <w:color w:val="000000" w:themeColor="text1"/>
            <w:u w:val="none"/>
          </w:rPr>
          <w:t>/</w:t>
        </w:r>
        <w:r w:rsidRPr="005171CD">
          <w:rPr>
            <w:rStyle w:val="a8"/>
            <w:color w:val="000000" w:themeColor="text1"/>
            <w:u w:val="none"/>
            <w:lang w:val="es-ES"/>
          </w:rPr>
          <w:t>politica</w:t>
        </w:r>
        <w:r w:rsidRPr="005171CD">
          <w:rPr>
            <w:rStyle w:val="a8"/>
            <w:color w:val="000000" w:themeColor="text1"/>
            <w:u w:val="none"/>
          </w:rPr>
          <w:t>/</w:t>
        </w:r>
        <w:r w:rsidRPr="005171CD">
          <w:rPr>
            <w:rStyle w:val="a8"/>
            <w:color w:val="000000" w:themeColor="text1"/>
            <w:u w:val="none"/>
            <w:lang w:val="es-ES"/>
          </w:rPr>
          <w:t>noticias</w:t>
        </w:r>
        <w:r w:rsidRPr="005171CD">
          <w:rPr>
            <w:rStyle w:val="a8"/>
            <w:color w:val="000000" w:themeColor="text1"/>
            <w:u w:val="none"/>
          </w:rPr>
          <w:t>/2160287-</w:t>
        </w:r>
        <w:r w:rsidRPr="005171CD">
          <w:rPr>
            <w:rStyle w:val="a8"/>
            <w:color w:val="000000" w:themeColor="text1"/>
            <w:u w:val="none"/>
            <w:lang w:val="es-ES"/>
          </w:rPr>
          <w:t>fachin</w:t>
        </w:r>
        <w:r w:rsidRPr="005171CD">
          <w:rPr>
            <w:rStyle w:val="a8"/>
            <w:color w:val="000000" w:themeColor="text1"/>
            <w:u w:val="none"/>
          </w:rPr>
          <w:t>-</w:t>
        </w:r>
        <w:r w:rsidRPr="005171CD">
          <w:rPr>
            <w:rStyle w:val="a8"/>
            <w:color w:val="000000" w:themeColor="text1"/>
            <w:u w:val="none"/>
            <w:lang w:val="es-ES"/>
          </w:rPr>
          <w:t>anula</w:t>
        </w:r>
        <w:r w:rsidRPr="005171CD">
          <w:rPr>
            <w:rStyle w:val="a8"/>
            <w:color w:val="000000" w:themeColor="text1"/>
            <w:u w:val="none"/>
          </w:rPr>
          <w:t>-</w:t>
        </w:r>
        <w:r w:rsidRPr="005171CD">
          <w:rPr>
            <w:rStyle w:val="a8"/>
            <w:color w:val="000000" w:themeColor="text1"/>
            <w:u w:val="none"/>
            <w:lang w:val="es-ES"/>
          </w:rPr>
          <w:t>processos</w:t>
        </w:r>
        <w:r w:rsidRPr="005171CD">
          <w:rPr>
            <w:rStyle w:val="a8"/>
            <w:color w:val="000000" w:themeColor="text1"/>
            <w:u w:val="none"/>
          </w:rPr>
          <w:t>-</w:t>
        </w:r>
        <w:r w:rsidRPr="005171CD">
          <w:rPr>
            <w:rStyle w:val="a8"/>
            <w:color w:val="000000" w:themeColor="text1"/>
            <w:u w:val="none"/>
            <w:lang w:val="es-ES"/>
          </w:rPr>
          <w:t>de</w:t>
        </w:r>
        <w:r w:rsidRPr="005171CD">
          <w:rPr>
            <w:rStyle w:val="a8"/>
            <w:color w:val="000000" w:themeColor="text1"/>
            <w:u w:val="none"/>
          </w:rPr>
          <w:t>-</w:t>
        </w:r>
        <w:r w:rsidRPr="005171CD">
          <w:rPr>
            <w:rStyle w:val="a8"/>
            <w:color w:val="000000" w:themeColor="text1"/>
            <w:u w:val="none"/>
            <w:lang w:val="es-ES"/>
          </w:rPr>
          <w:t>lula</w:t>
        </w:r>
        <w:r w:rsidRPr="005171CD">
          <w:rPr>
            <w:rStyle w:val="a8"/>
            <w:color w:val="000000" w:themeColor="text1"/>
            <w:u w:val="none"/>
          </w:rPr>
          <w:t>-</w:t>
        </w:r>
        <w:r w:rsidRPr="005171CD">
          <w:rPr>
            <w:rStyle w:val="a8"/>
            <w:color w:val="000000" w:themeColor="text1"/>
            <w:u w:val="none"/>
            <w:lang w:val="es-ES"/>
          </w:rPr>
          <w:t>na</w:t>
        </w:r>
        <w:r w:rsidRPr="005171CD">
          <w:rPr>
            <w:rStyle w:val="a8"/>
            <w:color w:val="000000" w:themeColor="text1"/>
            <w:u w:val="none"/>
          </w:rPr>
          <w:t>-</w:t>
        </w:r>
        <w:r w:rsidRPr="005171CD">
          <w:rPr>
            <w:rStyle w:val="a8"/>
            <w:color w:val="000000" w:themeColor="text1"/>
            <w:u w:val="none"/>
            <w:lang w:val="es-ES"/>
          </w:rPr>
          <w:t>lava</w:t>
        </w:r>
        <w:r w:rsidRPr="005171CD">
          <w:rPr>
            <w:rStyle w:val="a8"/>
            <w:color w:val="000000" w:themeColor="text1"/>
            <w:u w:val="none"/>
          </w:rPr>
          <w:t>-</w:t>
        </w:r>
        <w:r w:rsidRPr="005171CD">
          <w:rPr>
            <w:rStyle w:val="a8"/>
            <w:color w:val="000000" w:themeColor="text1"/>
            <w:u w:val="none"/>
            <w:lang w:val="es-ES"/>
          </w:rPr>
          <w:t>jato</w:t>
        </w:r>
        <w:r w:rsidRPr="005171CD">
          <w:rPr>
            <w:rStyle w:val="a8"/>
            <w:color w:val="000000" w:themeColor="text1"/>
            <w:u w:val="none"/>
          </w:rPr>
          <w:t>-</w:t>
        </w:r>
        <w:r w:rsidRPr="005171CD">
          <w:rPr>
            <w:rStyle w:val="a8"/>
            <w:color w:val="000000" w:themeColor="text1"/>
            <w:u w:val="none"/>
            <w:lang w:val="es-ES"/>
          </w:rPr>
          <w:t>e</w:t>
        </w:r>
        <w:r w:rsidRPr="005171CD">
          <w:rPr>
            <w:rStyle w:val="a8"/>
            <w:color w:val="000000" w:themeColor="text1"/>
            <w:u w:val="none"/>
          </w:rPr>
          <w:t>-</w:t>
        </w:r>
        <w:r w:rsidRPr="005171CD">
          <w:rPr>
            <w:rStyle w:val="a8"/>
            <w:color w:val="000000" w:themeColor="text1"/>
            <w:u w:val="none"/>
            <w:lang w:val="es-ES"/>
          </w:rPr>
          <w:t>expresidente</w:t>
        </w:r>
        <w:r w:rsidRPr="005171CD">
          <w:rPr>
            <w:rStyle w:val="a8"/>
            <w:color w:val="000000" w:themeColor="text1"/>
            <w:u w:val="none"/>
          </w:rPr>
          <w:t>-</w:t>
        </w:r>
        <w:r w:rsidRPr="005171CD">
          <w:rPr>
            <w:rStyle w:val="a8"/>
            <w:color w:val="000000" w:themeColor="text1"/>
            <w:u w:val="none"/>
            <w:lang w:val="es-ES"/>
          </w:rPr>
          <w:t>fica</w:t>
        </w:r>
        <w:r w:rsidRPr="005171CD">
          <w:rPr>
            <w:rStyle w:val="a8"/>
            <w:color w:val="000000" w:themeColor="text1"/>
            <w:u w:val="none"/>
          </w:rPr>
          <w:t>-</w:t>
        </w:r>
        <w:r w:rsidRPr="005171CD">
          <w:rPr>
            <w:rStyle w:val="a8"/>
            <w:color w:val="000000" w:themeColor="text1"/>
            <w:u w:val="none"/>
            <w:lang w:val="es-ES"/>
          </w:rPr>
          <w:t>elegivel</w:t>
        </w:r>
      </w:hyperlink>
      <w:r w:rsidRPr="005171CD">
        <w:rPr>
          <w:color w:val="000000" w:themeColor="text1"/>
        </w:rPr>
        <w:t xml:space="preserve"> (дата обращения: 08.03.2021).</w:t>
      </w:r>
    </w:p>
  </w:footnote>
  <w:footnote w:id="103">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rPr>
        <w:t xml:space="preserve"> </w:t>
      </w:r>
      <w:r w:rsidRPr="005171CD">
        <w:rPr>
          <w:color w:val="000000" w:themeColor="text1"/>
          <w:lang w:val="es-ES"/>
        </w:rPr>
        <w:t>Peru</w:t>
      </w:r>
      <w:r w:rsidRPr="005171CD">
        <w:rPr>
          <w:color w:val="000000" w:themeColor="text1"/>
        </w:rPr>
        <w:t xml:space="preserve"> </w:t>
      </w:r>
      <w:r w:rsidRPr="005171CD">
        <w:rPr>
          <w:color w:val="000000" w:themeColor="text1"/>
          <w:lang w:val="es-ES"/>
        </w:rPr>
        <w:t>president</w:t>
      </w:r>
      <w:r w:rsidRPr="005171CD">
        <w:rPr>
          <w:color w:val="000000" w:themeColor="text1"/>
        </w:rPr>
        <w:t xml:space="preserve"> </w:t>
      </w:r>
      <w:r w:rsidRPr="005171CD">
        <w:rPr>
          <w:color w:val="000000" w:themeColor="text1"/>
          <w:lang w:val="es-ES"/>
        </w:rPr>
        <w:t>proposes</w:t>
      </w:r>
      <w:r w:rsidRPr="005171CD">
        <w:rPr>
          <w:color w:val="000000" w:themeColor="text1"/>
        </w:rPr>
        <w:t xml:space="preserve"> </w:t>
      </w:r>
      <w:r w:rsidRPr="005171CD">
        <w:rPr>
          <w:color w:val="000000" w:themeColor="text1"/>
          <w:lang w:val="es-ES"/>
        </w:rPr>
        <w:t>referendum</w:t>
      </w:r>
      <w:r w:rsidRPr="005171CD">
        <w:rPr>
          <w:color w:val="000000" w:themeColor="text1"/>
        </w:rPr>
        <w:t xml:space="preserve"> </w:t>
      </w:r>
      <w:r w:rsidRPr="005171CD">
        <w:rPr>
          <w:color w:val="000000" w:themeColor="text1"/>
          <w:lang w:val="es-ES"/>
        </w:rPr>
        <w:t>on</w:t>
      </w:r>
      <w:r w:rsidRPr="005171CD">
        <w:rPr>
          <w:color w:val="000000" w:themeColor="text1"/>
        </w:rPr>
        <w:t xml:space="preserve"> </w:t>
      </w:r>
      <w:r w:rsidRPr="005171CD">
        <w:rPr>
          <w:color w:val="000000" w:themeColor="text1"/>
          <w:lang w:val="es-ES"/>
        </w:rPr>
        <w:t>political</w:t>
      </w:r>
      <w:r w:rsidRPr="005171CD">
        <w:rPr>
          <w:color w:val="000000" w:themeColor="text1"/>
        </w:rPr>
        <w:t xml:space="preserve">, </w:t>
      </w:r>
      <w:r w:rsidRPr="005171CD">
        <w:rPr>
          <w:color w:val="000000" w:themeColor="text1"/>
          <w:lang w:val="es-ES"/>
        </w:rPr>
        <w:t>judicial</w:t>
      </w:r>
      <w:r w:rsidRPr="005171CD">
        <w:rPr>
          <w:color w:val="000000" w:themeColor="text1"/>
        </w:rPr>
        <w:t xml:space="preserve"> </w:t>
      </w:r>
      <w:r w:rsidRPr="005171CD">
        <w:rPr>
          <w:color w:val="000000" w:themeColor="text1"/>
          <w:lang w:val="es-ES"/>
        </w:rPr>
        <w:t>reform</w:t>
      </w:r>
      <w:r w:rsidRPr="005171CD">
        <w:rPr>
          <w:color w:val="000000" w:themeColor="text1"/>
        </w:rPr>
        <w:t xml:space="preserve"> // </w:t>
      </w:r>
      <w:r w:rsidRPr="005171CD">
        <w:rPr>
          <w:color w:val="000000" w:themeColor="text1"/>
          <w:lang w:val="es-ES"/>
        </w:rPr>
        <w:t>REUTERS</w:t>
      </w:r>
      <w:r w:rsidRPr="005171CD">
        <w:rPr>
          <w:color w:val="000000" w:themeColor="text1"/>
        </w:rPr>
        <w:t xml:space="preserve"> [Электронный ресурс]. </w:t>
      </w:r>
      <w:r w:rsidRPr="005171CD">
        <w:rPr>
          <w:color w:val="000000" w:themeColor="text1"/>
          <w:lang w:val="es-ES"/>
        </w:rPr>
        <w:t>URL</w:t>
      </w:r>
      <w:r w:rsidRPr="005171CD">
        <w:rPr>
          <w:color w:val="000000" w:themeColor="text1"/>
        </w:rPr>
        <w:t xml:space="preserve">: </w:t>
      </w:r>
      <w:r w:rsidRPr="005171CD">
        <w:rPr>
          <w:color w:val="000000" w:themeColor="text1"/>
          <w:lang w:val="es-ES"/>
        </w:rPr>
        <w:t>https</w:t>
      </w:r>
      <w:r w:rsidRPr="005171CD">
        <w:rPr>
          <w:color w:val="000000" w:themeColor="text1"/>
        </w:rPr>
        <w:t>://</w:t>
      </w:r>
      <w:r w:rsidRPr="005171CD">
        <w:rPr>
          <w:color w:val="000000" w:themeColor="text1"/>
          <w:lang w:val="es-ES"/>
        </w:rPr>
        <w:t>www</w:t>
      </w:r>
      <w:r w:rsidRPr="005171CD">
        <w:rPr>
          <w:color w:val="000000" w:themeColor="text1"/>
        </w:rPr>
        <w:t>.</w:t>
      </w:r>
      <w:r w:rsidRPr="005171CD">
        <w:rPr>
          <w:color w:val="000000" w:themeColor="text1"/>
          <w:lang w:val="es-ES"/>
        </w:rPr>
        <w:t>reuters</w:t>
      </w:r>
      <w:r w:rsidRPr="005171CD">
        <w:rPr>
          <w:color w:val="000000" w:themeColor="text1"/>
        </w:rPr>
        <w:t>.</w:t>
      </w:r>
      <w:r w:rsidRPr="005171CD">
        <w:rPr>
          <w:color w:val="000000" w:themeColor="text1"/>
          <w:lang w:val="es-ES"/>
        </w:rPr>
        <w:t>com</w:t>
      </w:r>
      <w:r w:rsidRPr="005171CD">
        <w:rPr>
          <w:color w:val="000000" w:themeColor="text1"/>
        </w:rPr>
        <w:t>/</w:t>
      </w:r>
      <w:r w:rsidRPr="005171CD">
        <w:rPr>
          <w:color w:val="000000" w:themeColor="text1"/>
          <w:lang w:val="es-ES"/>
        </w:rPr>
        <w:t>article</w:t>
      </w:r>
      <w:r w:rsidRPr="005171CD">
        <w:rPr>
          <w:color w:val="000000" w:themeColor="text1"/>
        </w:rPr>
        <w:t>/</w:t>
      </w:r>
      <w:r w:rsidRPr="005171CD">
        <w:rPr>
          <w:color w:val="000000" w:themeColor="text1"/>
          <w:lang w:val="es-ES"/>
        </w:rPr>
        <w:t>us</w:t>
      </w:r>
      <w:r w:rsidRPr="005171CD">
        <w:rPr>
          <w:color w:val="000000" w:themeColor="text1"/>
        </w:rPr>
        <w:t>-</w:t>
      </w:r>
      <w:r w:rsidRPr="005171CD">
        <w:rPr>
          <w:color w:val="000000" w:themeColor="text1"/>
          <w:lang w:val="es-ES"/>
        </w:rPr>
        <w:t>peru</w:t>
      </w:r>
      <w:r w:rsidRPr="005171CD">
        <w:rPr>
          <w:color w:val="000000" w:themeColor="text1"/>
        </w:rPr>
        <w:t>-</w:t>
      </w:r>
      <w:r w:rsidRPr="005171CD">
        <w:rPr>
          <w:color w:val="000000" w:themeColor="text1"/>
          <w:lang w:val="es-ES"/>
        </w:rPr>
        <w:t>vizcarra</w:t>
      </w:r>
      <w:r w:rsidRPr="005171CD">
        <w:rPr>
          <w:color w:val="000000" w:themeColor="text1"/>
        </w:rPr>
        <w:t>/</w:t>
      </w:r>
      <w:r w:rsidRPr="005171CD">
        <w:rPr>
          <w:color w:val="000000" w:themeColor="text1"/>
          <w:lang w:val="es-ES"/>
        </w:rPr>
        <w:t>peru</w:t>
      </w:r>
      <w:r w:rsidRPr="005171CD">
        <w:rPr>
          <w:color w:val="000000" w:themeColor="text1"/>
        </w:rPr>
        <w:t>-</w:t>
      </w:r>
      <w:r w:rsidRPr="005171CD">
        <w:rPr>
          <w:color w:val="000000" w:themeColor="text1"/>
          <w:lang w:val="es-ES"/>
        </w:rPr>
        <w:t>president</w:t>
      </w:r>
      <w:r w:rsidRPr="005171CD">
        <w:rPr>
          <w:color w:val="000000" w:themeColor="text1"/>
        </w:rPr>
        <w:t>-</w:t>
      </w:r>
      <w:r w:rsidRPr="005171CD">
        <w:rPr>
          <w:color w:val="000000" w:themeColor="text1"/>
          <w:lang w:val="es-ES"/>
        </w:rPr>
        <w:t>proposes</w:t>
      </w:r>
      <w:r w:rsidRPr="005171CD">
        <w:rPr>
          <w:color w:val="000000" w:themeColor="text1"/>
        </w:rPr>
        <w:t>-</w:t>
      </w:r>
      <w:r w:rsidRPr="005171CD">
        <w:rPr>
          <w:color w:val="000000" w:themeColor="text1"/>
          <w:lang w:val="es-ES"/>
        </w:rPr>
        <w:t>referendum</w:t>
      </w:r>
      <w:r w:rsidRPr="005171CD">
        <w:rPr>
          <w:color w:val="000000" w:themeColor="text1"/>
        </w:rPr>
        <w:t>-</w:t>
      </w:r>
      <w:r w:rsidRPr="005171CD">
        <w:rPr>
          <w:color w:val="000000" w:themeColor="text1"/>
          <w:lang w:val="es-ES"/>
        </w:rPr>
        <w:t>on</w:t>
      </w:r>
      <w:r w:rsidRPr="005171CD">
        <w:rPr>
          <w:color w:val="000000" w:themeColor="text1"/>
        </w:rPr>
        <w:t>-</w:t>
      </w:r>
      <w:r w:rsidRPr="005171CD">
        <w:rPr>
          <w:color w:val="000000" w:themeColor="text1"/>
          <w:lang w:val="es-ES"/>
        </w:rPr>
        <w:t>political</w:t>
      </w:r>
      <w:r w:rsidRPr="005171CD">
        <w:rPr>
          <w:color w:val="000000" w:themeColor="text1"/>
        </w:rPr>
        <w:t>-</w:t>
      </w:r>
      <w:r w:rsidRPr="005171CD">
        <w:rPr>
          <w:color w:val="000000" w:themeColor="text1"/>
          <w:lang w:val="es-ES"/>
        </w:rPr>
        <w:t>judicial</w:t>
      </w:r>
      <w:r w:rsidRPr="005171CD">
        <w:rPr>
          <w:color w:val="000000" w:themeColor="text1"/>
        </w:rPr>
        <w:t>-</w:t>
      </w:r>
      <w:r w:rsidRPr="005171CD">
        <w:rPr>
          <w:color w:val="000000" w:themeColor="text1"/>
          <w:lang w:val="es-ES"/>
        </w:rPr>
        <w:t>reform</w:t>
      </w:r>
      <w:r w:rsidRPr="005171CD">
        <w:rPr>
          <w:color w:val="000000" w:themeColor="text1"/>
        </w:rPr>
        <w:t>-</w:t>
      </w:r>
      <w:r w:rsidRPr="005171CD">
        <w:rPr>
          <w:color w:val="000000" w:themeColor="text1"/>
          <w:lang w:val="es-ES"/>
        </w:rPr>
        <w:t>idUSKBN</w:t>
      </w:r>
      <w:r w:rsidRPr="005171CD">
        <w:rPr>
          <w:color w:val="000000" w:themeColor="text1"/>
        </w:rPr>
        <w:t>1</w:t>
      </w:r>
      <w:r w:rsidRPr="005171CD">
        <w:rPr>
          <w:color w:val="000000" w:themeColor="text1"/>
          <w:lang w:val="es-ES"/>
        </w:rPr>
        <w:t>KI</w:t>
      </w:r>
      <w:r w:rsidRPr="005171CD">
        <w:rPr>
          <w:color w:val="000000" w:themeColor="text1"/>
        </w:rPr>
        <w:t>0</w:t>
      </w:r>
      <w:r w:rsidRPr="005171CD">
        <w:rPr>
          <w:color w:val="000000" w:themeColor="text1"/>
          <w:lang w:val="es-ES"/>
        </w:rPr>
        <w:t>LV</w:t>
      </w:r>
    </w:p>
  </w:footnote>
  <w:footnote w:id="104">
    <w:p w:rsidR="00944A92" w:rsidRPr="00E14705" w:rsidRDefault="00944A92">
      <w:pPr>
        <w:pStyle w:val="a4"/>
        <w:rPr>
          <w:lang w:val="en-US"/>
        </w:rPr>
      </w:pPr>
      <w:r w:rsidRPr="005171CD">
        <w:rPr>
          <w:rStyle w:val="a6"/>
          <w:color w:val="000000" w:themeColor="text1"/>
        </w:rPr>
        <w:footnoteRef/>
      </w:r>
      <w:r w:rsidRPr="005171CD">
        <w:rPr>
          <w:color w:val="000000" w:themeColor="text1"/>
          <w:lang w:val="es-ES"/>
        </w:rPr>
        <w:t xml:space="preserve"> Crisis política: Perú amanece con dos "Presidentes" y alta polarización </w:t>
      </w:r>
      <w:r w:rsidRPr="008A64E1">
        <w:rPr>
          <w:lang w:val="es-ES"/>
        </w:rPr>
        <w:t>// La Tercera [Электронный ресурс]</w:t>
      </w:r>
      <w:r w:rsidRPr="00E14705">
        <w:rPr>
          <w:lang w:val="es-ES"/>
        </w:rPr>
        <w:t>.</w:t>
      </w:r>
      <w:r w:rsidRPr="008A64E1">
        <w:rPr>
          <w:lang w:val="es-ES"/>
        </w:rPr>
        <w:t xml:space="preserve"> </w:t>
      </w:r>
      <w:r w:rsidRPr="00BC1AAE">
        <w:rPr>
          <w:lang w:val="en-US"/>
        </w:rPr>
        <w:t>URL: https://www</w:t>
      </w:r>
      <w:r w:rsidRPr="00E14705">
        <w:rPr>
          <w:lang w:val="en-US"/>
        </w:rPr>
        <w:t>.latercera.com/la-tercera-pm/noticia/crisis-politica-peru-amanece-con-dos-presidentes-y-alta-polarizacion/842187/</w:t>
      </w:r>
    </w:p>
  </w:footnote>
  <w:footnote w:id="105">
    <w:p w:rsidR="00944A92" w:rsidRPr="005171CD" w:rsidRDefault="00944A92">
      <w:pPr>
        <w:pStyle w:val="a4"/>
        <w:rPr>
          <w:color w:val="000000" w:themeColor="text1"/>
        </w:rPr>
      </w:pPr>
      <w:r>
        <w:rPr>
          <w:rStyle w:val="a6"/>
        </w:rPr>
        <w:footnoteRef/>
      </w:r>
      <w:r w:rsidRPr="00104674">
        <w:rPr>
          <w:lang w:val="es-ES"/>
        </w:rPr>
        <w:t xml:space="preserve"> </w:t>
      </w:r>
      <w:r w:rsidRPr="00D05F18">
        <w:rPr>
          <w:lang w:val="es-ES"/>
        </w:rPr>
        <w:t xml:space="preserve">Vizcarra: “Tenemos </w:t>
      </w:r>
      <w:r w:rsidRPr="005171CD">
        <w:rPr>
          <w:color w:val="000000" w:themeColor="text1"/>
          <w:lang w:val="es-ES"/>
        </w:rPr>
        <w:t>que dejar atrás la polarización y obstrucción que solo traen atraso” // Gestión. Pol</w:t>
      </w:r>
      <w:r w:rsidRPr="005171CD">
        <w:rPr>
          <w:color w:val="000000" w:themeColor="text1"/>
        </w:rPr>
        <w:t>í</w:t>
      </w:r>
      <w:r w:rsidRPr="005171CD">
        <w:rPr>
          <w:color w:val="000000" w:themeColor="text1"/>
          <w:lang w:val="es-ES"/>
        </w:rPr>
        <w:t>tica</w:t>
      </w:r>
      <w:r w:rsidRPr="005171CD">
        <w:rPr>
          <w:color w:val="000000" w:themeColor="text1"/>
        </w:rPr>
        <w:t xml:space="preserve">. [Электронный ресурс]. </w:t>
      </w:r>
      <w:r w:rsidRPr="005171CD">
        <w:rPr>
          <w:color w:val="000000" w:themeColor="text1"/>
          <w:lang w:val="es-ES"/>
        </w:rPr>
        <w:t>URL</w:t>
      </w:r>
      <w:r w:rsidRPr="005171CD">
        <w:rPr>
          <w:color w:val="000000" w:themeColor="text1"/>
        </w:rPr>
        <w:t xml:space="preserve">: </w:t>
      </w:r>
      <w:hyperlink r:id="rId29"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gestion</w:t>
        </w:r>
        <w:r w:rsidRPr="005171CD">
          <w:rPr>
            <w:rStyle w:val="a8"/>
            <w:color w:val="000000" w:themeColor="text1"/>
            <w:u w:val="none"/>
          </w:rPr>
          <w:t>.</w:t>
        </w:r>
        <w:r w:rsidRPr="005171CD">
          <w:rPr>
            <w:rStyle w:val="a8"/>
            <w:color w:val="000000" w:themeColor="text1"/>
            <w:u w:val="none"/>
            <w:lang w:val="es-ES"/>
          </w:rPr>
          <w:t>pe</w:t>
        </w:r>
        <w:r w:rsidRPr="005171CD">
          <w:rPr>
            <w:rStyle w:val="a8"/>
            <w:color w:val="000000" w:themeColor="text1"/>
            <w:u w:val="none"/>
          </w:rPr>
          <w:t>/</w:t>
        </w:r>
        <w:r w:rsidRPr="005171CD">
          <w:rPr>
            <w:rStyle w:val="a8"/>
            <w:color w:val="000000" w:themeColor="text1"/>
            <w:u w:val="none"/>
            <w:lang w:val="es-ES"/>
          </w:rPr>
          <w:t>peru</w:t>
        </w:r>
        <w:r w:rsidRPr="005171CD">
          <w:rPr>
            <w:rStyle w:val="a8"/>
            <w:color w:val="000000" w:themeColor="text1"/>
            <w:u w:val="none"/>
          </w:rPr>
          <w:t>/</w:t>
        </w:r>
        <w:r w:rsidRPr="005171CD">
          <w:rPr>
            <w:rStyle w:val="a8"/>
            <w:color w:val="000000" w:themeColor="text1"/>
            <w:u w:val="none"/>
            <w:lang w:val="es-ES"/>
          </w:rPr>
          <w:t>politica</w:t>
        </w:r>
        <w:r w:rsidRPr="005171CD">
          <w:rPr>
            <w:rStyle w:val="a8"/>
            <w:color w:val="000000" w:themeColor="text1"/>
            <w:u w:val="none"/>
          </w:rPr>
          <w:t>/</w:t>
        </w:r>
        <w:r w:rsidRPr="005171CD">
          <w:rPr>
            <w:rStyle w:val="a8"/>
            <w:color w:val="000000" w:themeColor="text1"/>
            <w:u w:val="none"/>
            <w:lang w:val="es-ES"/>
          </w:rPr>
          <w:t>vizcarra</w:t>
        </w:r>
        <w:r w:rsidRPr="005171CD">
          <w:rPr>
            <w:rStyle w:val="a8"/>
            <w:color w:val="000000" w:themeColor="text1"/>
            <w:u w:val="none"/>
          </w:rPr>
          <w:t>-</w:t>
        </w:r>
        <w:r w:rsidRPr="005171CD">
          <w:rPr>
            <w:rStyle w:val="a8"/>
            <w:color w:val="000000" w:themeColor="text1"/>
            <w:u w:val="none"/>
            <w:lang w:val="es-ES"/>
          </w:rPr>
          <w:t>tenemos</w:t>
        </w:r>
        <w:r w:rsidRPr="005171CD">
          <w:rPr>
            <w:rStyle w:val="a8"/>
            <w:color w:val="000000" w:themeColor="text1"/>
            <w:u w:val="none"/>
          </w:rPr>
          <w:t>-</w:t>
        </w:r>
        <w:r w:rsidRPr="005171CD">
          <w:rPr>
            <w:rStyle w:val="a8"/>
            <w:color w:val="000000" w:themeColor="text1"/>
            <w:u w:val="none"/>
            <w:lang w:val="es-ES"/>
          </w:rPr>
          <w:t>que</w:t>
        </w:r>
        <w:r w:rsidRPr="005171CD">
          <w:rPr>
            <w:rStyle w:val="a8"/>
            <w:color w:val="000000" w:themeColor="text1"/>
            <w:u w:val="none"/>
          </w:rPr>
          <w:t>-</w:t>
        </w:r>
        <w:r w:rsidRPr="005171CD">
          <w:rPr>
            <w:rStyle w:val="a8"/>
            <w:color w:val="000000" w:themeColor="text1"/>
            <w:u w:val="none"/>
            <w:lang w:val="es-ES"/>
          </w:rPr>
          <w:t>dejar</w:t>
        </w:r>
        <w:r w:rsidRPr="005171CD">
          <w:rPr>
            <w:rStyle w:val="a8"/>
            <w:color w:val="000000" w:themeColor="text1"/>
            <w:u w:val="none"/>
          </w:rPr>
          <w:t>-</w:t>
        </w:r>
        <w:r w:rsidRPr="005171CD">
          <w:rPr>
            <w:rStyle w:val="a8"/>
            <w:color w:val="000000" w:themeColor="text1"/>
            <w:u w:val="none"/>
            <w:lang w:val="es-ES"/>
          </w:rPr>
          <w:t>atras</w:t>
        </w:r>
        <w:r w:rsidRPr="005171CD">
          <w:rPr>
            <w:rStyle w:val="a8"/>
            <w:color w:val="000000" w:themeColor="text1"/>
            <w:u w:val="none"/>
          </w:rPr>
          <w:t>-</w:t>
        </w:r>
        <w:r w:rsidRPr="005171CD">
          <w:rPr>
            <w:rStyle w:val="a8"/>
            <w:color w:val="000000" w:themeColor="text1"/>
            <w:u w:val="none"/>
            <w:lang w:val="es-ES"/>
          </w:rPr>
          <w:t>la</w:t>
        </w:r>
        <w:r w:rsidRPr="005171CD">
          <w:rPr>
            <w:rStyle w:val="a8"/>
            <w:color w:val="000000" w:themeColor="text1"/>
            <w:u w:val="none"/>
          </w:rPr>
          <w:t>-</w:t>
        </w:r>
        <w:r w:rsidRPr="005171CD">
          <w:rPr>
            <w:rStyle w:val="a8"/>
            <w:color w:val="000000" w:themeColor="text1"/>
            <w:u w:val="none"/>
            <w:lang w:val="es-ES"/>
          </w:rPr>
          <w:t>polarizacion</w:t>
        </w:r>
        <w:r w:rsidRPr="005171CD">
          <w:rPr>
            <w:rStyle w:val="a8"/>
            <w:color w:val="000000" w:themeColor="text1"/>
            <w:u w:val="none"/>
          </w:rPr>
          <w:t>-</w:t>
        </w:r>
        <w:r w:rsidRPr="005171CD">
          <w:rPr>
            <w:rStyle w:val="a8"/>
            <w:color w:val="000000" w:themeColor="text1"/>
            <w:u w:val="none"/>
            <w:lang w:val="es-ES"/>
          </w:rPr>
          <w:t>y</w:t>
        </w:r>
        <w:r w:rsidRPr="005171CD">
          <w:rPr>
            <w:rStyle w:val="a8"/>
            <w:color w:val="000000" w:themeColor="text1"/>
            <w:u w:val="none"/>
          </w:rPr>
          <w:t>-</w:t>
        </w:r>
        <w:r w:rsidRPr="005171CD">
          <w:rPr>
            <w:rStyle w:val="a8"/>
            <w:color w:val="000000" w:themeColor="text1"/>
            <w:u w:val="none"/>
            <w:lang w:val="es-ES"/>
          </w:rPr>
          <w:t>obstruccion</w:t>
        </w:r>
        <w:r w:rsidRPr="005171CD">
          <w:rPr>
            <w:rStyle w:val="a8"/>
            <w:color w:val="000000" w:themeColor="text1"/>
            <w:u w:val="none"/>
          </w:rPr>
          <w:t>-</w:t>
        </w:r>
        <w:r w:rsidRPr="005171CD">
          <w:rPr>
            <w:rStyle w:val="a8"/>
            <w:color w:val="000000" w:themeColor="text1"/>
            <w:u w:val="none"/>
            <w:lang w:val="es-ES"/>
          </w:rPr>
          <w:t>que</w:t>
        </w:r>
        <w:r w:rsidRPr="005171CD">
          <w:rPr>
            <w:rStyle w:val="a8"/>
            <w:color w:val="000000" w:themeColor="text1"/>
            <w:u w:val="none"/>
          </w:rPr>
          <w:t>-</w:t>
        </w:r>
        <w:r w:rsidRPr="005171CD">
          <w:rPr>
            <w:rStyle w:val="a8"/>
            <w:color w:val="000000" w:themeColor="text1"/>
            <w:u w:val="none"/>
            <w:lang w:val="es-ES"/>
          </w:rPr>
          <w:t>solo</w:t>
        </w:r>
        <w:r w:rsidRPr="005171CD">
          <w:rPr>
            <w:rStyle w:val="a8"/>
            <w:color w:val="000000" w:themeColor="text1"/>
            <w:u w:val="none"/>
          </w:rPr>
          <w:t>-</w:t>
        </w:r>
        <w:r w:rsidRPr="005171CD">
          <w:rPr>
            <w:rStyle w:val="a8"/>
            <w:color w:val="000000" w:themeColor="text1"/>
            <w:u w:val="none"/>
            <w:lang w:val="es-ES"/>
          </w:rPr>
          <w:t>traen</w:t>
        </w:r>
        <w:r w:rsidRPr="005171CD">
          <w:rPr>
            <w:rStyle w:val="a8"/>
            <w:color w:val="000000" w:themeColor="text1"/>
            <w:u w:val="none"/>
          </w:rPr>
          <w:t>-</w:t>
        </w:r>
        <w:r w:rsidRPr="005171CD">
          <w:rPr>
            <w:rStyle w:val="a8"/>
            <w:color w:val="000000" w:themeColor="text1"/>
            <w:u w:val="none"/>
            <w:lang w:val="es-ES"/>
          </w:rPr>
          <w:t>atraso</w:t>
        </w:r>
        <w:r w:rsidRPr="005171CD">
          <w:rPr>
            <w:rStyle w:val="a8"/>
            <w:color w:val="000000" w:themeColor="text1"/>
            <w:u w:val="none"/>
          </w:rPr>
          <w:t>-</w:t>
        </w:r>
        <w:r w:rsidRPr="005171CD">
          <w:rPr>
            <w:rStyle w:val="a8"/>
            <w:color w:val="000000" w:themeColor="text1"/>
            <w:u w:val="none"/>
            <w:lang w:val="es-ES"/>
          </w:rPr>
          <w:t>y</w:t>
        </w:r>
        <w:r w:rsidRPr="005171CD">
          <w:rPr>
            <w:rStyle w:val="a8"/>
            <w:color w:val="000000" w:themeColor="text1"/>
            <w:u w:val="none"/>
          </w:rPr>
          <w:t>-</w:t>
        </w:r>
        <w:r w:rsidRPr="005171CD">
          <w:rPr>
            <w:rStyle w:val="a8"/>
            <w:color w:val="000000" w:themeColor="text1"/>
            <w:u w:val="none"/>
            <w:lang w:val="es-ES"/>
          </w:rPr>
          <w:t>subdesarrollo</w:t>
        </w:r>
        <w:r w:rsidRPr="005171CD">
          <w:rPr>
            <w:rStyle w:val="a8"/>
            <w:color w:val="000000" w:themeColor="text1"/>
            <w:u w:val="none"/>
          </w:rPr>
          <w:t>-</w:t>
        </w:r>
        <w:r w:rsidRPr="005171CD">
          <w:rPr>
            <w:rStyle w:val="a8"/>
            <w:color w:val="000000" w:themeColor="text1"/>
            <w:u w:val="none"/>
            <w:lang w:val="es-ES"/>
          </w:rPr>
          <w:t>noticia</w:t>
        </w:r>
        <w:r w:rsidRPr="005171CD">
          <w:rPr>
            <w:rStyle w:val="a8"/>
            <w:color w:val="000000" w:themeColor="text1"/>
            <w:u w:val="none"/>
          </w:rPr>
          <w:t>/</w:t>
        </w:r>
      </w:hyperlink>
      <w:r w:rsidRPr="005171CD">
        <w:rPr>
          <w:color w:val="000000" w:themeColor="text1"/>
        </w:rPr>
        <w:t xml:space="preserve"> (дата обращения 08.04.2021).</w:t>
      </w:r>
    </w:p>
  </w:footnote>
  <w:footnote w:id="106">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lang w:val="es-ES"/>
        </w:rPr>
        <w:t xml:space="preserve"> Carlos Meléndez y situación en Perú: “Hay una polarización ideológica que trasciende la representación parlamentaria y al propio ejecutivo” // En Vivo. </w:t>
      </w:r>
      <w:r w:rsidRPr="005171CD">
        <w:rPr>
          <w:color w:val="000000" w:themeColor="text1"/>
        </w:rPr>
        <w:t xml:space="preserve">[Электронный ресурс]. </w:t>
      </w:r>
      <w:r w:rsidRPr="005171CD">
        <w:rPr>
          <w:color w:val="000000" w:themeColor="text1"/>
          <w:lang w:val="es-ES"/>
        </w:rPr>
        <w:t>URL</w:t>
      </w:r>
      <w:r w:rsidRPr="005171CD">
        <w:rPr>
          <w:color w:val="000000" w:themeColor="text1"/>
        </w:rPr>
        <w:t xml:space="preserve">: </w:t>
      </w:r>
      <w:hyperlink r:id="rId30"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www</w:t>
        </w:r>
        <w:r w:rsidRPr="005171CD">
          <w:rPr>
            <w:rStyle w:val="a8"/>
            <w:color w:val="000000" w:themeColor="text1"/>
            <w:u w:val="none"/>
          </w:rPr>
          <w:t>.</w:t>
        </w:r>
        <w:r w:rsidRPr="005171CD">
          <w:rPr>
            <w:rStyle w:val="a8"/>
            <w:color w:val="000000" w:themeColor="text1"/>
            <w:u w:val="none"/>
            <w:lang w:val="es-ES"/>
          </w:rPr>
          <w:t>duna</w:t>
        </w:r>
        <w:r w:rsidRPr="005171CD">
          <w:rPr>
            <w:rStyle w:val="a8"/>
            <w:color w:val="000000" w:themeColor="text1"/>
            <w:u w:val="none"/>
          </w:rPr>
          <w:t>.</w:t>
        </w:r>
        <w:r w:rsidRPr="005171CD">
          <w:rPr>
            <w:rStyle w:val="a8"/>
            <w:color w:val="000000" w:themeColor="text1"/>
            <w:u w:val="none"/>
            <w:lang w:val="es-ES"/>
          </w:rPr>
          <w:t>cl</w:t>
        </w:r>
        <w:r w:rsidRPr="005171CD">
          <w:rPr>
            <w:rStyle w:val="a8"/>
            <w:color w:val="000000" w:themeColor="text1"/>
            <w:u w:val="none"/>
          </w:rPr>
          <w:t>/</w:t>
        </w:r>
        <w:r w:rsidRPr="005171CD">
          <w:rPr>
            <w:rStyle w:val="a8"/>
            <w:color w:val="000000" w:themeColor="text1"/>
            <w:u w:val="none"/>
            <w:lang w:val="es-ES"/>
          </w:rPr>
          <w:t>programa</w:t>
        </w:r>
        <w:r w:rsidRPr="005171CD">
          <w:rPr>
            <w:rStyle w:val="a8"/>
            <w:color w:val="000000" w:themeColor="text1"/>
            <w:u w:val="none"/>
          </w:rPr>
          <w:t>/</w:t>
        </w:r>
        <w:r w:rsidRPr="005171CD">
          <w:rPr>
            <w:rStyle w:val="a8"/>
            <w:color w:val="000000" w:themeColor="text1"/>
            <w:u w:val="none"/>
            <w:lang w:val="es-ES"/>
          </w:rPr>
          <w:t>terapia</w:t>
        </w:r>
        <w:r w:rsidRPr="005171CD">
          <w:rPr>
            <w:rStyle w:val="a8"/>
            <w:color w:val="000000" w:themeColor="text1"/>
            <w:u w:val="none"/>
          </w:rPr>
          <w:t>-</w:t>
        </w:r>
        <w:r w:rsidRPr="005171CD">
          <w:rPr>
            <w:rStyle w:val="a8"/>
            <w:color w:val="000000" w:themeColor="text1"/>
            <w:u w:val="none"/>
            <w:lang w:val="es-ES"/>
          </w:rPr>
          <w:t>chilensis</w:t>
        </w:r>
        <w:r w:rsidRPr="005171CD">
          <w:rPr>
            <w:rStyle w:val="a8"/>
            <w:color w:val="000000" w:themeColor="text1"/>
            <w:u w:val="none"/>
          </w:rPr>
          <w:t>/2019/10/08/</w:t>
        </w:r>
        <w:r w:rsidRPr="005171CD">
          <w:rPr>
            <w:rStyle w:val="a8"/>
            <w:color w:val="000000" w:themeColor="text1"/>
            <w:u w:val="none"/>
            <w:lang w:val="es-ES"/>
          </w:rPr>
          <w:t>carlos</w:t>
        </w:r>
        <w:r w:rsidRPr="005171CD">
          <w:rPr>
            <w:rStyle w:val="a8"/>
            <w:color w:val="000000" w:themeColor="text1"/>
            <w:u w:val="none"/>
          </w:rPr>
          <w:t>-</w:t>
        </w:r>
        <w:r w:rsidRPr="005171CD">
          <w:rPr>
            <w:rStyle w:val="a8"/>
            <w:color w:val="000000" w:themeColor="text1"/>
            <w:u w:val="none"/>
            <w:lang w:val="es-ES"/>
          </w:rPr>
          <w:t>melendez</w:t>
        </w:r>
        <w:r w:rsidRPr="005171CD">
          <w:rPr>
            <w:rStyle w:val="a8"/>
            <w:color w:val="000000" w:themeColor="text1"/>
            <w:u w:val="none"/>
          </w:rPr>
          <w:t>-</w:t>
        </w:r>
        <w:r w:rsidRPr="005171CD">
          <w:rPr>
            <w:rStyle w:val="a8"/>
            <w:color w:val="000000" w:themeColor="text1"/>
            <w:u w:val="none"/>
            <w:lang w:val="es-ES"/>
          </w:rPr>
          <w:t>y</w:t>
        </w:r>
        <w:r w:rsidRPr="005171CD">
          <w:rPr>
            <w:rStyle w:val="a8"/>
            <w:color w:val="000000" w:themeColor="text1"/>
            <w:u w:val="none"/>
          </w:rPr>
          <w:t>-</w:t>
        </w:r>
        <w:r w:rsidRPr="005171CD">
          <w:rPr>
            <w:rStyle w:val="a8"/>
            <w:color w:val="000000" w:themeColor="text1"/>
            <w:u w:val="none"/>
            <w:lang w:val="es-ES"/>
          </w:rPr>
          <w:t>situacion</w:t>
        </w:r>
        <w:r w:rsidRPr="005171CD">
          <w:rPr>
            <w:rStyle w:val="a8"/>
            <w:color w:val="000000" w:themeColor="text1"/>
            <w:u w:val="none"/>
          </w:rPr>
          <w:t>-</w:t>
        </w:r>
        <w:r w:rsidRPr="005171CD">
          <w:rPr>
            <w:rStyle w:val="a8"/>
            <w:color w:val="000000" w:themeColor="text1"/>
            <w:u w:val="none"/>
            <w:lang w:val="es-ES"/>
          </w:rPr>
          <w:t>en</w:t>
        </w:r>
        <w:r w:rsidRPr="005171CD">
          <w:rPr>
            <w:rStyle w:val="a8"/>
            <w:color w:val="000000" w:themeColor="text1"/>
            <w:u w:val="none"/>
          </w:rPr>
          <w:t>-</w:t>
        </w:r>
        <w:r w:rsidRPr="005171CD">
          <w:rPr>
            <w:rStyle w:val="a8"/>
            <w:color w:val="000000" w:themeColor="text1"/>
            <w:u w:val="none"/>
            <w:lang w:val="es-ES"/>
          </w:rPr>
          <w:t>peru</w:t>
        </w:r>
        <w:r w:rsidRPr="005171CD">
          <w:rPr>
            <w:rStyle w:val="a8"/>
            <w:color w:val="000000" w:themeColor="text1"/>
            <w:u w:val="none"/>
          </w:rPr>
          <w:t>-</w:t>
        </w:r>
        <w:r w:rsidRPr="005171CD">
          <w:rPr>
            <w:rStyle w:val="a8"/>
            <w:color w:val="000000" w:themeColor="text1"/>
            <w:u w:val="none"/>
            <w:lang w:val="es-ES"/>
          </w:rPr>
          <w:t>hay</w:t>
        </w:r>
        <w:r w:rsidRPr="005171CD">
          <w:rPr>
            <w:rStyle w:val="a8"/>
            <w:color w:val="000000" w:themeColor="text1"/>
            <w:u w:val="none"/>
          </w:rPr>
          <w:t>-</w:t>
        </w:r>
        <w:r w:rsidRPr="005171CD">
          <w:rPr>
            <w:rStyle w:val="a8"/>
            <w:color w:val="000000" w:themeColor="text1"/>
            <w:u w:val="none"/>
            <w:lang w:val="es-ES"/>
          </w:rPr>
          <w:t>una</w:t>
        </w:r>
        <w:r w:rsidRPr="005171CD">
          <w:rPr>
            <w:rStyle w:val="a8"/>
            <w:color w:val="000000" w:themeColor="text1"/>
            <w:u w:val="none"/>
          </w:rPr>
          <w:t>-</w:t>
        </w:r>
        <w:r w:rsidRPr="005171CD">
          <w:rPr>
            <w:rStyle w:val="a8"/>
            <w:color w:val="000000" w:themeColor="text1"/>
            <w:u w:val="none"/>
            <w:lang w:val="es-ES"/>
          </w:rPr>
          <w:t>polarizacion</w:t>
        </w:r>
        <w:r w:rsidRPr="005171CD">
          <w:rPr>
            <w:rStyle w:val="a8"/>
            <w:color w:val="000000" w:themeColor="text1"/>
            <w:u w:val="none"/>
          </w:rPr>
          <w:t>-</w:t>
        </w:r>
        <w:r w:rsidRPr="005171CD">
          <w:rPr>
            <w:rStyle w:val="a8"/>
            <w:color w:val="000000" w:themeColor="text1"/>
            <w:u w:val="none"/>
            <w:lang w:val="es-ES"/>
          </w:rPr>
          <w:t>ideologica</w:t>
        </w:r>
        <w:r w:rsidRPr="005171CD">
          <w:rPr>
            <w:rStyle w:val="a8"/>
            <w:color w:val="000000" w:themeColor="text1"/>
            <w:u w:val="none"/>
          </w:rPr>
          <w:t>-</w:t>
        </w:r>
        <w:r w:rsidRPr="005171CD">
          <w:rPr>
            <w:rStyle w:val="a8"/>
            <w:color w:val="000000" w:themeColor="text1"/>
            <w:u w:val="none"/>
            <w:lang w:val="es-ES"/>
          </w:rPr>
          <w:t>que</w:t>
        </w:r>
        <w:r w:rsidRPr="005171CD">
          <w:rPr>
            <w:rStyle w:val="a8"/>
            <w:color w:val="000000" w:themeColor="text1"/>
            <w:u w:val="none"/>
          </w:rPr>
          <w:t>-</w:t>
        </w:r>
        <w:r w:rsidRPr="005171CD">
          <w:rPr>
            <w:rStyle w:val="a8"/>
            <w:color w:val="000000" w:themeColor="text1"/>
            <w:u w:val="none"/>
            <w:lang w:val="es-ES"/>
          </w:rPr>
          <w:t>trasciende</w:t>
        </w:r>
        <w:r w:rsidRPr="005171CD">
          <w:rPr>
            <w:rStyle w:val="a8"/>
            <w:color w:val="000000" w:themeColor="text1"/>
            <w:u w:val="none"/>
          </w:rPr>
          <w:t>-</w:t>
        </w:r>
        <w:r w:rsidRPr="005171CD">
          <w:rPr>
            <w:rStyle w:val="a8"/>
            <w:color w:val="000000" w:themeColor="text1"/>
            <w:u w:val="none"/>
            <w:lang w:val="es-ES"/>
          </w:rPr>
          <w:t>la</w:t>
        </w:r>
        <w:r w:rsidRPr="005171CD">
          <w:rPr>
            <w:rStyle w:val="a8"/>
            <w:color w:val="000000" w:themeColor="text1"/>
            <w:u w:val="none"/>
          </w:rPr>
          <w:t>-</w:t>
        </w:r>
        <w:r w:rsidRPr="005171CD">
          <w:rPr>
            <w:rStyle w:val="a8"/>
            <w:color w:val="000000" w:themeColor="text1"/>
            <w:u w:val="none"/>
            <w:lang w:val="es-ES"/>
          </w:rPr>
          <w:t>representacion</w:t>
        </w:r>
        <w:r w:rsidRPr="005171CD">
          <w:rPr>
            <w:rStyle w:val="a8"/>
            <w:color w:val="000000" w:themeColor="text1"/>
            <w:u w:val="none"/>
          </w:rPr>
          <w:t>-</w:t>
        </w:r>
        <w:r w:rsidRPr="005171CD">
          <w:rPr>
            <w:rStyle w:val="a8"/>
            <w:color w:val="000000" w:themeColor="text1"/>
            <w:u w:val="none"/>
            <w:lang w:val="es-ES"/>
          </w:rPr>
          <w:t>parlamentaria</w:t>
        </w:r>
        <w:r w:rsidRPr="005171CD">
          <w:rPr>
            <w:rStyle w:val="a8"/>
            <w:color w:val="000000" w:themeColor="text1"/>
            <w:u w:val="none"/>
          </w:rPr>
          <w:t>-</w:t>
        </w:r>
        <w:r w:rsidRPr="005171CD">
          <w:rPr>
            <w:rStyle w:val="a8"/>
            <w:color w:val="000000" w:themeColor="text1"/>
            <w:u w:val="none"/>
            <w:lang w:val="es-ES"/>
          </w:rPr>
          <w:t>y</w:t>
        </w:r>
        <w:r w:rsidRPr="005171CD">
          <w:rPr>
            <w:rStyle w:val="a8"/>
            <w:color w:val="000000" w:themeColor="text1"/>
            <w:u w:val="none"/>
          </w:rPr>
          <w:t>-</w:t>
        </w:r>
        <w:r w:rsidRPr="005171CD">
          <w:rPr>
            <w:rStyle w:val="a8"/>
            <w:color w:val="000000" w:themeColor="text1"/>
            <w:u w:val="none"/>
            <w:lang w:val="es-ES"/>
          </w:rPr>
          <w:t>al</w:t>
        </w:r>
        <w:r w:rsidRPr="005171CD">
          <w:rPr>
            <w:rStyle w:val="a8"/>
            <w:color w:val="000000" w:themeColor="text1"/>
            <w:u w:val="none"/>
          </w:rPr>
          <w:t>-</w:t>
        </w:r>
        <w:r w:rsidRPr="005171CD">
          <w:rPr>
            <w:rStyle w:val="a8"/>
            <w:color w:val="000000" w:themeColor="text1"/>
            <w:u w:val="none"/>
            <w:lang w:val="es-ES"/>
          </w:rPr>
          <w:t>propio</w:t>
        </w:r>
        <w:r w:rsidRPr="005171CD">
          <w:rPr>
            <w:rStyle w:val="a8"/>
            <w:color w:val="000000" w:themeColor="text1"/>
            <w:u w:val="none"/>
          </w:rPr>
          <w:t>-</w:t>
        </w:r>
        <w:r w:rsidRPr="005171CD">
          <w:rPr>
            <w:rStyle w:val="a8"/>
            <w:color w:val="000000" w:themeColor="text1"/>
            <w:u w:val="none"/>
            <w:lang w:val="es-ES"/>
          </w:rPr>
          <w:t>ejecutivo</w:t>
        </w:r>
        <w:r w:rsidRPr="005171CD">
          <w:rPr>
            <w:rStyle w:val="a8"/>
            <w:color w:val="000000" w:themeColor="text1"/>
            <w:u w:val="none"/>
          </w:rPr>
          <w:t>/</w:t>
        </w:r>
      </w:hyperlink>
      <w:r w:rsidRPr="005171CD">
        <w:rPr>
          <w:color w:val="000000" w:themeColor="text1"/>
        </w:rPr>
        <w:t xml:space="preserve"> (дата обращения 08.04.2021).</w:t>
      </w:r>
    </w:p>
  </w:footnote>
  <w:footnote w:id="107">
    <w:p w:rsidR="00944A92" w:rsidRPr="00BC1AAE" w:rsidRDefault="00944A92">
      <w:pPr>
        <w:pStyle w:val="a4"/>
      </w:pPr>
      <w:r w:rsidRPr="005171CD">
        <w:rPr>
          <w:rStyle w:val="a6"/>
          <w:color w:val="000000" w:themeColor="text1"/>
        </w:rPr>
        <w:footnoteRef/>
      </w:r>
      <w:r w:rsidRPr="005171CD">
        <w:rPr>
          <w:color w:val="000000" w:themeColor="text1"/>
          <w:lang w:val="es-ES"/>
        </w:rPr>
        <w:t xml:space="preserve"> Malamud, Carlos. Elecciones Andinas // Real Instituto Elcano. </w:t>
      </w:r>
      <w:r w:rsidRPr="005171CD">
        <w:rPr>
          <w:color w:val="000000" w:themeColor="text1"/>
        </w:rPr>
        <w:t xml:space="preserve">15.04.2021. [Электронный ресурс]. </w:t>
      </w:r>
      <w:r w:rsidRPr="005171CD">
        <w:rPr>
          <w:color w:val="000000" w:themeColor="text1"/>
          <w:lang w:val="es-ES"/>
        </w:rPr>
        <w:t>URL</w:t>
      </w:r>
      <w:r w:rsidR="0036308A" w:rsidRPr="005171CD">
        <w:rPr>
          <w:color w:val="000000" w:themeColor="text1"/>
        </w:rPr>
        <w:t>: </w:t>
      </w:r>
      <w:hyperlink r:id="rId31"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blog</w:t>
        </w:r>
        <w:r w:rsidRPr="005171CD">
          <w:rPr>
            <w:rStyle w:val="a8"/>
            <w:color w:val="000000" w:themeColor="text1"/>
            <w:u w:val="none"/>
          </w:rPr>
          <w:t>.</w:t>
        </w:r>
        <w:r w:rsidRPr="005171CD">
          <w:rPr>
            <w:rStyle w:val="a8"/>
            <w:color w:val="000000" w:themeColor="text1"/>
            <w:u w:val="none"/>
            <w:lang w:val="es-ES"/>
          </w:rPr>
          <w:t>realinstitutoelcano</w:t>
        </w:r>
        <w:r w:rsidRPr="005171CD">
          <w:rPr>
            <w:rStyle w:val="a8"/>
            <w:color w:val="000000" w:themeColor="text1"/>
            <w:u w:val="none"/>
          </w:rPr>
          <w:t>.</w:t>
        </w:r>
        <w:r w:rsidRPr="005171CD">
          <w:rPr>
            <w:rStyle w:val="a8"/>
            <w:color w:val="000000" w:themeColor="text1"/>
            <w:u w:val="none"/>
            <w:lang w:val="es-ES"/>
          </w:rPr>
          <w:t>org</w:t>
        </w:r>
        <w:r w:rsidRPr="005171CD">
          <w:rPr>
            <w:rStyle w:val="a8"/>
            <w:color w:val="000000" w:themeColor="text1"/>
            <w:u w:val="none"/>
          </w:rPr>
          <w:t>/</w:t>
        </w:r>
        <w:r w:rsidRPr="005171CD">
          <w:rPr>
            <w:rStyle w:val="a8"/>
            <w:color w:val="000000" w:themeColor="text1"/>
            <w:u w:val="none"/>
            <w:lang w:val="es-ES"/>
          </w:rPr>
          <w:t>elecciones</w:t>
        </w:r>
        <w:r w:rsidRPr="005171CD">
          <w:rPr>
            <w:rStyle w:val="a8"/>
            <w:color w:val="000000" w:themeColor="text1"/>
            <w:u w:val="none"/>
          </w:rPr>
          <w:t>-</w:t>
        </w:r>
        <w:r w:rsidRPr="005171CD">
          <w:rPr>
            <w:rStyle w:val="a8"/>
            <w:color w:val="000000" w:themeColor="text1"/>
            <w:u w:val="none"/>
            <w:lang w:val="es-ES"/>
          </w:rPr>
          <w:t>andinas</w:t>
        </w:r>
        <w:r w:rsidRPr="005171CD">
          <w:rPr>
            <w:rStyle w:val="a8"/>
            <w:color w:val="000000" w:themeColor="text1"/>
            <w:u w:val="none"/>
          </w:rPr>
          <w:t>/</w:t>
        </w:r>
      </w:hyperlink>
      <w:r w:rsidRPr="005171CD">
        <w:rPr>
          <w:color w:val="000000" w:themeColor="text1"/>
        </w:rPr>
        <w:t xml:space="preserve"> (дата </w:t>
      </w:r>
      <w:r>
        <w:t>обращения</w:t>
      </w:r>
      <w:r w:rsidRPr="00BC1AAE">
        <w:t>: 18.04.2021).</w:t>
      </w:r>
    </w:p>
  </w:footnote>
  <w:footnote w:id="108">
    <w:p w:rsidR="00944A92" w:rsidRPr="00076666" w:rsidRDefault="00944A92" w:rsidP="00B2780B">
      <w:pPr>
        <w:pStyle w:val="a4"/>
      </w:pPr>
      <w:r>
        <w:rPr>
          <w:rStyle w:val="a6"/>
        </w:rPr>
        <w:footnoteRef/>
      </w:r>
      <w:r w:rsidRPr="00076666">
        <w:rPr>
          <w:lang w:val="es-ES"/>
        </w:rPr>
        <w:t xml:space="preserve"> ARENA y FMLN se unen en nueva campaña contra el Gobierno. // Última Hora.sv. 22.09.2019. </w:t>
      </w:r>
      <w:r w:rsidRPr="00BC1AAE">
        <w:t>[</w:t>
      </w:r>
      <w:r>
        <w:t>Электронный</w:t>
      </w:r>
      <w:r w:rsidRPr="00BC1AAE">
        <w:t xml:space="preserve"> </w:t>
      </w:r>
      <w:r>
        <w:t>ресурс</w:t>
      </w:r>
      <w:r w:rsidRPr="00BC1AAE">
        <w:t xml:space="preserve">]. </w:t>
      </w:r>
      <w:r w:rsidRPr="00E14705">
        <w:rPr>
          <w:lang w:val="es-ES"/>
        </w:rPr>
        <w:t>URL</w:t>
      </w:r>
      <w:r w:rsidRPr="00E14705">
        <w:t xml:space="preserve">: </w:t>
      </w:r>
      <w:r w:rsidRPr="00076666">
        <w:rPr>
          <w:lang w:val="es-ES"/>
        </w:rPr>
        <w:t>https</w:t>
      </w:r>
      <w:r w:rsidRPr="00E14705">
        <w:t>://</w:t>
      </w:r>
      <w:r w:rsidRPr="00076666">
        <w:rPr>
          <w:lang w:val="es-ES"/>
        </w:rPr>
        <w:t>ultimahora</w:t>
      </w:r>
      <w:r w:rsidRPr="00076666">
        <w:t>.</w:t>
      </w:r>
      <w:r w:rsidRPr="00076666">
        <w:rPr>
          <w:lang w:val="es-ES"/>
        </w:rPr>
        <w:t>sv</w:t>
      </w:r>
      <w:r w:rsidRPr="00076666">
        <w:t>/</w:t>
      </w:r>
      <w:r w:rsidRPr="00076666">
        <w:rPr>
          <w:lang w:val="es-ES"/>
        </w:rPr>
        <w:t>arena</w:t>
      </w:r>
      <w:r w:rsidRPr="00076666">
        <w:t>-</w:t>
      </w:r>
      <w:r w:rsidRPr="00076666">
        <w:rPr>
          <w:lang w:val="es-ES"/>
        </w:rPr>
        <w:t>y</w:t>
      </w:r>
      <w:r w:rsidRPr="00076666">
        <w:t>-</w:t>
      </w:r>
      <w:r w:rsidRPr="00076666">
        <w:rPr>
          <w:lang w:val="es-ES"/>
        </w:rPr>
        <w:t>fmln</w:t>
      </w:r>
      <w:r w:rsidRPr="00076666">
        <w:t>-</w:t>
      </w:r>
      <w:r w:rsidRPr="00076666">
        <w:rPr>
          <w:lang w:val="es-ES"/>
        </w:rPr>
        <w:t>se</w:t>
      </w:r>
      <w:r w:rsidRPr="00076666">
        <w:t>-</w:t>
      </w:r>
      <w:r w:rsidRPr="00076666">
        <w:rPr>
          <w:lang w:val="es-ES"/>
        </w:rPr>
        <w:t>unen</w:t>
      </w:r>
      <w:r w:rsidRPr="00076666">
        <w:t>-</w:t>
      </w:r>
      <w:r w:rsidRPr="00076666">
        <w:rPr>
          <w:lang w:val="es-ES"/>
        </w:rPr>
        <w:t>en</w:t>
      </w:r>
      <w:r w:rsidRPr="00076666">
        <w:t>-</w:t>
      </w:r>
      <w:r w:rsidRPr="00076666">
        <w:rPr>
          <w:lang w:val="es-ES"/>
        </w:rPr>
        <w:t>nueva</w:t>
      </w:r>
      <w:r w:rsidRPr="00076666">
        <w:t>-</w:t>
      </w:r>
      <w:r w:rsidRPr="00076666">
        <w:rPr>
          <w:lang w:val="es-ES"/>
        </w:rPr>
        <w:t>campana</w:t>
      </w:r>
      <w:r w:rsidRPr="00076666">
        <w:t>-</w:t>
      </w:r>
      <w:r w:rsidRPr="00076666">
        <w:rPr>
          <w:lang w:val="es-ES"/>
        </w:rPr>
        <w:t>contra</w:t>
      </w:r>
      <w:r w:rsidRPr="00076666">
        <w:t>-</w:t>
      </w:r>
      <w:r w:rsidRPr="00076666">
        <w:rPr>
          <w:lang w:val="es-ES"/>
        </w:rPr>
        <w:t>el</w:t>
      </w:r>
      <w:r w:rsidRPr="00076666">
        <w:t>-</w:t>
      </w:r>
      <w:r w:rsidRPr="00076666">
        <w:rPr>
          <w:lang w:val="es-ES"/>
        </w:rPr>
        <w:t>gobierno</w:t>
      </w:r>
      <w:r>
        <w:t>1/</w:t>
      </w:r>
      <w:r w:rsidRPr="00076666">
        <w:t xml:space="preserve"> (дата обращения</w:t>
      </w:r>
      <w:r>
        <w:t xml:space="preserve"> 01.02.2020).</w:t>
      </w:r>
    </w:p>
  </w:footnote>
  <w:footnote w:id="109">
    <w:p w:rsidR="00944A92" w:rsidRPr="00076666" w:rsidRDefault="00944A92" w:rsidP="00B2780B">
      <w:pPr>
        <w:pStyle w:val="a4"/>
      </w:pPr>
      <w:r>
        <w:rPr>
          <w:rStyle w:val="a6"/>
        </w:rPr>
        <w:footnoteRef/>
      </w:r>
      <w:r w:rsidRPr="00076666">
        <w:rPr>
          <w:lang w:val="es-ES"/>
        </w:rPr>
        <w:t xml:space="preserve">   </w:t>
      </w:r>
      <w:r w:rsidRPr="00076666">
        <w:rPr>
          <w:lang w:val="es-ES"/>
        </w:rPr>
        <w:t>FMLN y ARENA quieren superar veto de Bukele a decreto de</w:t>
      </w:r>
      <w:r w:rsidR="0036308A">
        <w:rPr>
          <w:lang w:val="es-ES"/>
        </w:rPr>
        <w:t xml:space="preserve"> voto en el exterior.</w:t>
      </w:r>
      <w:r w:rsidRPr="00076666">
        <w:rPr>
          <w:lang w:val="es-ES"/>
        </w:rPr>
        <w:t xml:space="preserve"> </w:t>
      </w:r>
      <w:r w:rsidRPr="0036308A">
        <w:rPr>
          <w:lang w:val="es-ES"/>
        </w:rPr>
        <w:t xml:space="preserve">// </w:t>
      </w:r>
      <w:r w:rsidRPr="00076666">
        <w:rPr>
          <w:lang w:val="es-ES"/>
        </w:rPr>
        <w:t>El</w:t>
      </w:r>
      <w:r w:rsidRPr="0036308A">
        <w:rPr>
          <w:lang w:val="es-ES"/>
        </w:rPr>
        <w:t xml:space="preserve"> </w:t>
      </w:r>
      <w:r w:rsidRPr="00076666">
        <w:rPr>
          <w:lang w:val="es-ES"/>
        </w:rPr>
        <w:t>Salvador</w:t>
      </w:r>
      <w:r w:rsidRPr="0036308A">
        <w:rPr>
          <w:lang w:val="es-ES"/>
        </w:rPr>
        <w:t>.</w:t>
      </w:r>
      <w:r w:rsidRPr="00076666">
        <w:rPr>
          <w:lang w:val="es-ES"/>
        </w:rPr>
        <w:t>com</w:t>
      </w:r>
      <w:r w:rsidRPr="0036308A">
        <w:rPr>
          <w:lang w:val="es-ES"/>
        </w:rPr>
        <w:t xml:space="preserve">. 24.01.2020. </w:t>
      </w:r>
      <w:r w:rsidRPr="00076666">
        <w:t>[</w:t>
      </w:r>
      <w:r>
        <w:t>Электронный</w:t>
      </w:r>
      <w:r w:rsidRPr="00076666">
        <w:t xml:space="preserve"> </w:t>
      </w:r>
      <w:r>
        <w:t>ресурс</w:t>
      </w:r>
      <w:r w:rsidRPr="00076666">
        <w:t xml:space="preserve">]. </w:t>
      </w:r>
      <w:r>
        <w:rPr>
          <w:lang w:val="es-ES"/>
        </w:rPr>
        <w:t>URL</w:t>
      </w:r>
      <w:r w:rsidRPr="00076666">
        <w:t xml:space="preserve">: </w:t>
      </w:r>
      <w:r w:rsidRPr="00076666">
        <w:rPr>
          <w:lang w:val="es-ES"/>
        </w:rPr>
        <w:t>https</w:t>
      </w:r>
      <w:r w:rsidRPr="00076666">
        <w:t>://</w:t>
      </w:r>
      <w:r w:rsidRPr="00076666">
        <w:rPr>
          <w:lang w:val="es-ES"/>
        </w:rPr>
        <w:t>www</w:t>
      </w:r>
      <w:r w:rsidRPr="00076666">
        <w:t>.</w:t>
      </w:r>
      <w:r w:rsidRPr="00076666">
        <w:rPr>
          <w:lang w:val="es-ES"/>
        </w:rPr>
        <w:t>elsalvador</w:t>
      </w:r>
      <w:r w:rsidRPr="00076666">
        <w:t>.</w:t>
      </w:r>
      <w:r w:rsidRPr="00076666">
        <w:rPr>
          <w:lang w:val="es-ES"/>
        </w:rPr>
        <w:t>com</w:t>
      </w:r>
      <w:r w:rsidRPr="00076666">
        <w:t>/</w:t>
      </w:r>
      <w:r w:rsidRPr="00076666">
        <w:rPr>
          <w:lang w:val="es-ES"/>
        </w:rPr>
        <w:t>noticias</w:t>
      </w:r>
      <w:r w:rsidRPr="00076666">
        <w:t>/</w:t>
      </w:r>
      <w:r w:rsidRPr="00076666">
        <w:rPr>
          <w:lang w:val="es-ES"/>
        </w:rPr>
        <w:t>nacional</w:t>
      </w:r>
      <w:r w:rsidRPr="00076666">
        <w:t>/</w:t>
      </w:r>
      <w:r w:rsidRPr="00076666">
        <w:rPr>
          <w:lang w:val="es-ES"/>
        </w:rPr>
        <w:t>fmln</w:t>
      </w:r>
      <w:r w:rsidRPr="00076666">
        <w:t>-</w:t>
      </w:r>
      <w:r w:rsidRPr="00076666">
        <w:rPr>
          <w:lang w:val="es-ES"/>
        </w:rPr>
        <w:t>y</w:t>
      </w:r>
      <w:r w:rsidRPr="00076666">
        <w:t>-</w:t>
      </w:r>
      <w:r w:rsidRPr="00076666">
        <w:rPr>
          <w:lang w:val="es-ES"/>
        </w:rPr>
        <w:t>arena</w:t>
      </w:r>
      <w:r w:rsidRPr="00076666">
        <w:t>-</w:t>
      </w:r>
      <w:r w:rsidRPr="00076666">
        <w:rPr>
          <w:lang w:val="es-ES"/>
        </w:rPr>
        <w:t>quieren</w:t>
      </w:r>
      <w:r w:rsidRPr="00076666">
        <w:t>-</w:t>
      </w:r>
      <w:r w:rsidRPr="00076666">
        <w:rPr>
          <w:lang w:val="es-ES"/>
        </w:rPr>
        <w:t>superar</w:t>
      </w:r>
      <w:r w:rsidRPr="00076666">
        <w:t>-</w:t>
      </w:r>
      <w:r w:rsidRPr="00076666">
        <w:rPr>
          <w:lang w:val="es-ES"/>
        </w:rPr>
        <w:t>veto</w:t>
      </w:r>
      <w:r w:rsidRPr="00076666">
        <w:t>-</w:t>
      </w:r>
      <w:r w:rsidRPr="00076666">
        <w:rPr>
          <w:lang w:val="es-ES"/>
        </w:rPr>
        <w:t>de</w:t>
      </w:r>
      <w:r w:rsidRPr="00076666">
        <w:t>-</w:t>
      </w:r>
      <w:r w:rsidRPr="00076666">
        <w:rPr>
          <w:lang w:val="es-ES"/>
        </w:rPr>
        <w:t>bukele</w:t>
      </w:r>
      <w:r w:rsidRPr="00076666">
        <w:t>-</w:t>
      </w:r>
      <w:r w:rsidRPr="00076666">
        <w:rPr>
          <w:lang w:val="es-ES"/>
        </w:rPr>
        <w:t>a</w:t>
      </w:r>
      <w:r w:rsidRPr="00076666">
        <w:t>-</w:t>
      </w:r>
      <w:r w:rsidRPr="00076666">
        <w:rPr>
          <w:lang w:val="es-ES"/>
        </w:rPr>
        <w:t>decreto</w:t>
      </w:r>
      <w:r w:rsidRPr="00076666">
        <w:t>-</w:t>
      </w:r>
      <w:r w:rsidRPr="00076666">
        <w:rPr>
          <w:lang w:val="es-ES"/>
        </w:rPr>
        <w:t>de</w:t>
      </w:r>
      <w:r w:rsidRPr="00076666">
        <w:t>-</w:t>
      </w:r>
      <w:r w:rsidRPr="00076666">
        <w:rPr>
          <w:lang w:val="es-ES"/>
        </w:rPr>
        <w:t>voto</w:t>
      </w:r>
      <w:r w:rsidRPr="00076666">
        <w:t>-</w:t>
      </w:r>
      <w:r w:rsidRPr="00076666">
        <w:rPr>
          <w:lang w:val="es-ES"/>
        </w:rPr>
        <w:t>en</w:t>
      </w:r>
      <w:r w:rsidRPr="00076666">
        <w:t>-</w:t>
      </w:r>
      <w:r w:rsidRPr="00076666">
        <w:rPr>
          <w:lang w:val="es-ES"/>
        </w:rPr>
        <w:t>el</w:t>
      </w:r>
      <w:r w:rsidRPr="00076666">
        <w:t>-</w:t>
      </w:r>
      <w:r w:rsidRPr="00076666">
        <w:rPr>
          <w:lang w:val="es-ES"/>
        </w:rPr>
        <w:t>exterior</w:t>
      </w:r>
      <w:r>
        <w:t xml:space="preserve">/680116/2020/ </w:t>
      </w:r>
      <w:r w:rsidRPr="00076666">
        <w:t>(дата обращения</w:t>
      </w:r>
      <w:r>
        <w:t xml:space="preserve"> 31.01.2020).</w:t>
      </w:r>
    </w:p>
  </w:footnote>
  <w:footnote w:id="110">
    <w:p w:rsidR="00944A92" w:rsidRPr="005171CD" w:rsidRDefault="00944A92" w:rsidP="00E37250">
      <w:pPr>
        <w:pStyle w:val="a4"/>
        <w:rPr>
          <w:color w:val="000000" w:themeColor="text1"/>
        </w:rPr>
      </w:pPr>
      <w:r>
        <w:rPr>
          <w:rStyle w:val="a6"/>
        </w:rPr>
        <w:footnoteRef/>
      </w:r>
      <w:r w:rsidRPr="00E37250">
        <w:rPr>
          <w:lang w:val="es-ES"/>
        </w:rPr>
        <w:t xml:space="preserve"> Bukele se enfrenta al Parlamento de El Salvador y genera una crisis constitucional // El País. 10.02.2020. </w:t>
      </w:r>
      <w:r w:rsidRPr="00BC1AAE">
        <w:t>[</w:t>
      </w:r>
      <w:r>
        <w:t>Электронный</w:t>
      </w:r>
      <w:r w:rsidRPr="00BC1AAE">
        <w:t xml:space="preserve"> </w:t>
      </w:r>
      <w:r>
        <w:t>ресурс</w:t>
      </w:r>
      <w:r w:rsidRPr="00BC1AAE">
        <w:t xml:space="preserve">]. </w:t>
      </w:r>
      <w:r w:rsidRPr="00E37250">
        <w:rPr>
          <w:lang w:val="es-ES"/>
        </w:rPr>
        <w:t>URL</w:t>
      </w:r>
      <w:r w:rsidRPr="00BC1AAE">
        <w:t xml:space="preserve">: </w:t>
      </w:r>
      <w:hyperlink r:id="rId32"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elpais</w:t>
        </w:r>
        <w:r w:rsidRPr="005171CD">
          <w:rPr>
            <w:rStyle w:val="a8"/>
            <w:color w:val="000000" w:themeColor="text1"/>
            <w:u w:val="none"/>
          </w:rPr>
          <w:t>.</w:t>
        </w:r>
        <w:r w:rsidRPr="005171CD">
          <w:rPr>
            <w:rStyle w:val="a8"/>
            <w:color w:val="000000" w:themeColor="text1"/>
            <w:u w:val="none"/>
            <w:lang w:val="es-ES"/>
          </w:rPr>
          <w:t>com</w:t>
        </w:r>
        <w:r w:rsidRPr="005171CD">
          <w:rPr>
            <w:rStyle w:val="a8"/>
            <w:color w:val="000000" w:themeColor="text1"/>
            <w:u w:val="none"/>
          </w:rPr>
          <w:t>/</w:t>
        </w:r>
        <w:r w:rsidRPr="005171CD">
          <w:rPr>
            <w:rStyle w:val="a8"/>
            <w:color w:val="000000" w:themeColor="text1"/>
            <w:u w:val="none"/>
            <w:lang w:val="es-ES"/>
          </w:rPr>
          <w:t>internacional</w:t>
        </w:r>
        <w:r w:rsidRPr="005171CD">
          <w:rPr>
            <w:rStyle w:val="a8"/>
            <w:color w:val="000000" w:themeColor="text1"/>
            <w:u w:val="none"/>
          </w:rPr>
          <w:t>/2020/02/10/</w:t>
        </w:r>
        <w:r w:rsidRPr="005171CD">
          <w:rPr>
            <w:rStyle w:val="a8"/>
            <w:color w:val="000000" w:themeColor="text1"/>
            <w:u w:val="none"/>
            <w:lang w:val="es-ES"/>
          </w:rPr>
          <w:t>america</w:t>
        </w:r>
        <w:r w:rsidRPr="005171CD">
          <w:rPr>
            <w:rStyle w:val="a8"/>
            <w:color w:val="000000" w:themeColor="text1"/>
            <w:u w:val="none"/>
          </w:rPr>
          <w:t>/1581294344_999638.</w:t>
        </w:r>
        <w:r w:rsidRPr="005171CD">
          <w:rPr>
            <w:rStyle w:val="a8"/>
            <w:color w:val="000000" w:themeColor="text1"/>
            <w:u w:val="none"/>
            <w:lang w:val="es-ES"/>
          </w:rPr>
          <w:t>html</w:t>
        </w:r>
      </w:hyperlink>
      <w:r w:rsidRPr="005171CD">
        <w:rPr>
          <w:color w:val="000000" w:themeColor="text1"/>
        </w:rPr>
        <w:t xml:space="preserve"> (дата обращения: 11.02.2020).</w:t>
      </w:r>
    </w:p>
  </w:footnote>
  <w:footnote w:id="111">
    <w:p w:rsidR="00944A92" w:rsidRPr="00753F1A" w:rsidRDefault="00944A92" w:rsidP="00B2780B">
      <w:pPr>
        <w:pStyle w:val="a4"/>
      </w:pPr>
      <w:r w:rsidRPr="005171CD">
        <w:rPr>
          <w:rStyle w:val="a6"/>
          <w:color w:val="000000" w:themeColor="text1"/>
        </w:rPr>
        <w:footnoteRef/>
      </w:r>
      <w:r w:rsidRPr="005171CD">
        <w:rPr>
          <w:color w:val="000000" w:themeColor="text1"/>
          <w:lang w:val="es-ES"/>
        </w:rPr>
        <w:t xml:space="preserve"> Guardado, Graciela. ARENA y FMLN presentan propuesta que pretende destituir al presidente Nayib Bukele // Diario. El</w:t>
      </w:r>
      <w:r w:rsidRPr="005171CD">
        <w:rPr>
          <w:color w:val="000000" w:themeColor="text1"/>
        </w:rPr>
        <w:t xml:space="preserve"> </w:t>
      </w:r>
      <w:r w:rsidRPr="005171CD">
        <w:rPr>
          <w:color w:val="000000" w:themeColor="text1"/>
          <w:lang w:val="es-ES"/>
        </w:rPr>
        <w:t>Salvador</w:t>
      </w:r>
      <w:r w:rsidRPr="005171CD">
        <w:rPr>
          <w:color w:val="000000" w:themeColor="text1"/>
        </w:rPr>
        <w:t xml:space="preserve">. 09.02.2021. [Электронный ресурс]. </w:t>
      </w:r>
      <w:r w:rsidRPr="005171CD">
        <w:rPr>
          <w:color w:val="000000" w:themeColor="text1"/>
          <w:lang w:val="en-US"/>
        </w:rPr>
        <w:t>URL</w:t>
      </w:r>
      <w:r w:rsidRPr="005171CD">
        <w:rPr>
          <w:color w:val="000000" w:themeColor="text1"/>
        </w:rPr>
        <w:t xml:space="preserve">: </w:t>
      </w:r>
      <w:hyperlink r:id="rId33" w:history="1">
        <w:r w:rsidRPr="005171CD">
          <w:rPr>
            <w:rStyle w:val="a8"/>
            <w:color w:val="000000" w:themeColor="text1"/>
            <w:u w:val="none"/>
            <w:lang w:val="en-US"/>
          </w:rPr>
          <w:t>https</w:t>
        </w:r>
        <w:r w:rsidRPr="005171CD">
          <w:rPr>
            <w:rStyle w:val="a8"/>
            <w:color w:val="000000" w:themeColor="text1"/>
            <w:u w:val="none"/>
          </w:rPr>
          <w:t>://</w:t>
        </w:r>
        <w:r w:rsidRPr="005171CD">
          <w:rPr>
            <w:rStyle w:val="a8"/>
            <w:color w:val="000000" w:themeColor="text1"/>
            <w:u w:val="none"/>
            <w:lang w:val="en-US"/>
          </w:rPr>
          <w:t>diarioelsalvador</w:t>
        </w:r>
        <w:r w:rsidRPr="005171CD">
          <w:rPr>
            <w:rStyle w:val="a8"/>
            <w:color w:val="000000" w:themeColor="text1"/>
            <w:u w:val="none"/>
          </w:rPr>
          <w:t>.</w:t>
        </w:r>
        <w:r w:rsidRPr="005171CD">
          <w:rPr>
            <w:rStyle w:val="a8"/>
            <w:color w:val="000000" w:themeColor="text1"/>
            <w:u w:val="none"/>
            <w:lang w:val="en-US"/>
          </w:rPr>
          <w:t>com</w:t>
        </w:r>
        <w:r w:rsidRPr="005171CD">
          <w:rPr>
            <w:rStyle w:val="a8"/>
            <w:color w:val="000000" w:themeColor="text1"/>
            <w:u w:val="none"/>
          </w:rPr>
          <w:t>/</w:t>
        </w:r>
        <w:r w:rsidRPr="005171CD">
          <w:rPr>
            <w:rStyle w:val="a8"/>
            <w:color w:val="000000" w:themeColor="text1"/>
            <w:u w:val="none"/>
            <w:lang w:val="en-US"/>
          </w:rPr>
          <w:t>arena</w:t>
        </w:r>
        <w:r w:rsidRPr="005171CD">
          <w:rPr>
            <w:rStyle w:val="a8"/>
            <w:color w:val="000000" w:themeColor="text1"/>
            <w:u w:val="none"/>
          </w:rPr>
          <w:t>-</w:t>
        </w:r>
        <w:r w:rsidRPr="005171CD">
          <w:rPr>
            <w:rStyle w:val="a8"/>
            <w:color w:val="000000" w:themeColor="text1"/>
            <w:u w:val="none"/>
            <w:lang w:val="en-US"/>
          </w:rPr>
          <w:t>y</w:t>
        </w:r>
        <w:r w:rsidRPr="005171CD">
          <w:rPr>
            <w:rStyle w:val="a8"/>
            <w:color w:val="000000" w:themeColor="text1"/>
            <w:u w:val="none"/>
          </w:rPr>
          <w:t>-</w:t>
        </w:r>
        <w:r w:rsidRPr="005171CD">
          <w:rPr>
            <w:rStyle w:val="a8"/>
            <w:color w:val="000000" w:themeColor="text1"/>
            <w:u w:val="none"/>
            <w:lang w:val="en-US"/>
          </w:rPr>
          <w:t>fmln</w:t>
        </w:r>
        <w:r w:rsidRPr="005171CD">
          <w:rPr>
            <w:rStyle w:val="a8"/>
            <w:color w:val="000000" w:themeColor="text1"/>
            <w:u w:val="none"/>
          </w:rPr>
          <w:t>-</w:t>
        </w:r>
        <w:r w:rsidRPr="005171CD">
          <w:rPr>
            <w:rStyle w:val="a8"/>
            <w:color w:val="000000" w:themeColor="text1"/>
            <w:u w:val="none"/>
            <w:lang w:val="en-US"/>
          </w:rPr>
          <w:t>presentan</w:t>
        </w:r>
        <w:r w:rsidRPr="005171CD">
          <w:rPr>
            <w:rStyle w:val="a8"/>
            <w:color w:val="000000" w:themeColor="text1"/>
            <w:u w:val="none"/>
          </w:rPr>
          <w:t>-</w:t>
        </w:r>
        <w:r w:rsidRPr="005171CD">
          <w:rPr>
            <w:rStyle w:val="a8"/>
            <w:color w:val="000000" w:themeColor="text1"/>
            <w:u w:val="none"/>
            <w:lang w:val="en-US"/>
          </w:rPr>
          <w:t>propuesta</w:t>
        </w:r>
        <w:r w:rsidRPr="005171CD">
          <w:rPr>
            <w:rStyle w:val="a8"/>
            <w:color w:val="000000" w:themeColor="text1"/>
            <w:u w:val="none"/>
          </w:rPr>
          <w:t>-</w:t>
        </w:r>
        <w:r w:rsidRPr="005171CD">
          <w:rPr>
            <w:rStyle w:val="a8"/>
            <w:color w:val="000000" w:themeColor="text1"/>
            <w:u w:val="none"/>
            <w:lang w:val="en-US"/>
          </w:rPr>
          <w:t>que</w:t>
        </w:r>
        <w:r w:rsidRPr="005171CD">
          <w:rPr>
            <w:rStyle w:val="a8"/>
            <w:color w:val="000000" w:themeColor="text1"/>
            <w:u w:val="none"/>
          </w:rPr>
          <w:t>-</w:t>
        </w:r>
        <w:r w:rsidRPr="005171CD">
          <w:rPr>
            <w:rStyle w:val="a8"/>
            <w:color w:val="000000" w:themeColor="text1"/>
            <w:u w:val="none"/>
            <w:lang w:val="en-US"/>
          </w:rPr>
          <w:t>pretende</w:t>
        </w:r>
        <w:r w:rsidRPr="005171CD">
          <w:rPr>
            <w:rStyle w:val="a8"/>
            <w:color w:val="000000" w:themeColor="text1"/>
            <w:u w:val="none"/>
          </w:rPr>
          <w:t>-</w:t>
        </w:r>
        <w:r w:rsidRPr="005171CD">
          <w:rPr>
            <w:rStyle w:val="a8"/>
            <w:color w:val="000000" w:themeColor="text1"/>
            <w:u w:val="none"/>
            <w:lang w:val="en-US"/>
          </w:rPr>
          <w:t>destituir</w:t>
        </w:r>
        <w:r w:rsidRPr="005171CD">
          <w:rPr>
            <w:rStyle w:val="a8"/>
            <w:color w:val="000000" w:themeColor="text1"/>
            <w:u w:val="none"/>
          </w:rPr>
          <w:t>-</w:t>
        </w:r>
        <w:r w:rsidRPr="005171CD">
          <w:rPr>
            <w:rStyle w:val="a8"/>
            <w:color w:val="000000" w:themeColor="text1"/>
            <w:u w:val="none"/>
            <w:lang w:val="en-US"/>
          </w:rPr>
          <w:t>al</w:t>
        </w:r>
        <w:r w:rsidRPr="005171CD">
          <w:rPr>
            <w:rStyle w:val="a8"/>
            <w:color w:val="000000" w:themeColor="text1"/>
            <w:u w:val="none"/>
          </w:rPr>
          <w:t>-</w:t>
        </w:r>
        <w:r w:rsidRPr="005171CD">
          <w:rPr>
            <w:rStyle w:val="a8"/>
            <w:color w:val="000000" w:themeColor="text1"/>
            <w:u w:val="none"/>
            <w:lang w:val="en-US"/>
          </w:rPr>
          <w:t>presidente</w:t>
        </w:r>
        <w:r w:rsidRPr="005171CD">
          <w:rPr>
            <w:rStyle w:val="a8"/>
            <w:color w:val="000000" w:themeColor="text1"/>
            <w:u w:val="none"/>
          </w:rPr>
          <w:t>-</w:t>
        </w:r>
        <w:r w:rsidRPr="005171CD">
          <w:rPr>
            <w:rStyle w:val="a8"/>
            <w:color w:val="000000" w:themeColor="text1"/>
            <w:u w:val="none"/>
            <w:lang w:val="en-US"/>
          </w:rPr>
          <w:t>nayib</w:t>
        </w:r>
        <w:r w:rsidRPr="005171CD">
          <w:rPr>
            <w:rStyle w:val="a8"/>
            <w:color w:val="000000" w:themeColor="text1"/>
            <w:u w:val="none"/>
          </w:rPr>
          <w:t>-</w:t>
        </w:r>
        <w:r w:rsidRPr="005171CD">
          <w:rPr>
            <w:rStyle w:val="a8"/>
            <w:color w:val="000000" w:themeColor="text1"/>
            <w:u w:val="none"/>
            <w:lang w:val="en-US"/>
          </w:rPr>
          <w:t>bukele</w:t>
        </w:r>
        <w:r w:rsidRPr="005171CD">
          <w:rPr>
            <w:rStyle w:val="a8"/>
            <w:color w:val="000000" w:themeColor="text1"/>
            <w:u w:val="none"/>
          </w:rPr>
          <w:t>/41222/</w:t>
        </w:r>
      </w:hyperlink>
      <w:r w:rsidRPr="005171CD">
        <w:rPr>
          <w:color w:val="000000" w:themeColor="text1"/>
        </w:rPr>
        <w:t xml:space="preserve"> (дата обраще</w:t>
      </w:r>
      <w:r>
        <w:t>ния: 10.02.2021</w:t>
      </w:r>
      <w:r w:rsidRPr="00753F1A">
        <w:t>)</w:t>
      </w:r>
      <w:r>
        <w:t>.</w:t>
      </w:r>
    </w:p>
  </w:footnote>
  <w:footnote w:id="112">
    <w:p w:rsidR="00944A92" w:rsidRPr="005171CD" w:rsidRDefault="00944A92">
      <w:pPr>
        <w:pStyle w:val="a4"/>
        <w:rPr>
          <w:color w:val="000000" w:themeColor="text1"/>
          <w:lang w:val="en-US"/>
        </w:rPr>
      </w:pPr>
      <w:r>
        <w:rPr>
          <w:rStyle w:val="a6"/>
        </w:rPr>
        <w:footnoteRef/>
      </w:r>
      <w:r w:rsidRPr="005F441F">
        <w:rPr>
          <w:lang w:val="es-ES"/>
        </w:rPr>
        <w:t xml:space="preserve"> Bukele Nayib</w:t>
      </w:r>
      <w:r>
        <w:rPr>
          <w:lang w:val="es-ES"/>
        </w:rPr>
        <w:t xml:space="preserve">. Voto Nación. Asamblea Legislativa 2021. </w:t>
      </w:r>
      <w:r w:rsidRPr="0094447F">
        <w:rPr>
          <w:lang w:val="en-US"/>
        </w:rPr>
        <w:t xml:space="preserve">Twitter. URL: </w:t>
      </w:r>
      <w:hyperlink r:id="rId34" w:history="1">
        <w:r w:rsidRPr="005171CD">
          <w:rPr>
            <w:rStyle w:val="a8"/>
            <w:color w:val="000000" w:themeColor="text1"/>
            <w:u w:val="none"/>
            <w:lang w:val="en-US"/>
          </w:rPr>
          <w:t>https://twitter.com/nayibbukele/status/1366609141498789888</w:t>
        </w:r>
      </w:hyperlink>
    </w:p>
  </w:footnote>
  <w:footnote w:id="113">
    <w:p w:rsidR="00944A92" w:rsidRPr="00E14705" w:rsidRDefault="00944A92">
      <w:pPr>
        <w:pStyle w:val="a4"/>
        <w:rPr>
          <w:lang w:val="es-ES"/>
        </w:rPr>
      </w:pPr>
      <w:r w:rsidRPr="005171CD">
        <w:rPr>
          <w:rStyle w:val="a6"/>
          <w:color w:val="000000" w:themeColor="text1"/>
        </w:rPr>
        <w:footnoteRef/>
      </w:r>
      <w:r w:rsidRPr="005171CD">
        <w:rPr>
          <w:color w:val="000000" w:themeColor="text1"/>
          <w:lang w:val="es-ES"/>
        </w:rPr>
        <w:t xml:space="preserve"> García Jacobo. La tensión electoral sube de intensidad en El Salvador // El País. 03.02.2021. [</w:t>
      </w:r>
      <w:r w:rsidRPr="005171CD">
        <w:rPr>
          <w:color w:val="000000" w:themeColor="text1"/>
        </w:rPr>
        <w:t>Электронный</w:t>
      </w:r>
      <w:r w:rsidRPr="005171CD">
        <w:rPr>
          <w:color w:val="000000" w:themeColor="text1"/>
          <w:lang w:val="es-ES"/>
        </w:rPr>
        <w:t xml:space="preserve"> </w:t>
      </w:r>
      <w:r w:rsidRPr="005171CD">
        <w:rPr>
          <w:color w:val="000000" w:themeColor="text1"/>
        </w:rPr>
        <w:t>ресурс</w:t>
      </w:r>
      <w:r w:rsidRPr="005171CD">
        <w:rPr>
          <w:color w:val="000000" w:themeColor="text1"/>
          <w:lang w:val="es-ES"/>
        </w:rPr>
        <w:t>]. URL: https://elpais.com/ internacional/2021-02-03/la-tension-electoral-sube-de-intensidad-en-el-salvador.html (</w:t>
      </w:r>
      <w:r w:rsidRPr="005171CD">
        <w:rPr>
          <w:color w:val="000000" w:themeColor="text1"/>
        </w:rPr>
        <w:t>дата</w:t>
      </w:r>
      <w:r w:rsidRPr="005171CD">
        <w:rPr>
          <w:color w:val="000000" w:themeColor="text1"/>
          <w:lang w:val="es-ES"/>
        </w:rPr>
        <w:t xml:space="preserve"> </w:t>
      </w:r>
      <w:r w:rsidRPr="005171CD">
        <w:rPr>
          <w:color w:val="000000" w:themeColor="text1"/>
        </w:rPr>
        <w:t>обращения</w:t>
      </w:r>
      <w:r w:rsidRPr="005171CD">
        <w:rPr>
          <w:color w:val="000000" w:themeColor="text1"/>
          <w:lang w:val="es-ES"/>
        </w:rPr>
        <w:t>: 02.03.2021</w:t>
      </w:r>
      <w:r w:rsidRPr="005F441F">
        <w:rPr>
          <w:lang w:val="es-ES"/>
        </w:rPr>
        <w:t>)</w:t>
      </w:r>
      <w:r w:rsidRPr="00E14705">
        <w:rPr>
          <w:lang w:val="es-ES"/>
        </w:rPr>
        <w:t>.</w:t>
      </w:r>
    </w:p>
  </w:footnote>
  <w:footnote w:id="114">
    <w:p w:rsidR="00944A92" w:rsidRPr="00BC1AAE" w:rsidRDefault="00944A92">
      <w:pPr>
        <w:pStyle w:val="a4"/>
      </w:pPr>
      <w:r>
        <w:rPr>
          <w:rStyle w:val="a6"/>
        </w:rPr>
        <w:footnoteRef/>
      </w:r>
      <w:r w:rsidRPr="00BC1AAE">
        <w:t xml:space="preserve"> </w:t>
      </w:r>
      <w:r w:rsidRPr="00054B70">
        <w:t>Пятаков</w:t>
      </w:r>
      <w:r w:rsidRPr="00BC1AAE">
        <w:t xml:space="preserve"> </w:t>
      </w:r>
      <w:r w:rsidRPr="00054B70">
        <w:t>А</w:t>
      </w:r>
      <w:r w:rsidRPr="00BC1AAE">
        <w:t xml:space="preserve">. </w:t>
      </w:r>
      <w:r w:rsidRPr="00054B70">
        <w:t>Н</w:t>
      </w:r>
      <w:r w:rsidRPr="00BC1AAE">
        <w:t xml:space="preserve">. </w:t>
      </w:r>
      <w:r w:rsidRPr="00054B70">
        <w:t>Победа</w:t>
      </w:r>
      <w:r w:rsidRPr="00BC1AAE">
        <w:t xml:space="preserve"> </w:t>
      </w:r>
      <w:r w:rsidRPr="00054B70">
        <w:t>Ленина</w:t>
      </w:r>
      <w:r w:rsidRPr="00BC1AAE">
        <w:t xml:space="preserve"> </w:t>
      </w:r>
      <w:r w:rsidRPr="00054B70">
        <w:t>Морено</w:t>
      </w:r>
      <w:r w:rsidRPr="00BC1AAE">
        <w:t xml:space="preserve"> </w:t>
      </w:r>
      <w:r w:rsidRPr="00054B70">
        <w:t>в</w:t>
      </w:r>
      <w:r w:rsidRPr="00BC1AAE">
        <w:t xml:space="preserve"> </w:t>
      </w:r>
      <w:r>
        <w:t>Эквадоре</w:t>
      </w:r>
      <w:r w:rsidRPr="00BC1AAE">
        <w:t xml:space="preserve"> //</w:t>
      </w:r>
      <w:r>
        <w:t>Латинская</w:t>
      </w:r>
      <w:r w:rsidRPr="00BC1AAE">
        <w:t xml:space="preserve"> </w:t>
      </w:r>
      <w:r>
        <w:t>Америка</w:t>
      </w:r>
      <w:r w:rsidRPr="00BC1AAE">
        <w:t xml:space="preserve">. 2017. № 6. </w:t>
      </w:r>
      <w:r w:rsidRPr="00054B70">
        <w:t>С</w:t>
      </w:r>
      <w:r>
        <w:t>. 25.</w:t>
      </w:r>
    </w:p>
  </w:footnote>
  <w:footnote w:id="115">
    <w:p w:rsidR="00944A92" w:rsidRPr="007C54A6" w:rsidRDefault="00944A92">
      <w:pPr>
        <w:pStyle w:val="a4"/>
        <w:rPr>
          <w:color w:val="000000" w:themeColor="text1"/>
        </w:rPr>
      </w:pPr>
      <w:r>
        <w:rPr>
          <w:rStyle w:val="a6"/>
        </w:rPr>
        <w:footnoteRef/>
      </w:r>
      <w:r w:rsidRPr="00BC1AAE">
        <w:t xml:space="preserve"> </w:t>
      </w:r>
      <w:r>
        <w:t>Ващенко</w:t>
      </w:r>
      <w:r w:rsidRPr="00BC1AAE">
        <w:t xml:space="preserve">, </w:t>
      </w:r>
      <w:r w:rsidRPr="007C54A6">
        <w:rPr>
          <w:color w:val="000000" w:themeColor="text1"/>
        </w:rPr>
        <w:t xml:space="preserve">Ю. Всеобщие выборы в Эквадоре: наследие Ленина Морено. 12.02.2021 // ЛАКРУС. [Электронный ресурс]. </w:t>
      </w:r>
      <w:r w:rsidRPr="007C54A6">
        <w:rPr>
          <w:color w:val="000000" w:themeColor="text1"/>
          <w:lang w:val="en-US"/>
        </w:rPr>
        <w:t>URL</w:t>
      </w:r>
      <w:r w:rsidRPr="007C54A6">
        <w:rPr>
          <w:color w:val="000000" w:themeColor="text1"/>
        </w:rPr>
        <w:t xml:space="preserve">: </w:t>
      </w:r>
      <w:hyperlink r:id="rId35" w:history="1">
        <w:r w:rsidRPr="007C54A6">
          <w:rPr>
            <w:rStyle w:val="a8"/>
            <w:color w:val="000000" w:themeColor="text1"/>
            <w:u w:val="none"/>
            <w:lang w:val="en-US"/>
          </w:rPr>
          <w:t>https</w:t>
        </w:r>
        <w:r w:rsidRPr="007C54A6">
          <w:rPr>
            <w:rStyle w:val="a8"/>
            <w:color w:val="000000" w:themeColor="text1"/>
            <w:u w:val="none"/>
          </w:rPr>
          <w:t>://</w:t>
        </w:r>
        <w:r w:rsidRPr="007C54A6">
          <w:rPr>
            <w:rStyle w:val="a8"/>
            <w:color w:val="000000" w:themeColor="text1"/>
            <w:u w:val="none"/>
            <w:lang w:val="en-US"/>
          </w:rPr>
          <w:t>lacrus</w:t>
        </w:r>
        <w:r w:rsidRPr="007C54A6">
          <w:rPr>
            <w:rStyle w:val="a8"/>
            <w:color w:val="000000" w:themeColor="text1"/>
            <w:u w:val="none"/>
          </w:rPr>
          <w:t>.</w:t>
        </w:r>
        <w:r w:rsidRPr="007C54A6">
          <w:rPr>
            <w:rStyle w:val="a8"/>
            <w:color w:val="000000" w:themeColor="text1"/>
            <w:u w:val="none"/>
            <w:lang w:val="en-US"/>
          </w:rPr>
          <w:t>org</w:t>
        </w:r>
        <w:r w:rsidRPr="007C54A6">
          <w:rPr>
            <w:rStyle w:val="a8"/>
            <w:color w:val="000000" w:themeColor="text1"/>
            <w:u w:val="none"/>
          </w:rPr>
          <w:t>/2021/02/12/</w:t>
        </w:r>
        <w:r w:rsidRPr="007C54A6">
          <w:rPr>
            <w:rStyle w:val="a8"/>
            <w:color w:val="000000" w:themeColor="text1"/>
            <w:u w:val="none"/>
            <w:lang w:val="en-US"/>
          </w:rPr>
          <w:t>vseobshhie</w:t>
        </w:r>
        <w:r w:rsidRPr="007C54A6">
          <w:rPr>
            <w:rStyle w:val="a8"/>
            <w:color w:val="000000" w:themeColor="text1"/>
            <w:u w:val="none"/>
          </w:rPr>
          <w:t>-</w:t>
        </w:r>
        <w:r w:rsidRPr="007C54A6">
          <w:rPr>
            <w:rStyle w:val="a8"/>
            <w:color w:val="000000" w:themeColor="text1"/>
            <w:u w:val="none"/>
            <w:lang w:val="en-US"/>
          </w:rPr>
          <w:t>vybory</w:t>
        </w:r>
        <w:r w:rsidRPr="007C54A6">
          <w:rPr>
            <w:rStyle w:val="a8"/>
            <w:color w:val="000000" w:themeColor="text1"/>
            <w:u w:val="none"/>
          </w:rPr>
          <w:t>-</w:t>
        </w:r>
        <w:r w:rsidRPr="007C54A6">
          <w:rPr>
            <w:rStyle w:val="a8"/>
            <w:color w:val="000000" w:themeColor="text1"/>
            <w:u w:val="none"/>
            <w:lang w:val="en-US"/>
          </w:rPr>
          <w:t>v</w:t>
        </w:r>
        <w:r w:rsidRPr="007C54A6">
          <w:rPr>
            <w:rStyle w:val="a8"/>
            <w:color w:val="000000" w:themeColor="text1"/>
            <w:u w:val="none"/>
          </w:rPr>
          <w:t>-</w:t>
        </w:r>
        <w:r w:rsidRPr="007C54A6">
          <w:rPr>
            <w:rStyle w:val="a8"/>
            <w:color w:val="000000" w:themeColor="text1"/>
            <w:u w:val="none"/>
            <w:lang w:val="en-US"/>
          </w:rPr>
          <w:t>ekvadore</w:t>
        </w:r>
        <w:r w:rsidRPr="007C54A6">
          <w:rPr>
            <w:rStyle w:val="a8"/>
            <w:color w:val="000000" w:themeColor="text1"/>
            <w:u w:val="none"/>
          </w:rPr>
          <w:t>-2021/</w:t>
        </w:r>
      </w:hyperlink>
      <w:r w:rsidRPr="007C54A6">
        <w:rPr>
          <w:color w:val="000000" w:themeColor="text1"/>
        </w:rPr>
        <w:t xml:space="preserve"> (дата обращения: 15.02.2021).</w:t>
      </w:r>
    </w:p>
  </w:footnote>
  <w:footnote w:id="116">
    <w:p w:rsidR="00944A92" w:rsidRPr="007C54A6" w:rsidRDefault="00944A92" w:rsidP="001E3B08">
      <w:pPr>
        <w:pStyle w:val="a4"/>
        <w:rPr>
          <w:color w:val="000000" w:themeColor="text1"/>
        </w:rPr>
      </w:pPr>
      <w:r w:rsidRPr="007C54A6">
        <w:rPr>
          <w:rStyle w:val="a6"/>
          <w:color w:val="000000" w:themeColor="text1"/>
        </w:rPr>
        <w:footnoteRef/>
      </w:r>
      <w:r w:rsidRPr="007C54A6">
        <w:rPr>
          <w:color w:val="000000" w:themeColor="text1"/>
        </w:rPr>
        <w:t xml:space="preserve"> Чавес Савала Патрисио Альберто. Институциональная эволюция политической системы Эквадора в контексте «левого поворота»: дис. ... канд. полит</w:t>
      </w:r>
      <w:proofErr w:type="gramStart"/>
      <w:r w:rsidRPr="007C54A6">
        <w:rPr>
          <w:color w:val="000000" w:themeColor="text1"/>
        </w:rPr>
        <w:t>.</w:t>
      </w:r>
      <w:proofErr w:type="gramEnd"/>
      <w:r w:rsidRPr="007C54A6">
        <w:rPr>
          <w:color w:val="000000" w:themeColor="text1"/>
        </w:rPr>
        <w:t xml:space="preserve"> </w:t>
      </w:r>
      <w:proofErr w:type="gramStart"/>
      <w:r w:rsidRPr="007C54A6">
        <w:rPr>
          <w:color w:val="000000" w:themeColor="text1"/>
        </w:rPr>
        <w:t>н</w:t>
      </w:r>
      <w:proofErr w:type="gramEnd"/>
      <w:r w:rsidRPr="007C54A6">
        <w:rPr>
          <w:color w:val="000000" w:themeColor="text1"/>
        </w:rPr>
        <w:t>аук: 23.00.02 / ИЛА РАН. – М., 2019. С. 237.</w:t>
      </w:r>
    </w:p>
  </w:footnote>
  <w:footnote w:id="117">
    <w:p w:rsidR="00944A92" w:rsidRPr="007C54A6" w:rsidRDefault="00944A92">
      <w:pPr>
        <w:pStyle w:val="a4"/>
        <w:rPr>
          <w:color w:val="000000" w:themeColor="text1"/>
        </w:rPr>
      </w:pPr>
      <w:r w:rsidRPr="007C54A6">
        <w:rPr>
          <w:rStyle w:val="a6"/>
          <w:color w:val="000000" w:themeColor="text1"/>
        </w:rPr>
        <w:footnoteRef/>
      </w:r>
      <w:r w:rsidRPr="007C54A6">
        <w:rPr>
          <w:color w:val="000000" w:themeColor="text1"/>
        </w:rPr>
        <w:t xml:space="preserve"> Дабагян Э.С. Эквадор в поисках новой идентичности // Ибероамериканские тетради. 2019. № 3. С.20.</w:t>
      </w:r>
    </w:p>
  </w:footnote>
  <w:footnote w:id="118">
    <w:p w:rsidR="00944A92" w:rsidRPr="007C54A6" w:rsidRDefault="00944A92">
      <w:pPr>
        <w:pStyle w:val="a4"/>
        <w:rPr>
          <w:color w:val="000000" w:themeColor="text1"/>
        </w:rPr>
      </w:pPr>
      <w:r w:rsidRPr="007C54A6">
        <w:rPr>
          <w:rStyle w:val="a6"/>
          <w:color w:val="000000" w:themeColor="text1"/>
        </w:rPr>
        <w:footnoteRef/>
      </w:r>
      <w:r w:rsidRPr="007C54A6">
        <w:rPr>
          <w:color w:val="000000" w:themeColor="text1"/>
        </w:rPr>
        <w:t xml:space="preserve"> Раскол в правящем движении Эквадора: корреисты откололись окончательно // Эквадор сегодня. 18.01.2018. [Электронный ресурс]. </w:t>
      </w:r>
      <w:r w:rsidRPr="007C54A6">
        <w:rPr>
          <w:color w:val="000000" w:themeColor="text1"/>
          <w:lang w:val="es-ES"/>
        </w:rPr>
        <w:t>URL</w:t>
      </w:r>
      <w:r w:rsidRPr="007C54A6">
        <w:rPr>
          <w:color w:val="000000" w:themeColor="text1"/>
        </w:rPr>
        <w:t xml:space="preserve">: </w:t>
      </w:r>
      <w:r w:rsidRPr="007C54A6">
        <w:rPr>
          <w:color w:val="000000" w:themeColor="text1"/>
          <w:lang w:val="es-ES"/>
        </w:rPr>
        <w:t>https</w:t>
      </w:r>
      <w:r w:rsidRPr="007C54A6">
        <w:rPr>
          <w:color w:val="000000" w:themeColor="text1"/>
        </w:rPr>
        <w:t>://</w:t>
      </w:r>
      <w:r w:rsidRPr="007C54A6">
        <w:rPr>
          <w:color w:val="000000" w:themeColor="text1"/>
          <w:lang w:val="es-ES"/>
        </w:rPr>
        <w:t>rusecuador</w:t>
      </w:r>
      <w:r w:rsidRPr="007C54A6">
        <w:rPr>
          <w:color w:val="000000" w:themeColor="text1"/>
        </w:rPr>
        <w:t>.</w:t>
      </w:r>
      <w:r w:rsidRPr="007C54A6">
        <w:rPr>
          <w:color w:val="000000" w:themeColor="text1"/>
          <w:lang w:val="es-ES"/>
        </w:rPr>
        <w:t>ru</w:t>
      </w:r>
      <w:r w:rsidRPr="007C54A6">
        <w:rPr>
          <w:color w:val="000000" w:themeColor="text1"/>
        </w:rPr>
        <w:t>/</w:t>
      </w:r>
      <w:r w:rsidRPr="007C54A6">
        <w:rPr>
          <w:color w:val="000000" w:themeColor="text1"/>
          <w:lang w:val="es-ES"/>
        </w:rPr>
        <w:t>ecuador</w:t>
      </w:r>
      <w:r w:rsidRPr="007C54A6">
        <w:rPr>
          <w:color w:val="000000" w:themeColor="text1"/>
        </w:rPr>
        <w:t>-</w:t>
      </w:r>
      <w:r w:rsidRPr="007C54A6">
        <w:rPr>
          <w:color w:val="000000" w:themeColor="text1"/>
          <w:lang w:val="es-ES"/>
        </w:rPr>
        <w:t>novedades</w:t>
      </w:r>
      <w:r w:rsidRPr="007C54A6">
        <w:rPr>
          <w:color w:val="000000" w:themeColor="text1"/>
        </w:rPr>
        <w:t>/</w:t>
      </w:r>
      <w:r w:rsidRPr="007C54A6">
        <w:rPr>
          <w:color w:val="000000" w:themeColor="text1"/>
          <w:lang w:val="es-ES"/>
        </w:rPr>
        <w:t>politica</w:t>
      </w:r>
      <w:r w:rsidRPr="007C54A6">
        <w:rPr>
          <w:color w:val="000000" w:themeColor="text1"/>
        </w:rPr>
        <w:t>/17341-</w:t>
      </w:r>
      <w:r w:rsidRPr="007C54A6">
        <w:rPr>
          <w:color w:val="000000" w:themeColor="text1"/>
          <w:lang w:val="es-ES"/>
        </w:rPr>
        <w:t>raskol</w:t>
      </w:r>
      <w:r w:rsidRPr="007C54A6">
        <w:rPr>
          <w:color w:val="000000" w:themeColor="text1"/>
        </w:rPr>
        <w:t>-</w:t>
      </w:r>
      <w:r w:rsidRPr="007C54A6">
        <w:rPr>
          <w:color w:val="000000" w:themeColor="text1"/>
          <w:lang w:val="es-ES"/>
        </w:rPr>
        <w:t>v</w:t>
      </w:r>
      <w:r w:rsidRPr="007C54A6">
        <w:rPr>
          <w:color w:val="000000" w:themeColor="text1"/>
        </w:rPr>
        <w:t>-</w:t>
      </w:r>
      <w:r w:rsidRPr="007C54A6">
        <w:rPr>
          <w:color w:val="000000" w:themeColor="text1"/>
          <w:lang w:val="es-ES"/>
        </w:rPr>
        <w:t>pravyashhem</w:t>
      </w:r>
      <w:r w:rsidRPr="007C54A6">
        <w:rPr>
          <w:color w:val="000000" w:themeColor="text1"/>
        </w:rPr>
        <w:t>-</w:t>
      </w:r>
      <w:r w:rsidRPr="007C54A6">
        <w:rPr>
          <w:color w:val="000000" w:themeColor="text1"/>
          <w:lang w:val="es-ES"/>
        </w:rPr>
        <w:t>dvizhenii</w:t>
      </w:r>
      <w:r w:rsidRPr="007C54A6">
        <w:rPr>
          <w:color w:val="000000" w:themeColor="text1"/>
        </w:rPr>
        <w:t>-</w:t>
      </w:r>
      <w:r w:rsidRPr="007C54A6">
        <w:rPr>
          <w:color w:val="000000" w:themeColor="text1"/>
          <w:lang w:val="es-ES"/>
        </w:rPr>
        <w:t>ekvadora</w:t>
      </w:r>
      <w:r w:rsidRPr="007C54A6">
        <w:rPr>
          <w:color w:val="000000" w:themeColor="text1"/>
        </w:rPr>
        <w:t>-</w:t>
      </w:r>
      <w:r w:rsidRPr="007C54A6">
        <w:rPr>
          <w:color w:val="000000" w:themeColor="text1"/>
          <w:lang w:val="es-ES"/>
        </w:rPr>
        <w:t>korreisty</w:t>
      </w:r>
      <w:r w:rsidRPr="007C54A6">
        <w:rPr>
          <w:color w:val="000000" w:themeColor="text1"/>
        </w:rPr>
        <w:t>-</w:t>
      </w:r>
      <w:r w:rsidRPr="007C54A6">
        <w:rPr>
          <w:color w:val="000000" w:themeColor="text1"/>
          <w:lang w:val="es-ES"/>
        </w:rPr>
        <w:t>otkololis</w:t>
      </w:r>
      <w:r w:rsidRPr="007C54A6">
        <w:rPr>
          <w:color w:val="000000" w:themeColor="text1"/>
        </w:rPr>
        <w:t>-</w:t>
      </w:r>
      <w:r w:rsidRPr="007C54A6">
        <w:rPr>
          <w:color w:val="000000" w:themeColor="text1"/>
          <w:lang w:val="es-ES"/>
        </w:rPr>
        <w:t>okonchatelno</w:t>
      </w:r>
      <w:r w:rsidRPr="007C54A6">
        <w:rPr>
          <w:color w:val="000000" w:themeColor="text1"/>
        </w:rPr>
        <w:t>.</w:t>
      </w:r>
      <w:r w:rsidRPr="007C54A6">
        <w:rPr>
          <w:color w:val="000000" w:themeColor="text1"/>
          <w:lang w:val="es-ES"/>
        </w:rPr>
        <w:t>html</w:t>
      </w:r>
      <w:r w:rsidRPr="007C54A6">
        <w:rPr>
          <w:color w:val="000000" w:themeColor="text1"/>
        </w:rPr>
        <w:t xml:space="preserve"> (дата обращения: 24.02.2021).</w:t>
      </w:r>
    </w:p>
  </w:footnote>
  <w:footnote w:id="119">
    <w:p w:rsidR="00944A92" w:rsidRPr="00E14705" w:rsidRDefault="00944A92">
      <w:pPr>
        <w:pStyle w:val="a4"/>
      </w:pPr>
      <w:r w:rsidRPr="007C54A6">
        <w:rPr>
          <w:rStyle w:val="a6"/>
          <w:color w:val="000000" w:themeColor="text1"/>
        </w:rPr>
        <w:footnoteRef/>
      </w:r>
      <w:r w:rsidRPr="007C54A6">
        <w:rPr>
          <w:color w:val="000000" w:themeColor="text1"/>
          <w:lang w:val="es-ES"/>
        </w:rPr>
        <w:t xml:space="preserve"> </w:t>
      </w:r>
      <w:r w:rsidRPr="007C54A6">
        <w:rPr>
          <w:color w:val="000000" w:themeColor="text1"/>
          <w:lang w:val="es-ES"/>
        </w:rPr>
        <w:t>Asamblea Nacional. República del Ecuador. Proyecto de Ley Orgánica para la Transparencia Fiscal, Optimización del Gasto Tributario, Fomento a la Creación de Empleo, Afianzamiento de los Sistemas Monetario y Financiero, y Manejo Responsable de las Finanzas Públicas (urgente en materia económica)</w:t>
      </w:r>
      <w:r w:rsidRPr="007C54A6">
        <w:rPr>
          <w:color w:val="000000" w:themeColor="text1"/>
          <w:lang w:val="es-ES"/>
        </w:rPr>
        <w:br/>
      </w:r>
      <w:r w:rsidRPr="007C54A6">
        <w:rPr>
          <w:iCs/>
          <w:color w:val="000000" w:themeColor="text1"/>
          <w:lang w:val="es-ES"/>
        </w:rPr>
        <w:t>(Cod. AN</w:t>
      </w:r>
      <w:r w:rsidRPr="007C54A6">
        <w:rPr>
          <w:iCs/>
          <w:color w:val="000000" w:themeColor="text1"/>
        </w:rPr>
        <w:t xml:space="preserve">-2019-1720 / 382453). [Электронный ресурс]. </w:t>
      </w:r>
      <w:r w:rsidRPr="007C54A6">
        <w:rPr>
          <w:iCs/>
          <w:color w:val="000000" w:themeColor="text1"/>
          <w:lang w:val="es-ES"/>
        </w:rPr>
        <w:t>URL</w:t>
      </w:r>
      <w:r w:rsidRPr="007C54A6">
        <w:rPr>
          <w:iCs/>
          <w:color w:val="000000" w:themeColor="text1"/>
        </w:rPr>
        <w:t xml:space="preserve">: </w:t>
      </w:r>
      <w:hyperlink r:id="rId36" w:history="1">
        <w:r w:rsidRPr="007C54A6">
          <w:rPr>
            <w:rStyle w:val="a8"/>
            <w:iCs/>
            <w:color w:val="000000" w:themeColor="text1"/>
            <w:u w:val="none"/>
            <w:lang w:val="es-ES"/>
          </w:rPr>
          <w:t>https</w:t>
        </w:r>
        <w:r w:rsidRPr="007C54A6">
          <w:rPr>
            <w:rStyle w:val="a8"/>
            <w:iCs/>
            <w:color w:val="000000" w:themeColor="text1"/>
            <w:u w:val="none"/>
          </w:rPr>
          <w:t>://</w:t>
        </w:r>
        <w:r w:rsidRPr="007C54A6">
          <w:rPr>
            <w:rStyle w:val="a8"/>
            <w:iCs/>
            <w:color w:val="000000" w:themeColor="text1"/>
            <w:u w:val="none"/>
            <w:lang w:val="es-ES"/>
          </w:rPr>
          <w:t>leyes</w:t>
        </w:r>
        <w:r w:rsidRPr="007C54A6">
          <w:rPr>
            <w:rStyle w:val="a8"/>
            <w:iCs/>
            <w:color w:val="000000" w:themeColor="text1"/>
            <w:u w:val="none"/>
          </w:rPr>
          <w:t>.</w:t>
        </w:r>
        <w:r w:rsidRPr="007C54A6">
          <w:rPr>
            <w:rStyle w:val="a8"/>
            <w:iCs/>
            <w:color w:val="000000" w:themeColor="text1"/>
            <w:u w:val="none"/>
            <w:lang w:val="es-ES"/>
          </w:rPr>
          <w:t>asambleanacional</w:t>
        </w:r>
        <w:r w:rsidRPr="007C54A6">
          <w:rPr>
            <w:rStyle w:val="a8"/>
            <w:iCs/>
            <w:color w:val="000000" w:themeColor="text1"/>
            <w:u w:val="none"/>
          </w:rPr>
          <w:t>.</w:t>
        </w:r>
        <w:r w:rsidRPr="007C54A6">
          <w:rPr>
            <w:rStyle w:val="a8"/>
            <w:iCs/>
            <w:color w:val="000000" w:themeColor="text1"/>
            <w:u w:val="none"/>
            <w:lang w:val="es-ES"/>
          </w:rPr>
          <w:t>gob</w:t>
        </w:r>
        <w:r w:rsidRPr="007C54A6">
          <w:rPr>
            <w:rStyle w:val="a8"/>
            <w:iCs/>
            <w:color w:val="000000" w:themeColor="text1"/>
            <w:u w:val="none"/>
          </w:rPr>
          <w:t>.</w:t>
        </w:r>
        <w:r w:rsidRPr="007C54A6">
          <w:rPr>
            <w:rStyle w:val="a8"/>
            <w:iCs/>
            <w:color w:val="000000" w:themeColor="text1"/>
            <w:u w:val="none"/>
            <w:lang w:val="es-ES"/>
          </w:rPr>
          <w:t>ec</w:t>
        </w:r>
        <w:r w:rsidRPr="007C54A6">
          <w:rPr>
            <w:rStyle w:val="a8"/>
            <w:iCs/>
            <w:color w:val="000000" w:themeColor="text1"/>
            <w:u w:val="none"/>
          </w:rPr>
          <w:t>/</w:t>
        </w:r>
        <w:r w:rsidRPr="007C54A6">
          <w:rPr>
            <w:rStyle w:val="a8"/>
            <w:iCs/>
            <w:color w:val="000000" w:themeColor="text1"/>
            <w:u w:val="none"/>
            <w:lang w:val="es-ES"/>
          </w:rPr>
          <w:t>faces</w:t>
        </w:r>
        <w:r w:rsidRPr="007C54A6">
          <w:rPr>
            <w:rStyle w:val="a8"/>
            <w:iCs/>
            <w:color w:val="000000" w:themeColor="text1"/>
            <w:u w:val="none"/>
          </w:rPr>
          <w:t>/</w:t>
        </w:r>
        <w:r w:rsidRPr="007C54A6">
          <w:rPr>
            <w:rStyle w:val="a8"/>
            <w:iCs/>
            <w:color w:val="000000" w:themeColor="text1"/>
            <w:u w:val="none"/>
            <w:lang w:val="es-ES"/>
          </w:rPr>
          <w:t>search</w:t>
        </w:r>
        <w:r w:rsidRPr="007C54A6">
          <w:rPr>
            <w:rStyle w:val="a8"/>
            <w:iCs/>
            <w:color w:val="000000" w:themeColor="text1"/>
            <w:u w:val="none"/>
          </w:rPr>
          <w:t>.</w:t>
        </w:r>
        <w:r w:rsidRPr="007C54A6">
          <w:rPr>
            <w:rStyle w:val="a8"/>
            <w:iCs/>
            <w:color w:val="000000" w:themeColor="text1"/>
            <w:u w:val="none"/>
            <w:lang w:val="es-ES"/>
          </w:rPr>
          <w:t>xhtml</w:t>
        </w:r>
      </w:hyperlink>
      <w:r w:rsidRPr="007C54A6">
        <w:rPr>
          <w:iCs/>
          <w:color w:val="000000" w:themeColor="text1"/>
        </w:rPr>
        <w:t xml:space="preserve"> (дата обращения: 24.0</w:t>
      </w:r>
      <w:r w:rsidRPr="00E14705">
        <w:rPr>
          <w:iCs/>
        </w:rPr>
        <w:t>2.2021)</w:t>
      </w:r>
      <w:r>
        <w:rPr>
          <w:iCs/>
        </w:rPr>
        <w:t>.</w:t>
      </w:r>
    </w:p>
  </w:footnote>
  <w:footnote w:id="120">
    <w:p w:rsidR="00944A92" w:rsidRPr="005171CD" w:rsidRDefault="00944A92">
      <w:pPr>
        <w:pStyle w:val="a4"/>
        <w:rPr>
          <w:color w:val="000000" w:themeColor="text1"/>
          <w:lang w:val="es-ES"/>
        </w:rPr>
      </w:pPr>
      <w:r>
        <w:rPr>
          <w:rStyle w:val="a6"/>
        </w:rPr>
        <w:footnoteRef/>
      </w:r>
      <w:r w:rsidRPr="00004D03">
        <w:rPr>
          <w:lang w:val="es-ES"/>
        </w:rPr>
        <w:t xml:space="preserve"> </w:t>
      </w:r>
      <w:r w:rsidRPr="00C368AA">
        <w:rPr>
          <w:lang w:val="es-ES"/>
        </w:rPr>
        <w:t>Álvaro Noboa califica de "fraude electoral" su exclusión de las elecciones. 29 de enero de 2021 // El Telégrafo Ecuador. [Электронный ресурс]. URL</w:t>
      </w:r>
      <w:r w:rsidRPr="00BC1AAE">
        <w:rPr>
          <w:lang w:val="es-ES"/>
        </w:rPr>
        <w:t xml:space="preserve">: </w:t>
      </w:r>
      <w:r w:rsidRPr="00C368AA">
        <w:rPr>
          <w:lang w:val="es-ES"/>
        </w:rPr>
        <w:t>https</w:t>
      </w:r>
      <w:r w:rsidRPr="00BC1AAE">
        <w:rPr>
          <w:lang w:val="es-ES"/>
        </w:rPr>
        <w:t>://</w:t>
      </w:r>
      <w:r w:rsidRPr="00C368AA">
        <w:rPr>
          <w:lang w:val="es-ES"/>
        </w:rPr>
        <w:t>www</w:t>
      </w:r>
      <w:r w:rsidRPr="00BC1AAE">
        <w:rPr>
          <w:lang w:val="es-ES"/>
        </w:rPr>
        <w:t>.</w:t>
      </w:r>
      <w:r w:rsidRPr="00C368AA">
        <w:rPr>
          <w:lang w:val="es-ES"/>
        </w:rPr>
        <w:t>eltelegrafo</w:t>
      </w:r>
      <w:r w:rsidRPr="00BC1AAE">
        <w:rPr>
          <w:lang w:val="es-ES"/>
        </w:rPr>
        <w:t>.</w:t>
      </w:r>
      <w:r w:rsidRPr="00C368AA">
        <w:rPr>
          <w:lang w:val="es-ES"/>
        </w:rPr>
        <w:t>com</w:t>
      </w:r>
      <w:r w:rsidRPr="00BC1AAE">
        <w:rPr>
          <w:lang w:val="es-ES"/>
        </w:rPr>
        <w:t>.</w:t>
      </w:r>
      <w:r w:rsidRPr="00C368AA">
        <w:rPr>
          <w:lang w:val="es-ES"/>
        </w:rPr>
        <w:t>ec</w:t>
      </w:r>
      <w:r w:rsidRPr="00BC1AAE">
        <w:rPr>
          <w:lang w:val="es-ES"/>
        </w:rPr>
        <w:t>/</w:t>
      </w:r>
      <w:r w:rsidRPr="00C368AA">
        <w:rPr>
          <w:lang w:val="es-ES"/>
        </w:rPr>
        <w:t>noticias</w:t>
      </w:r>
      <w:r w:rsidRPr="00BC1AAE">
        <w:rPr>
          <w:lang w:val="es-ES"/>
        </w:rPr>
        <w:t>/</w:t>
      </w:r>
      <w:r w:rsidRPr="00C368AA">
        <w:rPr>
          <w:lang w:val="es-ES"/>
        </w:rPr>
        <w:t>politica</w:t>
      </w:r>
      <w:r w:rsidRPr="00BC1AAE">
        <w:rPr>
          <w:lang w:val="es-ES"/>
        </w:rPr>
        <w:t>/3/</w:t>
      </w:r>
      <w:r w:rsidRPr="00C368AA">
        <w:rPr>
          <w:lang w:val="es-ES"/>
        </w:rPr>
        <w:t>alvaro</w:t>
      </w:r>
      <w:r w:rsidRPr="00BC1AAE">
        <w:rPr>
          <w:lang w:val="es-ES"/>
        </w:rPr>
        <w:t>-</w:t>
      </w:r>
      <w:r w:rsidRPr="00C368AA">
        <w:rPr>
          <w:lang w:val="es-ES"/>
        </w:rPr>
        <w:t>noboa</w:t>
      </w:r>
      <w:r w:rsidRPr="00BC1AAE">
        <w:rPr>
          <w:lang w:val="es-ES"/>
        </w:rPr>
        <w:t>-</w:t>
      </w:r>
      <w:r w:rsidRPr="00C368AA">
        <w:rPr>
          <w:lang w:val="es-ES"/>
        </w:rPr>
        <w:t>califica</w:t>
      </w:r>
      <w:r w:rsidRPr="00BC1AAE">
        <w:rPr>
          <w:lang w:val="es-ES"/>
        </w:rPr>
        <w:t>-</w:t>
      </w:r>
      <w:r w:rsidRPr="00C368AA">
        <w:rPr>
          <w:lang w:val="es-ES"/>
        </w:rPr>
        <w:t>de</w:t>
      </w:r>
      <w:r w:rsidRPr="00BC1AAE">
        <w:rPr>
          <w:lang w:val="es-ES"/>
        </w:rPr>
        <w:t>-</w:t>
      </w:r>
      <w:r w:rsidRPr="00C368AA">
        <w:rPr>
          <w:lang w:val="es-ES"/>
        </w:rPr>
        <w:t>fraude</w:t>
      </w:r>
      <w:r w:rsidRPr="00BC1AAE">
        <w:rPr>
          <w:lang w:val="es-ES"/>
        </w:rPr>
        <w:t>-</w:t>
      </w:r>
      <w:r w:rsidRPr="00C368AA">
        <w:rPr>
          <w:lang w:val="es-ES"/>
        </w:rPr>
        <w:t>electoral</w:t>
      </w:r>
      <w:r w:rsidRPr="00BC1AAE">
        <w:rPr>
          <w:lang w:val="es-ES"/>
        </w:rPr>
        <w:t>-</w:t>
      </w:r>
      <w:r w:rsidRPr="00C368AA">
        <w:rPr>
          <w:lang w:val="es-ES"/>
        </w:rPr>
        <w:t>su</w:t>
      </w:r>
      <w:r w:rsidRPr="00BC1AAE">
        <w:rPr>
          <w:lang w:val="es-ES"/>
        </w:rPr>
        <w:t>-</w:t>
      </w:r>
      <w:r w:rsidRPr="00C368AA">
        <w:rPr>
          <w:lang w:val="es-ES"/>
        </w:rPr>
        <w:t>exclusion</w:t>
      </w:r>
      <w:r w:rsidRPr="00BC1AAE">
        <w:rPr>
          <w:lang w:val="es-ES"/>
        </w:rPr>
        <w:t>-</w:t>
      </w:r>
      <w:r w:rsidRPr="00C368AA">
        <w:rPr>
          <w:lang w:val="es-ES"/>
        </w:rPr>
        <w:t>de</w:t>
      </w:r>
      <w:r w:rsidRPr="00BC1AAE">
        <w:rPr>
          <w:lang w:val="es-ES"/>
        </w:rPr>
        <w:t>-</w:t>
      </w:r>
      <w:r w:rsidRPr="00C368AA">
        <w:rPr>
          <w:lang w:val="es-ES"/>
        </w:rPr>
        <w:t>las</w:t>
      </w:r>
      <w:r w:rsidRPr="00BC1AAE">
        <w:rPr>
          <w:lang w:val="es-ES"/>
        </w:rPr>
        <w:t>-</w:t>
      </w:r>
      <w:r w:rsidRPr="00C368AA">
        <w:rPr>
          <w:lang w:val="es-ES"/>
        </w:rPr>
        <w:t>elecciones</w:t>
      </w:r>
      <w:r w:rsidRPr="00BC1AAE">
        <w:rPr>
          <w:lang w:val="es-ES"/>
        </w:rPr>
        <w:t xml:space="preserve"> (</w:t>
      </w:r>
      <w:r w:rsidRPr="00E14705">
        <w:t>дата</w:t>
      </w:r>
      <w:r w:rsidRPr="00BC1AAE">
        <w:rPr>
          <w:lang w:val="es-ES"/>
        </w:rPr>
        <w:t xml:space="preserve"> </w:t>
      </w:r>
      <w:r w:rsidRPr="00E14705">
        <w:t>обращения</w:t>
      </w:r>
      <w:r w:rsidRPr="00BC1AAE">
        <w:rPr>
          <w:lang w:val="es-ES"/>
        </w:rPr>
        <w:t>: 12.</w:t>
      </w:r>
      <w:r w:rsidRPr="005171CD">
        <w:rPr>
          <w:color w:val="000000" w:themeColor="text1"/>
          <w:lang w:val="es-ES"/>
        </w:rPr>
        <w:t>02.2021).</w:t>
      </w:r>
    </w:p>
  </w:footnote>
  <w:footnote w:id="121">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lang w:val="es-ES"/>
        </w:rPr>
        <w:t xml:space="preserve"> Malamud Carlos, Núnez Rogelio. Una América Latina fragmentada y polarizada afronta un intenso ciclo electoral (2021-2024). </w:t>
      </w:r>
      <w:r w:rsidRPr="005171CD">
        <w:rPr>
          <w:color w:val="000000" w:themeColor="text1"/>
        </w:rPr>
        <w:t xml:space="preserve">21.01.2021. [Электронный ресурс]. </w:t>
      </w:r>
      <w:r w:rsidRPr="005171CD">
        <w:rPr>
          <w:color w:val="000000" w:themeColor="text1"/>
          <w:lang w:val="es-ES"/>
        </w:rPr>
        <w:t>URL</w:t>
      </w:r>
      <w:r w:rsidRPr="005171CD">
        <w:rPr>
          <w:color w:val="000000" w:themeColor="text1"/>
        </w:rPr>
        <w:t xml:space="preserve">: </w:t>
      </w:r>
      <w:hyperlink r:id="rId37" w:history="1">
        <w:r w:rsidRPr="005171CD">
          <w:rPr>
            <w:rStyle w:val="a8"/>
            <w:color w:val="000000" w:themeColor="text1"/>
            <w:u w:val="none"/>
            <w:lang w:val="es-ES"/>
          </w:rPr>
          <w:t>http</w:t>
        </w:r>
        <w:r w:rsidRPr="005171CD">
          <w:rPr>
            <w:rStyle w:val="a8"/>
            <w:color w:val="000000" w:themeColor="text1"/>
            <w:u w:val="none"/>
          </w:rPr>
          <w:t>://</w:t>
        </w:r>
        <w:r w:rsidRPr="005171CD">
          <w:rPr>
            <w:rStyle w:val="a8"/>
            <w:color w:val="000000" w:themeColor="text1"/>
            <w:u w:val="none"/>
            <w:lang w:val="es-ES"/>
          </w:rPr>
          <w:t>www</w:t>
        </w:r>
        <w:r w:rsidRPr="005171CD">
          <w:rPr>
            <w:rStyle w:val="a8"/>
            <w:color w:val="000000" w:themeColor="text1"/>
            <w:u w:val="none"/>
          </w:rPr>
          <w:t>.</w:t>
        </w:r>
        <w:r w:rsidRPr="005171CD">
          <w:rPr>
            <w:rStyle w:val="a8"/>
            <w:color w:val="000000" w:themeColor="text1"/>
            <w:u w:val="none"/>
            <w:lang w:val="es-ES"/>
          </w:rPr>
          <w:t>realinstitutoelcano</w:t>
        </w:r>
        <w:r w:rsidRPr="005171CD">
          <w:rPr>
            <w:rStyle w:val="a8"/>
            <w:color w:val="000000" w:themeColor="text1"/>
            <w:u w:val="none"/>
          </w:rPr>
          <w:t>.</w:t>
        </w:r>
        <w:r w:rsidRPr="005171CD">
          <w:rPr>
            <w:rStyle w:val="a8"/>
            <w:color w:val="000000" w:themeColor="text1"/>
            <w:u w:val="none"/>
            <w:lang w:val="es-ES"/>
          </w:rPr>
          <w:t>org</w:t>
        </w:r>
        <w:r w:rsidRPr="005171CD">
          <w:rPr>
            <w:rStyle w:val="a8"/>
            <w:color w:val="000000" w:themeColor="text1"/>
            <w:u w:val="none"/>
          </w:rPr>
          <w:t>/</w:t>
        </w:r>
        <w:r w:rsidRPr="005171CD">
          <w:rPr>
            <w:rStyle w:val="a8"/>
            <w:color w:val="000000" w:themeColor="text1"/>
            <w:u w:val="none"/>
            <w:lang w:val="es-ES"/>
          </w:rPr>
          <w:t>wps</w:t>
        </w:r>
        <w:r w:rsidRPr="005171CD">
          <w:rPr>
            <w:rStyle w:val="a8"/>
            <w:color w:val="000000" w:themeColor="text1"/>
            <w:u w:val="none"/>
          </w:rPr>
          <w:t>/</w:t>
        </w:r>
        <w:r w:rsidRPr="005171CD">
          <w:rPr>
            <w:rStyle w:val="a8"/>
            <w:color w:val="000000" w:themeColor="text1"/>
            <w:u w:val="none"/>
            <w:lang w:val="es-ES"/>
          </w:rPr>
          <w:t>portal</w:t>
        </w:r>
        <w:r w:rsidRPr="005171CD">
          <w:rPr>
            <w:rStyle w:val="a8"/>
            <w:color w:val="000000" w:themeColor="text1"/>
            <w:u w:val="none"/>
          </w:rPr>
          <w:t>/</w:t>
        </w:r>
        <w:r w:rsidRPr="005171CD">
          <w:rPr>
            <w:rStyle w:val="a8"/>
            <w:color w:val="000000" w:themeColor="text1"/>
            <w:u w:val="none"/>
            <w:lang w:val="es-ES"/>
          </w:rPr>
          <w:t>rielcano</w:t>
        </w:r>
        <w:r w:rsidRPr="005171CD">
          <w:rPr>
            <w:rStyle w:val="a8"/>
            <w:color w:val="000000" w:themeColor="text1"/>
            <w:u w:val="none"/>
          </w:rPr>
          <w:t>_</w:t>
        </w:r>
        <w:r w:rsidRPr="005171CD">
          <w:rPr>
            <w:rStyle w:val="a8"/>
            <w:color w:val="000000" w:themeColor="text1"/>
            <w:u w:val="none"/>
            <w:lang w:val="es-ES"/>
          </w:rPr>
          <w:t>es</w:t>
        </w:r>
        <w:r w:rsidRPr="005171CD">
          <w:rPr>
            <w:rStyle w:val="a8"/>
            <w:color w:val="000000" w:themeColor="text1"/>
            <w:u w:val="none"/>
          </w:rPr>
          <w:t>/</w:t>
        </w:r>
        <w:r w:rsidRPr="005171CD">
          <w:rPr>
            <w:rStyle w:val="a8"/>
            <w:color w:val="000000" w:themeColor="text1"/>
            <w:u w:val="none"/>
            <w:lang w:val="es-ES"/>
          </w:rPr>
          <w:t>contenido</w:t>
        </w:r>
        <w:r w:rsidRPr="005171CD">
          <w:rPr>
            <w:rStyle w:val="a8"/>
            <w:color w:val="000000" w:themeColor="text1"/>
            <w:u w:val="none"/>
          </w:rPr>
          <w:t>?</w:t>
        </w:r>
        <w:r w:rsidRPr="005171CD">
          <w:rPr>
            <w:rStyle w:val="a8"/>
            <w:color w:val="000000" w:themeColor="text1"/>
            <w:u w:val="none"/>
            <w:lang w:val="es-ES"/>
          </w:rPr>
          <w:t>WCM</w:t>
        </w:r>
        <w:r w:rsidRPr="005171CD">
          <w:rPr>
            <w:rStyle w:val="a8"/>
            <w:color w:val="000000" w:themeColor="text1"/>
            <w:u w:val="none"/>
          </w:rPr>
          <w:t>_</w:t>
        </w:r>
        <w:r w:rsidRPr="005171CD">
          <w:rPr>
            <w:rStyle w:val="a8"/>
            <w:color w:val="000000" w:themeColor="text1"/>
            <w:u w:val="none"/>
            <w:lang w:val="es-ES"/>
          </w:rPr>
          <w:t>GLOBAL</w:t>
        </w:r>
        <w:r w:rsidRPr="005171CD">
          <w:rPr>
            <w:rStyle w:val="a8"/>
            <w:color w:val="000000" w:themeColor="text1"/>
            <w:u w:val="none"/>
          </w:rPr>
          <w:t>_</w:t>
        </w:r>
        <w:r w:rsidRPr="005171CD">
          <w:rPr>
            <w:rStyle w:val="a8"/>
            <w:color w:val="000000" w:themeColor="text1"/>
            <w:u w:val="none"/>
            <w:lang w:val="es-ES"/>
          </w:rPr>
          <w:t>CONTEXT</w:t>
        </w:r>
        <w:r w:rsidRPr="005171CD">
          <w:rPr>
            <w:rStyle w:val="a8"/>
            <w:color w:val="000000" w:themeColor="text1"/>
            <w:u w:val="none"/>
          </w:rPr>
          <w:t>=/</w:t>
        </w:r>
        <w:r w:rsidRPr="005171CD">
          <w:rPr>
            <w:rStyle w:val="a8"/>
            <w:color w:val="000000" w:themeColor="text1"/>
            <w:u w:val="none"/>
            <w:lang w:val="es-ES"/>
          </w:rPr>
          <w:t>elcano</w:t>
        </w:r>
        <w:r w:rsidRPr="005171CD">
          <w:rPr>
            <w:rStyle w:val="a8"/>
            <w:color w:val="000000" w:themeColor="text1"/>
            <w:u w:val="none"/>
          </w:rPr>
          <w:t>/</w:t>
        </w:r>
        <w:r w:rsidRPr="005171CD">
          <w:rPr>
            <w:rStyle w:val="a8"/>
            <w:color w:val="000000" w:themeColor="text1"/>
            <w:u w:val="none"/>
            <w:lang w:val="es-ES"/>
          </w:rPr>
          <w:t>elcano</w:t>
        </w:r>
        <w:r w:rsidRPr="005171CD">
          <w:rPr>
            <w:rStyle w:val="a8"/>
            <w:color w:val="000000" w:themeColor="text1"/>
            <w:u w:val="none"/>
          </w:rPr>
          <w:t>_</w:t>
        </w:r>
        <w:r w:rsidRPr="005171CD">
          <w:rPr>
            <w:rStyle w:val="a8"/>
            <w:color w:val="000000" w:themeColor="text1"/>
            <w:u w:val="none"/>
            <w:lang w:val="es-ES"/>
          </w:rPr>
          <w:t>es</w:t>
        </w:r>
        <w:r w:rsidRPr="005171CD">
          <w:rPr>
            <w:rStyle w:val="a8"/>
            <w:color w:val="000000" w:themeColor="text1"/>
            <w:u w:val="none"/>
          </w:rPr>
          <w:t>/</w:t>
        </w:r>
        <w:r w:rsidRPr="005171CD">
          <w:rPr>
            <w:rStyle w:val="a8"/>
            <w:color w:val="000000" w:themeColor="text1"/>
            <w:u w:val="none"/>
            <w:lang w:val="es-ES"/>
          </w:rPr>
          <w:t>zonas</w:t>
        </w:r>
        <w:r w:rsidRPr="005171CD">
          <w:rPr>
            <w:rStyle w:val="a8"/>
            <w:color w:val="000000" w:themeColor="text1"/>
            <w:u w:val="none"/>
          </w:rPr>
          <w:t>_</w:t>
        </w:r>
        <w:r w:rsidRPr="005171CD">
          <w:rPr>
            <w:rStyle w:val="a8"/>
            <w:color w:val="000000" w:themeColor="text1"/>
            <w:u w:val="none"/>
            <w:lang w:val="es-ES"/>
          </w:rPr>
          <w:t>es</w:t>
        </w:r>
        <w:r w:rsidRPr="005171CD">
          <w:rPr>
            <w:rStyle w:val="a8"/>
            <w:color w:val="000000" w:themeColor="text1"/>
            <w:u w:val="none"/>
          </w:rPr>
          <w:t>/</w:t>
        </w:r>
        <w:r w:rsidRPr="005171CD">
          <w:rPr>
            <w:rStyle w:val="a8"/>
            <w:color w:val="000000" w:themeColor="text1"/>
            <w:u w:val="none"/>
            <w:lang w:val="es-ES"/>
          </w:rPr>
          <w:t>ari</w:t>
        </w:r>
        <w:r w:rsidRPr="005171CD">
          <w:rPr>
            <w:rStyle w:val="a8"/>
            <w:color w:val="000000" w:themeColor="text1"/>
            <w:u w:val="none"/>
          </w:rPr>
          <w:t>8-2021-</w:t>
        </w:r>
        <w:r w:rsidRPr="005171CD">
          <w:rPr>
            <w:rStyle w:val="a8"/>
            <w:color w:val="000000" w:themeColor="text1"/>
            <w:u w:val="none"/>
            <w:lang w:val="es-ES"/>
          </w:rPr>
          <w:t>malamud</w:t>
        </w:r>
        <w:r w:rsidRPr="005171CD">
          <w:rPr>
            <w:rStyle w:val="a8"/>
            <w:color w:val="000000" w:themeColor="text1"/>
            <w:u w:val="none"/>
          </w:rPr>
          <w:t>-</w:t>
        </w:r>
        <w:r w:rsidRPr="005171CD">
          <w:rPr>
            <w:rStyle w:val="a8"/>
            <w:color w:val="000000" w:themeColor="text1"/>
            <w:u w:val="none"/>
            <w:lang w:val="es-ES"/>
          </w:rPr>
          <w:t>nunez</w:t>
        </w:r>
        <w:r w:rsidRPr="005171CD">
          <w:rPr>
            <w:rStyle w:val="a8"/>
            <w:color w:val="000000" w:themeColor="text1"/>
            <w:u w:val="none"/>
          </w:rPr>
          <w:t>-</w:t>
        </w:r>
        <w:r w:rsidRPr="005171CD">
          <w:rPr>
            <w:rStyle w:val="a8"/>
            <w:color w:val="000000" w:themeColor="text1"/>
            <w:u w:val="none"/>
            <w:lang w:val="es-ES"/>
          </w:rPr>
          <w:t>america</w:t>
        </w:r>
        <w:r w:rsidRPr="005171CD">
          <w:rPr>
            <w:rStyle w:val="a8"/>
            <w:color w:val="000000" w:themeColor="text1"/>
            <w:u w:val="none"/>
          </w:rPr>
          <w:t>-</w:t>
        </w:r>
        <w:r w:rsidRPr="005171CD">
          <w:rPr>
            <w:rStyle w:val="a8"/>
            <w:color w:val="000000" w:themeColor="text1"/>
            <w:u w:val="none"/>
            <w:lang w:val="es-ES"/>
          </w:rPr>
          <w:t>latina</w:t>
        </w:r>
        <w:r w:rsidRPr="005171CD">
          <w:rPr>
            <w:rStyle w:val="a8"/>
            <w:color w:val="000000" w:themeColor="text1"/>
            <w:u w:val="none"/>
          </w:rPr>
          <w:t>-</w:t>
        </w:r>
        <w:r w:rsidRPr="005171CD">
          <w:rPr>
            <w:rStyle w:val="a8"/>
            <w:color w:val="000000" w:themeColor="text1"/>
            <w:u w:val="none"/>
            <w:lang w:val="es-ES"/>
          </w:rPr>
          <w:t>fragmentada</w:t>
        </w:r>
        <w:r w:rsidRPr="005171CD">
          <w:rPr>
            <w:rStyle w:val="a8"/>
            <w:color w:val="000000" w:themeColor="text1"/>
            <w:u w:val="none"/>
          </w:rPr>
          <w:t>-</w:t>
        </w:r>
        <w:r w:rsidRPr="005171CD">
          <w:rPr>
            <w:rStyle w:val="a8"/>
            <w:color w:val="000000" w:themeColor="text1"/>
            <w:u w:val="none"/>
            <w:lang w:val="es-ES"/>
          </w:rPr>
          <w:t>y</w:t>
        </w:r>
        <w:r w:rsidRPr="005171CD">
          <w:rPr>
            <w:rStyle w:val="a8"/>
            <w:color w:val="000000" w:themeColor="text1"/>
            <w:u w:val="none"/>
          </w:rPr>
          <w:t>-</w:t>
        </w:r>
        <w:r w:rsidRPr="005171CD">
          <w:rPr>
            <w:rStyle w:val="a8"/>
            <w:color w:val="000000" w:themeColor="text1"/>
            <w:u w:val="none"/>
            <w:lang w:val="es-ES"/>
          </w:rPr>
          <w:t>polarizada</w:t>
        </w:r>
        <w:r w:rsidRPr="005171CD">
          <w:rPr>
            <w:rStyle w:val="a8"/>
            <w:color w:val="000000" w:themeColor="text1"/>
            <w:u w:val="none"/>
          </w:rPr>
          <w:t>-</w:t>
        </w:r>
        <w:r w:rsidRPr="005171CD">
          <w:rPr>
            <w:rStyle w:val="a8"/>
            <w:color w:val="000000" w:themeColor="text1"/>
            <w:u w:val="none"/>
            <w:lang w:val="es-ES"/>
          </w:rPr>
          <w:t>afronta</w:t>
        </w:r>
        <w:r w:rsidRPr="005171CD">
          <w:rPr>
            <w:rStyle w:val="a8"/>
            <w:color w:val="000000" w:themeColor="text1"/>
            <w:u w:val="none"/>
          </w:rPr>
          <w:t>-</w:t>
        </w:r>
        <w:r w:rsidRPr="005171CD">
          <w:rPr>
            <w:rStyle w:val="a8"/>
            <w:color w:val="000000" w:themeColor="text1"/>
            <w:u w:val="none"/>
            <w:lang w:val="es-ES"/>
          </w:rPr>
          <w:t>intenso</w:t>
        </w:r>
        <w:r w:rsidRPr="005171CD">
          <w:rPr>
            <w:rStyle w:val="a8"/>
            <w:color w:val="000000" w:themeColor="text1"/>
            <w:u w:val="none"/>
          </w:rPr>
          <w:t>-</w:t>
        </w:r>
        <w:r w:rsidRPr="005171CD">
          <w:rPr>
            <w:rStyle w:val="a8"/>
            <w:color w:val="000000" w:themeColor="text1"/>
            <w:u w:val="none"/>
            <w:lang w:val="es-ES"/>
          </w:rPr>
          <w:t>ciclo</w:t>
        </w:r>
        <w:r w:rsidRPr="005171CD">
          <w:rPr>
            <w:rStyle w:val="a8"/>
            <w:color w:val="000000" w:themeColor="text1"/>
            <w:u w:val="none"/>
          </w:rPr>
          <w:t>-</w:t>
        </w:r>
        <w:r w:rsidRPr="005171CD">
          <w:rPr>
            <w:rStyle w:val="a8"/>
            <w:color w:val="000000" w:themeColor="text1"/>
            <w:u w:val="none"/>
            <w:lang w:val="es-ES"/>
          </w:rPr>
          <w:t>electoral</w:t>
        </w:r>
        <w:r w:rsidRPr="005171CD">
          <w:rPr>
            <w:rStyle w:val="a8"/>
            <w:color w:val="000000" w:themeColor="text1"/>
            <w:u w:val="none"/>
          </w:rPr>
          <w:t>-2021-2024</w:t>
        </w:r>
      </w:hyperlink>
      <w:r w:rsidRPr="005171CD">
        <w:rPr>
          <w:color w:val="000000" w:themeColor="text1"/>
        </w:rPr>
        <w:t xml:space="preserve"> (дата обращения: 24.01.2021).</w:t>
      </w:r>
    </w:p>
  </w:footnote>
  <w:footnote w:id="122">
    <w:p w:rsidR="00944A92" w:rsidRPr="00EE0157" w:rsidRDefault="00944A92" w:rsidP="00EE0157">
      <w:pPr>
        <w:pStyle w:val="a4"/>
      </w:pPr>
      <w:r w:rsidRPr="005171CD">
        <w:rPr>
          <w:rStyle w:val="a6"/>
          <w:color w:val="000000" w:themeColor="text1"/>
        </w:rPr>
        <w:footnoteRef/>
      </w:r>
      <w:r w:rsidRPr="005171CD">
        <w:rPr>
          <w:color w:val="000000" w:themeColor="text1"/>
          <w:lang w:val="es-ES"/>
        </w:rPr>
        <w:t xml:space="preserve"> El correísmo apunta a recuperar su fuerza en una Asamblea sin aliados // 17 Abr 2021. </w:t>
      </w:r>
      <w:r w:rsidRPr="005171CD">
        <w:rPr>
          <w:color w:val="000000" w:themeColor="text1"/>
        </w:rPr>
        <w:t xml:space="preserve">[Электронный ресурс]. </w:t>
      </w:r>
      <w:r w:rsidRPr="005171CD">
        <w:rPr>
          <w:color w:val="000000" w:themeColor="text1"/>
          <w:lang w:val="es-ES"/>
        </w:rPr>
        <w:t>URL</w:t>
      </w:r>
      <w:r w:rsidRPr="005171CD">
        <w:rPr>
          <w:color w:val="000000" w:themeColor="text1"/>
        </w:rPr>
        <w:t xml:space="preserve">: </w:t>
      </w:r>
      <w:hyperlink r:id="rId38" w:history="1">
        <w:r w:rsidRPr="005171CD">
          <w:rPr>
            <w:rStyle w:val="a8"/>
            <w:color w:val="000000" w:themeColor="text1"/>
            <w:u w:val="none"/>
            <w:lang w:val="en-US"/>
          </w:rPr>
          <w:t>https</w:t>
        </w:r>
        <w:r w:rsidRPr="005171CD">
          <w:rPr>
            <w:rStyle w:val="a8"/>
            <w:color w:val="000000" w:themeColor="text1"/>
            <w:u w:val="none"/>
          </w:rPr>
          <w:t>://</w:t>
        </w:r>
        <w:r w:rsidRPr="005171CD">
          <w:rPr>
            <w:rStyle w:val="a8"/>
            <w:color w:val="000000" w:themeColor="text1"/>
            <w:u w:val="none"/>
            <w:lang w:val="en-US"/>
          </w:rPr>
          <w:t>www</w:t>
        </w:r>
        <w:r w:rsidRPr="005171CD">
          <w:rPr>
            <w:rStyle w:val="a8"/>
            <w:color w:val="000000" w:themeColor="text1"/>
            <w:u w:val="none"/>
          </w:rPr>
          <w:t>.</w:t>
        </w:r>
        <w:r w:rsidRPr="005171CD">
          <w:rPr>
            <w:rStyle w:val="a8"/>
            <w:color w:val="000000" w:themeColor="text1"/>
            <w:u w:val="none"/>
            <w:lang w:val="en-US"/>
          </w:rPr>
          <w:t>primicias</w:t>
        </w:r>
        <w:r w:rsidRPr="005171CD">
          <w:rPr>
            <w:rStyle w:val="a8"/>
            <w:color w:val="000000" w:themeColor="text1"/>
            <w:u w:val="none"/>
          </w:rPr>
          <w:t>.</w:t>
        </w:r>
        <w:r w:rsidRPr="005171CD">
          <w:rPr>
            <w:rStyle w:val="a8"/>
            <w:color w:val="000000" w:themeColor="text1"/>
            <w:u w:val="none"/>
            <w:lang w:val="en-US"/>
          </w:rPr>
          <w:t>ec</w:t>
        </w:r>
        <w:r w:rsidRPr="005171CD">
          <w:rPr>
            <w:rStyle w:val="a8"/>
            <w:color w:val="000000" w:themeColor="text1"/>
            <w:u w:val="none"/>
          </w:rPr>
          <w:t>/</w:t>
        </w:r>
        <w:r w:rsidRPr="005171CD">
          <w:rPr>
            <w:rStyle w:val="a8"/>
            <w:color w:val="000000" w:themeColor="text1"/>
            <w:u w:val="none"/>
            <w:lang w:val="en-US"/>
          </w:rPr>
          <w:t>noticias</w:t>
        </w:r>
        <w:r w:rsidRPr="005171CD">
          <w:rPr>
            <w:rStyle w:val="a8"/>
            <w:color w:val="000000" w:themeColor="text1"/>
            <w:u w:val="none"/>
          </w:rPr>
          <w:t>/</w:t>
        </w:r>
        <w:r w:rsidRPr="005171CD">
          <w:rPr>
            <w:rStyle w:val="a8"/>
            <w:color w:val="000000" w:themeColor="text1"/>
            <w:u w:val="none"/>
            <w:lang w:val="en-US"/>
          </w:rPr>
          <w:t>politica</w:t>
        </w:r>
        <w:r w:rsidRPr="005171CD">
          <w:rPr>
            <w:rStyle w:val="a8"/>
            <w:color w:val="000000" w:themeColor="text1"/>
            <w:u w:val="none"/>
          </w:rPr>
          <w:t>/</w:t>
        </w:r>
        <w:r w:rsidRPr="005171CD">
          <w:rPr>
            <w:rStyle w:val="a8"/>
            <w:color w:val="000000" w:themeColor="text1"/>
            <w:u w:val="none"/>
            <w:lang w:val="en-US"/>
          </w:rPr>
          <w:t>correismo</w:t>
        </w:r>
        <w:r w:rsidRPr="005171CD">
          <w:rPr>
            <w:rStyle w:val="a8"/>
            <w:color w:val="000000" w:themeColor="text1"/>
            <w:u w:val="none"/>
          </w:rPr>
          <w:t>-</w:t>
        </w:r>
        <w:r w:rsidRPr="005171CD">
          <w:rPr>
            <w:rStyle w:val="a8"/>
            <w:color w:val="000000" w:themeColor="text1"/>
            <w:u w:val="none"/>
            <w:lang w:val="en-US"/>
          </w:rPr>
          <w:t>fuerza</w:t>
        </w:r>
        <w:r w:rsidRPr="005171CD">
          <w:rPr>
            <w:rStyle w:val="a8"/>
            <w:color w:val="000000" w:themeColor="text1"/>
            <w:u w:val="none"/>
          </w:rPr>
          <w:t>-</w:t>
        </w:r>
        <w:r w:rsidRPr="005171CD">
          <w:rPr>
            <w:rStyle w:val="a8"/>
            <w:color w:val="000000" w:themeColor="text1"/>
            <w:u w:val="none"/>
            <w:lang w:val="en-US"/>
          </w:rPr>
          <w:t>escenario</w:t>
        </w:r>
        <w:r w:rsidRPr="005171CD">
          <w:rPr>
            <w:rStyle w:val="a8"/>
            <w:color w:val="000000" w:themeColor="text1"/>
            <w:u w:val="none"/>
          </w:rPr>
          <w:t>-</w:t>
        </w:r>
        <w:r w:rsidRPr="005171CD">
          <w:rPr>
            <w:rStyle w:val="a8"/>
            <w:color w:val="000000" w:themeColor="text1"/>
            <w:u w:val="none"/>
            <w:lang w:val="en-US"/>
          </w:rPr>
          <w:t>aliados</w:t>
        </w:r>
        <w:r w:rsidRPr="005171CD">
          <w:rPr>
            <w:rStyle w:val="a8"/>
            <w:color w:val="000000" w:themeColor="text1"/>
            <w:u w:val="none"/>
          </w:rPr>
          <w:t>-</w:t>
        </w:r>
        <w:r w:rsidRPr="005171CD">
          <w:rPr>
            <w:rStyle w:val="a8"/>
            <w:color w:val="000000" w:themeColor="text1"/>
            <w:u w:val="none"/>
            <w:lang w:val="en-US"/>
          </w:rPr>
          <w:t>asamblea</w:t>
        </w:r>
        <w:r w:rsidRPr="005171CD">
          <w:rPr>
            <w:rStyle w:val="a8"/>
            <w:color w:val="000000" w:themeColor="text1"/>
            <w:u w:val="none"/>
          </w:rPr>
          <w:t>/</w:t>
        </w:r>
      </w:hyperlink>
      <w:r w:rsidRPr="005171CD">
        <w:rPr>
          <w:color w:val="000000" w:themeColor="text1"/>
        </w:rPr>
        <w:t xml:space="preserve"> (дата </w:t>
      </w:r>
      <w:r>
        <w:t>обращения: 20.04.2021).</w:t>
      </w:r>
    </w:p>
  </w:footnote>
  <w:footnote w:id="123">
    <w:p w:rsidR="00944A92" w:rsidRPr="005F36C6" w:rsidRDefault="00944A92">
      <w:pPr>
        <w:pStyle w:val="a4"/>
        <w:rPr>
          <w:lang w:val="es-ES"/>
        </w:rPr>
      </w:pPr>
      <w:r>
        <w:rPr>
          <w:rStyle w:val="a6"/>
        </w:rPr>
        <w:footnoteRef/>
      </w:r>
      <w:r>
        <w:t xml:space="preserve"> </w:t>
      </w:r>
      <w:r w:rsidRPr="00500A0D">
        <w:t>Щелчков А.А. Кризис латиноамериканских л</w:t>
      </w:r>
      <w:r>
        <w:t>евых режимов: боливийская драма //</w:t>
      </w:r>
      <w:r w:rsidRPr="00500A0D">
        <w:t xml:space="preserve"> Св</w:t>
      </w:r>
      <w:r>
        <w:t xml:space="preserve">ободная мысль. </w:t>
      </w:r>
      <w:r w:rsidRPr="00BC1AAE">
        <w:rPr>
          <w:lang w:val="es-ES"/>
        </w:rPr>
        <w:t xml:space="preserve">2020. № 1. </w:t>
      </w:r>
      <w:r>
        <w:t>С</w:t>
      </w:r>
      <w:r>
        <w:rPr>
          <w:lang w:val="es-ES"/>
        </w:rPr>
        <w:t>. 104.</w:t>
      </w:r>
    </w:p>
  </w:footnote>
  <w:footnote w:id="124">
    <w:p w:rsidR="00944A92" w:rsidRPr="005171CD" w:rsidRDefault="00944A92">
      <w:pPr>
        <w:pStyle w:val="a4"/>
        <w:rPr>
          <w:color w:val="000000" w:themeColor="text1"/>
        </w:rPr>
      </w:pPr>
      <w:r>
        <w:rPr>
          <w:rStyle w:val="a6"/>
        </w:rPr>
        <w:footnoteRef/>
      </w:r>
      <w:r w:rsidRPr="00BC1AAE">
        <w:rPr>
          <w:lang w:val="es-ES"/>
        </w:rPr>
        <w:t xml:space="preserve"> </w:t>
      </w:r>
      <w:r>
        <w:rPr>
          <w:lang w:val="es-ES"/>
        </w:rPr>
        <w:t>Molina</w:t>
      </w:r>
      <w:r w:rsidRPr="00BC1AAE">
        <w:rPr>
          <w:lang w:val="es-ES"/>
        </w:rPr>
        <w:t xml:space="preserve"> </w:t>
      </w:r>
      <w:r>
        <w:rPr>
          <w:lang w:val="es-ES"/>
        </w:rPr>
        <w:t xml:space="preserve">Fernando, </w:t>
      </w:r>
      <w:r w:rsidRPr="005A5350">
        <w:rPr>
          <w:lang w:val="es-ES"/>
        </w:rPr>
        <w:t xml:space="preserve">El Ejército obliga a Evo </w:t>
      </w:r>
      <w:r w:rsidRPr="005171CD">
        <w:rPr>
          <w:color w:val="000000" w:themeColor="text1"/>
          <w:lang w:val="es-ES"/>
        </w:rPr>
        <w:t xml:space="preserve">Morales a renunciar como presidente de Bolivia // El País. 11.11.2019. </w:t>
      </w:r>
      <w:r w:rsidRPr="005171CD">
        <w:rPr>
          <w:color w:val="000000" w:themeColor="text1"/>
        </w:rPr>
        <w:t xml:space="preserve">[Электронный ресурс]. </w:t>
      </w:r>
      <w:r w:rsidRPr="005171CD">
        <w:rPr>
          <w:color w:val="000000" w:themeColor="text1"/>
          <w:lang w:val="en-US"/>
        </w:rPr>
        <w:t>URL</w:t>
      </w:r>
      <w:r w:rsidRPr="005171CD">
        <w:rPr>
          <w:color w:val="000000" w:themeColor="text1"/>
        </w:rPr>
        <w:t xml:space="preserve">: </w:t>
      </w:r>
      <w:hyperlink r:id="rId39" w:history="1">
        <w:r w:rsidRPr="005171CD">
          <w:rPr>
            <w:rStyle w:val="a8"/>
            <w:color w:val="000000" w:themeColor="text1"/>
            <w:u w:val="none"/>
            <w:lang w:val="en-US"/>
          </w:rPr>
          <w:t>https</w:t>
        </w:r>
        <w:r w:rsidRPr="005171CD">
          <w:rPr>
            <w:rStyle w:val="a8"/>
            <w:color w:val="000000" w:themeColor="text1"/>
            <w:u w:val="none"/>
          </w:rPr>
          <w:t>://</w:t>
        </w:r>
        <w:r w:rsidRPr="005171CD">
          <w:rPr>
            <w:rStyle w:val="a8"/>
            <w:color w:val="000000" w:themeColor="text1"/>
            <w:u w:val="none"/>
            <w:lang w:val="en-US"/>
          </w:rPr>
          <w:t>elpais</w:t>
        </w:r>
        <w:r w:rsidRPr="005171CD">
          <w:rPr>
            <w:rStyle w:val="a8"/>
            <w:color w:val="000000" w:themeColor="text1"/>
            <w:u w:val="none"/>
          </w:rPr>
          <w:t>.</w:t>
        </w:r>
        <w:r w:rsidRPr="005171CD">
          <w:rPr>
            <w:rStyle w:val="a8"/>
            <w:color w:val="000000" w:themeColor="text1"/>
            <w:u w:val="none"/>
            <w:lang w:val="en-US"/>
          </w:rPr>
          <w:t>com</w:t>
        </w:r>
        <w:r w:rsidRPr="005171CD">
          <w:rPr>
            <w:rStyle w:val="a8"/>
            <w:color w:val="000000" w:themeColor="text1"/>
            <w:u w:val="none"/>
          </w:rPr>
          <w:t>/</w:t>
        </w:r>
        <w:r w:rsidRPr="005171CD">
          <w:rPr>
            <w:rStyle w:val="a8"/>
            <w:color w:val="000000" w:themeColor="text1"/>
            <w:u w:val="none"/>
            <w:lang w:val="en-US"/>
          </w:rPr>
          <w:t>internacional</w:t>
        </w:r>
        <w:r w:rsidRPr="005171CD">
          <w:rPr>
            <w:rStyle w:val="a8"/>
            <w:color w:val="000000" w:themeColor="text1"/>
            <w:u w:val="none"/>
          </w:rPr>
          <w:t>/2019/11/10/</w:t>
        </w:r>
        <w:r w:rsidRPr="005171CD">
          <w:rPr>
            <w:rStyle w:val="a8"/>
            <w:color w:val="000000" w:themeColor="text1"/>
            <w:u w:val="none"/>
            <w:lang w:val="en-US"/>
          </w:rPr>
          <w:t>actualidad</w:t>
        </w:r>
        <w:r w:rsidRPr="005171CD">
          <w:rPr>
            <w:rStyle w:val="a8"/>
            <w:color w:val="000000" w:themeColor="text1"/>
            <w:u w:val="none"/>
          </w:rPr>
          <w:t>/1573386514_263233.</w:t>
        </w:r>
        <w:r w:rsidRPr="005171CD">
          <w:rPr>
            <w:rStyle w:val="a8"/>
            <w:color w:val="000000" w:themeColor="text1"/>
            <w:u w:val="none"/>
            <w:lang w:val="en-US"/>
          </w:rPr>
          <w:t>html</w:t>
        </w:r>
      </w:hyperlink>
      <w:r w:rsidRPr="005171CD">
        <w:rPr>
          <w:color w:val="000000" w:themeColor="text1"/>
        </w:rPr>
        <w:t xml:space="preserve"> (дата обращения: 29.03.2021).</w:t>
      </w:r>
    </w:p>
  </w:footnote>
  <w:footnote w:id="125">
    <w:p w:rsidR="00944A92" w:rsidRPr="005171CD" w:rsidRDefault="00944A92">
      <w:pPr>
        <w:pStyle w:val="a4"/>
        <w:rPr>
          <w:color w:val="000000" w:themeColor="text1"/>
          <w:lang w:val="es-ES"/>
        </w:rPr>
      </w:pPr>
      <w:r w:rsidRPr="005171CD">
        <w:rPr>
          <w:rStyle w:val="a6"/>
          <w:color w:val="000000" w:themeColor="text1"/>
        </w:rPr>
        <w:footnoteRef/>
      </w:r>
      <w:r w:rsidRPr="005171CD">
        <w:rPr>
          <w:color w:val="000000" w:themeColor="text1"/>
        </w:rPr>
        <w:t xml:space="preserve"> Воротникова Т.А. Левая политическая мысль в современной Боливии // Латиноамериканский исторический альманах. </w:t>
      </w:r>
      <w:r w:rsidRPr="005171CD">
        <w:rPr>
          <w:color w:val="000000" w:themeColor="text1"/>
          <w:lang w:val="es-ES"/>
        </w:rPr>
        <w:t xml:space="preserve">2019. № 23. </w:t>
      </w:r>
      <w:r w:rsidRPr="005171CD">
        <w:rPr>
          <w:color w:val="000000" w:themeColor="text1"/>
        </w:rPr>
        <w:t>С</w:t>
      </w:r>
      <w:r w:rsidRPr="005171CD">
        <w:rPr>
          <w:color w:val="000000" w:themeColor="text1"/>
          <w:lang w:val="es-ES"/>
        </w:rPr>
        <w:t>. 188.</w:t>
      </w:r>
    </w:p>
  </w:footnote>
  <w:footnote w:id="126">
    <w:p w:rsidR="00944A92" w:rsidRPr="005171CD" w:rsidRDefault="00944A92">
      <w:pPr>
        <w:pStyle w:val="a4"/>
        <w:rPr>
          <w:color w:val="000000" w:themeColor="text1"/>
        </w:rPr>
      </w:pPr>
      <w:r>
        <w:rPr>
          <w:rStyle w:val="a6"/>
        </w:rPr>
        <w:footnoteRef/>
      </w:r>
      <w:r w:rsidRPr="008A3EA0">
        <w:rPr>
          <w:lang w:val="es-ES"/>
        </w:rPr>
        <w:t xml:space="preserve"> </w:t>
      </w:r>
      <w:r>
        <w:rPr>
          <w:lang w:val="es-ES"/>
        </w:rPr>
        <w:t xml:space="preserve">Bolivia. </w:t>
      </w:r>
      <w:r w:rsidRPr="008A3EA0">
        <w:rPr>
          <w:lang w:val="es-ES"/>
        </w:rPr>
        <w:t xml:space="preserve">La </w:t>
      </w:r>
      <w:r w:rsidRPr="005171CD">
        <w:rPr>
          <w:color w:val="000000" w:themeColor="text1"/>
          <w:lang w:val="es-ES"/>
        </w:rPr>
        <w:t xml:space="preserve">estrategia de polarización terminó favoreciendo al MAS // Euronews. </w:t>
      </w:r>
      <w:r w:rsidRPr="005171CD">
        <w:rPr>
          <w:color w:val="000000" w:themeColor="text1"/>
        </w:rPr>
        <w:t xml:space="preserve">19.10.2020. [Электронный ресурс]. </w:t>
      </w:r>
      <w:r w:rsidRPr="005171CD">
        <w:rPr>
          <w:color w:val="000000" w:themeColor="text1"/>
          <w:lang w:val="en-US"/>
        </w:rPr>
        <w:t>URL</w:t>
      </w:r>
      <w:r w:rsidRPr="005171CD">
        <w:rPr>
          <w:color w:val="000000" w:themeColor="text1"/>
        </w:rPr>
        <w:t xml:space="preserve">: </w:t>
      </w:r>
      <w:hyperlink r:id="rId40" w:history="1">
        <w:r w:rsidRPr="005171CD">
          <w:rPr>
            <w:rStyle w:val="a8"/>
            <w:color w:val="000000" w:themeColor="text1"/>
            <w:u w:val="none"/>
            <w:lang w:val="en-US"/>
          </w:rPr>
          <w:t>https</w:t>
        </w:r>
        <w:r w:rsidRPr="005171CD">
          <w:rPr>
            <w:rStyle w:val="a8"/>
            <w:color w:val="000000" w:themeColor="text1"/>
            <w:u w:val="none"/>
          </w:rPr>
          <w:t>://</w:t>
        </w:r>
        <w:r w:rsidRPr="005171CD">
          <w:rPr>
            <w:rStyle w:val="a8"/>
            <w:color w:val="000000" w:themeColor="text1"/>
            <w:u w:val="none"/>
            <w:lang w:val="en-US"/>
          </w:rPr>
          <w:t>es</w:t>
        </w:r>
        <w:r w:rsidRPr="005171CD">
          <w:rPr>
            <w:rStyle w:val="a8"/>
            <w:color w:val="000000" w:themeColor="text1"/>
            <w:u w:val="none"/>
          </w:rPr>
          <w:t>.</w:t>
        </w:r>
        <w:r w:rsidRPr="005171CD">
          <w:rPr>
            <w:rStyle w:val="a8"/>
            <w:color w:val="000000" w:themeColor="text1"/>
            <w:u w:val="none"/>
            <w:lang w:val="en-US"/>
          </w:rPr>
          <w:t>euronews</w:t>
        </w:r>
        <w:r w:rsidRPr="005171CD">
          <w:rPr>
            <w:rStyle w:val="a8"/>
            <w:color w:val="000000" w:themeColor="text1"/>
            <w:u w:val="none"/>
          </w:rPr>
          <w:t>.</w:t>
        </w:r>
        <w:r w:rsidRPr="005171CD">
          <w:rPr>
            <w:rStyle w:val="a8"/>
            <w:color w:val="000000" w:themeColor="text1"/>
            <w:u w:val="none"/>
            <w:lang w:val="en-US"/>
          </w:rPr>
          <w:t>com</w:t>
        </w:r>
        <w:r w:rsidRPr="005171CD">
          <w:rPr>
            <w:rStyle w:val="a8"/>
            <w:color w:val="000000" w:themeColor="text1"/>
            <w:u w:val="none"/>
          </w:rPr>
          <w:t>/2020/10/19/</w:t>
        </w:r>
        <w:r w:rsidRPr="005171CD">
          <w:rPr>
            <w:rStyle w:val="a8"/>
            <w:color w:val="000000" w:themeColor="text1"/>
            <w:u w:val="none"/>
            <w:lang w:val="en-US"/>
          </w:rPr>
          <w:t>bolivia</w:t>
        </w:r>
        <w:r w:rsidRPr="005171CD">
          <w:rPr>
            <w:rStyle w:val="a8"/>
            <w:color w:val="000000" w:themeColor="text1"/>
            <w:u w:val="none"/>
          </w:rPr>
          <w:t>-</w:t>
        </w:r>
        <w:r w:rsidRPr="005171CD">
          <w:rPr>
            <w:rStyle w:val="a8"/>
            <w:color w:val="000000" w:themeColor="text1"/>
            <w:u w:val="none"/>
            <w:lang w:val="en-US"/>
          </w:rPr>
          <w:t>la</w:t>
        </w:r>
        <w:r w:rsidRPr="005171CD">
          <w:rPr>
            <w:rStyle w:val="a8"/>
            <w:color w:val="000000" w:themeColor="text1"/>
            <w:u w:val="none"/>
          </w:rPr>
          <w:t>-</w:t>
        </w:r>
        <w:r w:rsidRPr="005171CD">
          <w:rPr>
            <w:rStyle w:val="a8"/>
            <w:color w:val="000000" w:themeColor="text1"/>
            <w:u w:val="none"/>
            <w:lang w:val="en-US"/>
          </w:rPr>
          <w:t>estrategia</w:t>
        </w:r>
        <w:r w:rsidRPr="005171CD">
          <w:rPr>
            <w:rStyle w:val="a8"/>
            <w:color w:val="000000" w:themeColor="text1"/>
            <w:u w:val="none"/>
          </w:rPr>
          <w:t>-</w:t>
        </w:r>
        <w:r w:rsidRPr="005171CD">
          <w:rPr>
            <w:rStyle w:val="a8"/>
            <w:color w:val="000000" w:themeColor="text1"/>
            <w:u w:val="none"/>
            <w:lang w:val="en-US"/>
          </w:rPr>
          <w:t>de</w:t>
        </w:r>
        <w:r w:rsidRPr="005171CD">
          <w:rPr>
            <w:rStyle w:val="a8"/>
            <w:color w:val="000000" w:themeColor="text1"/>
            <w:u w:val="none"/>
          </w:rPr>
          <w:t>-</w:t>
        </w:r>
        <w:r w:rsidRPr="005171CD">
          <w:rPr>
            <w:rStyle w:val="a8"/>
            <w:color w:val="000000" w:themeColor="text1"/>
            <w:u w:val="none"/>
            <w:lang w:val="en-US"/>
          </w:rPr>
          <w:t>polarizacion</w:t>
        </w:r>
        <w:r w:rsidRPr="005171CD">
          <w:rPr>
            <w:rStyle w:val="a8"/>
            <w:color w:val="000000" w:themeColor="text1"/>
            <w:u w:val="none"/>
          </w:rPr>
          <w:t>-</w:t>
        </w:r>
        <w:r w:rsidRPr="005171CD">
          <w:rPr>
            <w:rStyle w:val="a8"/>
            <w:color w:val="000000" w:themeColor="text1"/>
            <w:u w:val="none"/>
            <w:lang w:val="en-US"/>
          </w:rPr>
          <w:t>termino</w:t>
        </w:r>
        <w:r w:rsidRPr="005171CD">
          <w:rPr>
            <w:rStyle w:val="a8"/>
            <w:color w:val="000000" w:themeColor="text1"/>
            <w:u w:val="none"/>
          </w:rPr>
          <w:t>-</w:t>
        </w:r>
        <w:r w:rsidRPr="005171CD">
          <w:rPr>
            <w:rStyle w:val="a8"/>
            <w:color w:val="000000" w:themeColor="text1"/>
            <w:u w:val="none"/>
            <w:lang w:val="en-US"/>
          </w:rPr>
          <w:t>favoreciendo</w:t>
        </w:r>
        <w:r w:rsidRPr="005171CD">
          <w:rPr>
            <w:rStyle w:val="a8"/>
            <w:color w:val="000000" w:themeColor="text1"/>
            <w:u w:val="none"/>
          </w:rPr>
          <w:t>-</w:t>
        </w:r>
        <w:r w:rsidRPr="005171CD">
          <w:rPr>
            <w:rStyle w:val="a8"/>
            <w:color w:val="000000" w:themeColor="text1"/>
            <w:u w:val="none"/>
            <w:lang w:val="en-US"/>
          </w:rPr>
          <w:t>al</w:t>
        </w:r>
        <w:r w:rsidRPr="005171CD">
          <w:rPr>
            <w:rStyle w:val="a8"/>
            <w:color w:val="000000" w:themeColor="text1"/>
            <w:u w:val="none"/>
          </w:rPr>
          <w:t>-</w:t>
        </w:r>
        <w:r w:rsidRPr="005171CD">
          <w:rPr>
            <w:rStyle w:val="a8"/>
            <w:color w:val="000000" w:themeColor="text1"/>
            <w:u w:val="none"/>
            <w:lang w:val="en-US"/>
          </w:rPr>
          <w:t>mas</w:t>
        </w:r>
      </w:hyperlink>
      <w:r w:rsidRPr="005171CD">
        <w:rPr>
          <w:color w:val="000000" w:themeColor="text1"/>
        </w:rPr>
        <w:t xml:space="preserve"> (дата обращения: 17.03.2021).</w:t>
      </w:r>
    </w:p>
  </w:footnote>
  <w:footnote w:id="127">
    <w:p w:rsidR="00944A92" w:rsidRPr="005171CD" w:rsidRDefault="00944A92">
      <w:pPr>
        <w:pStyle w:val="a4"/>
        <w:rPr>
          <w:color w:val="000000" w:themeColor="text1"/>
          <w:lang w:val="es-ES"/>
        </w:rPr>
      </w:pPr>
      <w:r w:rsidRPr="005171CD">
        <w:rPr>
          <w:rStyle w:val="a6"/>
          <w:color w:val="000000" w:themeColor="text1"/>
        </w:rPr>
        <w:footnoteRef/>
      </w:r>
      <w:r w:rsidRPr="005171CD">
        <w:rPr>
          <w:color w:val="000000" w:themeColor="text1"/>
        </w:rPr>
        <w:t xml:space="preserve"> Воротникова Т.А. Движение к социализму в Боливии: траектория, архитектура, мировоззрение // Латинская Америка. </w:t>
      </w:r>
      <w:r w:rsidRPr="005171CD">
        <w:rPr>
          <w:color w:val="000000" w:themeColor="text1"/>
          <w:lang w:val="es-ES"/>
        </w:rPr>
        <w:t xml:space="preserve">2021. № 3. </w:t>
      </w:r>
      <w:r w:rsidRPr="005171CD">
        <w:rPr>
          <w:color w:val="000000" w:themeColor="text1"/>
        </w:rPr>
        <w:t>С</w:t>
      </w:r>
      <w:r w:rsidRPr="005171CD">
        <w:rPr>
          <w:color w:val="000000" w:themeColor="text1"/>
          <w:lang w:val="es-ES"/>
        </w:rPr>
        <w:t>. 17.</w:t>
      </w:r>
    </w:p>
  </w:footnote>
  <w:footnote w:id="128">
    <w:p w:rsidR="00944A92" w:rsidRPr="005171CD" w:rsidRDefault="00944A92" w:rsidP="00837EE5">
      <w:pPr>
        <w:pStyle w:val="a4"/>
        <w:rPr>
          <w:color w:val="000000" w:themeColor="text1"/>
        </w:rPr>
      </w:pPr>
      <w:r w:rsidRPr="005171CD">
        <w:rPr>
          <w:rStyle w:val="a6"/>
          <w:color w:val="000000" w:themeColor="text1"/>
        </w:rPr>
        <w:footnoteRef/>
      </w:r>
      <w:r w:rsidRPr="005171CD">
        <w:rPr>
          <w:color w:val="000000" w:themeColor="text1"/>
          <w:lang w:val="es-ES"/>
        </w:rPr>
        <w:t xml:space="preserve"> Mancilla Alfredo Serrano, Vollenweider Camila. El nuevo tablero político en Bolivia // CELAG. </w:t>
      </w:r>
      <w:r w:rsidRPr="005171CD">
        <w:rPr>
          <w:color w:val="000000" w:themeColor="text1"/>
        </w:rPr>
        <w:t xml:space="preserve">[Электронный ресурс]. </w:t>
      </w:r>
      <w:r w:rsidRPr="005171CD">
        <w:rPr>
          <w:color w:val="000000" w:themeColor="text1"/>
          <w:lang w:val="es-ES"/>
        </w:rPr>
        <w:t>URL</w:t>
      </w:r>
      <w:r w:rsidRPr="005171CD">
        <w:rPr>
          <w:color w:val="000000" w:themeColor="text1"/>
        </w:rPr>
        <w:t xml:space="preserve">: </w:t>
      </w:r>
      <w:hyperlink r:id="rId41" w:history="1">
        <w:r w:rsidRPr="005171CD">
          <w:rPr>
            <w:rStyle w:val="a8"/>
            <w:color w:val="000000" w:themeColor="text1"/>
            <w:u w:val="none"/>
          </w:rPr>
          <w:t>https://www.celag.org/el-nuevo-tablero-politico-en-bolivia/</w:t>
        </w:r>
      </w:hyperlink>
      <w:r w:rsidRPr="005171CD">
        <w:rPr>
          <w:color w:val="000000" w:themeColor="text1"/>
        </w:rPr>
        <w:t xml:space="preserve"> (дата обращения: 15.03.2021).</w:t>
      </w:r>
    </w:p>
  </w:footnote>
  <w:footnote w:id="129">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rPr>
        <w:t xml:space="preserve"> </w:t>
      </w:r>
      <w:r w:rsidRPr="005171CD">
        <w:rPr>
          <w:color w:val="000000" w:themeColor="text1"/>
          <w:lang w:val="es-ES"/>
        </w:rPr>
        <w:t>Evo</w:t>
      </w:r>
      <w:r w:rsidRPr="005171CD">
        <w:rPr>
          <w:color w:val="000000" w:themeColor="text1"/>
        </w:rPr>
        <w:t xml:space="preserve"> </w:t>
      </w:r>
      <w:r w:rsidRPr="005171CD">
        <w:rPr>
          <w:color w:val="000000" w:themeColor="text1"/>
          <w:lang w:val="es-ES"/>
        </w:rPr>
        <w:t>Morales</w:t>
      </w:r>
      <w:r w:rsidRPr="005171CD">
        <w:rPr>
          <w:color w:val="000000" w:themeColor="text1"/>
        </w:rPr>
        <w:t xml:space="preserve"> </w:t>
      </w:r>
      <w:r w:rsidRPr="005171CD">
        <w:rPr>
          <w:color w:val="000000" w:themeColor="text1"/>
          <w:lang w:val="es-ES"/>
        </w:rPr>
        <w:t>Ayma</w:t>
      </w:r>
      <w:r w:rsidRPr="005171CD">
        <w:rPr>
          <w:color w:val="000000" w:themeColor="text1"/>
        </w:rPr>
        <w:t xml:space="preserve">. </w:t>
      </w:r>
      <w:r w:rsidRPr="005171CD">
        <w:rPr>
          <w:color w:val="000000" w:themeColor="text1"/>
          <w:lang w:val="es-ES"/>
        </w:rPr>
        <w:t>Twitter</w:t>
      </w:r>
      <w:r w:rsidRPr="005171CD">
        <w:rPr>
          <w:color w:val="000000" w:themeColor="text1"/>
        </w:rPr>
        <w:t xml:space="preserve">. [Электронный ресурс]. </w:t>
      </w:r>
      <w:r w:rsidRPr="005171CD">
        <w:rPr>
          <w:color w:val="000000" w:themeColor="text1"/>
          <w:lang w:val="es-ES"/>
        </w:rPr>
        <w:t>URL</w:t>
      </w:r>
      <w:r w:rsidRPr="005171CD">
        <w:rPr>
          <w:color w:val="000000" w:themeColor="text1"/>
        </w:rPr>
        <w:t xml:space="preserve">: </w:t>
      </w:r>
      <w:hyperlink r:id="rId42"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twitter</w:t>
        </w:r>
        <w:r w:rsidRPr="005171CD">
          <w:rPr>
            <w:rStyle w:val="a8"/>
            <w:color w:val="000000" w:themeColor="text1"/>
            <w:u w:val="none"/>
          </w:rPr>
          <w:t>.</w:t>
        </w:r>
        <w:r w:rsidRPr="005171CD">
          <w:rPr>
            <w:rStyle w:val="a8"/>
            <w:color w:val="000000" w:themeColor="text1"/>
            <w:u w:val="none"/>
            <w:lang w:val="es-ES"/>
          </w:rPr>
          <w:t>com</w:t>
        </w:r>
        <w:r w:rsidRPr="005171CD">
          <w:rPr>
            <w:rStyle w:val="a8"/>
            <w:color w:val="000000" w:themeColor="text1"/>
            <w:u w:val="none"/>
          </w:rPr>
          <w:t>/</w:t>
        </w:r>
        <w:r w:rsidRPr="005171CD">
          <w:rPr>
            <w:rStyle w:val="a8"/>
            <w:color w:val="000000" w:themeColor="text1"/>
            <w:u w:val="none"/>
            <w:lang w:val="es-ES"/>
          </w:rPr>
          <w:t>evoespueblo</w:t>
        </w:r>
        <w:r w:rsidRPr="005171CD">
          <w:rPr>
            <w:rStyle w:val="a8"/>
            <w:color w:val="000000" w:themeColor="text1"/>
            <w:u w:val="none"/>
          </w:rPr>
          <w:t>/</w:t>
        </w:r>
        <w:r w:rsidRPr="005171CD">
          <w:rPr>
            <w:rStyle w:val="a8"/>
            <w:color w:val="000000" w:themeColor="text1"/>
            <w:u w:val="none"/>
            <w:lang w:val="es-ES"/>
          </w:rPr>
          <w:t>status</w:t>
        </w:r>
        <w:r w:rsidRPr="005171CD">
          <w:rPr>
            <w:rStyle w:val="a8"/>
            <w:color w:val="000000" w:themeColor="text1"/>
            <w:u w:val="none"/>
          </w:rPr>
          <w:t>/1368756056776704000</w:t>
        </w:r>
      </w:hyperlink>
      <w:r w:rsidRPr="005171CD">
        <w:rPr>
          <w:color w:val="000000" w:themeColor="text1"/>
        </w:rPr>
        <w:t xml:space="preserve"> (дата обращения: 16.03.2021).</w:t>
      </w:r>
    </w:p>
  </w:footnote>
  <w:footnote w:id="130">
    <w:p w:rsidR="00944A92" w:rsidRPr="00BC1AAE" w:rsidRDefault="00944A92" w:rsidP="009770E1">
      <w:pPr>
        <w:pStyle w:val="a4"/>
        <w:rPr>
          <w:color w:val="000000" w:themeColor="text1"/>
        </w:rPr>
      </w:pPr>
      <w:r w:rsidRPr="005171CD">
        <w:rPr>
          <w:rStyle w:val="a6"/>
          <w:color w:val="000000" w:themeColor="text1"/>
        </w:rPr>
        <w:footnoteRef/>
      </w:r>
      <w:r w:rsidRPr="005171CD">
        <w:rPr>
          <w:color w:val="000000" w:themeColor="text1"/>
          <w:lang w:val="es-ES"/>
        </w:rPr>
        <w:t xml:space="preserve"> Lacalle ganó con el 48,8% y Martínez obtuvo </w:t>
      </w:r>
      <w:r w:rsidRPr="006B5BBB">
        <w:rPr>
          <w:color w:val="000000" w:themeColor="text1"/>
          <w:lang w:val="es-ES"/>
        </w:rPr>
        <w:t xml:space="preserve">el 47,3% en el balotaje 2019: mirá los resultados // El País. 30 Noviembre 2019. </w:t>
      </w:r>
      <w:r w:rsidRPr="00BC1AAE">
        <w:rPr>
          <w:color w:val="000000" w:themeColor="text1"/>
        </w:rPr>
        <w:t>[</w:t>
      </w:r>
      <w:r w:rsidRPr="006B5BBB">
        <w:rPr>
          <w:color w:val="000000" w:themeColor="text1"/>
        </w:rPr>
        <w:t>Электронный</w:t>
      </w:r>
      <w:r w:rsidRPr="00BC1AAE">
        <w:rPr>
          <w:color w:val="000000" w:themeColor="text1"/>
        </w:rPr>
        <w:t xml:space="preserve"> </w:t>
      </w:r>
      <w:r w:rsidRPr="006B5BBB">
        <w:rPr>
          <w:color w:val="000000" w:themeColor="text1"/>
        </w:rPr>
        <w:t>ресурс</w:t>
      </w:r>
      <w:r w:rsidRPr="00BC1AAE">
        <w:rPr>
          <w:color w:val="000000" w:themeColor="text1"/>
        </w:rPr>
        <w:t xml:space="preserve">]. </w:t>
      </w:r>
      <w:r w:rsidRPr="00E14705">
        <w:rPr>
          <w:color w:val="000000" w:themeColor="text1"/>
          <w:lang w:val="es-ES"/>
        </w:rPr>
        <w:t>URL</w:t>
      </w:r>
      <w:r w:rsidRPr="00BC1AAE">
        <w:rPr>
          <w:color w:val="000000" w:themeColor="text1"/>
        </w:rPr>
        <w:t xml:space="preserve">: </w:t>
      </w:r>
      <w:hyperlink r:id="rId43" w:history="1">
        <w:r w:rsidRPr="00E14705">
          <w:rPr>
            <w:rStyle w:val="a8"/>
            <w:color w:val="000000" w:themeColor="text1"/>
            <w:u w:val="none"/>
            <w:lang w:val="es-ES"/>
          </w:rPr>
          <w:t>https</w:t>
        </w:r>
        <w:r w:rsidRPr="00BC1AAE">
          <w:rPr>
            <w:rStyle w:val="a8"/>
            <w:color w:val="000000" w:themeColor="text1"/>
            <w:u w:val="none"/>
          </w:rPr>
          <w:t>://</w:t>
        </w:r>
        <w:r w:rsidRPr="00E14705">
          <w:rPr>
            <w:rStyle w:val="a8"/>
            <w:color w:val="000000" w:themeColor="text1"/>
            <w:u w:val="none"/>
            <w:lang w:val="es-ES"/>
          </w:rPr>
          <w:t>www</w:t>
        </w:r>
        <w:r w:rsidRPr="00BC1AAE">
          <w:rPr>
            <w:rStyle w:val="a8"/>
            <w:color w:val="000000" w:themeColor="text1"/>
            <w:u w:val="none"/>
          </w:rPr>
          <w:t>.</w:t>
        </w:r>
        <w:r w:rsidRPr="00E14705">
          <w:rPr>
            <w:rStyle w:val="a8"/>
            <w:color w:val="000000" w:themeColor="text1"/>
            <w:u w:val="none"/>
            <w:lang w:val="es-ES"/>
          </w:rPr>
          <w:t>elpais</w:t>
        </w:r>
        <w:r w:rsidRPr="00BC1AAE">
          <w:rPr>
            <w:rStyle w:val="a8"/>
            <w:color w:val="000000" w:themeColor="text1"/>
            <w:u w:val="none"/>
          </w:rPr>
          <w:t>.</w:t>
        </w:r>
        <w:r w:rsidRPr="00E14705">
          <w:rPr>
            <w:rStyle w:val="a8"/>
            <w:color w:val="000000" w:themeColor="text1"/>
            <w:u w:val="none"/>
            <w:lang w:val="es-ES"/>
          </w:rPr>
          <w:t>com</w:t>
        </w:r>
        <w:r w:rsidRPr="00BC1AAE">
          <w:rPr>
            <w:rStyle w:val="a8"/>
            <w:color w:val="000000" w:themeColor="text1"/>
            <w:u w:val="none"/>
          </w:rPr>
          <w:t>.</w:t>
        </w:r>
        <w:r w:rsidRPr="00E14705">
          <w:rPr>
            <w:rStyle w:val="a8"/>
            <w:color w:val="000000" w:themeColor="text1"/>
            <w:u w:val="none"/>
            <w:lang w:val="es-ES"/>
          </w:rPr>
          <w:t>uy</w:t>
        </w:r>
        <w:r w:rsidRPr="00BC1AAE">
          <w:rPr>
            <w:rStyle w:val="a8"/>
            <w:color w:val="000000" w:themeColor="text1"/>
            <w:u w:val="none"/>
          </w:rPr>
          <w:t>/</w:t>
        </w:r>
        <w:r w:rsidRPr="00E14705">
          <w:rPr>
            <w:rStyle w:val="a8"/>
            <w:color w:val="000000" w:themeColor="text1"/>
            <w:u w:val="none"/>
            <w:lang w:val="es-ES"/>
          </w:rPr>
          <w:t>informacion</w:t>
        </w:r>
        <w:r w:rsidRPr="00BC1AAE">
          <w:rPr>
            <w:rStyle w:val="a8"/>
            <w:color w:val="000000" w:themeColor="text1"/>
            <w:u w:val="none"/>
          </w:rPr>
          <w:t>/</w:t>
        </w:r>
        <w:r w:rsidRPr="00E14705">
          <w:rPr>
            <w:rStyle w:val="a8"/>
            <w:color w:val="000000" w:themeColor="text1"/>
            <w:u w:val="none"/>
            <w:lang w:val="es-ES"/>
          </w:rPr>
          <w:t>politica</w:t>
        </w:r>
        <w:r w:rsidRPr="00BC1AAE">
          <w:rPr>
            <w:rStyle w:val="a8"/>
            <w:color w:val="000000" w:themeColor="text1"/>
            <w:u w:val="none"/>
          </w:rPr>
          <w:t>/</w:t>
        </w:r>
        <w:r w:rsidRPr="00E14705">
          <w:rPr>
            <w:rStyle w:val="a8"/>
            <w:color w:val="000000" w:themeColor="text1"/>
            <w:u w:val="none"/>
            <w:lang w:val="es-ES"/>
          </w:rPr>
          <w:t>elecciones</w:t>
        </w:r>
        <w:r w:rsidRPr="00BC1AAE">
          <w:rPr>
            <w:rStyle w:val="a8"/>
            <w:color w:val="000000" w:themeColor="text1"/>
            <w:u w:val="none"/>
          </w:rPr>
          <w:t>-</w:t>
        </w:r>
        <w:r w:rsidRPr="00E14705">
          <w:rPr>
            <w:rStyle w:val="a8"/>
            <w:color w:val="000000" w:themeColor="text1"/>
            <w:u w:val="none"/>
            <w:lang w:val="es-ES"/>
          </w:rPr>
          <w:t>resultado</w:t>
        </w:r>
        <w:r w:rsidRPr="00BC1AAE">
          <w:rPr>
            <w:rStyle w:val="a8"/>
            <w:color w:val="000000" w:themeColor="text1"/>
            <w:u w:val="none"/>
          </w:rPr>
          <w:t>-</w:t>
        </w:r>
        <w:r w:rsidRPr="00E14705">
          <w:rPr>
            <w:rStyle w:val="a8"/>
            <w:color w:val="000000" w:themeColor="text1"/>
            <w:u w:val="none"/>
            <w:lang w:val="es-ES"/>
          </w:rPr>
          <w:t>balotaje</w:t>
        </w:r>
        <w:r w:rsidRPr="00BC1AAE">
          <w:rPr>
            <w:rStyle w:val="a8"/>
            <w:color w:val="000000" w:themeColor="text1"/>
            <w:u w:val="none"/>
          </w:rPr>
          <w:t>-</w:t>
        </w:r>
        <w:r w:rsidRPr="00E14705">
          <w:rPr>
            <w:rStyle w:val="a8"/>
            <w:color w:val="000000" w:themeColor="text1"/>
            <w:u w:val="none"/>
            <w:lang w:val="es-ES"/>
          </w:rPr>
          <w:t>analisis</w:t>
        </w:r>
        <w:r w:rsidRPr="00BC1AAE">
          <w:rPr>
            <w:rStyle w:val="a8"/>
            <w:color w:val="000000" w:themeColor="text1"/>
            <w:u w:val="none"/>
          </w:rPr>
          <w:t>-</w:t>
        </w:r>
        <w:r w:rsidRPr="00E14705">
          <w:rPr>
            <w:rStyle w:val="a8"/>
            <w:color w:val="000000" w:themeColor="text1"/>
            <w:u w:val="none"/>
            <w:lang w:val="es-ES"/>
          </w:rPr>
          <w:t>todos</w:t>
        </w:r>
        <w:r w:rsidRPr="00BC1AAE">
          <w:rPr>
            <w:rStyle w:val="a8"/>
            <w:color w:val="000000" w:themeColor="text1"/>
            <w:u w:val="none"/>
          </w:rPr>
          <w:t>-</w:t>
        </w:r>
        <w:r w:rsidRPr="00E14705">
          <w:rPr>
            <w:rStyle w:val="a8"/>
            <w:color w:val="000000" w:themeColor="text1"/>
            <w:u w:val="none"/>
            <w:lang w:val="es-ES"/>
          </w:rPr>
          <w:t>datos</w:t>
        </w:r>
        <w:r w:rsidRPr="00BC1AAE">
          <w:rPr>
            <w:rStyle w:val="a8"/>
            <w:color w:val="000000" w:themeColor="text1"/>
            <w:u w:val="none"/>
          </w:rPr>
          <w:t>-</w:t>
        </w:r>
        <w:r w:rsidRPr="00E14705">
          <w:rPr>
            <w:rStyle w:val="a8"/>
            <w:color w:val="000000" w:themeColor="text1"/>
            <w:u w:val="none"/>
            <w:lang w:val="es-ES"/>
          </w:rPr>
          <w:t>escrutinio</w:t>
        </w:r>
        <w:r w:rsidRPr="00BC1AAE">
          <w:rPr>
            <w:rStyle w:val="a8"/>
            <w:color w:val="000000" w:themeColor="text1"/>
            <w:u w:val="none"/>
          </w:rPr>
          <w:t>.</w:t>
        </w:r>
        <w:r w:rsidRPr="00E14705">
          <w:rPr>
            <w:rStyle w:val="a8"/>
            <w:color w:val="000000" w:themeColor="text1"/>
            <w:u w:val="none"/>
            <w:lang w:val="es-ES"/>
          </w:rPr>
          <w:t>html</w:t>
        </w:r>
      </w:hyperlink>
      <w:r w:rsidRPr="00BC1AAE">
        <w:rPr>
          <w:color w:val="000000" w:themeColor="text1"/>
        </w:rPr>
        <w:t xml:space="preserve"> (</w:t>
      </w:r>
      <w:r w:rsidRPr="006B5BBB">
        <w:rPr>
          <w:color w:val="000000" w:themeColor="text1"/>
        </w:rPr>
        <w:t>дата</w:t>
      </w:r>
      <w:r w:rsidRPr="00BC1AAE">
        <w:rPr>
          <w:color w:val="000000" w:themeColor="text1"/>
        </w:rPr>
        <w:t xml:space="preserve"> </w:t>
      </w:r>
      <w:r w:rsidRPr="006B5BBB">
        <w:rPr>
          <w:color w:val="000000" w:themeColor="text1"/>
        </w:rPr>
        <w:t>обращения</w:t>
      </w:r>
      <w:r w:rsidRPr="00BC1AAE">
        <w:rPr>
          <w:color w:val="000000" w:themeColor="text1"/>
        </w:rPr>
        <w:t>: 10.03.2021).</w:t>
      </w:r>
    </w:p>
  </w:footnote>
  <w:footnote w:id="131">
    <w:p w:rsidR="00944A92" w:rsidRPr="00CE3D94" w:rsidRDefault="00944A92" w:rsidP="00E324B8">
      <w:pPr>
        <w:pStyle w:val="a4"/>
      </w:pPr>
      <w:r w:rsidRPr="006B5BBB">
        <w:rPr>
          <w:rStyle w:val="a6"/>
        </w:rPr>
        <w:footnoteRef/>
      </w:r>
      <w:r w:rsidRPr="00BC1AAE">
        <w:t xml:space="preserve"> </w:t>
      </w:r>
      <w:r w:rsidRPr="006B5BBB">
        <w:t>Дабагян</w:t>
      </w:r>
      <w:r w:rsidRPr="00BC1AAE">
        <w:t xml:space="preserve"> </w:t>
      </w:r>
      <w:r w:rsidRPr="006B5BBB">
        <w:t>Э</w:t>
      </w:r>
      <w:r w:rsidRPr="00BC1AAE">
        <w:t xml:space="preserve">. </w:t>
      </w:r>
      <w:r w:rsidRPr="006B5BBB">
        <w:t>С</w:t>
      </w:r>
      <w:r w:rsidRPr="00BC1AAE">
        <w:t xml:space="preserve">. </w:t>
      </w:r>
      <w:r w:rsidRPr="006B5BBB">
        <w:t>Уругвай</w:t>
      </w:r>
      <w:r w:rsidRPr="00BC1AAE">
        <w:t xml:space="preserve">: </w:t>
      </w:r>
      <w:r w:rsidRPr="006B5BBB">
        <w:t>уроки</w:t>
      </w:r>
      <w:r w:rsidRPr="00BC1AAE">
        <w:t xml:space="preserve"> </w:t>
      </w:r>
      <w:r w:rsidRPr="006B5BBB">
        <w:t>демократии</w:t>
      </w:r>
      <w:r w:rsidRPr="00BC1AAE">
        <w:t xml:space="preserve"> // </w:t>
      </w:r>
      <w:r w:rsidRPr="006B5BBB">
        <w:t>Латинская</w:t>
      </w:r>
      <w:r w:rsidRPr="00BC1AAE">
        <w:t xml:space="preserve"> </w:t>
      </w:r>
      <w:r w:rsidRPr="006B5BBB">
        <w:t>Америка</w:t>
      </w:r>
      <w:r w:rsidRPr="00BC1AAE">
        <w:t xml:space="preserve">. </w:t>
      </w:r>
      <w:r w:rsidR="00CE3D94">
        <w:rPr>
          <w:lang w:val="es-ES"/>
        </w:rPr>
        <w:t xml:space="preserve">2020. №8. C. </w:t>
      </w:r>
      <w:r w:rsidR="00CE3D94">
        <w:rPr>
          <w:lang w:val="es-ES"/>
        </w:rPr>
        <w:t>21.</w:t>
      </w:r>
    </w:p>
  </w:footnote>
  <w:footnote w:id="132">
    <w:p w:rsidR="00944A92" w:rsidRPr="00176C8F" w:rsidRDefault="00944A92" w:rsidP="00176C8F">
      <w:pPr>
        <w:pStyle w:val="a4"/>
        <w:rPr>
          <w:color w:val="7F7F7F" w:themeColor="text1" w:themeTint="80"/>
        </w:rPr>
      </w:pPr>
      <w:r w:rsidRPr="006B5BBB">
        <w:rPr>
          <w:rStyle w:val="a6"/>
        </w:rPr>
        <w:footnoteRef/>
      </w:r>
      <w:r w:rsidRPr="006B5BBB">
        <w:rPr>
          <w:lang w:val="es-ES"/>
        </w:rPr>
        <w:t xml:space="preserve"> </w:t>
      </w:r>
      <w:r w:rsidRPr="006B5BBB">
        <w:rPr>
          <w:color w:val="000000" w:themeColor="text1"/>
          <w:lang w:val="es-ES"/>
        </w:rPr>
        <w:t>Uruguay Seguro, Transparente y De Oportunidades. Ley de Urgente Consideración. Luis</w:t>
      </w:r>
      <w:r w:rsidRPr="00F23DD1">
        <w:rPr>
          <w:color w:val="000000" w:themeColor="text1"/>
          <w:lang w:val="es-ES"/>
        </w:rPr>
        <w:t xml:space="preserve"> </w:t>
      </w:r>
      <w:r w:rsidRPr="006B5BBB">
        <w:rPr>
          <w:color w:val="000000" w:themeColor="text1"/>
          <w:lang w:val="es-ES"/>
        </w:rPr>
        <w:t>Lacalle</w:t>
      </w:r>
      <w:r w:rsidRPr="00F23DD1">
        <w:rPr>
          <w:color w:val="000000" w:themeColor="text1"/>
          <w:lang w:val="es-ES"/>
        </w:rPr>
        <w:t xml:space="preserve"> </w:t>
      </w:r>
      <w:r w:rsidRPr="006B5BBB">
        <w:rPr>
          <w:color w:val="000000" w:themeColor="text1"/>
          <w:lang w:val="es-ES"/>
        </w:rPr>
        <w:t>Pou</w:t>
      </w:r>
      <w:r w:rsidRPr="00F23DD1">
        <w:rPr>
          <w:color w:val="000000" w:themeColor="text1"/>
          <w:lang w:val="es-ES"/>
        </w:rPr>
        <w:t xml:space="preserve">. </w:t>
      </w:r>
      <w:r w:rsidRPr="006B5BBB">
        <w:rPr>
          <w:color w:val="000000" w:themeColor="text1"/>
          <w:lang w:val="es-ES"/>
        </w:rPr>
        <w:t>Febrero</w:t>
      </w:r>
      <w:r w:rsidRPr="006B5BBB">
        <w:rPr>
          <w:color w:val="000000" w:themeColor="text1"/>
        </w:rPr>
        <w:t xml:space="preserve"> 2020. [Электронный ресурс]</w:t>
      </w:r>
      <w:r>
        <w:rPr>
          <w:color w:val="000000" w:themeColor="text1"/>
        </w:rPr>
        <w:t>.</w:t>
      </w:r>
      <w:r w:rsidRPr="006B5BBB">
        <w:rPr>
          <w:color w:val="000000" w:themeColor="text1"/>
        </w:rPr>
        <w:t xml:space="preserve"> </w:t>
      </w:r>
      <w:r w:rsidRPr="006B5BBB">
        <w:rPr>
          <w:color w:val="000000" w:themeColor="text1"/>
          <w:lang w:val="es-ES"/>
        </w:rPr>
        <w:t>URL</w:t>
      </w:r>
      <w:r w:rsidRPr="006B5BBB">
        <w:rPr>
          <w:color w:val="000000" w:themeColor="text1"/>
        </w:rPr>
        <w:t xml:space="preserve">: </w:t>
      </w:r>
      <w:hyperlink r:id="rId44" w:history="1">
        <w:r w:rsidRPr="006B5BBB">
          <w:rPr>
            <w:rStyle w:val="a8"/>
            <w:color w:val="000000" w:themeColor="text1"/>
            <w:u w:val="none"/>
          </w:rPr>
          <w:t>https://www.google.com/search?q=lacalle+pou+El+anteproyecto&amp;oq=lacalle+pou+El+anteproyecto&amp;aqs=chrome..69i57j0i22i30.6008j0j9&amp;sourceid=chrome&amp;ie=UTF-8</w:t>
        </w:r>
      </w:hyperlink>
      <w:r w:rsidRPr="006B5BBB">
        <w:rPr>
          <w:color w:val="000000" w:themeColor="text1"/>
        </w:rPr>
        <w:t xml:space="preserve"> (дата обращения: 10.03</w:t>
      </w:r>
      <w:r w:rsidRPr="00CF7797">
        <w:rPr>
          <w:color w:val="000000" w:themeColor="text1"/>
        </w:rPr>
        <w:t>.2021)</w:t>
      </w:r>
      <w:r>
        <w:rPr>
          <w:color w:val="000000" w:themeColor="text1"/>
        </w:rPr>
        <w:t>.</w:t>
      </w:r>
    </w:p>
  </w:footnote>
  <w:footnote w:id="133">
    <w:p w:rsidR="00944A92" w:rsidRPr="00E14705" w:rsidRDefault="00944A92">
      <w:pPr>
        <w:pStyle w:val="a4"/>
        <w:rPr>
          <w:color w:val="000000" w:themeColor="text1"/>
        </w:rPr>
      </w:pPr>
      <w:r>
        <w:rPr>
          <w:rStyle w:val="a6"/>
        </w:rPr>
        <w:footnoteRef/>
      </w:r>
      <w:r w:rsidRPr="00BC1AAE">
        <w:rPr>
          <w:lang w:val="es-ES"/>
        </w:rPr>
        <w:t xml:space="preserve"> </w:t>
      </w:r>
      <w:r w:rsidRPr="00BC1AAE">
        <w:rPr>
          <w:color w:val="000000" w:themeColor="text1"/>
          <w:lang w:val="es-ES"/>
        </w:rPr>
        <w:t>Á</w:t>
      </w:r>
      <w:r w:rsidRPr="00CF7797">
        <w:rPr>
          <w:color w:val="000000" w:themeColor="text1"/>
          <w:lang w:val="es-ES"/>
        </w:rPr>
        <w:t>lvarez</w:t>
      </w:r>
      <w:r w:rsidRPr="00BC1AAE">
        <w:rPr>
          <w:color w:val="000000" w:themeColor="text1"/>
          <w:lang w:val="es-ES"/>
        </w:rPr>
        <w:t xml:space="preserve">, </w:t>
      </w:r>
      <w:r w:rsidRPr="00CF7797">
        <w:rPr>
          <w:color w:val="000000" w:themeColor="text1"/>
          <w:lang w:val="es-ES"/>
        </w:rPr>
        <w:t>Pablo</w:t>
      </w:r>
      <w:r w:rsidRPr="00BC1AAE">
        <w:rPr>
          <w:color w:val="000000" w:themeColor="text1"/>
          <w:lang w:val="es-ES"/>
        </w:rPr>
        <w:t xml:space="preserve">. </w:t>
      </w:r>
      <w:r w:rsidRPr="00CF7797">
        <w:rPr>
          <w:color w:val="000000" w:themeColor="text1"/>
          <w:lang w:val="es-ES"/>
        </w:rPr>
        <w:t>Informe</w:t>
      </w:r>
      <w:r w:rsidRPr="00BC1AAE">
        <w:rPr>
          <w:color w:val="000000" w:themeColor="text1"/>
          <w:lang w:val="es-ES"/>
        </w:rPr>
        <w:t xml:space="preserve"> </w:t>
      </w:r>
      <w:r w:rsidRPr="00CF7797">
        <w:rPr>
          <w:color w:val="000000" w:themeColor="text1"/>
          <w:lang w:val="es-ES"/>
        </w:rPr>
        <w:t>postelectoral</w:t>
      </w:r>
      <w:r w:rsidRPr="00BC1AAE">
        <w:rPr>
          <w:color w:val="000000" w:themeColor="text1"/>
          <w:lang w:val="es-ES"/>
        </w:rPr>
        <w:t xml:space="preserve">: </w:t>
      </w:r>
      <w:r w:rsidRPr="00CF7797">
        <w:rPr>
          <w:color w:val="000000" w:themeColor="text1"/>
          <w:lang w:val="es-ES"/>
        </w:rPr>
        <w:t>departamentales</w:t>
      </w:r>
      <w:r w:rsidRPr="00BC1AAE">
        <w:rPr>
          <w:color w:val="000000" w:themeColor="text1"/>
          <w:lang w:val="es-ES"/>
        </w:rPr>
        <w:t xml:space="preserve"> </w:t>
      </w:r>
      <w:r w:rsidRPr="00CF7797">
        <w:rPr>
          <w:color w:val="000000" w:themeColor="text1"/>
          <w:lang w:val="es-ES"/>
        </w:rPr>
        <w:t>en</w:t>
      </w:r>
      <w:r w:rsidRPr="00BC1AAE">
        <w:rPr>
          <w:color w:val="000000" w:themeColor="text1"/>
          <w:lang w:val="es-ES"/>
        </w:rPr>
        <w:t xml:space="preserve"> </w:t>
      </w:r>
      <w:r w:rsidRPr="00CF7797">
        <w:rPr>
          <w:color w:val="000000" w:themeColor="text1"/>
          <w:lang w:val="es-ES"/>
        </w:rPr>
        <w:t>Uruguay</w:t>
      </w:r>
      <w:r w:rsidRPr="00BC1AAE">
        <w:rPr>
          <w:color w:val="000000" w:themeColor="text1"/>
          <w:lang w:val="es-ES"/>
        </w:rPr>
        <w:t xml:space="preserve"> // </w:t>
      </w:r>
      <w:r w:rsidRPr="00CF7797">
        <w:rPr>
          <w:color w:val="000000" w:themeColor="text1"/>
          <w:lang w:val="es-ES"/>
        </w:rPr>
        <w:t>CELAG</w:t>
      </w:r>
      <w:r w:rsidRPr="00BC1AAE">
        <w:rPr>
          <w:color w:val="000000" w:themeColor="text1"/>
          <w:lang w:val="es-ES"/>
        </w:rPr>
        <w:t xml:space="preserve">. </w:t>
      </w:r>
      <w:r w:rsidRPr="00BC1AAE">
        <w:rPr>
          <w:color w:val="000000" w:themeColor="text1"/>
        </w:rPr>
        <w:t>[</w:t>
      </w:r>
      <w:r w:rsidRPr="00CF7797">
        <w:rPr>
          <w:color w:val="000000" w:themeColor="text1"/>
        </w:rPr>
        <w:t>Электронный</w:t>
      </w:r>
      <w:r w:rsidRPr="00BC1AAE">
        <w:rPr>
          <w:color w:val="000000" w:themeColor="text1"/>
        </w:rPr>
        <w:t xml:space="preserve"> </w:t>
      </w:r>
      <w:r w:rsidRPr="00CF7797">
        <w:rPr>
          <w:color w:val="000000" w:themeColor="text1"/>
        </w:rPr>
        <w:t>ресурс</w:t>
      </w:r>
      <w:r w:rsidRPr="00BC1AAE">
        <w:rPr>
          <w:color w:val="000000" w:themeColor="text1"/>
        </w:rPr>
        <w:t xml:space="preserve">]. </w:t>
      </w:r>
      <w:r w:rsidRPr="00CF7797">
        <w:rPr>
          <w:color w:val="000000" w:themeColor="text1"/>
          <w:lang w:val="es-ES"/>
        </w:rPr>
        <w:t>URL</w:t>
      </w:r>
      <w:r w:rsidRPr="00E14705">
        <w:rPr>
          <w:color w:val="000000" w:themeColor="text1"/>
        </w:rPr>
        <w:t xml:space="preserve">: </w:t>
      </w:r>
      <w:r w:rsidRPr="00E14705">
        <w:rPr>
          <w:color w:val="000000" w:themeColor="text1"/>
          <w:lang w:val="es-ES"/>
        </w:rPr>
        <w:t>https</w:t>
      </w:r>
      <w:r w:rsidRPr="00E14705">
        <w:rPr>
          <w:color w:val="000000" w:themeColor="text1"/>
        </w:rPr>
        <w:t>://</w:t>
      </w:r>
      <w:r w:rsidRPr="00E14705">
        <w:rPr>
          <w:color w:val="000000" w:themeColor="text1"/>
          <w:lang w:val="es-ES"/>
        </w:rPr>
        <w:t>www</w:t>
      </w:r>
      <w:r w:rsidRPr="00E14705">
        <w:rPr>
          <w:color w:val="000000" w:themeColor="text1"/>
        </w:rPr>
        <w:t>.</w:t>
      </w:r>
      <w:r w:rsidRPr="00E14705">
        <w:rPr>
          <w:color w:val="000000" w:themeColor="text1"/>
          <w:lang w:val="es-ES"/>
        </w:rPr>
        <w:t>celag</w:t>
      </w:r>
      <w:r w:rsidRPr="00E14705">
        <w:rPr>
          <w:color w:val="000000" w:themeColor="text1"/>
        </w:rPr>
        <w:t>.</w:t>
      </w:r>
      <w:r w:rsidRPr="00E14705">
        <w:rPr>
          <w:color w:val="000000" w:themeColor="text1"/>
          <w:lang w:val="es-ES"/>
        </w:rPr>
        <w:t>org</w:t>
      </w:r>
      <w:r w:rsidRPr="00E14705">
        <w:rPr>
          <w:color w:val="000000" w:themeColor="text1"/>
        </w:rPr>
        <w:t>/</w:t>
      </w:r>
      <w:r w:rsidRPr="00E14705">
        <w:rPr>
          <w:color w:val="000000" w:themeColor="text1"/>
          <w:lang w:val="es-ES"/>
        </w:rPr>
        <w:t>informe</w:t>
      </w:r>
      <w:r w:rsidRPr="00E14705">
        <w:rPr>
          <w:color w:val="000000" w:themeColor="text1"/>
        </w:rPr>
        <w:t>-</w:t>
      </w:r>
      <w:r w:rsidRPr="00E14705">
        <w:rPr>
          <w:color w:val="000000" w:themeColor="text1"/>
          <w:lang w:val="es-ES"/>
        </w:rPr>
        <w:t>postelectoral</w:t>
      </w:r>
      <w:r w:rsidRPr="00E14705">
        <w:rPr>
          <w:color w:val="000000" w:themeColor="text1"/>
        </w:rPr>
        <w:t>-</w:t>
      </w:r>
      <w:r w:rsidRPr="00E14705">
        <w:rPr>
          <w:color w:val="000000" w:themeColor="text1"/>
          <w:lang w:val="es-ES"/>
        </w:rPr>
        <w:t>departamentales</w:t>
      </w:r>
      <w:r w:rsidRPr="00E14705">
        <w:rPr>
          <w:color w:val="000000" w:themeColor="text1"/>
        </w:rPr>
        <w:t>-</w:t>
      </w:r>
      <w:r w:rsidRPr="00E14705">
        <w:rPr>
          <w:color w:val="000000" w:themeColor="text1"/>
          <w:lang w:val="es-ES"/>
        </w:rPr>
        <w:t>en</w:t>
      </w:r>
      <w:r w:rsidRPr="00E14705">
        <w:rPr>
          <w:color w:val="000000" w:themeColor="text1"/>
        </w:rPr>
        <w:t>-</w:t>
      </w:r>
      <w:r w:rsidRPr="00E14705">
        <w:rPr>
          <w:color w:val="000000" w:themeColor="text1"/>
          <w:lang w:val="es-ES"/>
        </w:rPr>
        <w:t>uruguay</w:t>
      </w:r>
      <w:r w:rsidRPr="00E14705">
        <w:rPr>
          <w:color w:val="000000" w:themeColor="text1"/>
        </w:rPr>
        <w:t>/  (</w:t>
      </w:r>
      <w:r w:rsidRPr="00CF7797">
        <w:rPr>
          <w:color w:val="000000" w:themeColor="text1"/>
        </w:rPr>
        <w:t>дата</w:t>
      </w:r>
      <w:r w:rsidRPr="00E14705">
        <w:rPr>
          <w:color w:val="000000" w:themeColor="text1"/>
        </w:rPr>
        <w:t xml:space="preserve"> </w:t>
      </w:r>
      <w:r w:rsidRPr="00CF7797">
        <w:rPr>
          <w:color w:val="000000" w:themeColor="text1"/>
        </w:rPr>
        <w:t>обращения</w:t>
      </w:r>
      <w:r w:rsidRPr="00E14705">
        <w:rPr>
          <w:color w:val="000000" w:themeColor="text1"/>
        </w:rPr>
        <w:t>: 10.03.2021)</w:t>
      </w:r>
      <w:r>
        <w:rPr>
          <w:color w:val="000000" w:themeColor="text1"/>
        </w:rPr>
        <w:t>.</w:t>
      </w:r>
    </w:p>
  </w:footnote>
  <w:footnote w:id="134">
    <w:p w:rsidR="00944A92" w:rsidRPr="00CE3D94" w:rsidRDefault="00944A92" w:rsidP="00DB4AA8">
      <w:pPr>
        <w:pStyle w:val="a4"/>
        <w:rPr>
          <w:color w:val="000000" w:themeColor="text1"/>
        </w:rPr>
      </w:pPr>
      <w:r>
        <w:rPr>
          <w:rStyle w:val="a6"/>
        </w:rPr>
        <w:footnoteRef/>
      </w:r>
      <w:r w:rsidRPr="00E70BC3">
        <w:rPr>
          <w:lang w:val="es-ES"/>
        </w:rPr>
        <w:t xml:space="preserve"> </w:t>
      </w:r>
      <w:r w:rsidRPr="00CE3D94">
        <w:rPr>
          <w:color w:val="000000" w:themeColor="text1"/>
          <w:lang w:val="es-ES"/>
        </w:rPr>
        <w:t xml:space="preserve">Álvarez, Pablo. Uruguay: un año de Lacalle y su coalición de derechas // CELAG. </w:t>
      </w:r>
      <w:r w:rsidRPr="00CE3D94">
        <w:rPr>
          <w:color w:val="000000" w:themeColor="text1"/>
        </w:rPr>
        <w:t xml:space="preserve">[Электронный ресурс]. </w:t>
      </w:r>
      <w:r w:rsidRPr="00CE3D94">
        <w:rPr>
          <w:color w:val="000000" w:themeColor="text1"/>
          <w:lang w:val="es-ES"/>
        </w:rPr>
        <w:t>URL</w:t>
      </w:r>
      <w:r w:rsidRPr="00CE3D94">
        <w:rPr>
          <w:color w:val="000000" w:themeColor="text1"/>
        </w:rPr>
        <w:t xml:space="preserve">: </w:t>
      </w:r>
      <w:hyperlink r:id="rId45" w:history="1">
        <w:r w:rsidRPr="00CE3D94">
          <w:rPr>
            <w:rStyle w:val="a8"/>
            <w:color w:val="000000" w:themeColor="text1"/>
            <w:u w:val="none"/>
            <w:lang w:val="es-ES"/>
          </w:rPr>
          <w:t>https</w:t>
        </w:r>
        <w:r w:rsidRPr="00CE3D94">
          <w:rPr>
            <w:rStyle w:val="a8"/>
            <w:color w:val="000000" w:themeColor="text1"/>
            <w:u w:val="none"/>
          </w:rPr>
          <w:t>://</w:t>
        </w:r>
        <w:r w:rsidRPr="00CE3D94">
          <w:rPr>
            <w:rStyle w:val="a8"/>
            <w:color w:val="000000" w:themeColor="text1"/>
            <w:u w:val="none"/>
            <w:lang w:val="es-ES"/>
          </w:rPr>
          <w:t>www</w:t>
        </w:r>
        <w:r w:rsidRPr="00CE3D94">
          <w:rPr>
            <w:rStyle w:val="a8"/>
            <w:color w:val="000000" w:themeColor="text1"/>
            <w:u w:val="none"/>
          </w:rPr>
          <w:t>.</w:t>
        </w:r>
        <w:r w:rsidRPr="00CE3D94">
          <w:rPr>
            <w:rStyle w:val="a8"/>
            <w:color w:val="000000" w:themeColor="text1"/>
            <w:u w:val="none"/>
            <w:lang w:val="es-ES"/>
          </w:rPr>
          <w:t>celag</w:t>
        </w:r>
        <w:r w:rsidRPr="00CE3D94">
          <w:rPr>
            <w:rStyle w:val="a8"/>
            <w:color w:val="000000" w:themeColor="text1"/>
            <w:u w:val="none"/>
          </w:rPr>
          <w:t>.</w:t>
        </w:r>
        <w:r w:rsidRPr="00CE3D94">
          <w:rPr>
            <w:rStyle w:val="a8"/>
            <w:color w:val="000000" w:themeColor="text1"/>
            <w:u w:val="none"/>
            <w:lang w:val="es-ES"/>
          </w:rPr>
          <w:t>org</w:t>
        </w:r>
        <w:r w:rsidRPr="00CE3D94">
          <w:rPr>
            <w:rStyle w:val="a8"/>
            <w:color w:val="000000" w:themeColor="text1"/>
            <w:u w:val="none"/>
          </w:rPr>
          <w:t>/</w:t>
        </w:r>
        <w:r w:rsidRPr="00CE3D94">
          <w:rPr>
            <w:rStyle w:val="a8"/>
            <w:color w:val="000000" w:themeColor="text1"/>
            <w:u w:val="none"/>
            <w:lang w:val="es-ES"/>
          </w:rPr>
          <w:t>uruguay</w:t>
        </w:r>
        <w:r w:rsidRPr="00CE3D94">
          <w:rPr>
            <w:rStyle w:val="a8"/>
            <w:color w:val="000000" w:themeColor="text1"/>
            <w:u w:val="none"/>
          </w:rPr>
          <w:t>-</w:t>
        </w:r>
        <w:r w:rsidRPr="00CE3D94">
          <w:rPr>
            <w:rStyle w:val="a8"/>
            <w:color w:val="000000" w:themeColor="text1"/>
            <w:u w:val="none"/>
            <w:lang w:val="es-ES"/>
          </w:rPr>
          <w:t>un</w:t>
        </w:r>
        <w:r w:rsidRPr="00CE3D94">
          <w:rPr>
            <w:rStyle w:val="a8"/>
            <w:color w:val="000000" w:themeColor="text1"/>
            <w:u w:val="none"/>
          </w:rPr>
          <w:t>-</w:t>
        </w:r>
        <w:r w:rsidRPr="00CE3D94">
          <w:rPr>
            <w:rStyle w:val="a8"/>
            <w:color w:val="000000" w:themeColor="text1"/>
            <w:u w:val="none"/>
            <w:lang w:val="es-ES"/>
          </w:rPr>
          <w:t>ano</w:t>
        </w:r>
        <w:r w:rsidRPr="00CE3D94">
          <w:rPr>
            <w:rStyle w:val="a8"/>
            <w:color w:val="000000" w:themeColor="text1"/>
            <w:u w:val="none"/>
          </w:rPr>
          <w:t>-</w:t>
        </w:r>
        <w:r w:rsidRPr="00CE3D94">
          <w:rPr>
            <w:rStyle w:val="a8"/>
            <w:color w:val="000000" w:themeColor="text1"/>
            <w:u w:val="none"/>
            <w:lang w:val="es-ES"/>
          </w:rPr>
          <w:t>de</w:t>
        </w:r>
        <w:r w:rsidRPr="00CE3D94">
          <w:rPr>
            <w:rStyle w:val="a8"/>
            <w:color w:val="000000" w:themeColor="text1"/>
            <w:u w:val="none"/>
          </w:rPr>
          <w:t>-</w:t>
        </w:r>
        <w:r w:rsidRPr="00CE3D94">
          <w:rPr>
            <w:rStyle w:val="a8"/>
            <w:color w:val="000000" w:themeColor="text1"/>
            <w:u w:val="none"/>
            <w:lang w:val="es-ES"/>
          </w:rPr>
          <w:t>lacalle</w:t>
        </w:r>
        <w:r w:rsidRPr="00CE3D94">
          <w:rPr>
            <w:rStyle w:val="a8"/>
            <w:color w:val="000000" w:themeColor="text1"/>
            <w:u w:val="none"/>
          </w:rPr>
          <w:t>-</w:t>
        </w:r>
        <w:r w:rsidRPr="00CE3D94">
          <w:rPr>
            <w:rStyle w:val="a8"/>
            <w:color w:val="000000" w:themeColor="text1"/>
            <w:u w:val="none"/>
            <w:lang w:val="es-ES"/>
          </w:rPr>
          <w:t>y</w:t>
        </w:r>
        <w:r w:rsidRPr="00CE3D94">
          <w:rPr>
            <w:rStyle w:val="a8"/>
            <w:color w:val="000000" w:themeColor="text1"/>
            <w:u w:val="none"/>
          </w:rPr>
          <w:t>-</w:t>
        </w:r>
        <w:r w:rsidRPr="00CE3D94">
          <w:rPr>
            <w:rStyle w:val="a8"/>
            <w:color w:val="000000" w:themeColor="text1"/>
            <w:u w:val="none"/>
            <w:lang w:val="es-ES"/>
          </w:rPr>
          <w:t>su</w:t>
        </w:r>
        <w:r w:rsidRPr="00CE3D94">
          <w:rPr>
            <w:rStyle w:val="a8"/>
            <w:color w:val="000000" w:themeColor="text1"/>
            <w:u w:val="none"/>
          </w:rPr>
          <w:t>-</w:t>
        </w:r>
        <w:r w:rsidRPr="00CE3D94">
          <w:rPr>
            <w:rStyle w:val="a8"/>
            <w:color w:val="000000" w:themeColor="text1"/>
            <w:u w:val="none"/>
            <w:lang w:val="es-ES"/>
          </w:rPr>
          <w:t>coalicion</w:t>
        </w:r>
        <w:r w:rsidRPr="00CE3D94">
          <w:rPr>
            <w:rStyle w:val="a8"/>
            <w:color w:val="000000" w:themeColor="text1"/>
            <w:u w:val="none"/>
          </w:rPr>
          <w:t>-</w:t>
        </w:r>
        <w:r w:rsidRPr="00CE3D94">
          <w:rPr>
            <w:rStyle w:val="a8"/>
            <w:color w:val="000000" w:themeColor="text1"/>
            <w:u w:val="none"/>
            <w:lang w:val="es-ES"/>
          </w:rPr>
          <w:t>de</w:t>
        </w:r>
        <w:r w:rsidRPr="00CE3D94">
          <w:rPr>
            <w:rStyle w:val="a8"/>
            <w:color w:val="000000" w:themeColor="text1"/>
            <w:u w:val="none"/>
          </w:rPr>
          <w:t>-</w:t>
        </w:r>
        <w:r w:rsidRPr="00CE3D94">
          <w:rPr>
            <w:rStyle w:val="a8"/>
            <w:color w:val="000000" w:themeColor="text1"/>
            <w:u w:val="none"/>
            <w:lang w:val="es-ES"/>
          </w:rPr>
          <w:t>derechas</w:t>
        </w:r>
        <w:r w:rsidRPr="00CE3D94">
          <w:rPr>
            <w:rStyle w:val="a8"/>
            <w:color w:val="000000" w:themeColor="text1"/>
            <w:u w:val="none"/>
          </w:rPr>
          <w:t>/</w:t>
        </w:r>
      </w:hyperlink>
      <w:r w:rsidRPr="00CE3D94">
        <w:rPr>
          <w:color w:val="000000" w:themeColor="text1"/>
        </w:rPr>
        <w:t xml:space="preserve"> (дата обращения: 10.03.2021).</w:t>
      </w:r>
    </w:p>
  </w:footnote>
  <w:footnote w:id="135">
    <w:p w:rsidR="00944A92" w:rsidRPr="00CE3D94" w:rsidRDefault="00944A92">
      <w:pPr>
        <w:pStyle w:val="a4"/>
        <w:rPr>
          <w:color w:val="000000" w:themeColor="text1"/>
        </w:rPr>
      </w:pPr>
      <w:r w:rsidRPr="00CE3D94">
        <w:rPr>
          <w:rStyle w:val="a6"/>
          <w:color w:val="000000" w:themeColor="text1"/>
        </w:rPr>
        <w:footnoteRef/>
      </w:r>
      <w:r w:rsidRPr="00CE3D94">
        <w:rPr>
          <w:color w:val="000000" w:themeColor="text1"/>
          <w:lang w:val="es-ES"/>
        </w:rPr>
        <w:t xml:space="preserve"> </w:t>
      </w:r>
      <w:r w:rsidRPr="00CE3D94">
        <w:rPr>
          <w:color w:val="000000" w:themeColor="text1"/>
          <w:lang w:val="es-ES"/>
        </w:rPr>
        <w:t xml:space="preserve">Rojas, Rafael. América Latina: la democracia bajo protesta // Letras Libres. </w:t>
      </w:r>
      <w:r w:rsidRPr="00CE3D94">
        <w:rPr>
          <w:color w:val="000000" w:themeColor="text1"/>
        </w:rPr>
        <w:t xml:space="preserve">29.10.2019 [Электронный ресурс]. </w:t>
      </w:r>
      <w:r w:rsidRPr="00CE3D94">
        <w:rPr>
          <w:color w:val="000000" w:themeColor="text1"/>
          <w:lang w:val="es-ES"/>
        </w:rPr>
        <w:t>URL</w:t>
      </w:r>
      <w:r w:rsidRPr="00CE3D94">
        <w:rPr>
          <w:color w:val="000000" w:themeColor="text1"/>
        </w:rPr>
        <w:t xml:space="preserve">: </w:t>
      </w:r>
      <w:hyperlink r:id="rId46" w:history="1">
        <w:r w:rsidRPr="00CE3D94">
          <w:rPr>
            <w:rStyle w:val="a8"/>
            <w:color w:val="000000" w:themeColor="text1"/>
            <w:u w:val="none"/>
            <w:lang w:val="en-US"/>
          </w:rPr>
          <w:t>https</w:t>
        </w:r>
        <w:r w:rsidRPr="00CE3D94">
          <w:rPr>
            <w:rStyle w:val="a8"/>
            <w:color w:val="000000" w:themeColor="text1"/>
            <w:u w:val="none"/>
          </w:rPr>
          <w:t>://</w:t>
        </w:r>
        <w:r w:rsidRPr="00CE3D94">
          <w:rPr>
            <w:rStyle w:val="a8"/>
            <w:color w:val="000000" w:themeColor="text1"/>
            <w:u w:val="none"/>
            <w:lang w:val="en-US"/>
          </w:rPr>
          <w:t>www</w:t>
        </w:r>
        <w:r w:rsidRPr="00CE3D94">
          <w:rPr>
            <w:rStyle w:val="a8"/>
            <w:color w:val="000000" w:themeColor="text1"/>
            <w:u w:val="none"/>
          </w:rPr>
          <w:t>.</w:t>
        </w:r>
        <w:r w:rsidRPr="00CE3D94">
          <w:rPr>
            <w:rStyle w:val="a8"/>
            <w:color w:val="000000" w:themeColor="text1"/>
            <w:u w:val="none"/>
            <w:lang w:val="en-US"/>
          </w:rPr>
          <w:t>letraslibres</w:t>
        </w:r>
        <w:r w:rsidRPr="00CE3D94">
          <w:rPr>
            <w:rStyle w:val="a8"/>
            <w:color w:val="000000" w:themeColor="text1"/>
            <w:u w:val="none"/>
          </w:rPr>
          <w:t>.</w:t>
        </w:r>
        <w:r w:rsidRPr="00CE3D94">
          <w:rPr>
            <w:rStyle w:val="a8"/>
            <w:color w:val="000000" w:themeColor="text1"/>
            <w:u w:val="none"/>
            <w:lang w:val="en-US"/>
          </w:rPr>
          <w:t>com</w:t>
        </w:r>
        <w:r w:rsidRPr="00CE3D94">
          <w:rPr>
            <w:rStyle w:val="a8"/>
            <w:color w:val="000000" w:themeColor="text1"/>
            <w:u w:val="none"/>
          </w:rPr>
          <w:t>/</w:t>
        </w:r>
        <w:r w:rsidRPr="00CE3D94">
          <w:rPr>
            <w:rStyle w:val="a8"/>
            <w:color w:val="000000" w:themeColor="text1"/>
            <w:u w:val="none"/>
            <w:lang w:val="en-US"/>
          </w:rPr>
          <w:t>mexico</w:t>
        </w:r>
        <w:r w:rsidRPr="00CE3D94">
          <w:rPr>
            <w:rStyle w:val="a8"/>
            <w:color w:val="000000" w:themeColor="text1"/>
            <w:u w:val="none"/>
          </w:rPr>
          <w:t>/</w:t>
        </w:r>
        <w:r w:rsidRPr="00CE3D94">
          <w:rPr>
            <w:rStyle w:val="a8"/>
            <w:color w:val="000000" w:themeColor="text1"/>
            <w:u w:val="none"/>
            <w:lang w:val="en-US"/>
          </w:rPr>
          <w:t>politica</w:t>
        </w:r>
        <w:r w:rsidRPr="00CE3D94">
          <w:rPr>
            <w:rStyle w:val="a8"/>
            <w:color w:val="000000" w:themeColor="text1"/>
            <w:u w:val="none"/>
          </w:rPr>
          <w:t>/</w:t>
        </w:r>
        <w:r w:rsidRPr="00CE3D94">
          <w:rPr>
            <w:rStyle w:val="a8"/>
            <w:color w:val="000000" w:themeColor="text1"/>
            <w:u w:val="none"/>
            <w:lang w:val="en-US"/>
          </w:rPr>
          <w:t>america</w:t>
        </w:r>
        <w:r w:rsidRPr="00CE3D94">
          <w:rPr>
            <w:rStyle w:val="a8"/>
            <w:color w:val="000000" w:themeColor="text1"/>
            <w:u w:val="none"/>
          </w:rPr>
          <w:t>-</w:t>
        </w:r>
        <w:r w:rsidRPr="00CE3D94">
          <w:rPr>
            <w:rStyle w:val="a8"/>
            <w:color w:val="000000" w:themeColor="text1"/>
            <w:u w:val="none"/>
            <w:lang w:val="en-US"/>
          </w:rPr>
          <w:t>latina</w:t>
        </w:r>
        <w:r w:rsidRPr="00CE3D94">
          <w:rPr>
            <w:rStyle w:val="a8"/>
            <w:color w:val="000000" w:themeColor="text1"/>
            <w:u w:val="none"/>
          </w:rPr>
          <w:t>-</w:t>
        </w:r>
        <w:r w:rsidRPr="00CE3D94">
          <w:rPr>
            <w:rStyle w:val="a8"/>
            <w:color w:val="000000" w:themeColor="text1"/>
            <w:u w:val="none"/>
            <w:lang w:val="en-US"/>
          </w:rPr>
          <w:t>la</w:t>
        </w:r>
        <w:r w:rsidRPr="00CE3D94">
          <w:rPr>
            <w:rStyle w:val="a8"/>
            <w:color w:val="000000" w:themeColor="text1"/>
            <w:u w:val="none"/>
          </w:rPr>
          <w:t>-</w:t>
        </w:r>
        <w:r w:rsidRPr="00CE3D94">
          <w:rPr>
            <w:rStyle w:val="a8"/>
            <w:color w:val="000000" w:themeColor="text1"/>
            <w:u w:val="none"/>
            <w:lang w:val="en-US"/>
          </w:rPr>
          <w:t>democracia</w:t>
        </w:r>
        <w:r w:rsidRPr="00CE3D94">
          <w:rPr>
            <w:rStyle w:val="a8"/>
            <w:color w:val="000000" w:themeColor="text1"/>
            <w:u w:val="none"/>
          </w:rPr>
          <w:t>-</w:t>
        </w:r>
        <w:r w:rsidRPr="00CE3D94">
          <w:rPr>
            <w:rStyle w:val="a8"/>
            <w:color w:val="000000" w:themeColor="text1"/>
            <w:u w:val="none"/>
            <w:lang w:val="en-US"/>
          </w:rPr>
          <w:t>bajo</w:t>
        </w:r>
        <w:r w:rsidRPr="00CE3D94">
          <w:rPr>
            <w:rStyle w:val="a8"/>
            <w:color w:val="000000" w:themeColor="text1"/>
            <w:u w:val="none"/>
          </w:rPr>
          <w:t>-</w:t>
        </w:r>
        <w:r w:rsidRPr="00CE3D94">
          <w:rPr>
            <w:rStyle w:val="a8"/>
            <w:color w:val="000000" w:themeColor="text1"/>
            <w:u w:val="none"/>
            <w:lang w:val="en-US"/>
          </w:rPr>
          <w:t>protesta</w:t>
        </w:r>
      </w:hyperlink>
      <w:r w:rsidRPr="00CE3D94">
        <w:rPr>
          <w:color w:val="000000" w:themeColor="text1"/>
        </w:rPr>
        <w:t xml:space="preserve"> (дата обращения: 16.01.2021)</w:t>
      </w:r>
      <w:r w:rsidR="00CE3D94" w:rsidRPr="00CE3D94">
        <w:rPr>
          <w:color w:val="000000" w:themeColor="text1"/>
        </w:rPr>
        <w:t>.</w:t>
      </w:r>
    </w:p>
  </w:footnote>
  <w:footnote w:id="136">
    <w:p w:rsidR="00944A92" w:rsidRPr="00CE3D94" w:rsidRDefault="00944A92">
      <w:pPr>
        <w:pStyle w:val="a4"/>
        <w:rPr>
          <w:color w:val="000000" w:themeColor="text1"/>
        </w:rPr>
      </w:pPr>
      <w:r w:rsidRPr="00CE3D94">
        <w:rPr>
          <w:rStyle w:val="a6"/>
          <w:color w:val="000000" w:themeColor="text1"/>
        </w:rPr>
        <w:footnoteRef/>
      </w:r>
      <w:r w:rsidRPr="00CE3D94">
        <w:rPr>
          <w:color w:val="000000" w:themeColor="text1"/>
          <w:lang w:val="es-ES"/>
        </w:rPr>
        <w:t xml:space="preserve"> </w:t>
      </w:r>
      <w:r w:rsidRPr="00CE3D94">
        <w:rPr>
          <w:color w:val="000000" w:themeColor="text1"/>
          <w:lang w:val="es-ES"/>
        </w:rPr>
        <w:t xml:space="preserve">Cuadra, Germán Silva. Un continente dividido y polarizado entre Jair Bolsonaro y Nicolás Maduro // France 24. </w:t>
      </w:r>
      <w:r w:rsidRPr="00CE3D94">
        <w:rPr>
          <w:color w:val="000000" w:themeColor="text1"/>
        </w:rPr>
        <w:t xml:space="preserve">26.01.2019. [Электронный ресурс]. </w:t>
      </w:r>
      <w:r w:rsidRPr="00CE3D94">
        <w:rPr>
          <w:color w:val="000000" w:themeColor="text1"/>
          <w:lang w:val="en-US"/>
        </w:rPr>
        <w:t>URL</w:t>
      </w:r>
      <w:r w:rsidRPr="00CE3D94">
        <w:rPr>
          <w:color w:val="000000" w:themeColor="text1"/>
        </w:rPr>
        <w:t xml:space="preserve">: </w:t>
      </w:r>
      <w:hyperlink r:id="rId47" w:history="1">
        <w:r w:rsidRPr="00CE3D94">
          <w:rPr>
            <w:rStyle w:val="a8"/>
            <w:color w:val="000000" w:themeColor="text1"/>
            <w:u w:val="none"/>
            <w:lang w:val="en-US"/>
          </w:rPr>
          <w:t>https</w:t>
        </w:r>
        <w:r w:rsidRPr="00CE3D94">
          <w:rPr>
            <w:rStyle w:val="a8"/>
            <w:color w:val="000000" w:themeColor="text1"/>
            <w:u w:val="none"/>
          </w:rPr>
          <w:t>://</w:t>
        </w:r>
        <w:r w:rsidRPr="00CE3D94">
          <w:rPr>
            <w:rStyle w:val="a8"/>
            <w:color w:val="000000" w:themeColor="text1"/>
            <w:u w:val="none"/>
            <w:lang w:val="en-US"/>
          </w:rPr>
          <w:t>www</w:t>
        </w:r>
        <w:r w:rsidRPr="00CE3D94">
          <w:rPr>
            <w:rStyle w:val="a8"/>
            <w:color w:val="000000" w:themeColor="text1"/>
            <w:u w:val="none"/>
          </w:rPr>
          <w:t>.</w:t>
        </w:r>
        <w:r w:rsidRPr="00CE3D94">
          <w:rPr>
            <w:rStyle w:val="a8"/>
            <w:color w:val="000000" w:themeColor="text1"/>
            <w:u w:val="none"/>
            <w:lang w:val="en-US"/>
          </w:rPr>
          <w:t>france</w:t>
        </w:r>
        <w:r w:rsidRPr="00CE3D94">
          <w:rPr>
            <w:rStyle w:val="a8"/>
            <w:color w:val="000000" w:themeColor="text1"/>
            <w:u w:val="none"/>
          </w:rPr>
          <w:t>24.</w:t>
        </w:r>
        <w:r w:rsidRPr="00CE3D94">
          <w:rPr>
            <w:rStyle w:val="a8"/>
            <w:color w:val="000000" w:themeColor="text1"/>
            <w:u w:val="none"/>
            <w:lang w:val="en-US"/>
          </w:rPr>
          <w:t>com</w:t>
        </w:r>
        <w:r w:rsidRPr="00CE3D94">
          <w:rPr>
            <w:rStyle w:val="a8"/>
            <w:color w:val="000000" w:themeColor="text1"/>
            <w:u w:val="none"/>
          </w:rPr>
          <w:t>/</w:t>
        </w:r>
        <w:r w:rsidRPr="00CE3D94">
          <w:rPr>
            <w:rStyle w:val="a8"/>
            <w:color w:val="000000" w:themeColor="text1"/>
            <w:u w:val="none"/>
            <w:lang w:val="en-US"/>
          </w:rPr>
          <w:t>es</w:t>
        </w:r>
        <w:r w:rsidRPr="00CE3D94">
          <w:rPr>
            <w:rStyle w:val="a8"/>
            <w:color w:val="000000" w:themeColor="text1"/>
            <w:u w:val="none"/>
          </w:rPr>
          <w:t>/20190126-</w:t>
        </w:r>
        <w:r w:rsidRPr="00CE3D94">
          <w:rPr>
            <w:rStyle w:val="a8"/>
            <w:color w:val="000000" w:themeColor="text1"/>
            <w:u w:val="none"/>
            <w:lang w:val="en-US"/>
          </w:rPr>
          <w:t>polarizacion</w:t>
        </w:r>
        <w:r w:rsidRPr="00CE3D94">
          <w:rPr>
            <w:rStyle w:val="a8"/>
            <w:color w:val="000000" w:themeColor="text1"/>
            <w:u w:val="none"/>
          </w:rPr>
          <w:t>-</w:t>
        </w:r>
        <w:r w:rsidRPr="00CE3D94">
          <w:rPr>
            <w:rStyle w:val="a8"/>
            <w:color w:val="000000" w:themeColor="text1"/>
            <w:u w:val="none"/>
            <w:lang w:val="en-US"/>
          </w:rPr>
          <w:t>continente</w:t>
        </w:r>
        <w:r w:rsidRPr="00CE3D94">
          <w:rPr>
            <w:rStyle w:val="a8"/>
            <w:color w:val="000000" w:themeColor="text1"/>
            <w:u w:val="none"/>
          </w:rPr>
          <w:t>-</w:t>
        </w:r>
        <w:r w:rsidRPr="00CE3D94">
          <w:rPr>
            <w:rStyle w:val="a8"/>
            <w:color w:val="000000" w:themeColor="text1"/>
            <w:u w:val="none"/>
            <w:lang w:val="en-US"/>
          </w:rPr>
          <w:t>latinoamerica</w:t>
        </w:r>
        <w:r w:rsidRPr="00CE3D94">
          <w:rPr>
            <w:rStyle w:val="a8"/>
            <w:color w:val="000000" w:themeColor="text1"/>
            <w:u w:val="none"/>
          </w:rPr>
          <w:t>-</w:t>
        </w:r>
        <w:r w:rsidRPr="00CE3D94">
          <w:rPr>
            <w:rStyle w:val="a8"/>
            <w:color w:val="000000" w:themeColor="text1"/>
            <w:u w:val="none"/>
            <w:lang w:val="en-US"/>
          </w:rPr>
          <w:t>bolosonaro</w:t>
        </w:r>
        <w:r w:rsidRPr="00CE3D94">
          <w:rPr>
            <w:rStyle w:val="a8"/>
            <w:color w:val="000000" w:themeColor="text1"/>
            <w:u w:val="none"/>
          </w:rPr>
          <w:t>-</w:t>
        </w:r>
        <w:r w:rsidRPr="00CE3D94">
          <w:rPr>
            <w:rStyle w:val="a8"/>
            <w:color w:val="000000" w:themeColor="text1"/>
            <w:u w:val="none"/>
            <w:lang w:val="en-US"/>
          </w:rPr>
          <w:t>maduro</w:t>
        </w:r>
      </w:hyperlink>
      <w:r w:rsidRPr="00CE3D94">
        <w:rPr>
          <w:color w:val="000000" w:themeColor="text1"/>
        </w:rPr>
        <w:t xml:space="preserve"> (дата обращения 15.01.2021).</w:t>
      </w:r>
    </w:p>
  </w:footnote>
  <w:footnote w:id="137">
    <w:p w:rsidR="00944A92" w:rsidRPr="00CE3D94" w:rsidRDefault="00944A92">
      <w:pPr>
        <w:pStyle w:val="a4"/>
        <w:rPr>
          <w:color w:val="000000" w:themeColor="text1"/>
          <w:lang w:val="es-ES"/>
        </w:rPr>
      </w:pPr>
      <w:r w:rsidRPr="00CE3D94">
        <w:rPr>
          <w:rStyle w:val="a6"/>
          <w:color w:val="000000" w:themeColor="text1"/>
        </w:rPr>
        <w:footnoteRef/>
      </w:r>
      <w:r w:rsidRPr="00CE3D94">
        <w:rPr>
          <w:color w:val="000000" w:themeColor="text1"/>
          <w:lang w:val="es-ES"/>
        </w:rPr>
        <w:t xml:space="preserve"> Rojas-Aravena, F. América Latina en un ciclo de baja y con pocas señales esperanzadoras // Pensamiento Iberoamericano. Revista de la Secretaría General Iberoamericana. 2016. P. 59.</w:t>
      </w:r>
    </w:p>
  </w:footnote>
  <w:footnote w:id="138">
    <w:p w:rsidR="00944A92" w:rsidRPr="005171CD" w:rsidRDefault="00944A92" w:rsidP="00186D7D">
      <w:pPr>
        <w:pStyle w:val="a4"/>
        <w:rPr>
          <w:color w:val="000000" w:themeColor="text1"/>
        </w:rPr>
      </w:pPr>
      <w:r>
        <w:rPr>
          <w:rStyle w:val="a6"/>
        </w:rPr>
        <w:footnoteRef/>
      </w:r>
      <w:r w:rsidRPr="00E70BC3">
        <w:rPr>
          <w:lang w:val="es-ES"/>
        </w:rPr>
        <w:t xml:space="preserve"> </w:t>
      </w:r>
      <w:r>
        <w:rPr>
          <w:lang w:val="es-ES"/>
        </w:rPr>
        <w:t>N</w:t>
      </w:r>
      <w:r w:rsidRPr="00E70BC3">
        <w:rPr>
          <w:lang w:val="es-ES"/>
        </w:rPr>
        <w:t>úñ</w:t>
      </w:r>
      <w:r>
        <w:rPr>
          <w:lang w:val="es-ES"/>
        </w:rPr>
        <w:t>ez</w:t>
      </w:r>
      <w:r w:rsidRPr="00E70BC3">
        <w:rPr>
          <w:lang w:val="es-ES"/>
        </w:rPr>
        <w:t xml:space="preserve">, </w:t>
      </w:r>
      <w:r>
        <w:rPr>
          <w:lang w:val="es-ES"/>
        </w:rPr>
        <w:t>Rogelio</w:t>
      </w:r>
      <w:r w:rsidRPr="00E70BC3">
        <w:rPr>
          <w:lang w:val="es-ES"/>
        </w:rPr>
        <w:t xml:space="preserve">. </w:t>
      </w:r>
      <w:r w:rsidRPr="00883160">
        <w:rPr>
          <w:lang w:val="es-ES"/>
        </w:rPr>
        <w:t>La</w:t>
      </w:r>
      <w:r w:rsidRPr="00E70BC3">
        <w:rPr>
          <w:lang w:val="es-ES"/>
        </w:rPr>
        <w:t xml:space="preserve"> </w:t>
      </w:r>
      <w:r w:rsidRPr="00883160">
        <w:rPr>
          <w:lang w:val="es-ES"/>
        </w:rPr>
        <w:t>polarización y las divisiones políticas paralizan el desarrollo y el crecimiento de América Latina</w:t>
      </w:r>
      <w:r>
        <w:rPr>
          <w:lang w:val="es-ES"/>
        </w:rPr>
        <w:t xml:space="preserve"> // ALNAVÏO. </w:t>
      </w:r>
      <w:r w:rsidRPr="00883160">
        <w:t xml:space="preserve">01.11.2019. </w:t>
      </w:r>
      <w:r w:rsidRPr="0082132B">
        <w:t>[</w:t>
      </w:r>
      <w:r>
        <w:t>Электронный</w:t>
      </w:r>
      <w:r w:rsidRPr="0082132B">
        <w:t xml:space="preserve"> </w:t>
      </w:r>
      <w:r w:rsidRPr="005171CD">
        <w:rPr>
          <w:color w:val="000000" w:themeColor="text1"/>
        </w:rPr>
        <w:t xml:space="preserve">ресурс]. </w:t>
      </w:r>
      <w:r w:rsidRPr="005171CD">
        <w:rPr>
          <w:color w:val="000000" w:themeColor="text1"/>
          <w:lang w:val="en-US"/>
        </w:rPr>
        <w:t>URL</w:t>
      </w:r>
      <w:r w:rsidRPr="005171CD">
        <w:rPr>
          <w:color w:val="000000" w:themeColor="text1"/>
        </w:rPr>
        <w:t xml:space="preserve">: </w:t>
      </w:r>
      <w:hyperlink r:id="rId48" w:history="1">
        <w:r w:rsidRPr="005171CD">
          <w:rPr>
            <w:rStyle w:val="a8"/>
            <w:color w:val="000000" w:themeColor="text1"/>
            <w:u w:val="none"/>
            <w:lang w:val="en-US"/>
          </w:rPr>
          <w:t>https</w:t>
        </w:r>
        <w:r w:rsidRPr="005171CD">
          <w:rPr>
            <w:rStyle w:val="a8"/>
            <w:color w:val="000000" w:themeColor="text1"/>
            <w:u w:val="none"/>
          </w:rPr>
          <w:t>://</w:t>
        </w:r>
        <w:r w:rsidRPr="005171CD">
          <w:rPr>
            <w:rStyle w:val="a8"/>
            <w:color w:val="000000" w:themeColor="text1"/>
            <w:u w:val="none"/>
            <w:lang w:val="en-US"/>
          </w:rPr>
          <w:t>alnavio</w:t>
        </w:r>
        <w:r w:rsidRPr="005171CD">
          <w:rPr>
            <w:rStyle w:val="a8"/>
            <w:color w:val="000000" w:themeColor="text1"/>
            <w:u w:val="none"/>
          </w:rPr>
          <w:t>.</w:t>
        </w:r>
        <w:r w:rsidRPr="005171CD">
          <w:rPr>
            <w:rStyle w:val="a8"/>
            <w:color w:val="000000" w:themeColor="text1"/>
            <w:u w:val="none"/>
            <w:lang w:val="en-US"/>
          </w:rPr>
          <w:t>es</w:t>
        </w:r>
        <w:r w:rsidRPr="005171CD">
          <w:rPr>
            <w:rStyle w:val="a8"/>
            <w:color w:val="000000" w:themeColor="text1"/>
            <w:u w:val="none"/>
          </w:rPr>
          <w:t>/</w:t>
        </w:r>
        <w:r w:rsidRPr="005171CD">
          <w:rPr>
            <w:rStyle w:val="a8"/>
            <w:color w:val="000000" w:themeColor="text1"/>
            <w:u w:val="none"/>
            <w:lang w:val="en-US"/>
          </w:rPr>
          <w:t>noticia</w:t>
        </w:r>
        <w:r w:rsidRPr="005171CD">
          <w:rPr>
            <w:rStyle w:val="a8"/>
            <w:color w:val="000000" w:themeColor="text1"/>
            <w:u w:val="none"/>
          </w:rPr>
          <w:t>/19834/</w:t>
        </w:r>
        <w:r w:rsidRPr="005171CD">
          <w:rPr>
            <w:rStyle w:val="a8"/>
            <w:color w:val="000000" w:themeColor="text1"/>
            <w:u w:val="none"/>
            <w:lang w:val="en-US"/>
          </w:rPr>
          <w:t>informe</w:t>
        </w:r>
        <w:r w:rsidRPr="005171CD">
          <w:rPr>
            <w:rStyle w:val="a8"/>
            <w:color w:val="000000" w:themeColor="text1"/>
            <w:u w:val="none"/>
          </w:rPr>
          <w:t>-</w:t>
        </w:r>
        <w:r w:rsidRPr="005171CD">
          <w:rPr>
            <w:rStyle w:val="a8"/>
            <w:color w:val="000000" w:themeColor="text1"/>
            <w:u w:val="none"/>
            <w:lang w:val="en-US"/>
          </w:rPr>
          <w:t>especial</w:t>
        </w:r>
        <w:r w:rsidRPr="005171CD">
          <w:rPr>
            <w:rStyle w:val="a8"/>
            <w:color w:val="000000" w:themeColor="text1"/>
            <w:u w:val="none"/>
          </w:rPr>
          <w:t>/</w:t>
        </w:r>
        <w:r w:rsidRPr="005171CD">
          <w:rPr>
            <w:rStyle w:val="a8"/>
            <w:color w:val="000000" w:themeColor="text1"/>
            <w:u w:val="none"/>
            <w:lang w:val="en-US"/>
          </w:rPr>
          <w:t>la</w:t>
        </w:r>
        <w:r w:rsidRPr="005171CD">
          <w:rPr>
            <w:rStyle w:val="a8"/>
            <w:color w:val="000000" w:themeColor="text1"/>
            <w:u w:val="none"/>
          </w:rPr>
          <w:t>-</w:t>
        </w:r>
        <w:r w:rsidRPr="005171CD">
          <w:rPr>
            <w:rStyle w:val="a8"/>
            <w:color w:val="000000" w:themeColor="text1"/>
            <w:u w:val="none"/>
            <w:lang w:val="en-US"/>
          </w:rPr>
          <w:t>polarizacion</w:t>
        </w:r>
        <w:r w:rsidRPr="005171CD">
          <w:rPr>
            <w:rStyle w:val="a8"/>
            <w:color w:val="000000" w:themeColor="text1"/>
            <w:u w:val="none"/>
          </w:rPr>
          <w:t>-</w:t>
        </w:r>
        <w:r w:rsidRPr="005171CD">
          <w:rPr>
            <w:rStyle w:val="a8"/>
            <w:color w:val="000000" w:themeColor="text1"/>
            <w:u w:val="none"/>
            <w:lang w:val="en-US"/>
          </w:rPr>
          <w:t>y</w:t>
        </w:r>
        <w:r w:rsidRPr="005171CD">
          <w:rPr>
            <w:rStyle w:val="a8"/>
            <w:color w:val="000000" w:themeColor="text1"/>
            <w:u w:val="none"/>
          </w:rPr>
          <w:t>-</w:t>
        </w:r>
        <w:r w:rsidRPr="005171CD">
          <w:rPr>
            <w:rStyle w:val="a8"/>
            <w:color w:val="000000" w:themeColor="text1"/>
            <w:u w:val="none"/>
            <w:lang w:val="en-US"/>
          </w:rPr>
          <w:t>las</w:t>
        </w:r>
        <w:r w:rsidRPr="005171CD">
          <w:rPr>
            <w:rStyle w:val="a8"/>
            <w:color w:val="000000" w:themeColor="text1"/>
            <w:u w:val="none"/>
          </w:rPr>
          <w:t>-</w:t>
        </w:r>
        <w:r w:rsidRPr="005171CD">
          <w:rPr>
            <w:rStyle w:val="a8"/>
            <w:color w:val="000000" w:themeColor="text1"/>
            <w:u w:val="none"/>
            <w:lang w:val="en-US"/>
          </w:rPr>
          <w:t>divisiones</w:t>
        </w:r>
        <w:r w:rsidRPr="005171CD">
          <w:rPr>
            <w:rStyle w:val="a8"/>
            <w:color w:val="000000" w:themeColor="text1"/>
            <w:u w:val="none"/>
          </w:rPr>
          <w:t>-</w:t>
        </w:r>
        <w:r w:rsidRPr="005171CD">
          <w:rPr>
            <w:rStyle w:val="a8"/>
            <w:color w:val="000000" w:themeColor="text1"/>
            <w:u w:val="none"/>
            <w:lang w:val="en-US"/>
          </w:rPr>
          <w:t>politicas</w:t>
        </w:r>
        <w:r w:rsidRPr="005171CD">
          <w:rPr>
            <w:rStyle w:val="a8"/>
            <w:color w:val="000000" w:themeColor="text1"/>
            <w:u w:val="none"/>
          </w:rPr>
          <w:t>-</w:t>
        </w:r>
        <w:r w:rsidRPr="005171CD">
          <w:rPr>
            <w:rStyle w:val="a8"/>
            <w:color w:val="000000" w:themeColor="text1"/>
            <w:u w:val="none"/>
            <w:lang w:val="en-US"/>
          </w:rPr>
          <w:t>paralizan</w:t>
        </w:r>
        <w:r w:rsidRPr="005171CD">
          <w:rPr>
            <w:rStyle w:val="a8"/>
            <w:color w:val="000000" w:themeColor="text1"/>
            <w:u w:val="none"/>
          </w:rPr>
          <w:t>-</w:t>
        </w:r>
        <w:r w:rsidRPr="005171CD">
          <w:rPr>
            <w:rStyle w:val="a8"/>
            <w:color w:val="000000" w:themeColor="text1"/>
            <w:u w:val="none"/>
            <w:lang w:val="en-US"/>
          </w:rPr>
          <w:t>el</w:t>
        </w:r>
        <w:r w:rsidRPr="005171CD">
          <w:rPr>
            <w:rStyle w:val="a8"/>
            <w:color w:val="000000" w:themeColor="text1"/>
            <w:u w:val="none"/>
          </w:rPr>
          <w:t>-</w:t>
        </w:r>
        <w:r w:rsidRPr="005171CD">
          <w:rPr>
            <w:rStyle w:val="a8"/>
            <w:color w:val="000000" w:themeColor="text1"/>
            <w:u w:val="none"/>
            <w:lang w:val="en-US"/>
          </w:rPr>
          <w:t>desarrollo</w:t>
        </w:r>
        <w:r w:rsidRPr="005171CD">
          <w:rPr>
            <w:rStyle w:val="a8"/>
            <w:color w:val="000000" w:themeColor="text1"/>
            <w:u w:val="none"/>
          </w:rPr>
          <w:t>-</w:t>
        </w:r>
        <w:r w:rsidRPr="005171CD">
          <w:rPr>
            <w:rStyle w:val="a8"/>
            <w:color w:val="000000" w:themeColor="text1"/>
            <w:u w:val="none"/>
            <w:lang w:val="en-US"/>
          </w:rPr>
          <w:t>y</w:t>
        </w:r>
        <w:r w:rsidRPr="005171CD">
          <w:rPr>
            <w:rStyle w:val="a8"/>
            <w:color w:val="000000" w:themeColor="text1"/>
            <w:u w:val="none"/>
          </w:rPr>
          <w:t>-</w:t>
        </w:r>
        <w:r w:rsidRPr="005171CD">
          <w:rPr>
            <w:rStyle w:val="a8"/>
            <w:color w:val="000000" w:themeColor="text1"/>
            <w:u w:val="none"/>
            <w:lang w:val="en-US"/>
          </w:rPr>
          <w:t>el</w:t>
        </w:r>
        <w:r w:rsidRPr="005171CD">
          <w:rPr>
            <w:rStyle w:val="a8"/>
            <w:color w:val="000000" w:themeColor="text1"/>
            <w:u w:val="none"/>
          </w:rPr>
          <w:t>-</w:t>
        </w:r>
        <w:r w:rsidRPr="005171CD">
          <w:rPr>
            <w:rStyle w:val="a8"/>
            <w:color w:val="000000" w:themeColor="text1"/>
            <w:u w:val="none"/>
            <w:lang w:val="en-US"/>
          </w:rPr>
          <w:t>crecimiento</w:t>
        </w:r>
        <w:r w:rsidRPr="005171CD">
          <w:rPr>
            <w:rStyle w:val="a8"/>
            <w:color w:val="000000" w:themeColor="text1"/>
            <w:u w:val="none"/>
          </w:rPr>
          <w:t>-</w:t>
        </w:r>
        <w:r w:rsidRPr="005171CD">
          <w:rPr>
            <w:rStyle w:val="a8"/>
            <w:color w:val="000000" w:themeColor="text1"/>
            <w:u w:val="none"/>
            <w:lang w:val="en-US"/>
          </w:rPr>
          <w:t>de</w:t>
        </w:r>
        <w:r w:rsidRPr="005171CD">
          <w:rPr>
            <w:rStyle w:val="a8"/>
            <w:color w:val="000000" w:themeColor="text1"/>
            <w:u w:val="none"/>
          </w:rPr>
          <w:t>-</w:t>
        </w:r>
        <w:r w:rsidRPr="005171CD">
          <w:rPr>
            <w:rStyle w:val="a8"/>
            <w:color w:val="000000" w:themeColor="text1"/>
            <w:u w:val="none"/>
            <w:lang w:val="en-US"/>
          </w:rPr>
          <w:t>america</w:t>
        </w:r>
        <w:r w:rsidRPr="005171CD">
          <w:rPr>
            <w:rStyle w:val="a8"/>
            <w:color w:val="000000" w:themeColor="text1"/>
            <w:u w:val="none"/>
          </w:rPr>
          <w:t>-</w:t>
        </w:r>
        <w:r w:rsidRPr="005171CD">
          <w:rPr>
            <w:rStyle w:val="a8"/>
            <w:color w:val="000000" w:themeColor="text1"/>
            <w:u w:val="none"/>
            <w:lang w:val="en-US"/>
          </w:rPr>
          <w:t>latina</w:t>
        </w:r>
        <w:r w:rsidRPr="005171CD">
          <w:rPr>
            <w:rStyle w:val="a8"/>
            <w:color w:val="000000" w:themeColor="text1"/>
            <w:u w:val="none"/>
          </w:rPr>
          <w:t>.</w:t>
        </w:r>
        <w:r w:rsidRPr="005171CD">
          <w:rPr>
            <w:rStyle w:val="a8"/>
            <w:color w:val="000000" w:themeColor="text1"/>
            <w:u w:val="none"/>
            <w:lang w:val="en-US"/>
          </w:rPr>
          <w:t>html</w:t>
        </w:r>
      </w:hyperlink>
      <w:r w:rsidRPr="005171CD">
        <w:rPr>
          <w:color w:val="000000" w:themeColor="text1"/>
        </w:rPr>
        <w:t xml:space="preserve"> (дата обращения: 08.01.2021).</w:t>
      </w:r>
    </w:p>
  </w:footnote>
  <w:footnote w:id="139">
    <w:p w:rsidR="00944A92" w:rsidRPr="005171CD" w:rsidRDefault="00944A92">
      <w:pPr>
        <w:pStyle w:val="a4"/>
        <w:rPr>
          <w:color w:val="000000" w:themeColor="text1"/>
        </w:rPr>
      </w:pPr>
      <w:r>
        <w:rPr>
          <w:rStyle w:val="a6"/>
        </w:rPr>
        <w:footnoteRef/>
      </w:r>
      <w:r w:rsidRPr="00845660">
        <w:t xml:space="preserve"> </w:t>
      </w:r>
      <w:proofErr w:type="gramStart"/>
      <w:r>
        <w:rPr>
          <w:lang w:val="en-US"/>
        </w:rPr>
        <w:t>CEPAL</w:t>
      </w:r>
      <w:r w:rsidRPr="00845660">
        <w:t>.</w:t>
      </w:r>
      <w:proofErr w:type="gramEnd"/>
      <w:r w:rsidRPr="00845660">
        <w:t xml:space="preserve"> </w:t>
      </w:r>
      <w:r>
        <w:rPr>
          <w:lang w:val="en-US"/>
        </w:rPr>
        <w:t>Twitter</w:t>
      </w:r>
      <w:r w:rsidRPr="00EA557D">
        <w:t>.</w:t>
      </w:r>
      <w:r>
        <w:t xml:space="preserve"> 27.10.2020. </w:t>
      </w:r>
      <w:r w:rsidRPr="00F4711C">
        <w:t>[</w:t>
      </w:r>
      <w:r>
        <w:t>Электронный</w:t>
      </w:r>
      <w:r w:rsidRPr="00F4711C">
        <w:t xml:space="preserve"> </w:t>
      </w:r>
      <w:r>
        <w:t>ресурс</w:t>
      </w:r>
      <w:r w:rsidRPr="00F4711C">
        <w:t>].</w:t>
      </w:r>
      <w:r w:rsidRPr="00EA557D">
        <w:t xml:space="preserve"> </w:t>
      </w:r>
      <w:r>
        <w:rPr>
          <w:lang w:val="en-US"/>
        </w:rPr>
        <w:t>URL</w:t>
      </w:r>
      <w:r w:rsidRPr="00EA557D">
        <w:t xml:space="preserve">: </w:t>
      </w:r>
      <w:hyperlink r:id="rId49" w:history="1">
        <w:r w:rsidRPr="005171CD">
          <w:rPr>
            <w:rStyle w:val="a8"/>
            <w:color w:val="000000" w:themeColor="text1"/>
            <w:u w:val="none"/>
            <w:lang w:val="en-US"/>
          </w:rPr>
          <w:t>https</w:t>
        </w:r>
        <w:r w:rsidRPr="005171CD">
          <w:rPr>
            <w:rStyle w:val="a8"/>
            <w:color w:val="000000" w:themeColor="text1"/>
            <w:u w:val="none"/>
          </w:rPr>
          <w:t>://</w:t>
        </w:r>
        <w:r w:rsidRPr="005171CD">
          <w:rPr>
            <w:rStyle w:val="a8"/>
            <w:color w:val="000000" w:themeColor="text1"/>
            <w:u w:val="none"/>
            <w:lang w:val="en-US"/>
          </w:rPr>
          <w:t>twitter</w:t>
        </w:r>
        <w:r w:rsidRPr="005171CD">
          <w:rPr>
            <w:rStyle w:val="a8"/>
            <w:color w:val="000000" w:themeColor="text1"/>
            <w:u w:val="none"/>
          </w:rPr>
          <w:t>.</w:t>
        </w:r>
        <w:r w:rsidRPr="005171CD">
          <w:rPr>
            <w:rStyle w:val="a8"/>
            <w:color w:val="000000" w:themeColor="text1"/>
            <w:u w:val="none"/>
            <w:lang w:val="en-US"/>
          </w:rPr>
          <w:t>com</w:t>
        </w:r>
        <w:r w:rsidRPr="005171CD">
          <w:rPr>
            <w:rStyle w:val="a8"/>
            <w:color w:val="000000" w:themeColor="text1"/>
            <w:u w:val="none"/>
          </w:rPr>
          <w:t>/</w:t>
        </w:r>
        <w:r w:rsidRPr="005171CD">
          <w:rPr>
            <w:rStyle w:val="a8"/>
            <w:color w:val="000000" w:themeColor="text1"/>
            <w:u w:val="none"/>
            <w:lang w:val="en-US"/>
          </w:rPr>
          <w:t>cepal</w:t>
        </w:r>
        <w:r w:rsidRPr="005171CD">
          <w:rPr>
            <w:rStyle w:val="a8"/>
            <w:color w:val="000000" w:themeColor="text1"/>
            <w:u w:val="none"/>
          </w:rPr>
          <w:t>_</w:t>
        </w:r>
        <w:r w:rsidRPr="005171CD">
          <w:rPr>
            <w:rStyle w:val="a8"/>
            <w:color w:val="000000" w:themeColor="text1"/>
            <w:u w:val="none"/>
            <w:lang w:val="en-US"/>
          </w:rPr>
          <w:t>onu</w:t>
        </w:r>
        <w:r w:rsidRPr="005171CD">
          <w:rPr>
            <w:rStyle w:val="a8"/>
            <w:color w:val="000000" w:themeColor="text1"/>
            <w:u w:val="none"/>
          </w:rPr>
          <w:t>/</w:t>
        </w:r>
        <w:r w:rsidRPr="005171CD">
          <w:rPr>
            <w:rStyle w:val="a8"/>
            <w:color w:val="000000" w:themeColor="text1"/>
            <w:u w:val="none"/>
            <w:lang w:val="en-US"/>
          </w:rPr>
          <w:t>status</w:t>
        </w:r>
        <w:r w:rsidRPr="005171CD">
          <w:rPr>
            <w:rStyle w:val="a8"/>
            <w:color w:val="000000" w:themeColor="text1"/>
            <w:u w:val="none"/>
          </w:rPr>
          <w:t>/1321117698365992960</w:t>
        </w:r>
      </w:hyperlink>
      <w:r w:rsidRPr="005171CD">
        <w:rPr>
          <w:color w:val="000000" w:themeColor="text1"/>
        </w:rPr>
        <w:t xml:space="preserve"> (дата обращения: 07.02.2021).</w:t>
      </w:r>
    </w:p>
  </w:footnote>
  <w:footnote w:id="140">
    <w:p w:rsidR="00944A92" w:rsidRPr="003F41F5" w:rsidRDefault="00944A92">
      <w:pPr>
        <w:pStyle w:val="a4"/>
      </w:pPr>
      <w:r w:rsidRPr="005171CD">
        <w:rPr>
          <w:rStyle w:val="a6"/>
          <w:color w:val="000000" w:themeColor="text1"/>
        </w:rPr>
        <w:footnoteRef/>
      </w:r>
      <w:r w:rsidRPr="005171CD">
        <w:rPr>
          <w:color w:val="000000" w:themeColor="text1"/>
          <w:lang w:val="en-US"/>
        </w:rPr>
        <w:t xml:space="preserve"> </w:t>
      </w:r>
      <w:proofErr w:type="gramStart"/>
      <w:r w:rsidRPr="005171CD">
        <w:rPr>
          <w:color w:val="000000" w:themeColor="text1"/>
          <w:lang w:val="en-US"/>
        </w:rPr>
        <w:t>Neves, Bárbara.</w:t>
      </w:r>
      <w:proofErr w:type="gramEnd"/>
      <w:r w:rsidRPr="005171CD">
        <w:rPr>
          <w:color w:val="000000" w:themeColor="text1"/>
          <w:lang w:val="en-US"/>
        </w:rPr>
        <w:t xml:space="preserve"> Honório, Karen. Latin American Regionalism </w:t>
      </w:r>
      <w:proofErr w:type="gramStart"/>
      <w:r w:rsidRPr="005171CD">
        <w:rPr>
          <w:color w:val="000000" w:themeColor="text1"/>
          <w:lang w:val="en-US"/>
        </w:rPr>
        <w:t>Under</w:t>
      </w:r>
      <w:proofErr w:type="gramEnd"/>
      <w:r w:rsidRPr="005171CD">
        <w:rPr>
          <w:color w:val="000000" w:themeColor="text1"/>
          <w:lang w:val="en-US"/>
        </w:rPr>
        <w:t xml:space="preserve"> the New Right. // E-International Relations. - 2019. </w:t>
      </w:r>
      <w:r w:rsidRPr="005171CD">
        <w:rPr>
          <w:color w:val="000000" w:themeColor="text1"/>
        </w:rPr>
        <w:t xml:space="preserve">[Электронный ресурс]. </w:t>
      </w:r>
      <w:r w:rsidRPr="005171CD">
        <w:rPr>
          <w:color w:val="000000" w:themeColor="text1"/>
          <w:lang w:val="en-US"/>
        </w:rPr>
        <w:t>URL</w:t>
      </w:r>
      <w:r w:rsidRPr="005171CD">
        <w:rPr>
          <w:color w:val="000000" w:themeColor="text1"/>
        </w:rPr>
        <w:t xml:space="preserve">: </w:t>
      </w:r>
      <w:hyperlink r:id="rId50" w:history="1">
        <w:r w:rsidRPr="005171CD">
          <w:rPr>
            <w:rStyle w:val="a8"/>
            <w:color w:val="000000" w:themeColor="text1"/>
            <w:u w:val="none"/>
            <w:lang w:val="en-US"/>
          </w:rPr>
          <w:t>https</w:t>
        </w:r>
        <w:r w:rsidRPr="005171CD">
          <w:rPr>
            <w:rStyle w:val="a8"/>
            <w:color w:val="000000" w:themeColor="text1"/>
            <w:u w:val="none"/>
          </w:rPr>
          <w:t>://</w:t>
        </w:r>
        <w:r w:rsidRPr="005171CD">
          <w:rPr>
            <w:rStyle w:val="a8"/>
            <w:color w:val="000000" w:themeColor="text1"/>
            <w:u w:val="none"/>
            <w:lang w:val="en-US"/>
          </w:rPr>
          <w:t>www</w:t>
        </w:r>
        <w:r w:rsidRPr="005171CD">
          <w:rPr>
            <w:rStyle w:val="a8"/>
            <w:color w:val="000000" w:themeColor="text1"/>
            <w:u w:val="none"/>
          </w:rPr>
          <w:t>.</w:t>
        </w:r>
        <w:r w:rsidRPr="005171CD">
          <w:rPr>
            <w:rStyle w:val="a8"/>
            <w:color w:val="000000" w:themeColor="text1"/>
            <w:u w:val="none"/>
            <w:lang w:val="en-US"/>
          </w:rPr>
          <w:t>e</w:t>
        </w:r>
        <w:r w:rsidRPr="005171CD">
          <w:rPr>
            <w:rStyle w:val="a8"/>
            <w:color w:val="000000" w:themeColor="text1"/>
            <w:u w:val="none"/>
          </w:rPr>
          <w:t>-</w:t>
        </w:r>
        <w:r w:rsidRPr="005171CD">
          <w:rPr>
            <w:rStyle w:val="a8"/>
            <w:color w:val="000000" w:themeColor="text1"/>
            <w:u w:val="none"/>
            <w:lang w:val="en-US"/>
          </w:rPr>
          <w:t>ir</w:t>
        </w:r>
        <w:r w:rsidRPr="005171CD">
          <w:rPr>
            <w:rStyle w:val="a8"/>
            <w:color w:val="000000" w:themeColor="text1"/>
            <w:u w:val="none"/>
          </w:rPr>
          <w:t>.</w:t>
        </w:r>
        <w:r w:rsidRPr="005171CD">
          <w:rPr>
            <w:rStyle w:val="a8"/>
            <w:color w:val="000000" w:themeColor="text1"/>
            <w:u w:val="none"/>
            <w:lang w:val="en-US"/>
          </w:rPr>
          <w:t>info</w:t>
        </w:r>
        <w:r w:rsidRPr="005171CD">
          <w:rPr>
            <w:rStyle w:val="a8"/>
            <w:color w:val="000000" w:themeColor="text1"/>
            <w:u w:val="none"/>
          </w:rPr>
          <w:t>/</w:t>
        </w:r>
        <w:r w:rsidRPr="005171CD">
          <w:rPr>
            <w:rStyle w:val="a8"/>
            <w:color w:val="000000" w:themeColor="text1"/>
            <w:u w:val="none"/>
            <w:lang w:val="en-US"/>
          </w:rPr>
          <w:t>pdf</w:t>
        </w:r>
        <w:r w:rsidRPr="005171CD">
          <w:rPr>
            <w:rStyle w:val="a8"/>
            <w:color w:val="000000" w:themeColor="text1"/>
            <w:u w:val="none"/>
          </w:rPr>
          <w:t>/80118</w:t>
        </w:r>
      </w:hyperlink>
      <w:r w:rsidRPr="005171CD">
        <w:rPr>
          <w:color w:val="000000" w:themeColor="text1"/>
        </w:rPr>
        <w:t xml:space="preserve"> (дата </w:t>
      </w:r>
      <w:r>
        <w:t>обращения: 31.07.2020</w:t>
      </w:r>
      <w:r w:rsidRPr="003F41F5">
        <w:t>)</w:t>
      </w:r>
      <w:r>
        <w:t>.</w:t>
      </w:r>
    </w:p>
  </w:footnote>
  <w:footnote w:id="141">
    <w:p w:rsidR="00944A92" w:rsidRPr="00330DCE" w:rsidRDefault="00944A92">
      <w:pPr>
        <w:pStyle w:val="a4"/>
        <w:rPr>
          <w:color w:val="000000" w:themeColor="text1"/>
        </w:rPr>
      </w:pPr>
      <w:r w:rsidRPr="00C64D7B">
        <w:rPr>
          <w:rStyle w:val="a6"/>
          <w:color w:val="000000" w:themeColor="text1"/>
        </w:rPr>
        <w:footnoteRef/>
      </w:r>
      <w:r>
        <w:rPr>
          <w:color w:val="000000" w:themeColor="text1"/>
        </w:rPr>
        <w:t xml:space="preserve"> Хейфец В.Л., Хадорич Л.В. Латинская Америка между ОАГ и СЕЛАК // Мировая экономика и международные отношения, 2015. </w:t>
      </w:r>
      <w:r w:rsidRPr="00330DCE">
        <w:rPr>
          <w:color w:val="000000" w:themeColor="text1"/>
        </w:rPr>
        <w:t>№</w:t>
      </w:r>
      <w:r>
        <w:rPr>
          <w:color w:val="000000" w:themeColor="text1"/>
        </w:rPr>
        <w:t xml:space="preserve"> </w:t>
      </w:r>
      <w:r w:rsidRPr="00330DCE">
        <w:rPr>
          <w:color w:val="000000" w:themeColor="text1"/>
        </w:rPr>
        <w:t xml:space="preserve">4. </w:t>
      </w:r>
      <w:r>
        <w:rPr>
          <w:color w:val="000000" w:themeColor="text1"/>
        </w:rPr>
        <w:t>С. 98.</w:t>
      </w:r>
    </w:p>
  </w:footnote>
  <w:footnote w:id="142">
    <w:p w:rsidR="00944A92" w:rsidRDefault="00944A92">
      <w:pPr>
        <w:pStyle w:val="a4"/>
      </w:pPr>
      <w:r>
        <w:rPr>
          <w:rStyle w:val="a6"/>
        </w:rPr>
        <w:footnoteRef/>
      </w:r>
      <w:r>
        <w:t xml:space="preserve"> </w:t>
      </w:r>
      <w:r w:rsidRPr="00E240FC">
        <w:t>Хейфец В.</w:t>
      </w:r>
      <w:r>
        <w:t>Л.</w:t>
      </w:r>
      <w:r w:rsidRPr="00E240FC">
        <w:t>, Хадорич Л.</w:t>
      </w:r>
      <w:r>
        <w:t>В.</w:t>
      </w:r>
      <w:r w:rsidRPr="00E240FC">
        <w:t xml:space="preserve"> Кризис в Вене</w:t>
      </w:r>
      <w:r>
        <w:t>суэле и региональная интеграция //</w:t>
      </w:r>
      <w:r w:rsidRPr="00E240FC">
        <w:t xml:space="preserve"> Мировая экономика и международные</w:t>
      </w:r>
      <w:r>
        <w:t xml:space="preserve"> отношения. 2017. т. 61. №5. С. 85.</w:t>
      </w:r>
    </w:p>
  </w:footnote>
  <w:footnote w:id="143">
    <w:p w:rsidR="00944A92" w:rsidRPr="00B73E15" w:rsidRDefault="00944A92">
      <w:pPr>
        <w:pStyle w:val="a4"/>
      </w:pPr>
      <w:r>
        <w:rPr>
          <w:rStyle w:val="a6"/>
        </w:rPr>
        <w:footnoteRef/>
      </w:r>
      <w:r w:rsidRPr="00B73E15">
        <w:t xml:space="preserve"> </w:t>
      </w:r>
      <w:r w:rsidRPr="00B73E15">
        <w:rPr>
          <w:lang w:val="en-US"/>
        </w:rPr>
        <w:t>Nolte</w:t>
      </w:r>
      <w:r w:rsidRPr="00B73E15">
        <w:t xml:space="preserve"> </w:t>
      </w:r>
      <w:r w:rsidRPr="00B73E15">
        <w:rPr>
          <w:lang w:val="en-US"/>
        </w:rPr>
        <w:t>D</w:t>
      </w:r>
      <w:r w:rsidRPr="00B73E15">
        <w:t xml:space="preserve">., </w:t>
      </w:r>
      <w:r w:rsidRPr="00B73E15">
        <w:rPr>
          <w:lang w:val="en-US"/>
        </w:rPr>
        <w:t>Comini</w:t>
      </w:r>
      <w:r w:rsidRPr="00B73E15">
        <w:t xml:space="preserve"> </w:t>
      </w:r>
      <w:r w:rsidRPr="00B73E15">
        <w:rPr>
          <w:lang w:val="en-US"/>
        </w:rPr>
        <w:t>N</w:t>
      </w:r>
      <w:r w:rsidRPr="00B73E15">
        <w:t>.</w:t>
      </w:r>
      <w:r w:rsidRPr="00B73E15">
        <w:rPr>
          <w:lang w:val="en-US"/>
        </w:rPr>
        <w:t>M</w:t>
      </w:r>
      <w:r w:rsidRPr="00B73E15">
        <w:t xml:space="preserve">. </w:t>
      </w:r>
      <w:r w:rsidRPr="00B73E15">
        <w:rPr>
          <w:lang w:val="en-US"/>
        </w:rPr>
        <w:t>UNASUR</w:t>
      </w:r>
      <w:r w:rsidRPr="00B73E15">
        <w:t xml:space="preserve">: </w:t>
      </w:r>
      <w:r w:rsidRPr="00B73E15">
        <w:rPr>
          <w:lang w:val="en-US"/>
        </w:rPr>
        <w:t>Regional</w:t>
      </w:r>
      <w:r w:rsidRPr="00B73E15">
        <w:t xml:space="preserve"> </w:t>
      </w:r>
      <w:r w:rsidRPr="00B73E15">
        <w:rPr>
          <w:lang w:val="en-US"/>
        </w:rPr>
        <w:t>Pluralism</w:t>
      </w:r>
      <w:r w:rsidRPr="00B73E15">
        <w:t xml:space="preserve"> </w:t>
      </w:r>
      <w:r w:rsidRPr="00B73E15">
        <w:rPr>
          <w:lang w:val="en-US"/>
        </w:rPr>
        <w:t>as</w:t>
      </w:r>
      <w:r w:rsidRPr="00B73E15">
        <w:t xml:space="preserve"> </w:t>
      </w:r>
      <w:r w:rsidRPr="00B73E15">
        <w:rPr>
          <w:lang w:val="en-US"/>
        </w:rPr>
        <w:t>a</w:t>
      </w:r>
      <w:r w:rsidRPr="00B73E15">
        <w:t xml:space="preserve"> </w:t>
      </w:r>
      <w:r w:rsidRPr="00B73E15">
        <w:rPr>
          <w:lang w:val="en-US"/>
        </w:rPr>
        <w:t>Strategic</w:t>
      </w:r>
      <w:r w:rsidRPr="00B73E15">
        <w:t xml:space="preserve"> </w:t>
      </w:r>
      <w:r w:rsidRPr="00B73E15">
        <w:rPr>
          <w:lang w:val="en-US"/>
        </w:rPr>
        <w:t>Outcome</w:t>
      </w:r>
      <w:r w:rsidRPr="00B73E15">
        <w:t xml:space="preserve"> // </w:t>
      </w:r>
      <w:r w:rsidRPr="00B73E15">
        <w:rPr>
          <w:lang w:val="en-US"/>
        </w:rPr>
        <w:t>Contexto</w:t>
      </w:r>
      <w:r w:rsidRPr="00B73E15">
        <w:t xml:space="preserve"> </w:t>
      </w:r>
      <w:r w:rsidRPr="00B73E15">
        <w:rPr>
          <w:lang w:val="en-US"/>
        </w:rPr>
        <w:t>int</w:t>
      </w:r>
      <w:r w:rsidRPr="00B73E15">
        <w:t xml:space="preserve">. </w:t>
      </w:r>
      <w:r w:rsidRPr="00B73E15">
        <w:rPr>
          <w:lang w:val="en-US"/>
        </w:rPr>
        <w:t>vol</w:t>
      </w:r>
      <w:r w:rsidRPr="00B73E15">
        <w:t xml:space="preserve">.38 </w:t>
      </w:r>
      <w:r w:rsidRPr="00B73E15">
        <w:rPr>
          <w:lang w:val="en-US"/>
        </w:rPr>
        <w:t>no</w:t>
      </w:r>
      <w:r w:rsidRPr="00B73E15">
        <w:t xml:space="preserve">.2 </w:t>
      </w:r>
      <w:r w:rsidRPr="00B73E15">
        <w:rPr>
          <w:lang w:val="en-US"/>
        </w:rPr>
        <w:t>Rio</w:t>
      </w:r>
      <w:r w:rsidRPr="00B73E15">
        <w:t xml:space="preserve"> </w:t>
      </w:r>
      <w:r w:rsidRPr="00B73E15">
        <w:rPr>
          <w:lang w:val="en-US"/>
        </w:rPr>
        <w:t>de</w:t>
      </w:r>
      <w:r w:rsidRPr="00B73E15">
        <w:t xml:space="preserve"> </w:t>
      </w:r>
      <w:r w:rsidRPr="00B73E15">
        <w:rPr>
          <w:lang w:val="en-US"/>
        </w:rPr>
        <w:t>Janeiro</w:t>
      </w:r>
      <w:r w:rsidRPr="00B73E15">
        <w:t xml:space="preserve">. 2016. </w:t>
      </w:r>
      <w:proofErr w:type="gramStart"/>
      <w:r>
        <w:rPr>
          <w:lang w:val="en-US"/>
        </w:rPr>
        <w:t>P</w:t>
      </w:r>
      <w:r w:rsidRPr="00B73E15">
        <w:t xml:space="preserve">. </w:t>
      </w:r>
      <w:r w:rsidRPr="00E37250">
        <w:t>547</w:t>
      </w:r>
      <w:r>
        <w:t>.</w:t>
      </w:r>
      <w:proofErr w:type="gramEnd"/>
    </w:p>
  </w:footnote>
  <w:footnote w:id="144">
    <w:p w:rsidR="00944A92" w:rsidRPr="00AE75A0" w:rsidRDefault="00944A92">
      <w:pPr>
        <w:pStyle w:val="a4"/>
        <w:rPr>
          <w:lang w:val="es-ES"/>
        </w:rPr>
      </w:pPr>
      <w:r>
        <w:rPr>
          <w:rStyle w:val="a6"/>
        </w:rPr>
        <w:footnoteRef/>
      </w:r>
      <w:r w:rsidRPr="00205CAF">
        <w:t xml:space="preserve"> </w:t>
      </w:r>
      <w:r>
        <w:t>Хейфец</w:t>
      </w:r>
      <w:r w:rsidRPr="00205CAF">
        <w:t xml:space="preserve"> </w:t>
      </w:r>
      <w:r>
        <w:t>Л</w:t>
      </w:r>
      <w:r w:rsidRPr="00205CAF">
        <w:t>.</w:t>
      </w:r>
      <w:r>
        <w:t>С</w:t>
      </w:r>
      <w:r w:rsidRPr="00205CAF">
        <w:t xml:space="preserve">., </w:t>
      </w:r>
      <w:r>
        <w:t>Коновалова</w:t>
      </w:r>
      <w:r w:rsidRPr="00205CAF">
        <w:t xml:space="preserve"> </w:t>
      </w:r>
      <w:r>
        <w:t>К</w:t>
      </w:r>
      <w:r w:rsidRPr="00205CAF">
        <w:t>.</w:t>
      </w:r>
      <w:r>
        <w:t>А. Латиноамериканские исследования интеграции: от периферийного капитализма к «Судамекзиту» // Вестник РУДН. Серия</w:t>
      </w:r>
      <w:r w:rsidRPr="00205CAF">
        <w:rPr>
          <w:lang w:val="es-ES"/>
        </w:rPr>
        <w:t xml:space="preserve">: </w:t>
      </w:r>
      <w:r>
        <w:t>Международные</w:t>
      </w:r>
      <w:r w:rsidRPr="00205CAF">
        <w:rPr>
          <w:lang w:val="es-ES"/>
        </w:rPr>
        <w:t xml:space="preserve"> </w:t>
      </w:r>
      <w:r>
        <w:t>отношения</w:t>
      </w:r>
      <w:r w:rsidRPr="00205CAF">
        <w:rPr>
          <w:lang w:val="es-ES"/>
        </w:rPr>
        <w:t>. 2019. Vol.19 №</w:t>
      </w:r>
      <w:r w:rsidRPr="00AE75A0">
        <w:rPr>
          <w:lang w:val="es-ES"/>
        </w:rPr>
        <w:t xml:space="preserve"> </w:t>
      </w:r>
      <w:r w:rsidRPr="00205CAF">
        <w:rPr>
          <w:lang w:val="es-ES"/>
        </w:rPr>
        <w:t xml:space="preserve">2. </w:t>
      </w:r>
      <w:r>
        <w:t>С</w:t>
      </w:r>
      <w:r>
        <w:rPr>
          <w:lang w:val="es-ES"/>
        </w:rPr>
        <w:t>.</w:t>
      </w:r>
      <w:r w:rsidRPr="0053517F">
        <w:rPr>
          <w:lang w:val="es-ES"/>
        </w:rPr>
        <w:t> </w:t>
      </w:r>
      <w:r>
        <w:rPr>
          <w:lang w:val="es-ES"/>
        </w:rPr>
        <w:t>228</w:t>
      </w:r>
      <w:r w:rsidRPr="00AE75A0">
        <w:rPr>
          <w:lang w:val="es-ES"/>
        </w:rPr>
        <w:t>.</w:t>
      </w:r>
    </w:p>
  </w:footnote>
  <w:footnote w:id="145">
    <w:p w:rsidR="00944A92" w:rsidRPr="004C77A2" w:rsidRDefault="00944A92" w:rsidP="00482D32">
      <w:pPr>
        <w:pStyle w:val="a4"/>
        <w:rPr>
          <w:color w:val="000000" w:themeColor="text1"/>
        </w:rPr>
      </w:pPr>
      <w:r>
        <w:rPr>
          <w:rStyle w:val="a6"/>
        </w:rPr>
        <w:footnoteRef/>
      </w:r>
      <w:r w:rsidRPr="00F3696B">
        <w:rPr>
          <w:lang w:val="es-ES"/>
        </w:rPr>
        <w:t xml:space="preserve"> </w:t>
      </w:r>
      <w:r w:rsidRPr="004C77A2">
        <w:rPr>
          <w:color w:val="000000" w:themeColor="text1"/>
          <w:lang w:val="es-ES"/>
        </w:rPr>
        <w:t xml:space="preserve">Sued, Gabriel. Alberto Fernández imagina una reedición de la Unasur con gobiernos progresistas de la región // La Nación. </w:t>
      </w:r>
      <w:r w:rsidRPr="00422D94">
        <w:rPr>
          <w:color w:val="000000" w:themeColor="text1"/>
        </w:rPr>
        <w:t>16.0</w:t>
      </w:r>
      <w:r w:rsidRPr="00330DCE">
        <w:rPr>
          <w:color w:val="000000" w:themeColor="text1"/>
        </w:rPr>
        <w:t xml:space="preserve">9.2019. </w:t>
      </w:r>
      <w:r w:rsidRPr="004C77A2">
        <w:rPr>
          <w:color w:val="000000" w:themeColor="text1"/>
          <w:lang w:val="en-US"/>
        </w:rPr>
        <w:t>URL</w:t>
      </w:r>
      <w:r w:rsidRPr="004C77A2">
        <w:rPr>
          <w:color w:val="000000" w:themeColor="text1"/>
        </w:rPr>
        <w:t xml:space="preserve">: </w:t>
      </w:r>
      <w:hyperlink r:id="rId51" w:history="1">
        <w:r w:rsidRPr="004C77A2">
          <w:rPr>
            <w:rStyle w:val="a8"/>
            <w:color w:val="000000" w:themeColor="text1"/>
            <w:u w:val="none"/>
            <w:lang w:val="en-US"/>
          </w:rPr>
          <w:t>https</w:t>
        </w:r>
        <w:r w:rsidRPr="004C77A2">
          <w:rPr>
            <w:rStyle w:val="a8"/>
            <w:color w:val="000000" w:themeColor="text1"/>
            <w:u w:val="none"/>
          </w:rPr>
          <w:t>://</w:t>
        </w:r>
        <w:r w:rsidRPr="004C77A2">
          <w:rPr>
            <w:rStyle w:val="a8"/>
            <w:color w:val="000000" w:themeColor="text1"/>
            <w:u w:val="none"/>
            <w:lang w:val="en-US"/>
          </w:rPr>
          <w:t>www</w:t>
        </w:r>
        <w:r w:rsidRPr="004C77A2">
          <w:rPr>
            <w:rStyle w:val="a8"/>
            <w:color w:val="000000" w:themeColor="text1"/>
            <w:u w:val="none"/>
          </w:rPr>
          <w:t>.</w:t>
        </w:r>
        <w:r w:rsidRPr="004C77A2">
          <w:rPr>
            <w:rStyle w:val="a8"/>
            <w:color w:val="000000" w:themeColor="text1"/>
            <w:u w:val="none"/>
            <w:lang w:val="en-US"/>
          </w:rPr>
          <w:t>lanacion</w:t>
        </w:r>
        <w:r w:rsidRPr="004C77A2">
          <w:rPr>
            <w:rStyle w:val="a8"/>
            <w:color w:val="000000" w:themeColor="text1"/>
            <w:u w:val="none"/>
          </w:rPr>
          <w:t>.</w:t>
        </w:r>
        <w:r w:rsidRPr="004C77A2">
          <w:rPr>
            <w:rStyle w:val="a8"/>
            <w:color w:val="000000" w:themeColor="text1"/>
            <w:u w:val="none"/>
            <w:lang w:val="en-US"/>
          </w:rPr>
          <w:t>com</w:t>
        </w:r>
        <w:r w:rsidRPr="004C77A2">
          <w:rPr>
            <w:rStyle w:val="a8"/>
            <w:color w:val="000000" w:themeColor="text1"/>
            <w:u w:val="none"/>
          </w:rPr>
          <w:t>.</w:t>
        </w:r>
        <w:r w:rsidRPr="004C77A2">
          <w:rPr>
            <w:rStyle w:val="a8"/>
            <w:color w:val="000000" w:themeColor="text1"/>
            <w:u w:val="none"/>
            <w:lang w:val="en-US"/>
          </w:rPr>
          <w:t>ar</w:t>
        </w:r>
        <w:r w:rsidRPr="004C77A2">
          <w:rPr>
            <w:rStyle w:val="a8"/>
            <w:color w:val="000000" w:themeColor="text1"/>
            <w:u w:val="none"/>
          </w:rPr>
          <w:t>/</w:t>
        </w:r>
        <w:r w:rsidRPr="004C77A2">
          <w:rPr>
            <w:rStyle w:val="a8"/>
            <w:color w:val="000000" w:themeColor="text1"/>
            <w:u w:val="none"/>
            <w:lang w:val="en-US"/>
          </w:rPr>
          <w:t>politica</w:t>
        </w:r>
        <w:r w:rsidRPr="004C77A2">
          <w:rPr>
            <w:rStyle w:val="a8"/>
            <w:color w:val="000000" w:themeColor="text1"/>
            <w:u w:val="none"/>
          </w:rPr>
          <w:t>/</w:t>
        </w:r>
        <w:r w:rsidRPr="004C77A2">
          <w:rPr>
            <w:rStyle w:val="a8"/>
            <w:color w:val="000000" w:themeColor="text1"/>
            <w:u w:val="none"/>
            <w:lang w:val="en-US"/>
          </w:rPr>
          <w:t>el</w:t>
        </w:r>
        <w:r w:rsidRPr="004C77A2">
          <w:rPr>
            <w:rStyle w:val="a8"/>
            <w:color w:val="000000" w:themeColor="text1"/>
            <w:u w:val="none"/>
          </w:rPr>
          <w:t>-</w:t>
        </w:r>
        <w:r w:rsidRPr="004C77A2">
          <w:rPr>
            <w:rStyle w:val="a8"/>
            <w:color w:val="000000" w:themeColor="text1"/>
            <w:u w:val="none"/>
            <w:lang w:val="en-US"/>
          </w:rPr>
          <w:t>candidato</w:t>
        </w:r>
        <w:r w:rsidRPr="004C77A2">
          <w:rPr>
            <w:rStyle w:val="a8"/>
            <w:color w:val="000000" w:themeColor="text1"/>
            <w:u w:val="none"/>
          </w:rPr>
          <w:t>-</w:t>
        </w:r>
        <w:r w:rsidRPr="004C77A2">
          <w:rPr>
            <w:rStyle w:val="a8"/>
            <w:color w:val="000000" w:themeColor="text1"/>
            <w:u w:val="none"/>
            <w:lang w:val="en-US"/>
          </w:rPr>
          <w:t>imagina</w:t>
        </w:r>
        <w:r w:rsidRPr="004C77A2">
          <w:rPr>
            <w:rStyle w:val="a8"/>
            <w:color w:val="000000" w:themeColor="text1"/>
            <w:u w:val="none"/>
          </w:rPr>
          <w:t>-</w:t>
        </w:r>
        <w:r w:rsidRPr="004C77A2">
          <w:rPr>
            <w:rStyle w:val="a8"/>
            <w:color w:val="000000" w:themeColor="text1"/>
            <w:u w:val="none"/>
            <w:lang w:val="en-US"/>
          </w:rPr>
          <w:t>una</w:t>
        </w:r>
        <w:r w:rsidRPr="004C77A2">
          <w:rPr>
            <w:rStyle w:val="a8"/>
            <w:color w:val="000000" w:themeColor="text1"/>
            <w:u w:val="none"/>
          </w:rPr>
          <w:t>-</w:t>
        </w:r>
        <w:r w:rsidRPr="004C77A2">
          <w:rPr>
            <w:rStyle w:val="a8"/>
            <w:color w:val="000000" w:themeColor="text1"/>
            <w:u w:val="none"/>
            <w:lang w:val="en-US"/>
          </w:rPr>
          <w:t>reedicion</w:t>
        </w:r>
        <w:r w:rsidRPr="004C77A2">
          <w:rPr>
            <w:rStyle w:val="a8"/>
            <w:color w:val="000000" w:themeColor="text1"/>
            <w:u w:val="none"/>
          </w:rPr>
          <w:t>-</w:t>
        </w:r>
        <w:r w:rsidRPr="004C77A2">
          <w:rPr>
            <w:rStyle w:val="a8"/>
            <w:color w:val="000000" w:themeColor="text1"/>
            <w:u w:val="none"/>
            <w:lang w:val="en-US"/>
          </w:rPr>
          <w:t>de</w:t>
        </w:r>
        <w:r w:rsidRPr="004C77A2">
          <w:rPr>
            <w:rStyle w:val="a8"/>
            <w:color w:val="000000" w:themeColor="text1"/>
            <w:u w:val="none"/>
          </w:rPr>
          <w:t>-</w:t>
        </w:r>
        <w:r w:rsidRPr="004C77A2">
          <w:rPr>
            <w:rStyle w:val="a8"/>
            <w:color w:val="000000" w:themeColor="text1"/>
            <w:u w:val="none"/>
            <w:lang w:val="en-US"/>
          </w:rPr>
          <w:t>la</w:t>
        </w:r>
        <w:r w:rsidRPr="004C77A2">
          <w:rPr>
            <w:rStyle w:val="a8"/>
            <w:color w:val="000000" w:themeColor="text1"/>
            <w:u w:val="none"/>
          </w:rPr>
          <w:t>-</w:t>
        </w:r>
        <w:r w:rsidRPr="004C77A2">
          <w:rPr>
            <w:rStyle w:val="a8"/>
            <w:color w:val="000000" w:themeColor="text1"/>
            <w:u w:val="none"/>
            <w:lang w:val="en-US"/>
          </w:rPr>
          <w:t>unasur</w:t>
        </w:r>
        <w:r w:rsidRPr="004C77A2">
          <w:rPr>
            <w:rStyle w:val="a8"/>
            <w:color w:val="000000" w:themeColor="text1"/>
            <w:u w:val="none"/>
          </w:rPr>
          <w:t>-</w:t>
        </w:r>
        <w:r w:rsidRPr="004C77A2">
          <w:rPr>
            <w:rStyle w:val="a8"/>
            <w:color w:val="000000" w:themeColor="text1"/>
            <w:u w:val="none"/>
            <w:lang w:val="en-US"/>
          </w:rPr>
          <w:t>con</w:t>
        </w:r>
        <w:r w:rsidRPr="004C77A2">
          <w:rPr>
            <w:rStyle w:val="a8"/>
            <w:color w:val="000000" w:themeColor="text1"/>
            <w:u w:val="none"/>
          </w:rPr>
          <w:t>-</w:t>
        </w:r>
        <w:r w:rsidRPr="004C77A2">
          <w:rPr>
            <w:rStyle w:val="a8"/>
            <w:color w:val="000000" w:themeColor="text1"/>
            <w:u w:val="none"/>
            <w:lang w:val="en-US"/>
          </w:rPr>
          <w:t>gobiernos</w:t>
        </w:r>
        <w:r w:rsidRPr="004C77A2">
          <w:rPr>
            <w:rStyle w:val="a8"/>
            <w:color w:val="000000" w:themeColor="text1"/>
            <w:u w:val="none"/>
          </w:rPr>
          <w:t>-</w:t>
        </w:r>
        <w:r w:rsidRPr="004C77A2">
          <w:rPr>
            <w:rStyle w:val="a8"/>
            <w:color w:val="000000" w:themeColor="text1"/>
            <w:u w:val="none"/>
            <w:lang w:val="en-US"/>
          </w:rPr>
          <w:t>progresistas</w:t>
        </w:r>
        <w:r w:rsidRPr="004C77A2">
          <w:rPr>
            <w:rStyle w:val="a8"/>
            <w:color w:val="000000" w:themeColor="text1"/>
            <w:u w:val="none"/>
          </w:rPr>
          <w:t>-</w:t>
        </w:r>
        <w:r w:rsidRPr="004C77A2">
          <w:rPr>
            <w:rStyle w:val="a8"/>
            <w:color w:val="000000" w:themeColor="text1"/>
            <w:u w:val="none"/>
            <w:lang w:val="en-US"/>
          </w:rPr>
          <w:t>de</w:t>
        </w:r>
        <w:r w:rsidRPr="004C77A2">
          <w:rPr>
            <w:rStyle w:val="a8"/>
            <w:color w:val="000000" w:themeColor="text1"/>
            <w:u w:val="none"/>
          </w:rPr>
          <w:t>-</w:t>
        </w:r>
        <w:r w:rsidRPr="004C77A2">
          <w:rPr>
            <w:rStyle w:val="a8"/>
            <w:color w:val="000000" w:themeColor="text1"/>
            <w:u w:val="none"/>
            <w:lang w:val="en-US"/>
          </w:rPr>
          <w:t>la</w:t>
        </w:r>
        <w:r w:rsidRPr="004C77A2">
          <w:rPr>
            <w:rStyle w:val="a8"/>
            <w:color w:val="000000" w:themeColor="text1"/>
            <w:u w:val="none"/>
          </w:rPr>
          <w:t>-</w:t>
        </w:r>
        <w:r w:rsidRPr="004C77A2">
          <w:rPr>
            <w:rStyle w:val="a8"/>
            <w:color w:val="000000" w:themeColor="text1"/>
            <w:u w:val="none"/>
            <w:lang w:val="en-US"/>
          </w:rPr>
          <w:t>region</w:t>
        </w:r>
        <w:r w:rsidRPr="004C77A2">
          <w:rPr>
            <w:rStyle w:val="a8"/>
            <w:color w:val="000000" w:themeColor="text1"/>
            <w:u w:val="none"/>
          </w:rPr>
          <w:t>-</w:t>
        </w:r>
        <w:r w:rsidRPr="004C77A2">
          <w:rPr>
            <w:rStyle w:val="a8"/>
            <w:color w:val="000000" w:themeColor="text1"/>
            <w:u w:val="none"/>
            <w:lang w:val="en-US"/>
          </w:rPr>
          <w:t>nid</w:t>
        </w:r>
        <w:r w:rsidRPr="004C77A2">
          <w:rPr>
            <w:rStyle w:val="a8"/>
            <w:color w:val="000000" w:themeColor="text1"/>
            <w:u w:val="none"/>
          </w:rPr>
          <w:t>2288114</w:t>
        </w:r>
      </w:hyperlink>
      <w:r w:rsidR="00CE3D94">
        <w:rPr>
          <w:color w:val="000000" w:themeColor="text1"/>
        </w:rPr>
        <w:t xml:space="preserve"> (дата обращения: 27.01.2021).</w:t>
      </w:r>
    </w:p>
  </w:footnote>
  <w:footnote w:id="146">
    <w:p w:rsidR="00944A92" w:rsidRPr="00F4711C" w:rsidRDefault="00944A92">
      <w:pPr>
        <w:pStyle w:val="a4"/>
        <w:rPr>
          <w:color w:val="000000" w:themeColor="text1"/>
        </w:rPr>
      </w:pPr>
      <w:r w:rsidRPr="004C77A2">
        <w:rPr>
          <w:rStyle w:val="a6"/>
          <w:color w:val="000000" w:themeColor="text1"/>
        </w:rPr>
        <w:footnoteRef/>
      </w:r>
      <w:r w:rsidRPr="004C77A2">
        <w:rPr>
          <w:color w:val="000000" w:themeColor="text1"/>
          <w:lang w:val="es-ES"/>
        </w:rPr>
        <w:t xml:space="preserve"> </w:t>
      </w:r>
      <w:r w:rsidRPr="004C77A2">
        <w:rPr>
          <w:color w:val="000000" w:themeColor="text1"/>
          <w:lang w:val="es-ES"/>
        </w:rPr>
        <w:t>La derecha latinoamericana comienza a articularse alentada por Bolsonaro // Diario. Las</w:t>
      </w:r>
      <w:r w:rsidRPr="00F4711C">
        <w:rPr>
          <w:color w:val="000000" w:themeColor="text1"/>
        </w:rPr>
        <w:t xml:space="preserve"> </w:t>
      </w:r>
      <w:r w:rsidRPr="004C77A2">
        <w:rPr>
          <w:color w:val="000000" w:themeColor="text1"/>
          <w:lang w:val="es-ES"/>
        </w:rPr>
        <w:t>Am</w:t>
      </w:r>
      <w:r w:rsidRPr="00F4711C">
        <w:rPr>
          <w:color w:val="000000" w:themeColor="text1"/>
        </w:rPr>
        <w:t>é</w:t>
      </w:r>
      <w:r w:rsidRPr="004C77A2">
        <w:rPr>
          <w:color w:val="000000" w:themeColor="text1"/>
          <w:lang w:val="es-ES"/>
        </w:rPr>
        <w:t>ricas</w:t>
      </w:r>
      <w:r w:rsidRPr="00F4711C">
        <w:rPr>
          <w:color w:val="000000" w:themeColor="text1"/>
        </w:rPr>
        <w:t xml:space="preserve">. 09.12.2018. </w:t>
      </w:r>
      <w:r w:rsidRPr="00F4711C">
        <w:t>[</w:t>
      </w:r>
      <w:r>
        <w:t>Электронный</w:t>
      </w:r>
      <w:r w:rsidRPr="00F4711C">
        <w:t xml:space="preserve"> </w:t>
      </w:r>
      <w:r>
        <w:t>ресурс</w:t>
      </w:r>
      <w:r w:rsidRPr="00F4711C">
        <w:t>].</w:t>
      </w:r>
      <w:r w:rsidRPr="00F4711C">
        <w:rPr>
          <w:color w:val="000000" w:themeColor="text1"/>
        </w:rPr>
        <w:t xml:space="preserve"> </w:t>
      </w:r>
      <w:r w:rsidRPr="004C77A2">
        <w:rPr>
          <w:color w:val="000000" w:themeColor="text1"/>
          <w:lang w:val="es-ES"/>
        </w:rPr>
        <w:t>URL</w:t>
      </w:r>
      <w:r w:rsidRPr="00F4711C">
        <w:rPr>
          <w:color w:val="000000" w:themeColor="text1"/>
        </w:rPr>
        <w:t xml:space="preserve">: </w:t>
      </w:r>
      <w:hyperlink r:id="rId52" w:history="1">
        <w:r w:rsidRPr="004C77A2">
          <w:rPr>
            <w:rStyle w:val="a8"/>
            <w:color w:val="000000" w:themeColor="text1"/>
            <w:u w:val="none"/>
            <w:lang w:val="es-ES"/>
          </w:rPr>
          <w:t>https</w:t>
        </w:r>
        <w:r w:rsidRPr="00F4711C">
          <w:rPr>
            <w:rStyle w:val="a8"/>
            <w:color w:val="000000" w:themeColor="text1"/>
            <w:u w:val="none"/>
          </w:rPr>
          <w:t>://</w:t>
        </w:r>
        <w:r w:rsidRPr="004C77A2">
          <w:rPr>
            <w:rStyle w:val="a8"/>
            <w:color w:val="000000" w:themeColor="text1"/>
            <w:u w:val="none"/>
            <w:lang w:val="es-ES"/>
          </w:rPr>
          <w:t>www</w:t>
        </w:r>
        <w:r w:rsidRPr="00F4711C">
          <w:rPr>
            <w:rStyle w:val="a8"/>
            <w:color w:val="000000" w:themeColor="text1"/>
            <w:u w:val="none"/>
          </w:rPr>
          <w:t>.</w:t>
        </w:r>
        <w:r w:rsidRPr="004C77A2">
          <w:rPr>
            <w:rStyle w:val="a8"/>
            <w:color w:val="000000" w:themeColor="text1"/>
            <w:u w:val="none"/>
            <w:lang w:val="es-ES"/>
          </w:rPr>
          <w:t>diariolasamericas</w:t>
        </w:r>
        <w:r w:rsidRPr="00F4711C">
          <w:rPr>
            <w:rStyle w:val="a8"/>
            <w:color w:val="000000" w:themeColor="text1"/>
            <w:u w:val="none"/>
          </w:rPr>
          <w:t>.</w:t>
        </w:r>
        <w:r w:rsidRPr="004C77A2">
          <w:rPr>
            <w:rStyle w:val="a8"/>
            <w:color w:val="000000" w:themeColor="text1"/>
            <w:u w:val="none"/>
            <w:lang w:val="es-ES"/>
          </w:rPr>
          <w:t>com</w:t>
        </w:r>
        <w:r w:rsidRPr="00F4711C">
          <w:rPr>
            <w:rStyle w:val="a8"/>
            <w:color w:val="000000" w:themeColor="text1"/>
            <w:u w:val="none"/>
          </w:rPr>
          <w:t>/</w:t>
        </w:r>
        <w:r w:rsidRPr="004C77A2">
          <w:rPr>
            <w:rStyle w:val="a8"/>
            <w:color w:val="000000" w:themeColor="text1"/>
            <w:u w:val="none"/>
            <w:lang w:val="es-ES"/>
          </w:rPr>
          <w:t>america</w:t>
        </w:r>
        <w:r w:rsidRPr="00F4711C">
          <w:rPr>
            <w:rStyle w:val="a8"/>
            <w:color w:val="000000" w:themeColor="text1"/>
            <w:u w:val="none"/>
          </w:rPr>
          <w:t>-</w:t>
        </w:r>
        <w:r w:rsidRPr="004C77A2">
          <w:rPr>
            <w:rStyle w:val="a8"/>
            <w:color w:val="000000" w:themeColor="text1"/>
            <w:u w:val="none"/>
            <w:lang w:val="es-ES"/>
          </w:rPr>
          <w:t>latina</w:t>
        </w:r>
        <w:r w:rsidRPr="00F4711C">
          <w:rPr>
            <w:rStyle w:val="a8"/>
            <w:color w:val="000000" w:themeColor="text1"/>
            <w:u w:val="none"/>
          </w:rPr>
          <w:t>/</w:t>
        </w:r>
        <w:r w:rsidRPr="004C77A2">
          <w:rPr>
            <w:rStyle w:val="a8"/>
            <w:color w:val="000000" w:themeColor="text1"/>
            <w:u w:val="none"/>
            <w:lang w:val="es-ES"/>
          </w:rPr>
          <w:t>la</w:t>
        </w:r>
        <w:r w:rsidRPr="00F4711C">
          <w:rPr>
            <w:rStyle w:val="a8"/>
            <w:color w:val="000000" w:themeColor="text1"/>
            <w:u w:val="none"/>
          </w:rPr>
          <w:t>-</w:t>
        </w:r>
        <w:r w:rsidRPr="004C77A2">
          <w:rPr>
            <w:rStyle w:val="a8"/>
            <w:color w:val="000000" w:themeColor="text1"/>
            <w:u w:val="none"/>
            <w:lang w:val="es-ES"/>
          </w:rPr>
          <w:t>derecha</w:t>
        </w:r>
        <w:r w:rsidRPr="00F4711C">
          <w:rPr>
            <w:rStyle w:val="a8"/>
            <w:color w:val="000000" w:themeColor="text1"/>
            <w:u w:val="none"/>
          </w:rPr>
          <w:t>-</w:t>
        </w:r>
        <w:r w:rsidRPr="004C77A2">
          <w:rPr>
            <w:rStyle w:val="a8"/>
            <w:color w:val="000000" w:themeColor="text1"/>
            <w:u w:val="none"/>
            <w:lang w:val="es-ES"/>
          </w:rPr>
          <w:t>latinoamericana</w:t>
        </w:r>
        <w:r w:rsidRPr="00F4711C">
          <w:rPr>
            <w:rStyle w:val="a8"/>
            <w:color w:val="000000" w:themeColor="text1"/>
            <w:u w:val="none"/>
          </w:rPr>
          <w:t>-</w:t>
        </w:r>
        <w:r w:rsidRPr="004C77A2">
          <w:rPr>
            <w:rStyle w:val="a8"/>
            <w:color w:val="000000" w:themeColor="text1"/>
            <w:u w:val="none"/>
            <w:lang w:val="es-ES"/>
          </w:rPr>
          <w:t>comienza</w:t>
        </w:r>
        <w:r w:rsidRPr="00F4711C">
          <w:rPr>
            <w:rStyle w:val="a8"/>
            <w:color w:val="000000" w:themeColor="text1"/>
            <w:u w:val="none"/>
          </w:rPr>
          <w:t>-</w:t>
        </w:r>
        <w:r w:rsidRPr="004C77A2">
          <w:rPr>
            <w:rStyle w:val="a8"/>
            <w:color w:val="000000" w:themeColor="text1"/>
            <w:u w:val="none"/>
            <w:lang w:val="es-ES"/>
          </w:rPr>
          <w:t>articularse</w:t>
        </w:r>
        <w:r w:rsidRPr="00F4711C">
          <w:rPr>
            <w:rStyle w:val="a8"/>
            <w:color w:val="000000" w:themeColor="text1"/>
            <w:u w:val="none"/>
          </w:rPr>
          <w:t>-</w:t>
        </w:r>
        <w:r w:rsidRPr="004C77A2">
          <w:rPr>
            <w:rStyle w:val="a8"/>
            <w:color w:val="000000" w:themeColor="text1"/>
            <w:u w:val="none"/>
            <w:lang w:val="es-ES"/>
          </w:rPr>
          <w:t>alentada</w:t>
        </w:r>
        <w:r w:rsidRPr="00F4711C">
          <w:rPr>
            <w:rStyle w:val="a8"/>
            <w:color w:val="000000" w:themeColor="text1"/>
            <w:u w:val="none"/>
          </w:rPr>
          <w:t>-</w:t>
        </w:r>
        <w:r w:rsidRPr="004C77A2">
          <w:rPr>
            <w:rStyle w:val="a8"/>
            <w:color w:val="000000" w:themeColor="text1"/>
            <w:u w:val="none"/>
            <w:lang w:val="es-ES"/>
          </w:rPr>
          <w:t>bolsonaro</w:t>
        </w:r>
        <w:r w:rsidRPr="00F4711C">
          <w:rPr>
            <w:rStyle w:val="a8"/>
            <w:color w:val="000000" w:themeColor="text1"/>
            <w:u w:val="none"/>
          </w:rPr>
          <w:t>-</w:t>
        </w:r>
        <w:r w:rsidRPr="004C77A2">
          <w:rPr>
            <w:rStyle w:val="a8"/>
            <w:color w:val="000000" w:themeColor="text1"/>
            <w:u w:val="none"/>
            <w:lang w:val="es-ES"/>
          </w:rPr>
          <w:t>n</w:t>
        </w:r>
        <w:r w:rsidRPr="00F4711C">
          <w:rPr>
            <w:rStyle w:val="a8"/>
            <w:color w:val="000000" w:themeColor="text1"/>
            <w:u w:val="none"/>
          </w:rPr>
          <w:t>4168023</w:t>
        </w:r>
      </w:hyperlink>
      <w:r w:rsidRPr="00F4711C">
        <w:rPr>
          <w:color w:val="000000" w:themeColor="text1"/>
        </w:rPr>
        <w:t xml:space="preserve"> (</w:t>
      </w:r>
      <w:r w:rsidRPr="004C77A2">
        <w:rPr>
          <w:color w:val="000000" w:themeColor="text1"/>
        </w:rPr>
        <w:t>дата</w:t>
      </w:r>
      <w:r w:rsidRPr="00F4711C">
        <w:rPr>
          <w:color w:val="000000" w:themeColor="text1"/>
        </w:rPr>
        <w:t xml:space="preserve"> </w:t>
      </w:r>
      <w:r w:rsidRPr="004C77A2">
        <w:rPr>
          <w:color w:val="000000" w:themeColor="text1"/>
        </w:rPr>
        <w:t>обращения</w:t>
      </w:r>
      <w:r>
        <w:rPr>
          <w:color w:val="000000" w:themeColor="text1"/>
        </w:rPr>
        <w:t>: 27.01.2021).</w:t>
      </w:r>
    </w:p>
  </w:footnote>
  <w:footnote w:id="147">
    <w:p w:rsidR="00944A92" w:rsidRPr="00A5518D" w:rsidRDefault="00944A92">
      <w:pPr>
        <w:pStyle w:val="a4"/>
      </w:pPr>
      <w:r w:rsidRPr="004C77A2">
        <w:rPr>
          <w:rStyle w:val="a6"/>
          <w:color w:val="000000" w:themeColor="text1"/>
        </w:rPr>
        <w:footnoteRef/>
      </w:r>
      <w:r w:rsidRPr="004C77A2">
        <w:rPr>
          <w:color w:val="000000" w:themeColor="text1"/>
          <w:lang w:val="es-ES"/>
        </w:rPr>
        <w:t xml:space="preserve"> Malamud, Carlos. Prosur, una nueva huida hacia adelante en la integración latinoamer</w:t>
      </w:r>
      <w:r>
        <w:rPr>
          <w:color w:val="000000" w:themeColor="text1"/>
          <w:lang w:val="es-ES"/>
        </w:rPr>
        <w:t xml:space="preserve">icana // Real Instituto Elcano </w:t>
      </w:r>
      <w:r w:rsidRPr="006335D5">
        <w:rPr>
          <w:color w:val="000000" w:themeColor="text1"/>
          <w:lang w:val="es-ES"/>
        </w:rPr>
        <w:t>//</w:t>
      </w:r>
      <w:r w:rsidRPr="004C77A2">
        <w:rPr>
          <w:color w:val="000000" w:themeColor="text1"/>
          <w:lang w:val="es-ES"/>
        </w:rPr>
        <w:t xml:space="preserve"> </w:t>
      </w:r>
      <w:r w:rsidRPr="00524826">
        <w:rPr>
          <w:color w:val="000000" w:themeColor="text1"/>
          <w:lang w:val="es-ES"/>
        </w:rPr>
        <w:t xml:space="preserve">13.03.2019. </w:t>
      </w:r>
      <w:r w:rsidRPr="00F4711C">
        <w:t>[</w:t>
      </w:r>
      <w:r>
        <w:t>Электронный</w:t>
      </w:r>
      <w:r w:rsidRPr="00F4711C">
        <w:t xml:space="preserve"> </w:t>
      </w:r>
      <w:r>
        <w:t>ресурс</w:t>
      </w:r>
      <w:r w:rsidRPr="00F4711C">
        <w:t>].</w:t>
      </w:r>
      <w:r w:rsidRPr="004C77A2">
        <w:rPr>
          <w:color w:val="000000" w:themeColor="text1"/>
        </w:rPr>
        <w:t xml:space="preserve"> </w:t>
      </w:r>
      <w:r w:rsidRPr="004C77A2">
        <w:rPr>
          <w:color w:val="000000" w:themeColor="text1"/>
          <w:lang w:val="en-US"/>
        </w:rPr>
        <w:t>URL</w:t>
      </w:r>
      <w:r w:rsidRPr="004C77A2">
        <w:rPr>
          <w:color w:val="000000" w:themeColor="text1"/>
        </w:rPr>
        <w:t xml:space="preserve">: </w:t>
      </w:r>
      <w:hyperlink r:id="rId53" w:history="1">
        <w:r w:rsidRPr="004C77A2">
          <w:rPr>
            <w:rStyle w:val="a8"/>
            <w:color w:val="000000" w:themeColor="text1"/>
            <w:u w:val="none"/>
            <w:lang w:val="en-US"/>
          </w:rPr>
          <w:t>https</w:t>
        </w:r>
        <w:r w:rsidRPr="004C77A2">
          <w:rPr>
            <w:rStyle w:val="a8"/>
            <w:color w:val="000000" w:themeColor="text1"/>
            <w:u w:val="none"/>
          </w:rPr>
          <w:t>://</w:t>
        </w:r>
        <w:r w:rsidRPr="004C77A2">
          <w:rPr>
            <w:rStyle w:val="a8"/>
            <w:color w:val="000000" w:themeColor="text1"/>
            <w:u w:val="none"/>
            <w:lang w:val="en-US"/>
          </w:rPr>
          <w:t>blog</w:t>
        </w:r>
        <w:r w:rsidRPr="004C77A2">
          <w:rPr>
            <w:rStyle w:val="a8"/>
            <w:color w:val="000000" w:themeColor="text1"/>
            <w:u w:val="none"/>
          </w:rPr>
          <w:t>.</w:t>
        </w:r>
        <w:r w:rsidRPr="004C77A2">
          <w:rPr>
            <w:rStyle w:val="a8"/>
            <w:color w:val="000000" w:themeColor="text1"/>
            <w:u w:val="none"/>
            <w:lang w:val="en-US"/>
          </w:rPr>
          <w:t>realinstitutoelcano</w:t>
        </w:r>
        <w:r w:rsidRPr="004C77A2">
          <w:rPr>
            <w:rStyle w:val="a8"/>
            <w:color w:val="000000" w:themeColor="text1"/>
            <w:u w:val="none"/>
          </w:rPr>
          <w:t>.</w:t>
        </w:r>
        <w:r w:rsidRPr="004C77A2">
          <w:rPr>
            <w:rStyle w:val="a8"/>
            <w:color w:val="000000" w:themeColor="text1"/>
            <w:u w:val="none"/>
            <w:lang w:val="en-US"/>
          </w:rPr>
          <w:t>org</w:t>
        </w:r>
        <w:r w:rsidRPr="004C77A2">
          <w:rPr>
            <w:rStyle w:val="a8"/>
            <w:color w:val="000000" w:themeColor="text1"/>
            <w:u w:val="none"/>
          </w:rPr>
          <w:t>/</w:t>
        </w:r>
        <w:r w:rsidRPr="004C77A2">
          <w:rPr>
            <w:rStyle w:val="a8"/>
            <w:color w:val="000000" w:themeColor="text1"/>
            <w:u w:val="none"/>
            <w:lang w:val="en-US"/>
          </w:rPr>
          <w:t>prosur</w:t>
        </w:r>
        <w:r w:rsidRPr="004C77A2">
          <w:rPr>
            <w:rStyle w:val="a8"/>
            <w:color w:val="000000" w:themeColor="text1"/>
            <w:u w:val="none"/>
          </w:rPr>
          <w:t>-</w:t>
        </w:r>
        <w:r w:rsidRPr="004C77A2">
          <w:rPr>
            <w:rStyle w:val="a8"/>
            <w:color w:val="000000" w:themeColor="text1"/>
            <w:u w:val="none"/>
            <w:lang w:val="en-US"/>
          </w:rPr>
          <w:t>una</w:t>
        </w:r>
        <w:r w:rsidRPr="004C77A2">
          <w:rPr>
            <w:rStyle w:val="a8"/>
            <w:color w:val="000000" w:themeColor="text1"/>
            <w:u w:val="none"/>
          </w:rPr>
          <w:t>-</w:t>
        </w:r>
        <w:r w:rsidRPr="004C77A2">
          <w:rPr>
            <w:rStyle w:val="a8"/>
            <w:color w:val="000000" w:themeColor="text1"/>
            <w:u w:val="none"/>
            <w:lang w:val="en-US"/>
          </w:rPr>
          <w:t>nueva</w:t>
        </w:r>
        <w:r w:rsidRPr="004C77A2">
          <w:rPr>
            <w:rStyle w:val="a8"/>
            <w:color w:val="000000" w:themeColor="text1"/>
            <w:u w:val="none"/>
          </w:rPr>
          <w:t>-</w:t>
        </w:r>
        <w:r w:rsidRPr="004C77A2">
          <w:rPr>
            <w:rStyle w:val="a8"/>
            <w:color w:val="000000" w:themeColor="text1"/>
            <w:u w:val="none"/>
            <w:lang w:val="en-US"/>
          </w:rPr>
          <w:t>huida</w:t>
        </w:r>
        <w:r w:rsidRPr="004C77A2">
          <w:rPr>
            <w:rStyle w:val="a8"/>
            <w:color w:val="000000" w:themeColor="text1"/>
            <w:u w:val="none"/>
          </w:rPr>
          <w:t>-</w:t>
        </w:r>
        <w:r w:rsidRPr="004C77A2">
          <w:rPr>
            <w:rStyle w:val="a8"/>
            <w:color w:val="000000" w:themeColor="text1"/>
            <w:u w:val="none"/>
            <w:lang w:val="en-US"/>
          </w:rPr>
          <w:t>hacia</w:t>
        </w:r>
        <w:r w:rsidRPr="004C77A2">
          <w:rPr>
            <w:rStyle w:val="a8"/>
            <w:color w:val="000000" w:themeColor="text1"/>
            <w:u w:val="none"/>
          </w:rPr>
          <w:t>-</w:t>
        </w:r>
        <w:r w:rsidRPr="004C77A2">
          <w:rPr>
            <w:rStyle w:val="a8"/>
            <w:color w:val="000000" w:themeColor="text1"/>
            <w:u w:val="none"/>
            <w:lang w:val="en-US"/>
          </w:rPr>
          <w:t>adelante</w:t>
        </w:r>
        <w:r w:rsidRPr="004C77A2">
          <w:rPr>
            <w:rStyle w:val="a8"/>
            <w:color w:val="000000" w:themeColor="text1"/>
            <w:u w:val="none"/>
          </w:rPr>
          <w:t>-</w:t>
        </w:r>
        <w:r w:rsidRPr="004C77A2">
          <w:rPr>
            <w:rStyle w:val="a8"/>
            <w:color w:val="000000" w:themeColor="text1"/>
            <w:u w:val="none"/>
            <w:lang w:val="en-US"/>
          </w:rPr>
          <w:t>en</w:t>
        </w:r>
        <w:r w:rsidRPr="004C77A2">
          <w:rPr>
            <w:rStyle w:val="a8"/>
            <w:color w:val="000000" w:themeColor="text1"/>
            <w:u w:val="none"/>
          </w:rPr>
          <w:t>-</w:t>
        </w:r>
        <w:r w:rsidRPr="004C77A2">
          <w:rPr>
            <w:rStyle w:val="a8"/>
            <w:color w:val="000000" w:themeColor="text1"/>
            <w:u w:val="none"/>
            <w:lang w:val="en-US"/>
          </w:rPr>
          <w:t>la</w:t>
        </w:r>
        <w:r w:rsidRPr="004C77A2">
          <w:rPr>
            <w:rStyle w:val="a8"/>
            <w:color w:val="000000" w:themeColor="text1"/>
            <w:u w:val="none"/>
          </w:rPr>
          <w:t>-</w:t>
        </w:r>
        <w:r w:rsidRPr="004C77A2">
          <w:rPr>
            <w:rStyle w:val="a8"/>
            <w:color w:val="000000" w:themeColor="text1"/>
            <w:u w:val="none"/>
            <w:lang w:val="en-US"/>
          </w:rPr>
          <w:t>integracion</w:t>
        </w:r>
        <w:r w:rsidRPr="004C77A2">
          <w:rPr>
            <w:rStyle w:val="a8"/>
            <w:color w:val="000000" w:themeColor="text1"/>
            <w:u w:val="none"/>
          </w:rPr>
          <w:t>-</w:t>
        </w:r>
        <w:r w:rsidRPr="004C77A2">
          <w:rPr>
            <w:rStyle w:val="a8"/>
            <w:color w:val="000000" w:themeColor="text1"/>
            <w:u w:val="none"/>
            <w:lang w:val="en-US"/>
          </w:rPr>
          <w:t>latinoamericana</w:t>
        </w:r>
        <w:r w:rsidRPr="004C77A2">
          <w:rPr>
            <w:rStyle w:val="a8"/>
            <w:color w:val="000000" w:themeColor="text1"/>
            <w:u w:val="none"/>
          </w:rPr>
          <w:t>/</w:t>
        </w:r>
      </w:hyperlink>
      <w:r w:rsidRPr="004C77A2">
        <w:rPr>
          <w:color w:val="000000" w:themeColor="text1"/>
        </w:rPr>
        <w:t xml:space="preserve"> (дата обращения 27.01.2</w:t>
      </w:r>
      <w:r>
        <w:rPr>
          <w:color w:val="000000" w:themeColor="text1"/>
        </w:rPr>
        <w:t>021).</w:t>
      </w:r>
    </w:p>
  </w:footnote>
  <w:footnote w:id="148">
    <w:p w:rsidR="00944A92" w:rsidRPr="004C77A2" w:rsidRDefault="00944A92">
      <w:pPr>
        <w:pStyle w:val="a4"/>
        <w:rPr>
          <w:color w:val="000000" w:themeColor="text1"/>
        </w:rPr>
      </w:pPr>
      <w:r>
        <w:rPr>
          <w:rStyle w:val="a6"/>
        </w:rPr>
        <w:footnoteRef/>
      </w:r>
      <w:r w:rsidRPr="007E35A9">
        <w:rPr>
          <w:lang w:val="es-ES"/>
        </w:rPr>
        <w:t xml:space="preserve"> </w:t>
      </w:r>
      <w:r>
        <w:rPr>
          <w:lang w:val="es-ES"/>
        </w:rPr>
        <w:t>C</w:t>
      </w:r>
      <w:r w:rsidRPr="007E35A9">
        <w:rPr>
          <w:lang w:val="es-ES"/>
        </w:rPr>
        <w:t>habay</w:t>
      </w:r>
      <w:r w:rsidRPr="004C77A2">
        <w:rPr>
          <w:color w:val="000000" w:themeColor="text1"/>
          <w:lang w:val="es-ES"/>
        </w:rPr>
        <w:t xml:space="preserve">, Ezequiel. Vuelta atrás: Alberto anunció que planea reflotar la Unasur, que Macri abandonó // ECONOMÏA Y POLÏTICA. </w:t>
      </w:r>
      <w:r w:rsidRPr="004C77A2">
        <w:rPr>
          <w:color w:val="000000" w:themeColor="text1"/>
        </w:rPr>
        <w:t xml:space="preserve">04.11.2019. </w:t>
      </w:r>
      <w:r w:rsidRPr="00F4711C">
        <w:t>[</w:t>
      </w:r>
      <w:r>
        <w:t>Электронный</w:t>
      </w:r>
      <w:r w:rsidRPr="00F4711C">
        <w:t xml:space="preserve"> </w:t>
      </w:r>
      <w:r>
        <w:t>ресурс</w:t>
      </w:r>
      <w:r w:rsidRPr="00F4711C">
        <w:t>].</w:t>
      </w:r>
      <w:r w:rsidRPr="004C77A2">
        <w:rPr>
          <w:color w:val="000000" w:themeColor="text1"/>
        </w:rPr>
        <w:t xml:space="preserve"> </w:t>
      </w:r>
      <w:r w:rsidRPr="004C77A2">
        <w:rPr>
          <w:color w:val="000000" w:themeColor="text1"/>
          <w:lang w:val="en-US"/>
        </w:rPr>
        <w:t>URL</w:t>
      </w:r>
      <w:r w:rsidRPr="004C77A2">
        <w:rPr>
          <w:color w:val="000000" w:themeColor="text1"/>
        </w:rPr>
        <w:t xml:space="preserve">: </w:t>
      </w:r>
      <w:hyperlink r:id="rId54" w:history="1">
        <w:r w:rsidRPr="004C77A2">
          <w:rPr>
            <w:rStyle w:val="a8"/>
            <w:color w:val="000000" w:themeColor="text1"/>
            <w:u w:val="none"/>
            <w:lang w:val="en-US"/>
          </w:rPr>
          <w:t>https</w:t>
        </w:r>
        <w:r w:rsidRPr="004C77A2">
          <w:rPr>
            <w:rStyle w:val="a8"/>
            <w:color w:val="000000" w:themeColor="text1"/>
            <w:u w:val="none"/>
          </w:rPr>
          <w:t>://</w:t>
        </w:r>
        <w:r w:rsidRPr="004C77A2">
          <w:rPr>
            <w:rStyle w:val="a8"/>
            <w:color w:val="000000" w:themeColor="text1"/>
            <w:u w:val="none"/>
            <w:lang w:val="en-US"/>
          </w:rPr>
          <w:t>www</w:t>
        </w:r>
        <w:r w:rsidRPr="004C77A2">
          <w:rPr>
            <w:rStyle w:val="a8"/>
            <w:color w:val="000000" w:themeColor="text1"/>
            <w:u w:val="none"/>
          </w:rPr>
          <w:t>.</w:t>
        </w:r>
        <w:r w:rsidRPr="004C77A2">
          <w:rPr>
            <w:rStyle w:val="a8"/>
            <w:color w:val="000000" w:themeColor="text1"/>
            <w:u w:val="none"/>
            <w:lang w:val="en-US"/>
          </w:rPr>
          <w:t>cronista</w:t>
        </w:r>
        <w:r w:rsidRPr="004C77A2">
          <w:rPr>
            <w:rStyle w:val="a8"/>
            <w:color w:val="000000" w:themeColor="text1"/>
            <w:u w:val="none"/>
          </w:rPr>
          <w:t>.</w:t>
        </w:r>
        <w:r w:rsidRPr="004C77A2">
          <w:rPr>
            <w:rStyle w:val="a8"/>
            <w:color w:val="000000" w:themeColor="text1"/>
            <w:u w:val="none"/>
            <w:lang w:val="en-US"/>
          </w:rPr>
          <w:t>com</w:t>
        </w:r>
        <w:r w:rsidRPr="004C77A2">
          <w:rPr>
            <w:rStyle w:val="a8"/>
            <w:color w:val="000000" w:themeColor="text1"/>
            <w:u w:val="none"/>
          </w:rPr>
          <w:t>/</w:t>
        </w:r>
        <w:r w:rsidRPr="004C77A2">
          <w:rPr>
            <w:rStyle w:val="a8"/>
            <w:color w:val="000000" w:themeColor="text1"/>
            <w:u w:val="none"/>
            <w:lang w:val="en-US"/>
          </w:rPr>
          <w:t>economia</w:t>
        </w:r>
        <w:r w:rsidRPr="004C77A2">
          <w:rPr>
            <w:rStyle w:val="a8"/>
            <w:color w:val="000000" w:themeColor="text1"/>
            <w:u w:val="none"/>
          </w:rPr>
          <w:t>-</w:t>
        </w:r>
        <w:r w:rsidRPr="004C77A2">
          <w:rPr>
            <w:rStyle w:val="a8"/>
            <w:color w:val="000000" w:themeColor="text1"/>
            <w:u w:val="none"/>
            <w:lang w:val="en-US"/>
          </w:rPr>
          <w:t>politica</w:t>
        </w:r>
        <w:r w:rsidRPr="004C77A2">
          <w:rPr>
            <w:rStyle w:val="a8"/>
            <w:color w:val="000000" w:themeColor="text1"/>
            <w:u w:val="none"/>
          </w:rPr>
          <w:t>/</w:t>
        </w:r>
        <w:r w:rsidRPr="004C77A2">
          <w:rPr>
            <w:rStyle w:val="a8"/>
            <w:color w:val="000000" w:themeColor="text1"/>
            <w:u w:val="none"/>
            <w:lang w:val="en-US"/>
          </w:rPr>
          <w:t>Vuelta</w:t>
        </w:r>
        <w:r w:rsidRPr="004C77A2">
          <w:rPr>
            <w:rStyle w:val="a8"/>
            <w:color w:val="000000" w:themeColor="text1"/>
            <w:u w:val="none"/>
          </w:rPr>
          <w:t>-</w:t>
        </w:r>
        <w:r w:rsidRPr="004C77A2">
          <w:rPr>
            <w:rStyle w:val="a8"/>
            <w:color w:val="000000" w:themeColor="text1"/>
            <w:u w:val="none"/>
            <w:lang w:val="en-US"/>
          </w:rPr>
          <w:t>atras</w:t>
        </w:r>
        <w:r w:rsidRPr="004C77A2">
          <w:rPr>
            <w:rStyle w:val="a8"/>
            <w:color w:val="000000" w:themeColor="text1"/>
            <w:u w:val="none"/>
          </w:rPr>
          <w:t>-</w:t>
        </w:r>
        <w:r w:rsidRPr="004C77A2">
          <w:rPr>
            <w:rStyle w:val="a8"/>
            <w:color w:val="000000" w:themeColor="text1"/>
            <w:u w:val="none"/>
            <w:lang w:val="en-US"/>
          </w:rPr>
          <w:t>Alberto</w:t>
        </w:r>
        <w:r w:rsidRPr="004C77A2">
          <w:rPr>
            <w:rStyle w:val="a8"/>
            <w:color w:val="000000" w:themeColor="text1"/>
            <w:u w:val="none"/>
          </w:rPr>
          <w:t>-</w:t>
        </w:r>
        <w:r w:rsidRPr="004C77A2">
          <w:rPr>
            <w:rStyle w:val="a8"/>
            <w:color w:val="000000" w:themeColor="text1"/>
            <w:u w:val="none"/>
            <w:lang w:val="en-US"/>
          </w:rPr>
          <w:t>anuncio</w:t>
        </w:r>
        <w:r w:rsidRPr="004C77A2">
          <w:rPr>
            <w:rStyle w:val="a8"/>
            <w:color w:val="000000" w:themeColor="text1"/>
            <w:u w:val="none"/>
          </w:rPr>
          <w:t>-</w:t>
        </w:r>
        <w:r w:rsidRPr="004C77A2">
          <w:rPr>
            <w:rStyle w:val="a8"/>
            <w:color w:val="000000" w:themeColor="text1"/>
            <w:u w:val="none"/>
            <w:lang w:val="en-US"/>
          </w:rPr>
          <w:t>que</w:t>
        </w:r>
        <w:r w:rsidRPr="004C77A2">
          <w:rPr>
            <w:rStyle w:val="a8"/>
            <w:color w:val="000000" w:themeColor="text1"/>
            <w:u w:val="none"/>
          </w:rPr>
          <w:t>-</w:t>
        </w:r>
        <w:r w:rsidRPr="004C77A2">
          <w:rPr>
            <w:rStyle w:val="a8"/>
            <w:color w:val="000000" w:themeColor="text1"/>
            <w:u w:val="none"/>
            <w:lang w:val="en-US"/>
          </w:rPr>
          <w:t>planea</w:t>
        </w:r>
        <w:r w:rsidRPr="004C77A2">
          <w:rPr>
            <w:rStyle w:val="a8"/>
            <w:color w:val="000000" w:themeColor="text1"/>
            <w:u w:val="none"/>
          </w:rPr>
          <w:t>-</w:t>
        </w:r>
        <w:r w:rsidRPr="004C77A2">
          <w:rPr>
            <w:rStyle w:val="a8"/>
            <w:color w:val="000000" w:themeColor="text1"/>
            <w:u w:val="none"/>
            <w:lang w:val="en-US"/>
          </w:rPr>
          <w:t>reflotar</w:t>
        </w:r>
        <w:r w:rsidRPr="004C77A2">
          <w:rPr>
            <w:rStyle w:val="a8"/>
            <w:color w:val="000000" w:themeColor="text1"/>
            <w:u w:val="none"/>
          </w:rPr>
          <w:t>-</w:t>
        </w:r>
        <w:r w:rsidRPr="004C77A2">
          <w:rPr>
            <w:rStyle w:val="a8"/>
            <w:color w:val="000000" w:themeColor="text1"/>
            <w:u w:val="none"/>
            <w:lang w:val="en-US"/>
          </w:rPr>
          <w:t>la</w:t>
        </w:r>
        <w:r w:rsidRPr="004C77A2">
          <w:rPr>
            <w:rStyle w:val="a8"/>
            <w:color w:val="000000" w:themeColor="text1"/>
            <w:u w:val="none"/>
          </w:rPr>
          <w:t>-</w:t>
        </w:r>
        <w:r w:rsidRPr="004C77A2">
          <w:rPr>
            <w:rStyle w:val="a8"/>
            <w:color w:val="000000" w:themeColor="text1"/>
            <w:u w:val="none"/>
            <w:lang w:val="en-US"/>
          </w:rPr>
          <w:t>Unasur</w:t>
        </w:r>
        <w:r w:rsidRPr="004C77A2">
          <w:rPr>
            <w:rStyle w:val="a8"/>
            <w:color w:val="000000" w:themeColor="text1"/>
            <w:u w:val="none"/>
          </w:rPr>
          <w:t>-</w:t>
        </w:r>
        <w:r w:rsidRPr="004C77A2">
          <w:rPr>
            <w:rStyle w:val="a8"/>
            <w:color w:val="000000" w:themeColor="text1"/>
            <w:u w:val="none"/>
            <w:lang w:val="en-US"/>
          </w:rPr>
          <w:t>que</w:t>
        </w:r>
        <w:r w:rsidRPr="004C77A2">
          <w:rPr>
            <w:rStyle w:val="a8"/>
            <w:color w:val="000000" w:themeColor="text1"/>
            <w:u w:val="none"/>
          </w:rPr>
          <w:t>-</w:t>
        </w:r>
        <w:r w:rsidRPr="004C77A2">
          <w:rPr>
            <w:rStyle w:val="a8"/>
            <w:color w:val="000000" w:themeColor="text1"/>
            <w:u w:val="none"/>
            <w:lang w:val="en-US"/>
          </w:rPr>
          <w:t>Macri</w:t>
        </w:r>
        <w:r w:rsidRPr="004C77A2">
          <w:rPr>
            <w:rStyle w:val="a8"/>
            <w:color w:val="000000" w:themeColor="text1"/>
            <w:u w:val="none"/>
          </w:rPr>
          <w:t>-</w:t>
        </w:r>
        <w:r w:rsidRPr="004C77A2">
          <w:rPr>
            <w:rStyle w:val="a8"/>
            <w:color w:val="000000" w:themeColor="text1"/>
            <w:u w:val="none"/>
            <w:lang w:val="en-US"/>
          </w:rPr>
          <w:t>abandono</w:t>
        </w:r>
        <w:r w:rsidRPr="004C77A2">
          <w:rPr>
            <w:rStyle w:val="a8"/>
            <w:color w:val="000000" w:themeColor="text1"/>
            <w:u w:val="none"/>
          </w:rPr>
          <w:t>-20191104-0042.</w:t>
        </w:r>
        <w:r w:rsidRPr="004C77A2">
          <w:rPr>
            <w:rStyle w:val="a8"/>
            <w:color w:val="000000" w:themeColor="text1"/>
            <w:u w:val="none"/>
            <w:lang w:val="en-US"/>
          </w:rPr>
          <w:t>html</w:t>
        </w:r>
      </w:hyperlink>
      <w:r>
        <w:rPr>
          <w:color w:val="000000" w:themeColor="text1"/>
        </w:rPr>
        <w:t xml:space="preserve"> (дата обращения: 28.01.2021).</w:t>
      </w:r>
    </w:p>
  </w:footnote>
  <w:footnote w:id="149">
    <w:p w:rsidR="00944A92" w:rsidRPr="005171CD" w:rsidRDefault="00944A92">
      <w:pPr>
        <w:pStyle w:val="a4"/>
        <w:rPr>
          <w:color w:val="000000" w:themeColor="text1"/>
        </w:rPr>
      </w:pPr>
      <w:r w:rsidRPr="004C77A2">
        <w:rPr>
          <w:rStyle w:val="a6"/>
          <w:color w:val="000000" w:themeColor="text1"/>
        </w:rPr>
        <w:footnoteRef/>
      </w:r>
      <w:r w:rsidRPr="004C77A2">
        <w:rPr>
          <w:color w:val="000000" w:themeColor="text1"/>
          <w:lang w:val="es-ES"/>
        </w:rPr>
        <w:t xml:space="preserve"> Jiménez, Diego Carranza. Mientras la izquierda vuelve al poder en Bolivia, algunos líderes latinoamericanos anuncian nuevo impulso a Unasur // ANADOLU </w:t>
      </w:r>
      <w:r w:rsidRPr="005171CD">
        <w:rPr>
          <w:color w:val="000000" w:themeColor="text1"/>
          <w:lang w:val="es-ES"/>
        </w:rPr>
        <w:t xml:space="preserve">AGENCY. </w:t>
      </w:r>
      <w:r w:rsidRPr="005171CD">
        <w:rPr>
          <w:color w:val="000000" w:themeColor="text1"/>
        </w:rPr>
        <w:t xml:space="preserve">30.10.2020. [Электронный ресурс]. </w:t>
      </w:r>
      <w:r w:rsidRPr="005171CD">
        <w:rPr>
          <w:color w:val="000000" w:themeColor="text1"/>
          <w:lang w:val="en-US"/>
        </w:rPr>
        <w:t>URL</w:t>
      </w:r>
      <w:r w:rsidRPr="005171CD">
        <w:rPr>
          <w:color w:val="000000" w:themeColor="text1"/>
        </w:rPr>
        <w:t xml:space="preserve">: </w:t>
      </w:r>
      <w:hyperlink r:id="rId55" w:history="1">
        <w:r w:rsidRPr="005171CD">
          <w:rPr>
            <w:rStyle w:val="a8"/>
            <w:color w:val="000000" w:themeColor="text1"/>
            <w:u w:val="none"/>
            <w:lang w:val="en-US"/>
          </w:rPr>
          <w:t>https</w:t>
        </w:r>
        <w:r w:rsidRPr="005171CD">
          <w:rPr>
            <w:rStyle w:val="a8"/>
            <w:color w:val="000000" w:themeColor="text1"/>
            <w:u w:val="none"/>
          </w:rPr>
          <w:t>://</w:t>
        </w:r>
        <w:r w:rsidRPr="005171CD">
          <w:rPr>
            <w:rStyle w:val="a8"/>
            <w:color w:val="000000" w:themeColor="text1"/>
            <w:u w:val="none"/>
            <w:lang w:val="en-US"/>
          </w:rPr>
          <w:t>www</w:t>
        </w:r>
        <w:r w:rsidRPr="005171CD">
          <w:rPr>
            <w:rStyle w:val="a8"/>
            <w:color w:val="000000" w:themeColor="text1"/>
            <w:u w:val="none"/>
          </w:rPr>
          <w:t>.</w:t>
        </w:r>
        <w:r w:rsidRPr="005171CD">
          <w:rPr>
            <w:rStyle w:val="a8"/>
            <w:color w:val="000000" w:themeColor="text1"/>
            <w:u w:val="none"/>
            <w:lang w:val="en-US"/>
          </w:rPr>
          <w:t>aa</w:t>
        </w:r>
        <w:r w:rsidRPr="005171CD">
          <w:rPr>
            <w:rStyle w:val="a8"/>
            <w:color w:val="000000" w:themeColor="text1"/>
            <w:u w:val="none"/>
          </w:rPr>
          <w:t>.</w:t>
        </w:r>
        <w:r w:rsidRPr="005171CD">
          <w:rPr>
            <w:rStyle w:val="a8"/>
            <w:color w:val="000000" w:themeColor="text1"/>
            <w:u w:val="none"/>
            <w:lang w:val="en-US"/>
          </w:rPr>
          <w:t>com</w:t>
        </w:r>
        <w:r w:rsidRPr="005171CD">
          <w:rPr>
            <w:rStyle w:val="a8"/>
            <w:color w:val="000000" w:themeColor="text1"/>
            <w:u w:val="none"/>
          </w:rPr>
          <w:t>.</w:t>
        </w:r>
        <w:r w:rsidRPr="005171CD">
          <w:rPr>
            <w:rStyle w:val="a8"/>
            <w:color w:val="000000" w:themeColor="text1"/>
            <w:u w:val="none"/>
            <w:lang w:val="en-US"/>
          </w:rPr>
          <w:t>tr</w:t>
        </w:r>
        <w:r w:rsidRPr="005171CD">
          <w:rPr>
            <w:rStyle w:val="a8"/>
            <w:color w:val="000000" w:themeColor="text1"/>
            <w:u w:val="none"/>
          </w:rPr>
          <w:t>/</w:t>
        </w:r>
        <w:r w:rsidRPr="005171CD">
          <w:rPr>
            <w:rStyle w:val="a8"/>
            <w:color w:val="000000" w:themeColor="text1"/>
            <w:u w:val="none"/>
            <w:lang w:val="en-US"/>
          </w:rPr>
          <w:t>es</w:t>
        </w:r>
        <w:r w:rsidRPr="005171CD">
          <w:rPr>
            <w:rStyle w:val="a8"/>
            <w:color w:val="000000" w:themeColor="text1"/>
            <w:u w:val="none"/>
          </w:rPr>
          <w:t>/</w:t>
        </w:r>
        <w:r w:rsidRPr="005171CD">
          <w:rPr>
            <w:rStyle w:val="a8"/>
            <w:color w:val="000000" w:themeColor="text1"/>
            <w:u w:val="none"/>
            <w:lang w:val="en-US"/>
          </w:rPr>
          <w:t>mundo</w:t>
        </w:r>
        <w:r w:rsidRPr="005171CD">
          <w:rPr>
            <w:rStyle w:val="a8"/>
            <w:color w:val="000000" w:themeColor="text1"/>
            <w:u w:val="none"/>
          </w:rPr>
          <w:t>/</w:t>
        </w:r>
        <w:r w:rsidRPr="005171CD">
          <w:rPr>
            <w:rStyle w:val="a8"/>
            <w:color w:val="000000" w:themeColor="text1"/>
            <w:u w:val="none"/>
            <w:lang w:val="en-US"/>
          </w:rPr>
          <w:t>mientras</w:t>
        </w:r>
        <w:r w:rsidRPr="005171CD">
          <w:rPr>
            <w:rStyle w:val="a8"/>
            <w:color w:val="000000" w:themeColor="text1"/>
            <w:u w:val="none"/>
          </w:rPr>
          <w:t>-</w:t>
        </w:r>
        <w:r w:rsidRPr="005171CD">
          <w:rPr>
            <w:rStyle w:val="a8"/>
            <w:color w:val="000000" w:themeColor="text1"/>
            <w:u w:val="none"/>
            <w:lang w:val="en-US"/>
          </w:rPr>
          <w:t>la</w:t>
        </w:r>
        <w:r w:rsidRPr="005171CD">
          <w:rPr>
            <w:rStyle w:val="a8"/>
            <w:color w:val="000000" w:themeColor="text1"/>
            <w:u w:val="none"/>
          </w:rPr>
          <w:t>-</w:t>
        </w:r>
        <w:r w:rsidRPr="005171CD">
          <w:rPr>
            <w:rStyle w:val="a8"/>
            <w:color w:val="000000" w:themeColor="text1"/>
            <w:u w:val="none"/>
            <w:lang w:val="en-US"/>
          </w:rPr>
          <w:t>izquierda</w:t>
        </w:r>
        <w:r w:rsidRPr="005171CD">
          <w:rPr>
            <w:rStyle w:val="a8"/>
            <w:color w:val="000000" w:themeColor="text1"/>
            <w:u w:val="none"/>
          </w:rPr>
          <w:t>-</w:t>
        </w:r>
        <w:r w:rsidRPr="005171CD">
          <w:rPr>
            <w:rStyle w:val="a8"/>
            <w:color w:val="000000" w:themeColor="text1"/>
            <w:u w:val="none"/>
            <w:lang w:val="en-US"/>
          </w:rPr>
          <w:t>vuelve</w:t>
        </w:r>
        <w:r w:rsidRPr="005171CD">
          <w:rPr>
            <w:rStyle w:val="a8"/>
            <w:color w:val="000000" w:themeColor="text1"/>
            <w:u w:val="none"/>
          </w:rPr>
          <w:t>-</w:t>
        </w:r>
        <w:r w:rsidRPr="005171CD">
          <w:rPr>
            <w:rStyle w:val="a8"/>
            <w:color w:val="000000" w:themeColor="text1"/>
            <w:u w:val="none"/>
            <w:lang w:val="en-US"/>
          </w:rPr>
          <w:t>al</w:t>
        </w:r>
        <w:r w:rsidRPr="005171CD">
          <w:rPr>
            <w:rStyle w:val="a8"/>
            <w:color w:val="000000" w:themeColor="text1"/>
            <w:u w:val="none"/>
          </w:rPr>
          <w:t>-</w:t>
        </w:r>
        <w:r w:rsidRPr="005171CD">
          <w:rPr>
            <w:rStyle w:val="a8"/>
            <w:color w:val="000000" w:themeColor="text1"/>
            <w:u w:val="none"/>
            <w:lang w:val="en-US"/>
          </w:rPr>
          <w:t>poder</w:t>
        </w:r>
        <w:r w:rsidRPr="005171CD">
          <w:rPr>
            <w:rStyle w:val="a8"/>
            <w:color w:val="000000" w:themeColor="text1"/>
            <w:u w:val="none"/>
          </w:rPr>
          <w:t>-</w:t>
        </w:r>
        <w:r w:rsidRPr="005171CD">
          <w:rPr>
            <w:rStyle w:val="a8"/>
            <w:color w:val="000000" w:themeColor="text1"/>
            <w:u w:val="none"/>
            <w:lang w:val="en-US"/>
          </w:rPr>
          <w:t>en</w:t>
        </w:r>
        <w:r w:rsidRPr="005171CD">
          <w:rPr>
            <w:rStyle w:val="a8"/>
            <w:color w:val="000000" w:themeColor="text1"/>
            <w:u w:val="none"/>
          </w:rPr>
          <w:t>-</w:t>
        </w:r>
        <w:r w:rsidRPr="005171CD">
          <w:rPr>
            <w:rStyle w:val="a8"/>
            <w:color w:val="000000" w:themeColor="text1"/>
            <w:u w:val="none"/>
            <w:lang w:val="en-US"/>
          </w:rPr>
          <w:t>bolivia</w:t>
        </w:r>
        <w:r w:rsidRPr="005171CD">
          <w:rPr>
            <w:rStyle w:val="a8"/>
            <w:color w:val="000000" w:themeColor="text1"/>
            <w:u w:val="none"/>
          </w:rPr>
          <w:t>-</w:t>
        </w:r>
        <w:r w:rsidRPr="005171CD">
          <w:rPr>
            <w:rStyle w:val="a8"/>
            <w:color w:val="000000" w:themeColor="text1"/>
            <w:u w:val="none"/>
            <w:lang w:val="en-US"/>
          </w:rPr>
          <w:t>algunos</w:t>
        </w:r>
        <w:r w:rsidRPr="005171CD">
          <w:rPr>
            <w:rStyle w:val="a8"/>
            <w:color w:val="000000" w:themeColor="text1"/>
            <w:u w:val="none"/>
          </w:rPr>
          <w:t>-</w:t>
        </w:r>
        <w:r w:rsidRPr="005171CD">
          <w:rPr>
            <w:rStyle w:val="a8"/>
            <w:color w:val="000000" w:themeColor="text1"/>
            <w:u w:val="none"/>
            <w:lang w:val="en-US"/>
          </w:rPr>
          <w:t>l</w:t>
        </w:r>
        <w:r w:rsidRPr="005171CD">
          <w:rPr>
            <w:rStyle w:val="a8"/>
            <w:color w:val="000000" w:themeColor="text1"/>
            <w:u w:val="none"/>
          </w:rPr>
          <w:t>%</w:t>
        </w:r>
        <w:r w:rsidRPr="005171CD">
          <w:rPr>
            <w:rStyle w:val="a8"/>
            <w:color w:val="000000" w:themeColor="text1"/>
            <w:u w:val="none"/>
            <w:lang w:val="en-US"/>
          </w:rPr>
          <w:t>C</w:t>
        </w:r>
        <w:r w:rsidRPr="005171CD">
          <w:rPr>
            <w:rStyle w:val="a8"/>
            <w:color w:val="000000" w:themeColor="text1"/>
            <w:u w:val="none"/>
          </w:rPr>
          <w:t>3%</w:t>
        </w:r>
        <w:r w:rsidRPr="005171CD">
          <w:rPr>
            <w:rStyle w:val="a8"/>
            <w:color w:val="000000" w:themeColor="text1"/>
            <w:u w:val="none"/>
            <w:lang w:val="en-US"/>
          </w:rPr>
          <w:t>ADderes</w:t>
        </w:r>
        <w:r w:rsidRPr="005171CD">
          <w:rPr>
            <w:rStyle w:val="a8"/>
            <w:color w:val="000000" w:themeColor="text1"/>
            <w:u w:val="none"/>
          </w:rPr>
          <w:t>-</w:t>
        </w:r>
        <w:r w:rsidRPr="005171CD">
          <w:rPr>
            <w:rStyle w:val="a8"/>
            <w:color w:val="000000" w:themeColor="text1"/>
            <w:u w:val="none"/>
            <w:lang w:val="en-US"/>
          </w:rPr>
          <w:t>latinoamericanos</w:t>
        </w:r>
        <w:r w:rsidRPr="005171CD">
          <w:rPr>
            <w:rStyle w:val="a8"/>
            <w:color w:val="000000" w:themeColor="text1"/>
            <w:u w:val="none"/>
          </w:rPr>
          <w:t>-</w:t>
        </w:r>
        <w:r w:rsidRPr="005171CD">
          <w:rPr>
            <w:rStyle w:val="a8"/>
            <w:color w:val="000000" w:themeColor="text1"/>
            <w:u w:val="none"/>
            <w:lang w:val="en-US"/>
          </w:rPr>
          <w:t>anuncian</w:t>
        </w:r>
        <w:r w:rsidRPr="005171CD">
          <w:rPr>
            <w:rStyle w:val="a8"/>
            <w:color w:val="000000" w:themeColor="text1"/>
            <w:u w:val="none"/>
          </w:rPr>
          <w:t>-</w:t>
        </w:r>
        <w:r w:rsidRPr="005171CD">
          <w:rPr>
            <w:rStyle w:val="a8"/>
            <w:color w:val="000000" w:themeColor="text1"/>
            <w:u w:val="none"/>
            <w:lang w:val="en-US"/>
          </w:rPr>
          <w:t>nuevo</w:t>
        </w:r>
        <w:r w:rsidRPr="005171CD">
          <w:rPr>
            <w:rStyle w:val="a8"/>
            <w:color w:val="000000" w:themeColor="text1"/>
            <w:u w:val="none"/>
          </w:rPr>
          <w:t>-</w:t>
        </w:r>
        <w:r w:rsidRPr="005171CD">
          <w:rPr>
            <w:rStyle w:val="a8"/>
            <w:color w:val="000000" w:themeColor="text1"/>
            <w:u w:val="none"/>
            <w:lang w:val="en-US"/>
          </w:rPr>
          <w:t>impulso</w:t>
        </w:r>
        <w:r w:rsidRPr="005171CD">
          <w:rPr>
            <w:rStyle w:val="a8"/>
            <w:color w:val="000000" w:themeColor="text1"/>
            <w:u w:val="none"/>
          </w:rPr>
          <w:t>-</w:t>
        </w:r>
        <w:r w:rsidRPr="005171CD">
          <w:rPr>
            <w:rStyle w:val="a8"/>
            <w:color w:val="000000" w:themeColor="text1"/>
            <w:u w:val="none"/>
            <w:lang w:val="en-US"/>
          </w:rPr>
          <w:t>a</w:t>
        </w:r>
        <w:r w:rsidRPr="005171CD">
          <w:rPr>
            <w:rStyle w:val="a8"/>
            <w:color w:val="000000" w:themeColor="text1"/>
            <w:u w:val="none"/>
          </w:rPr>
          <w:t>-</w:t>
        </w:r>
        <w:r w:rsidRPr="005171CD">
          <w:rPr>
            <w:rStyle w:val="a8"/>
            <w:color w:val="000000" w:themeColor="text1"/>
            <w:u w:val="none"/>
            <w:lang w:val="en-US"/>
          </w:rPr>
          <w:t>unasur</w:t>
        </w:r>
        <w:r w:rsidRPr="005171CD">
          <w:rPr>
            <w:rStyle w:val="a8"/>
            <w:color w:val="000000" w:themeColor="text1"/>
            <w:u w:val="none"/>
          </w:rPr>
          <w:t>/2024038#</w:t>
        </w:r>
      </w:hyperlink>
      <w:r w:rsidRPr="005171CD">
        <w:rPr>
          <w:color w:val="000000" w:themeColor="text1"/>
        </w:rPr>
        <w:t xml:space="preserve"> (дата обращения: 28.01.2021).</w:t>
      </w:r>
    </w:p>
  </w:footnote>
  <w:footnote w:id="150">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lang w:val="es-ES"/>
        </w:rPr>
        <w:t xml:space="preserve"> Evo Morales anuncia en Bolivia la creación de una Unasur de los "pueblos" // Swissinfo. </w:t>
      </w:r>
      <w:r w:rsidRPr="005171CD">
        <w:rPr>
          <w:color w:val="000000" w:themeColor="text1"/>
        </w:rPr>
        <w:t xml:space="preserve">17.04.2021. [Электронный ресурс] </w:t>
      </w:r>
      <w:r w:rsidRPr="005171CD">
        <w:rPr>
          <w:color w:val="000000" w:themeColor="text1"/>
          <w:lang w:val="es-ES"/>
        </w:rPr>
        <w:t>URL</w:t>
      </w:r>
      <w:r w:rsidRPr="005171CD">
        <w:rPr>
          <w:color w:val="000000" w:themeColor="text1"/>
        </w:rPr>
        <w:t xml:space="preserve">: </w:t>
      </w:r>
      <w:hyperlink r:id="rId56"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www</w:t>
        </w:r>
        <w:r w:rsidRPr="005171CD">
          <w:rPr>
            <w:rStyle w:val="a8"/>
            <w:color w:val="000000" w:themeColor="text1"/>
            <w:u w:val="none"/>
          </w:rPr>
          <w:t>.</w:t>
        </w:r>
        <w:r w:rsidRPr="005171CD">
          <w:rPr>
            <w:rStyle w:val="a8"/>
            <w:color w:val="000000" w:themeColor="text1"/>
            <w:u w:val="none"/>
            <w:lang w:val="es-ES"/>
          </w:rPr>
          <w:t>swissinfo</w:t>
        </w:r>
        <w:r w:rsidRPr="005171CD">
          <w:rPr>
            <w:rStyle w:val="a8"/>
            <w:color w:val="000000" w:themeColor="text1"/>
            <w:u w:val="none"/>
          </w:rPr>
          <w:t>.</w:t>
        </w:r>
        <w:r w:rsidRPr="005171CD">
          <w:rPr>
            <w:rStyle w:val="a8"/>
            <w:color w:val="000000" w:themeColor="text1"/>
            <w:u w:val="none"/>
            <w:lang w:val="es-ES"/>
          </w:rPr>
          <w:t>ch</w:t>
        </w:r>
        <w:r w:rsidRPr="005171CD">
          <w:rPr>
            <w:rStyle w:val="a8"/>
            <w:color w:val="000000" w:themeColor="text1"/>
            <w:u w:val="none"/>
          </w:rPr>
          <w:t>/</w:t>
        </w:r>
        <w:r w:rsidRPr="005171CD">
          <w:rPr>
            <w:rStyle w:val="a8"/>
            <w:color w:val="000000" w:themeColor="text1"/>
            <w:u w:val="none"/>
            <w:lang w:val="es-ES"/>
          </w:rPr>
          <w:t>spa</w:t>
        </w:r>
        <w:r w:rsidRPr="005171CD">
          <w:rPr>
            <w:rStyle w:val="a8"/>
            <w:color w:val="000000" w:themeColor="text1"/>
            <w:u w:val="none"/>
          </w:rPr>
          <w:t>/</w:t>
        </w:r>
        <w:r w:rsidRPr="005171CD">
          <w:rPr>
            <w:rStyle w:val="a8"/>
            <w:color w:val="000000" w:themeColor="text1"/>
            <w:u w:val="none"/>
            <w:lang w:val="es-ES"/>
          </w:rPr>
          <w:t>bolivia</w:t>
        </w:r>
        <w:r w:rsidRPr="005171CD">
          <w:rPr>
            <w:rStyle w:val="a8"/>
            <w:color w:val="000000" w:themeColor="text1"/>
            <w:u w:val="none"/>
          </w:rPr>
          <w:t>-</w:t>
        </w:r>
        <w:r w:rsidRPr="005171CD">
          <w:rPr>
            <w:rStyle w:val="a8"/>
            <w:color w:val="000000" w:themeColor="text1"/>
            <w:u w:val="none"/>
            <w:lang w:val="es-ES"/>
          </w:rPr>
          <w:t>pol</w:t>
        </w:r>
        <w:r w:rsidRPr="005171CD">
          <w:rPr>
            <w:rStyle w:val="a8"/>
            <w:color w:val="000000" w:themeColor="text1"/>
            <w:u w:val="none"/>
          </w:rPr>
          <w:t>%</w:t>
        </w:r>
        <w:r w:rsidRPr="005171CD">
          <w:rPr>
            <w:rStyle w:val="a8"/>
            <w:color w:val="000000" w:themeColor="text1"/>
            <w:u w:val="none"/>
            <w:lang w:val="es-ES"/>
          </w:rPr>
          <w:t>C</w:t>
        </w:r>
        <w:r w:rsidRPr="005171CD">
          <w:rPr>
            <w:rStyle w:val="a8"/>
            <w:color w:val="000000" w:themeColor="text1"/>
            <w:u w:val="none"/>
          </w:rPr>
          <w:t>3%</w:t>
        </w:r>
        <w:r w:rsidRPr="005171CD">
          <w:rPr>
            <w:rStyle w:val="a8"/>
            <w:color w:val="000000" w:themeColor="text1"/>
            <w:u w:val="none"/>
            <w:lang w:val="es-ES"/>
          </w:rPr>
          <w:t>ADtica</w:t>
        </w:r>
        <w:r w:rsidRPr="005171CD">
          <w:rPr>
            <w:rStyle w:val="a8"/>
            <w:color w:val="000000" w:themeColor="text1"/>
            <w:u w:val="none"/>
          </w:rPr>
          <w:t>_</w:t>
        </w:r>
        <w:r w:rsidRPr="005171CD">
          <w:rPr>
            <w:rStyle w:val="a8"/>
            <w:color w:val="000000" w:themeColor="text1"/>
            <w:u w:val="none"/>
            <w:lang w:val="es-ES"/>
          </w:rPr>
          <w:t>evo</w:t>
        </w:r>
        <w:r w:rsidRPr="005171CD">
          <w:rPr>
            <w:rStyle w:val="a8"/>
            <w:color w:val="000000" w:themeColor="text1"/>
            <w:u w:val="none"/>
          </w:rPr>
          <w:t>-</w:t>
        </w:r>
        <w:r w:rsidRPr="005171CD">
          <w:rPr>
            <w:rStyle w:val="a8"/>
            <w:color w:val="000000" w:themeColor="text1"/>
            <w:u w:val="none"/>
            <w:lang w:val="es-ES"/>
          </w:rPr>
          <w:t>morales</w:t>
        </w:r>
        <w:r w:rsidRPr="005171CD">
          <w:rPr>
            <w:rStyle w:val="a8"/>
            <w:color w:val="000000" w:themeColor="text1"/>
            <w:u w:val="none"/>
          </w:rPr>
          <w:t>-</w:t>
        </w:r>
        <w:r w:rsidRPr="005171CD">
          <w:rPr>
            <w:rStyle w:val="a8"/>
            <w:color w:val="000000" w:themeColor="text1"/>
            <w:u w:val="none"/>
            <w:lang w:val="es-ES"/>
          </w:rPr>
          <w:t>anuncia</w:t>
        </w:r>
        <w:r w:rsidRPr="005171CD">
          <w:rPr>
            <w:rStyle w:val="a8"/>
            <w:color w:val="000000" w:themeColor="text1"/>
            <w:u w:val="none"/>
          </w:rPr>
          <w:t>-</w:t>
        </w:r>
        <w:r w:rsidRPr="005171CD">
          <w:rPr>
            <w:rStyle w:val="a8"/>
            <w:color w:val="000000" w:themeColor="text1"/>
            <w:u w:val="none"/>
            <w:lang w:val="es-ES"/>
          </w:rPr>
          <w:t>en</w:t>
        </w:r>
        <w:r w:rsidRPr="005171CD">
          <w:rPr>
            <w:rStyle w:val="a8"/>
            <w:color w:val="000000" w:themeColor="text1"/>
            <w:u w:val="none"/>
          </w:rPr>
          <w:t>-</w:t>
        </w:r>
        <w:r w:rsidRPr="005171CD">
          <w:rPr>
            <w:rStyle w:val="a8"/>
            <w:color w:val="000000" w:themeColor="text1"/>
            <w:u w:val="none"/>
            <w:lang w:val="es-ES"/>
          </w:rPr>
          <w:t>bolivia</w:t>
        </w:r>
        <w:r w:rsidRPr="005171CD">
          <w:rPr>
            <w:rStyle w:val="a8"/>
            <w:color w:val="000000" w:themeColor="text1"/>
            <w:u w:val="none"/>
          </w:rPr>
          <w:t>-</w:t>
        </w:r>
        <w:r w:rsidRPr="005171CD">
          <w:rPr>
            <w:rStyle w:val="a8"/>
            <w:color w:val="000000" w:themeColor="text1"/>
            <w:u w:val="none"/>
            <w:lang w:val="es-ES"/>
          </w:rPr>
          <w:t>la</w:t>
        </w:r>
        <w:r w:rsidRPr="005171CD">
          <w:rPr>
            <w:rStyle w:val="a8"/>
            <w:color w:val="000000" w:themeColor="text1"/>
            <w:u w:val="none"/>
          </w:rPr>
          <w:t>-</w:t>
        </w:r>
        <w:r w:rsidRPr="005171CD">
          <w:rPr>
            <w:rStyle w:val="a8"/>
            <w:color w:val="000000" w:themeColor="text1"/>
            <w:u w:val="none"/>
            <w:lang w:val="es-ES"/>
          </w:rPr>
          <w:t>creaci</w:t>
        </w:r>
        <w:r w:rsidRPr="005171CD">
          <w:rPr>
            <w:rStyle w:val="a8"/>
            <w:color w:val="000000" w:themeColor="text1"/>
            <w:u w:val="none"/>
          </w:rPr>
          <w:t>%</w:t>
        </w:r>
        <w:r w:rsidRPr="005171CD">
          <w:rPr>
            <w:rStyle w:val="a8"/>
            <w:color w:val="000000" w:themeColor="text1"/>
            <w:u w:val="none"/>
            <w:lang w:val="es-ES"/>
          </w:rPr>
          <w:t>C</w:t>
        </w:r>
        <w:r w:rsidRPr="005171CD">
          <w:rPr>
            <w:rStyle w:val="a8"/>
            <w:color w:val="000000" w:themeColor="text1"/>
            <w:u w:val="none"/>
          </w:rPr>
          <w:t>3%</w:t>
        </w:r>
        <w:r w:rsidRPr="005171CD">
          <w:rPr>
            <w:rStyle w:val="a8"/>
            <w:color w:val="000000" w:themeColor="text1"/>
            <w:u w:val="none"/>
            <w:lang w:val="es-ES"/>
          </w:rPr>
          <w:t>B</w:t>
        </w:r>
        <w:r w:rsidRPr="005171CD">
          <w:rPr>
            <w:rStyle w:val="a8"/>
            <w:color w:val="000000" w:themeColor="text1"/>
            <w:u w:val="none"/>
          </w:rPr>
          <w:t>3</w:t>
        </w:r>
        <w:r w:rsidRPr="005171CD">
          <w:rPr>
            <w:rStyle w:val="a8"/>
            <w:color w:val="000000" w:themeColor="text1"/>
            <w:u w:val="none"/>
            <w:lang w:val="es-ES"/>
          </w:rPr>
          <w:t>n</w:t>
        </w:r>
        <w:r w:rsidRPr="005171CD">
          <w:rPr>
            <w:rStyle w:val="a8"/>
            <w:color w:val="000000" w:themeColor="text1"/>
            <w:u w:val="none"/>
          </w:rPr>
          <w:t>-</w:t>
        </w:r>
        <w:r w:rsidRPr="005171CD">
          <w:rPr>
            <w:rStyle w:val="a8"/>
            <w:color w:val="000000" w:themeColor="text1"/>
            <w:u w:val="none"/>
            <w:lang w:val="es-ES"/>
          </w:rPr>
          <w:t>de</w:t>
        </w:r>
        <w:r w:rsidRPr="005171CD">
          <w:rPr>
            <w:rStyle w:val="a8"/>
            <w:color w:val="000000" w:themeColor="text1"/>
            <w:u w:val="none"/>
          </w:rPr>
          <w:t>-</w:t>
        </w:r>
        <w:r w:rsidRPr="005171CD">
          <w:rPr>
            <w:rStyle w:val="a8"/>
            <w:color w:val="000000" w:themeColor="text1"/>
            <w:u w:val="none"/>
            <w:lang w:val="es-ES"/>
          </w:rPr>
          <w:t>una</w:t>
        </w:r>
        <w:r w:rsidRPr="005171CD">
          <w:rPr>
            <w:rStyle w:val="a8"/>
            <w:color w:val="000000" w:themeColor="text1"/>
            <w:u w:val="none"/>
          </w:rPr>
          <w:t>-</w:t>
        </w:r>
        <w:r w:rsidRPr="005171CD">
          <w:rPr>
            <w:rStyle w:val="a8"/>
            <w:color w:val="000000" w:themeColor="text1"/>
            <w:u w:val="none"/>
            <w:lang w:val="es-ES"/>
          </w:rPr>
          <w:t>unasur</w:t>
        </w:r>
        <w:r w:rsidRPr="005171CD">
          <w:rPr>
            <w:rStyle w:val="a8"/>
            <w:color w:val="000000" w:themeColor="text1"/>
            <w:u w:val="none"/>
          </w:rPr>
          <w:t>-</w:t>
        </w:r>
        <w:r w:rsidRPr="005171CD">
          <w:rPr>
            <w:rStyle w:val="a8"/>
            <w:color w:val="000000" w:themeColor="text1"/>
            <w:u w:val="none"/>
            <w:lang w:val="es-ES"/>
          </w:rPr>
          <w:t>de</w:t>
        </w:r>
        <w:r w:rsidRPr="005171CD">
          <w:rPr>
            <w:rStyle w:val="a8"/>
            <w:color w:val="000000" w:themeColor="text1"/>
            <w:u w:val="none"/>
          </w:rPr>
          <w:t>-</w:t>
        </w:r>
        <w:r w:rsidRPr="005171CD">
          <w:rPr>
            <w:rStyle w:val="a8"/>
            <w:color w:val="000000" w:themeColor="text1"/>
            <w:u w:val="none"/>
            <w:lang w:val="es-ES"/>
          </w:rPr>
          <w:t>los</w:t>
        </w:r>
        <w:r w:rsidRPr="005171CD">
          <w:rPr>
            <w:rStyle w:val="a8"/>
            <w:color w:val="000000" w:themeColor="text1"/>
            <w:u w:val="none"/>
          </w:rPr>
          <w:t>--</w:t>
        </w:r>
        <w:r w:rsidRPr="005171CD">
          <w:rPr>
            <w:rStyle w:val="a8"/>
            <w:color w:val="000000" w:themeColor="text1"/>
            <w:u w:val="none"/>
            <w:lang w:val="es-ES"/>
          </w:rPr>
          <w:t>pueblos</w:t>
        </w:r>
        <w:r w:rsidRPr="005171CD">
          <w:rPr>
            <w:rStyle w:val="a8"/>
            <w:color w:val="000000" w:themeColor="text1"/>
            <w:u w:val="none"/>
          </w:rPr>
          <w:t>-/46543372</w:t>
        </w:r>
      </w:hyperlink>
      <w:r w:rsidRPr="005171CD">
        <w:rPr>
          <w:color w:val="000000" w:themeColor="text1"/>
        </w:rPr>
        <w:t xml:space="preserve"> (дата обращения: 21.04.2021).</w:t>
      </w:r>
    </w:p>
  </w:footnote>
  <w:footnote w:id="151">
    <w:p w:rsidR="00944A92" w:rsidRPr="00E14705" w:rsidRDefault="00944A92">
      <w:pPr>
        <w:pStyle w:val="a4"/>
        <w:rPr>
          <w:lang w:val="en-US"/>
        </w:rPr>
      </w:pPr>
      <w:r w:rsidRPr="005171CD">
        <w:rPr>
          <w:rStyle w:val="a6"/>
          <w:color w:val="000000" w:themeColor="text1"/>
        </w:rPr>
        <w:footnoteRef/>
      </w:r>
      <w:r w:rsidRPr="005171CD">
        <w:rPr>
          <w:color w:val="000000" w:themeColor="text1"/>
          <w:lang w:val="en-US"/>
        </w:rPr>
        <w:t xml:space="preserve"> Venezuela contributes to creation of People’s Unasur (RUNASUR). Gobierno Bolivariano de Venezuela. </w:t>
      </w:r>
      <w:proofErr w:type="gramStart"/>
      <w:r w:rsidRPr="005171CD">
        <w:rPr>
          <w:color w:val="000000" w:themeColor="text1"/>
          <w:lang w:val="en-US"/>
        </w:rPr>
        <w:t>17.04.2021 [</w:t>
      </w:r>
      <w:r w:rsidRPr="005171CD">
        <w:rPr>
          <w:color w:val="000000" w:themeColor="text1"/>
        </w:rPr>
        <w:t>Электронный</w:t>
      </w:r>
      <w:r w:rsidRPr="005171CD">
        <w:rPr>
          <w:color w:val="000000" w:themeColor="text1"/>
          <w:lang w:val="en-US"/>
        </w:rPr>
        <w:t xml:space="preserve"> </w:t>
      </w:r>
      <w:r w:rsidRPr="005171CD">
        <w:rPr>
          <w:color w:val="000000" w:themeColor="text1"/>
        </w:rPr>
        <w:t>ресурс</w:t>
      </w:r>
      <w:r w:rsidRPr="005171CD">
        <w:rPr>
          <w:color w:val="000000" w:themeColor="text1"/>
          <w:lang w:val="en-US"/>
        </w:rPr>
        <w:t>].</w:t>
      </w:r>
      <w:proofErr w:type="gramEnd"/>
      <w:r w:rsidRPr="005171CD">
        <w:rPr>
          <w:color w:val="000000" w:themeColor="text1"/>
          <w:lang w:val="en-US"/>
        </w:rPr>
        <w:t xml:space="preserve"> URL: http://www.mppre.gob</w:t>
      </w:r>
      <w:r w:rsidRPr="00E14705">
        <w:rPr>
          <w:lang w:val="en-US"/>
        </w:rPr>
        <w:t>.</w:t>
      </w:r>
      <w:r w:rsidRPr="005A0DED">
        <w:rPr>
          <w:lang w:val="en-US"/>
        </w:rPr>
        <w:t>ve</w:t>
      </w:r>
      <w:r w:rsidRPr="00E14705">
        <w:rPr>
          <w:lang w:val="en-US"/>
        </w:rPr>
        <w:t>/</w:t>
      </w:r>
      <w:r w:rsidRPr="005A0DED">
        <w:rPr>
          <w:lang w:val="en-US"/>
        </w:rPr>
        <w:t>en</w:t>
      </w:r>
      <w:r w:rsidRPr="00E14705">
        <w:rPr>
          <w:lang w:val="en-US"/>
        </w:rPr>
        <w:t>/2021/04/17/</w:t>
      </w:r>
      <w:r w:rsidRPr="005A0DED">
        <w:rPr>
          <w:lang w:val="en-US"/>
        </w:rPr>
        <w:t>venezuela</w:t>
      </w:r>
      <w:r w:rsidRPr="00E14705">
        <w:rPr>
          <w:lang w:val="en-US"/>
        </w:rPr>
        <w:t>-</w:t>
      </w:r>
      <w:r w:rsidRPr="005A0DED">
        <w:rPr>
          <w:lang w:val="en-US"/>
        </w:rPr>
        <w:t>contributes</w:t>
      </w:r>
      <w:r w:rsidRPr="00E14705">
        <w:rPr>
          <w:lang w:val="en-US"/>
        </w:rPr>
        <w:t>-</w:t>
      </w:r>
      <w:r w:rsidRPr="005A0DED">
        <w:rPr>
          <w:lang w:val="en-US"/>
        </w:rPr>
        <w:t>to</w:t>
      </w:r>
      <w:r w:rsidRPr="00E14705">
        <w:rPr>
          <w:lang w:val="en-US"/>
        </w:rPr>
        <w:t>-</w:t>
      </w:r>
      <w:r w:rsidRPr="005A0DED">
        <w:rPr>
          <w:lang w:val="en-US"/>
        </w:rPr>
        <w:t>creation</w:t>
      </w:r>
      <w:r w:rsidRPr="00E14705">
        <w:rPr>
          <w:lang w:val="en-US"/>
        </w:rPr>
        <w:t>-</w:t>
      </w:r>
      <w:r w:rsidRPr="005A0DED">
        <w:rPr>
          <w:lang w:val="en-US"/>
        </w:rPr>
        <w:t>of</w:t>
      </w:r>
      <w:r w:rsidRPr="00E14705">
        <w:rPr>
          <w:lang w:val="en-US"/>
        </w:rPr>
        <w:t>-</w:t>
      </w:r>
      <w:r w:rsidRPr="005A0DED">
        <w:rPr>
          <w:lang w:val="en-US"/>
        </w:rPr>
        <w:t>peoples</w:t>
      </w:r>
      <w:r w:rsidRPr="00E14705">
        <w:rPr>
          <w:lang w:val="en-US"/>
        </w:rPr>
        <w:t>-</w:t>
      </w:r>
      <w:r w:rsidRPr="005A0DED">
        <w:rPr>
          <w:lang w:val="en-US"/>
        </w:rPr>
        <w:t>unasur</w:t>
      </w:r>
      <w:r w:rsidRPr="00E14705">
        <w:rPr>
          <w:lang w:val="en-US"/>
        </w:rPr>
        <w:t>-</w:t>
      </w:r>
      <w:r w:rsidRPr="005A0DED">
        <w:rPr>
          <w:lang w:val="en-US"/>
        </w:rPr>
        <w:t>runasur</w:t>
      </w:r>
      <w:r w:rsidRPr="00E14705">
        <w:rPr>
          <w:lang w:val="en-US"/>
        </w:rPr>
        <w:t>/ (</w:t>
      </w:r>
      <w:r>
        <w:t>дата</w:t>
      </w:r>
      <w:r w:rsidRPr="00E14705">
        <w:rPr>
          <w:lang w:val="en-US"/>
        </w:rPr>
        <w:t xml:space="preserve"> </w:t>
      </w:r>
      <w:r>
        <w:t>обращения</w:t>
      </w:r>
      <w:r w:rsidRPr="00E14705">
        <w:rPr>
          <w:lang w:val="en-US"/>
        </w:rPr>
        <w:t>: 21.04.2021).</w:t>
      </w:r>
    </w:p>
  </w:footnote>
  <w:footnote w:id="152">
    <w:p w:rsidR="00944A92" w:rsidRPr="005171CD" w:rsidRDefault="00944A92">
      <w:pPr>
        <w:pStyle w:val="a4"/>
        <w:rPr>
          <w:color w:val="000000" w:themeColor="text1"/>
        </w:rPr>
      </w:pPr>
      <w:r w:rsidRPr="004C77A2">
        <w:rPr>
          <w:rStyle w:val="a6"/>
          <w:color w:val="000000" w:themeColor="text1"/>
        </w:rPr>
        <w:footnoteRef/>
      </w:r>
      <w:r w:rsidRPr="007404FB">
        <w:rPr>
          <w:color w:val="000000" w:themeColor="text1"/>
          <w:lang w:val="en-US"/>
        </w:rPr>
        <w:t xml:space="preserve"> Stuenkel, Oliver. </w:t>
      </w:r>
      <w:r w:rsidRPr="004C77A2">
        <w:rPr>
          <w:color w:val="000000" w:themeColor="text1"/>
          <w:lang w:val="en-US"/>
        </w:rPr>
        <w:t xml:space="preserve">Latin America is Too Polarized to Help Stabilize Bolivia // FOREIGN POLICY. </w:t>
      </w:r>
      <w:r w:rsidRPr="00BC1AAE">
        <w:rPr>
          <w:color w:val="000000" w:themeColor="text1"/>
        </w:rPr>
        <w:t xml:space="preserve">13.12.2019. </w:t>
      </w:r>
      <w:r w:rsidRPr="00BC1AAE">
        <w:t>[</w:t>
      </w:r>
      <w:r>
        <w:t>Электронный</w:t>
      </w:r>
      <w:r w:rsidRPr="00BC1AAE">
        <w:t xml:space="preserve"> </w:t>
      </w:r>
      <w:r>
        <w:t>ресурс</w:t>
      </w:r>
      <w:r w:rsidRPr="00F4711C">
        <w:t>].</w:t>
      </w:r>
      <w:r w:rsidRPr="004C77A2">
        <w:rPr>
          <w:color w:val="000000" w:themeColor="text1"/>
        </w:rPr>
        <w:t xml:space="preserve"> </w:t>
      </w:r>
      <w:r w:rsidRPr="004C77A2">
        <w:rPr>
          <w:color w:val="000000" w:themeColor="text1"/>
          <w:lang w:val="en-US"/>
        </w:rPr>
        <w:t>URL</w:t>
      </w:r>
      <w:r w:rsidRPr="004C77A2">
        <w:rPr>
          <w:color w:val="000000" w:themeColor="text1"/>
        </w:rPr>
        <w:t xml:space="preserve">: </w:t>
      </w:r>
      <w:hyperlink r:id="rId57" w:history="1">
        <w:r w:rsidRPr="005171CD">
          <w:rPr>
            <w:rStyle w:val="a8"/>
            <w:color w:val="000000" w:themeColor="text1"/>
            <w:u w:val="none"/>
            <w:lang w:val="en-US"/>
          </w:rPr>
          <w:t>https</w:t>
        </w:r>
        <w:r w:rsidRPr="005171CD">
          <w:rPr>
            <w:rStyle w:val="a8"/>
            <w:color w:val="000000" w:themeColor="text1"/>
            <w:u w:val="none"/>
          </w:rPr>
          <w:t>://</w:t>
        </w:r>
        <w:r w:rsidRPr="005171CD">
          <w:rPr>
            <w:rStyle w:val="a8"/>
            <w:color w:val="000000" w:themeColor="text1"/>
            <w:u w:val="none"/>
            <w:lang w:val="en-US"/>
          </w:rPr>
          <w:t>foreignpolicy</w:t>
        </w:r>
        <w:r w:rsidRPr="005171CD">
          <w:rPr>
            <w:rStyle w:val="a8"/>
            <w:color w:val="000000" w:themeColor="text1"/>
            <w:u w:val="none"/>
          </w:rPr>
          <w:t>.</w:t>
        </w:r>
        <w:r w:rsidRPr="005171CD">
          <w:rPr>
            <w:rStyle w:val="a8"/>
            <w:color w:val="000000" w:themeColor="text1"/>
            <w:u w:val="none"/>
            <w:lang w:val="en-US"/>
          </w:rPr>
          <w:t>com</w:t>
        </w:r>
        <w:r w:rsidRPr="005171CD">
          <w:rPr>
            <w:rStyle w:val="a8"/>
            <w:color w:val="000000" w:themeColor="text1"/>
            <w:u w:val="none"/>
          </w:rPr>
          <w:t>/2019/11/13/</w:t>
        </w:r>
        <w:r w:rsidRPr="005171CD">
          <w:rPr>
            <w:rStyle w:val="a8"/>
            <w:color w:val="000000" w:themeColor="text1"/>
            <w:u w:val="none"/>
            <w:lang w:val="en-US"/>
          </w:rPr>
          <w:t>latin</w:t>
        </w:r>
        <w:r w:rsidRPr="005171CD">
          <w:rPr>
            <w:rStyle w:val="a8"/>
            <w:color w:val="000000" w:themeColor="text1"/>
            <w:u w:val="none"/>
          </w:rPr>
          <w:t>-</w:t>
        </w:r>
        <w:r w:rsidRPr="005171CD">
          <w:rPr>
            <w:rStyle w:val="a8"/>
            <w:color w:val="000000" w:themeColor="text1"/>
            <w:u w:val="none"/>
            <w:lang w:val="en-US"/>
          </w:rPr>
          <w:t>america</w:t>
        </w:r>
        <w:r w:rsidRPr="005171CD">
          <w:rPr>
            <w:rStyle w:val="a8"/>
            <w:color w:val="000000" w:themeColor="text1"/>
            <w:u w:val="none"/>
          </w:rPr>
          <w:t>-</w:t>
        </w:r>
        <w:r w:rsidRPr="005171CD">
          <w:rPr>
            <w:rStyle w:val="a8"/>
            <w:color w:val="000000" w:themeColor="text1"/>
            <w:u w:val="none"/>
            <w:lang w:val="en-US"/>
          </w:rPr>
          <w:t>polarization</w:t>
        </w:r>
        <w:r w:rsidRPr="005171CD">
          <w:rPr>
            <w:rStyle w:val="a8"/>
            <w:color w:val="000000" w:themeColor="text1"/>
            <w:u w:val="none"/>
          </w:rPr>
          <w:t>-</w:t>
        </w:r>
        <w:r w:rsidRPr="005171CD">
          <w:rPr>
            <w:rStyle w:val="a8"/>
            <w:color w:val="000000" w:themeColor="text1"/>
            <w:u w:val="none"/>
            <w:lang w:val="en-US"/>
          </w:rPr>
          <w:t>bolivia</w:t>
        </w:r>
        <w:r w:rsidRPr="005171CD">
          <w:rPr>
            <w:rStyle w:val="a8"/>
            <w:color w:val="000000" w:themeColor="text1"/>
            <w:u w:val="none"/>
          </w:rPr>
          <w:t>-</w:t>
        </w:r>
        <w:r w:rsidRPr="005171CD">
          <w:rPr>
            <w:rStyle w:val="a8"/>
            <w:color w:val="000000" w:themeColor="text1"/>
            <w:u w:val="none"/>
            <w:lang w:val="en-US"/>
          </w:rPr>
          <w:t>brazil</w:t>
        </w:r>
        <w:r w:rsidRPr="005171CD">
          <w:rPr>
            <w:rStyle w:val="a8"/>
            <w:color w:val="000000" w:themeColor="text1"/>
            <w:u w:val="none"/>
          </w:rPr>
          <w:t>-</w:t>
        </w:r>
        <w:r w:rsidRPr="005171CD">
          <w:rPr>
            <w:rStyle w:val="a8"/>
            <w:color w:val="000000" w:themeColor="text1"/>
            <w:u w:val="none"/>
            <w:lang w:val="en-US"/>
          </w:rPr>
          <w:t>venezuela</w:t>
        </w:r>
        <w:r w:rsidRPr="005171CD">
          <w:rPr>
            <w:rStyle w:val="a8"/>
            <w:color w:val="000000" w:themeColor="text1"/>
            <w:u w:val="none"/>
          </w:rPr>
          <w:t>-</w:t>
        </w:r>
        <w:r w:rsidRPr="005171CD">
          <w:rPr>
            <w:rStyle w:val="a8"/>
            <w:color w:val="000000" w:themeColor="text1"/>
            <w:u w:val="none"/>
            <w:lang w:val="en-US"/>
          </w:rPr>
          <w:t>argentina</w:t>
        </w:r>
        <w:r w:rsidRPr="005171CD">
          <w:rPr>
            <w:rStyle w:val="a8"/>
            <w:color w:val="000000" w:themeColor="text1"/>
            <w:u w:val="none"/>
          </w:rPr>
          <w:t>-</w:t>
        </w:r>
        <w:r w:rsidRPr="005171CD">
          <w:rPr>
            <w:rStyle w:val="a8"/>
            <w:color w:val="000000" w:themeColor="text1"/>
            <w:u w:val="none"/>
            <w:lang w:val="en-US"/>
          </w:rPr>
          <w:t>chile</w:t>
        </w:r>
        <w:r w:rsidRPr="005171CD">
          <w:rPr>
            <w:rStyle w:val="a8"/>
            <w:color w:val="000000" w:themeColor="text1"/>
            <w:u w:val="none"/>
          </w:rPr>
          <w:t>/</w:t>
        </w:r>
      </w:hyperlink>
      <w:r w:rsidRPr="005171CD">
        <w:rPr>
          <w:color w:val="000000" w:themeColor="text1"/>
        </w:rPr>
        <w:t xml:space="preserve"> (дата обращения: 27.01.2021).</w:t>
      </w:r>
    </w:p>
  </w:footnote>
  <w:footnote w:id="153">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rPr>
        <w:t xml:space="preserve"> </w:t>
      </w:r>
      <w:r w:rsidRPr="005171CD">
        <w:rPr>
          <w:color w:val="000000" w:themeColor="text1"/>
          <w:lang w:val="es-ES"/>
        </w:rPr>
        <w:t>Luis</w:t>
      </w:r>
      <w:r w:rsidRPr="005171CD">
        <w:rPr>
          <w:color w:val="000000" w:themeColor="text1"/>
        </w:rPr>
        <w:t xml:space="preserve"> </w:t>
      </w:r>
      <w:r w:rsidRPr="005171CD">
        <w:rPr>
          <w:color w:val="000000" w:themeColor="text1"/>
          <w:lang w:val="es-ES"/>
        </w:rPr>
        <w:t>Almagro</w:t>
      </w:r>
      <w:r w:rsidRPr="005171CD">
        <w:rPr>
          <w:color w:val="000000" w:themeColor="text1"/>
        </w:rPr>
        <w:t xml:space="preserve">. </w:t>
      </w:r>
      <w:r w:rsidRPr="005171CD">
        <w:rPr>
          <w:color w:val="000000" w:themeColor="text1"/>
          <w:lang w:val="es-ES"/>
        </w:rPr>
        <w:t>Twitter</w:t>
      </w:r>
      <w:r w:rsidRPr="005171CD">
        <w:rPr>
          <w:color w:val="000000" w:themeColor="text1"/>
        </w:rPr>
        <w:t xml:space="preserve">. 31.10.2020. [Электронный ресурс]. </w:t>
      </w:r>
      <w:r w:rsidRPr="005171CD">
        <w:rPr>
          <w:color w:val="000000" w:themeColor="text1"/>
          <w:lang w:val="es-ES"/>
        </w:rPr>
        <w:t>URL</w:t>
      </w:r>
      <w:r w:rsidRPr="005171CD">
        <w:rPr>
          <w:color w:val="000000" w:themeColor="text1"/>
        </w:rPr>
        <w:t xml:space="preserve">: </w:t>
      </w:r>
      <w:hyperlink r:id="rId58"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twitter</w:t>
        </w:r>
        <w:r w:rsidRPr="005171CD">
          <w:rPr>
            <w:rStyle w:val="a8"/>
            <w:color w:val="000000" w:themeColor="text1"/>
            <w:u w:val="none"/>
          </w:rPr>
          <w:t>.</w:t>
        </w:r>
        <w:r w:rsidRPr="005171CD">
          <w:rPr>
            <w:rStyle w:val="a8"/>
            <w:color w:val="000000" w:themeColor="text1"/>
            <w:u w:val="none"/>
            <w:lang w:val="es-ES"/>
          </w:rPr>
          <w:t>com</w:t>
        </w:r>
        <w:r w:rsidRPr="005171CD">
          <w:rPr>
            <w:rStyle w:val="a8"/>
            <w:color w:val="000000" w:themeColor="text1"/>
            <w:u w:val="none"/>
          </w:rPr>
          <w:t>/</w:t>
        </w:r>
        <w:r w:rsidRPr="005171CD">
          <w:rPr>
            <w:rStyle w:val="a8"/>
            <w:color w:val="000000" w:themeColor="text1"/>
            <w:u w:val="none"/>
            <w:lang w:val="es-ES"/>
          </w:rPr>
          <w:t>Almagro</w:t>
        </w:r>
        <w:r w:rsidRPr="005171CD">
          <w:rPr>
            <w:rStyle w:val="a8"/>
            <w:color w:val="000000" w:themeColor="text1"/>
            <w:u w:val="none"/>
          </w:rPr>
          <w:t>_</w:t>
        </w:r>
        <w:r w:rsidRPr="005171CD">
          <w:rPr>
            <w:rStyle w:val="a8"/>
            <w:color w:val="000000" w:themeColor="text1"/>
            <w:u w:val="none"/>
            <w:lang w:val="es-ES"/>
          </w:rPr>
          <w:t>OEA</w:t>
        </w:r>
        <w:r w:rsidRPr="005171CD">
          <w:rPr>
            <w:rStyle w:val="a8"/>
            <w:color w:val="000000" w:themeColor="text1"/>
            <w:u w:val="none"/>
          </w:rPr>
          <w:t>2015/</w:t>
        </w:r>
        <w:r w:rsidRPr="005171CD">
          <w:rPr>
            <w:rStyle w:val="a8"/>
            <w:color w:val="000000" w:themeColor="text1"/>
            <w:u w:val="none"/>
            <w:lang w:val="es-ES"/>
          </w:rPr>
          <w:t>status</w:t>
        </w:r>
        <w:r w:rsidRPr="005171CD">
          <w:rPr>
            <w:rStyle w:val="a8"/>
            <w:color w:val="000000" w:themeColor="text1"/>
            <w:u w:val="none"/>
          </w:rPr>
          <w:t>/1322560027933159430</w:t>
        </w:r>
      </w:hyperlink>
      <w:r w:rsidRPr="005171CD">
        <w:rPr>
          <w:color w:val="000000" w:themeColor="text1"/>
        </w:rPr>
        <w:t xml:space="preserve"> (дата обращения: 07.02.2021)</w:t>
      </w:r>
    </w:p>
  </w:footnote>
  <w:footnote w:id="154">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lang w:val="en-US"/>
        </w:rPr>
        <w:t xml:space="preserve"> Statement of Maria Fernanda Espinosa, Candidate for Secretary General of the OAS // OAS. </w:t>
      </w:r>
      <w:r w:rsidRPr="005171CD">
        <w:rPr>
          <w:color w:val="000000" w:themeColor="text1"/>
          <w:lang w:val="es-ES"/>
        </w:rPr>
        <w:t>Official</w:t>
      </w:r>
      <w:r w:rsidRPr="005171CD">
        <w:rPr>
          <w:color w:val="000000" w:themeColor="text1"/>
        </w:rPr>
        <w:t xml:space="preserve"> </w:t>
      </w:r>
      <w:r w:rsidRPr="005171CD">
        <w:rPr>
          <w:color w:val="000000" w:themeColor="text1"/>
          <w:lang w:val="es-ES"/>
        </w:rPr>
        <w:t>site</w:t>
      </w:r>
      <w:r w:rsidRPr="005171CD">
        <w:rPr>
          <w:color w:val="000000" w:themeColor="text1"/>
        </w:rPr>
        <w:t xml:space="preserve">. 12 </w:t>
      </w:r>
      <w:r w:rsidRPr="005171CD">
        <w:rPr>
          <w:color w:val="000000" w:themeColor="text1"/>
          <w:lang w:val="es-ES"/>
        </w:rPr>
        <w:t>February</w:t>
      </w:r>
      <w:r w:rsidRPr="005171CD">
        <w:rPr>
          <w:color w:val="000000" w:themeColor="text1"/>
        </w:rPr>
        <w:t xml:space="preserve"> 2020. [Электронный ресурс]. </w:t>
      </w:r>
      <w:r w:rsidRPr="005171CD">
        <w:rPr>
          <w:color w:val="000000" w:themeColor="text1"/>
          <w:lang w:val="en-US"/>
        </w:rPr>
        <w:t>URL</w:t>
      </w:r>
      <w:r w:rsidRPr="005171CD">
        <w:rPr>
          <w:color w:val="000000" w:themeColor="text1"/>
        </w:rPr>
        <w:t xml:space="preserve">: </w:t>
      </w:r>
      <w:hyperlink r:id="rId59" w:history="1">
        <w:r w:rsidRPr="005171CD">
          <w:rPr>
            <w:rStyle w:val="a8"/>
            <w:color w:val="000000" w:themeColor="text1"/>
            <w:u w:val="none"/>
            <w:lang w:val="en-US"/>
          </w:rPr>
          <w:t>http</w:t>
        </w:r>
        <w:r w:rsidRPr="005171CD">
          <w:rPr>
            <w:rStyle w:val="a8"/>
            <w:color w:val="000000" w:themeColor="text1"/>
            <w:u w:val="none"/>
          </w:rPr>
          <w:t>://</w:t>
        </w:r>
        <w:r w:rsidRPr="005171CD">
          <w:rPr>
            <w:rStyle w:val="a8"/>
            <w:color w:val="000000" w:themeColor="text1"/>
            <w:u w:val="none"/>
            <w:lang w:val="en-US"/>
          </w:rPr>
          <w:t>www</w:t>
        </w:r>
        <w:r w:rsidRPr="005171CD">
          <w:rPr>
            <w:rStyle w:val="a8"/>
            <w:color w:val="000000" w:themeColor="text1"/>
            <w:u w:val="none"/>
          </w:rPr>
          <w:t>.</w:t>
        </w:r>
        <w:r w:rsidRPr="005171CD">
          <w:rPr>
            <w:rStyle w:val="a8"/>
            <w:color w:val="000000" w:themeColor="text1"/>
            <w:u w:val="none"/>
            <w:lang w:val="en-US"/>
          </w:rPr>
          <w:t>oas</w:t>
        </w:r>
        <w:r w:rsidRPr="005171CD">
          <w:rPr>
            <w:rStyle w:val="a8"/>
            <w:color w:val="000000" w:themeColor="text1"/>
            <w:u w:val="none"/>
          </w:rPr>
          <w:t>.</w:t>
        </w:r>
        <w:r w:rsidRPr="005171CD">
          <w:rPr>
            <w:rStyle w:val="a8"/>
            <w:color w:val="000000" w:themeColor="text1"/>
            <w:u w:val="none"/>
            <w:lang w:val="en-US"/>
          </w:rPr>
          <w:t>org</w:t>
        </w:r>
        <w:r w:rsidRPr="005171CD">
          <w:rPr>
            <w:rStyle w:val="a8"/>
            <w:color w:val="000000" w:themeColor="text1"/>
            <w:u w:val="none"/>
          </w:rPr>
          <w:t>/</w:t>
        </w:r>
        <w:r w:rsidRPr="005171CD">
          <w:rPr>
            <w:rStyle w:val="a8"/>
            <w:color w:val="000000" w:themeColor="text1"/>
            <w:u w:val="none"/>
            <w:lang w:val="en-US"/>
          </w:rPr>
          <w:t>documents</w:t>
        </w:r>
        <w:r w:rsidRPr="005171CD">
          <w:rPr>
            <w:rStyle w:val="a8"/>
            <w:color w:val="000000" w:themeColor="text1"/>
            <w:u w:val="none"/>
          </w:rPr>
          <w:t>/</w:t>
        </w:r>
        <w:r w:rsidRPr="005171CD">
          <w:rPr>
            <w:rStyle w:val="a8"/>
            <w:color w:val="000000" w:themeColor="text1"/>
            <w:u w:val="none"/>
            <w:lang w:val="en-US"/>
          </w:rPr>
          <w:t>eng</w:t>
        </w:r>
        <w:r w:rsidRPr="005171CD">
          <w:rPr>
            <w:rStyle w:val="a8"/>
            <w:color w:val="000000" w:themeColor="text1"/>
            <w:u w:val="none"/>
          </w:rPr>
          <w:t>/</w:t>
        </w:r>
        <w:r w:rsidRPr="005171CD">
          <w:rPr>
            <w:rStyle w:val="a8"/>
            <w:color w:val="000000" w:themeColor="text1"/>
            <w:u w:val="none"/>
            <w:lang w:val="en-US"/>
          </w:rPr>
          <w:t>press</w:t>
        </w:r>
        <w:r w:rsidRPr="005171CD">
          <w:rPr>
            <w:rStyle w:val="a8"/>
            <w:color w:val="000000" w:themeColor="text1"/>
            <w:u w:val="none"/>
          </w:rPr>
          <w:t>/</w:t>
        </w:r>
        <w:r w:rsidRPr="005171CD">
          <w:rPr>
            <w:rStyle w:val="a8"/>
            <w:color w:val="000000" w:themeColor="text1"/>
            <w:u w:val="none"/>
            <w:lang w:val="en-US"/>
          </w:rPr>
          <w:t>Statement</w:t>
        </w:r>
        <w:r w:rsidRPr="005171CD">
          <w:rPr>
            <w:rStyle w:val="a8"/>
            <w:color w:val="000000" w:themeColor="text1"/>
            <w:u w:val="none"/>
          </w:rPr>
          <w:t>-</w:t>
        </w:r>
        <w:r w:rsidRPr="005171CD">
          <w:rPr>
            <w:rStyle w:val="a8"/>
            <w:color w:val="000000" w:themeColor="text1"/>
            <w:u w:val="none"/>
            <w:lang w:val="en-US"/>
          </w:rPr>
          <w:t>Maria</w:t>
        </w:r>
        <w:r w:rsidRPr="005171CD">
          <w:rPr>
            <w:rStyle w:val="a8"/>
            <w:color w:val="000000" w:themeColor="text1"/>
            <w:u w:val="none"/>
          </w:rPr>
          <w:t>-</w:t>
        </w:r>
        <w:r w:rsidRPr="005171CD">
          <w:rPr>
            <w:rStyle w:val="a8"/>
            <w:color w:val="000000" w:themeColor="text1"/>
            <w:u w:val="none"/>
            <w:lang w:val="en-US"/>
          </w:rPr>
          <w:t>Fernanda</w:t>
        </w:r>
        <w:r w:rsidRPr="005171CD">
          <w:rPr>
            <w:rStyle w:val="a8"/>
            <w:color w:val="000000" w:themeColor="text1"/>
            <w:u w:val="none"/>
          </w:rPr>
          <w:t>-</w:t>
        </w:r>
        <w:r w:rsidRPr="005171CD">
          <w:rPr>
            <w:rStyle w:val="a8"/>
            <w:color w:val="000000" w:themeColor="text1"/>
            <w:u w:val="none"/>
            <w:lang w:val="en-US"/>
          </w:rPr>
          <w:t>Espinosa</w:t>
        </w:r>
        <w:r w:rsidRPr="005171CD">
          <w:rPr>
            <w:rStyle w:val="a8"/>
            <w:color w:val="000000" w:themeColor="text1"/>
            <w:u w:val="none"/>
          </w:rPr>
          <w:t>-</w:t>
        </w:r>
        <w:r w:rsidRPr="005171CD">
          <w:rPr>
            <w:rStyle w:val="a8"/>
            <w:color w:val="000000" w:themeColor="text1"/>
            <w:u w:val="none"/>
            <w:lang w:val="en-US"/>
          </w:rPr>
          <w:t>Candidate</w:t>
        </w:r>
        <w:r w:rsidRPr="005171CD">
          <w:rPr>
            <w:rStyle w:val="a8"/>
            <w:color w:val="000000" w:themeColor="text1"/>
            <w:u w:val="none"/>
          </w:rPr>
          <w:t>-</w:t>
        </w:r>
        <w:r w:rsidRPr="005171CD">
          <w:rPr>
            <w:rStyle w:val="a8"/>
            <w:color w:val="000000" w:themeColor="text1"/>
            <w:u w:val="none"/>
            <w:lang w:val="en-US"/>
          </w:rPr>
          <w:t>for</w:t>
        </w:r>
        <w:r w:rsidRPr="005171CD">
          <w:rPr>
            <w:rStyle w:val="a8"/>
            <w:color w:val="000000" w:themeColor="text1"/>
            <w:u w:val="none"/>
          </w:rPr>
          <w:t>-</w:t>
        </w:r>
        <w:r w:rsidRPr="005171CD">
          <w:rPr>
            <w:rStyle w:val="a8"/>
            <w:color w:val="000000" w:themeColor="text1"/>
            <w:u w:val="none"/>
            <w:lang w:val="en-US"/>
          </w:rPr>
          <w:t>Secretary</w:t>
        </w:r>
        <w:r w:rsidRPr="005171CD">
          <w:rPr>
            <w:rStyle w:val="a8"/>
            <w:color w:val="000000" w:themeColor="text1"/>
            <w:u w:val="none"/>
          </w:rPr>
          <w:t>-</w:t>
        </w:r>
        <w:r w:rsidRPr="005171CD">
          <w:rPr>
            <w:rStyle w:val="a8"/>
            <w:color w:val="000000" w:themeColor="text1"/>
            <w:u w:val="none"/>
            <w:lang w:val="en-US"/>
          </w:rPr>
          <w:t>General</w:t>
        </w:r>
        <w:r w:rsidRPr="005171CD">
          <w:rPr>
            <w:rStyle w:val="a8"/>
            <w:color w:val="000000" w:themeColor="text1"/>
            <w:u w:val="none"/>
          </w:rPr>
          <w:t>-</w:t>
        </w:r>
        <w:r w:rsidRPr="005171CD">
          <w:rPr>
            <w:rStyle w:val="a8"/>
            <w:color w:val="000000" w:themeColor="text1"/>
            <w:u w:val="none"/>
            <w:lang w:val="en-US"/>
          </w:rPr>
          <w:t>of</w:t>
        </w:r>
        <w:r w:rsidRPr="005171CD">
          <w:rPr>
            <w:rStyle w:val="a8"/>
            <w:color w:val="000000" w:themeColor="text1"/>
            <w:u w:val="none"/>
          </w:rPr>
          <w:t>-</w:t>
        </w:r>
        <w:r w:rsidRPr="005171CD">
          <w:rPr>
            <w:rStyle w:val="a8"/>
            <w:color w:val="000000" w:themeColor="text1"/>
            <w:u w:val="none"/>
            <w:lang w:val="en-US"/>
          </w:rPr>
          <w:t>the</w:t>
        </w:r>
        <w:r w:rsidRPr="005171CD">
          <w:rPr>
            <w:rStyle w:val="a8"/>
            <w:color w:val="000000" w:themeColor="text1"/>
            <w:u w:val="none"/>
          </w:rPr>
          <w:t>-</w:t>
        </w:r>
        <w:r w:rsidRPr="005171CD">
          <w:rPr>
            <w:rStyle w:val="a8"/>
            <w:color w:val="000000" w:themeColor="text1"/>
            <w:u w:val="none"/>
            <w:lang w:val="en-US"/>
          </w:rPr>
          <w:t>OAS</w:t>
        </w:r>
        <w:r w:rsidRPr="005171CD">
          <w:rPr>
            <w:rStyle w:val="a8"/>
            <w:color w:val="000000" w:themeColor="text1"/>
            <w:u w:val="none"/>
          </w:rPr>
          <w:t>-</w:t>
        </w:r>
        <w:r w:rsidRPr="005171CD">
          <w:rPr>
            <w:rStyle w:val="a8"/>
            <w:color w:val="000000" w:themeColor="text1"/>
            <w:u w:val="none"/>
            <w:lang w:val="en-US"/>
          </w:rPr>
          <w:t>Wednesday</w:t>
        </w:r>
        <w:r w:rsidRPr="005171CD">
          <w:rPr>
            <w:rStyle w:val="a8"/>
            <w:color w:val="000000" w:themeColor="text1"/>
            <w:u w:val="none"/>
          </w:rPr>
          <w:t>-12-</w:t>
        </w:r>
        <w:r w:rsidRPr="005171CD">
          <w:rPr>
            <w:rStyle w:val="a8"/>
            <w:color w:val="000000" w:themeColor="text1"/>
            <w:u w:val="none"/>
            <w:lang w:val="en-US"/>
          </w:rPr>
          <w:t>February</w:t>
        </w:r>
        <w:r w:rsidRPr="005171CD">
          <w:rPr>
            <w:rStyle w:val="a8"/>
            <w:color w:val="000000" w:themeColor="text1"/>
            <w:u w:val="none"/>
          </w:rPr>
          <w:t>-2020.</w:t>
        </w:r>
        <w:r w:rsidRPr="005171CD">
          <w:rPr>
            <w:rStyle w:val="a8"/>
            <w:color w:val="000000" w:themeColor="text1"/>
            <w:u w:val="none"/>
            <w:lang w:val="en-US"/>
          </w:rPr>
          <w:t>pdf</w:t>
        </w:r>
      </w:hyperlink>
      <w:r w:rsidRPr="005171CD">
        <w:rPr>
          <w:color w:val="000000" w:themeColor="text1"/>
        </w:rPr>
        <w:t xml:space="preserve"> (дата обращения: 25.02.2021).</w:t>
      </w:r>
    </w:p>
  </w:footnote>
  <w:footnote w:id="155">
    <w:p w:rsidR="00944A92" w:rsidRPr="00BC1AAE" w:rsidRDefault="00944A92">
      <w:pPr>
        <w:pStyle w:val="a4"/>
      </w:pPr>
      <w:r w:rsidRPr="005171CD">
        <w:rPr>
          <w:rStyle w:val="a6"/>
          <w:color w:val="000000" w:themeColor="text1"/>
        </w:rPr>
        <w:footnoteRef/>
      </w:r>
      <w:r w:rsidRPr="005171CD">
        <w:rPr>
          <w:color w:val="000000" w:themeColor="text1"/>
          <w:lang w:val="en-US"/>
        </w:rPr>
        <w:t xml:space="preserve"> </w:t>
      </w:r>
      <w:proofErr w:type="gramStart"/>
      <w:r w:rsidRPr="005171CD">
        <w:rPr>
          <w:color w:val="000000" w:themeColor="text1"/>
          <w:lang w:val="en-US"/>
        </w:rPr>
        <w:t>Speech by the Secretary General, Delivered at the inauguration of his second term during the virtual special meeting of the permanent council.</w:t>
      </w:r>
      <w:proofErr w:type="gramEnd"/>
      <w:r w:rsidRPr="005171CD">
        <w:rPr>
          <w:color w:val="000000" w:themeColor="text1"/>
          <w:lang w:val="en-US"/>
        </w:rPr>
        <w:t xml:space="preserve"> </w:t>
      </w:r>
      <w:r w:rsidRPr="005171CD">
        <w:rPr>
          <w:color w:val="000000" w:themeColor="text1"/>
        </w:rPr>
        <w:t xml:space="preserve">28 </w:t>
      </w:r>
      <w:r w:rsidRPr="005171CD">
        <w:rPr>
          <w:color w:val="000000" w:themeColor="text1"/>
          <w:lang w:val="es-ES"/>
        </w:rPr>
        <w:t>May</w:t>
      </w:r>
      <w:r w:rsidRPr="005171CD">
        <w:rPr>
          <w:color w:val="000000" w:themeColor="text1"/>
        </w:rPr>
        <w:t xml:space="preserve"> 2020. [Электронный ресурс]. </w:t>
      </w:r>
      <w:r w:rsidRPr="005171CD">
        <w:rPr>
          <w:color w:val="000000" w:themeColor="text1"/>
          <w:lang w:val="en-US"/>
        </w:rPr>
        <w:t>URL</w:t>
      </w:r>
      <w:r w:rsidRPr="005171CD">
        <w:rPr>
          <w:color w:val="000000" w:themeColor="text1"/>
        </w:rPr>
        <w:t xml:space="preserve">: </w:t>
      </w:r>
      <w:hyperlink r:id="rId60" w:history="1">
        <w:r w:rsidRPr="005171CD">
          <w:rPr>
            <w:rStyle w:val="a8"/>
            <w:color w:val="000000" w:themeColor="text1"/>
            <w:u w:val="none"/>
            <w:lang w:val="en-US"/>
          </w:rPr>
          <w:t>https</w:t>
        </w:r>
        <w:r w:rsidRPr="005171CD">
          <w:rPr>
            <w:rStyle w:val="a8"/>
            <w:color w:val="000000" w:themeColor="text1"/>
            <w:u w:val="none"/>
          </w:rPr>
          <w:t>://</w:t>
        </w:r>
        <w:r w:rsidRPr="005171CD">
          <w:rPr>
            <w:rStyle w:val="a8"/>
            <w:color w:val="000000" w:themeColor="text1"/>
            <w:u w:val="none"/>
            <w:lang w:val="en-US"/>
          </w:rPr>
          <w:t>www</w:t>
        </w:r>
        <w:r w:rsidRPr="005171CD">
          <w:rPr>
            <w:rStyle w:val="a8"/>
            <w:color w:val="000000" w:themeColor="text1"/>
            <w:u w:val="none"/>
          </w:rPr>
          <w:t>.</w:t>
        </w:r>
        <w:r w:rsidRPr="005171CD">
          <w:rPr>
            <w:rStyle w:val="a8"/>
            <w:color w:val="000000" w:themeColor="text1"/>
            <w:u w:val="none"/>
            <w:lang w:val="en-US"/>
          </w:rPr>
          <w:t>oas</w:t>
        </w:r>
        <w:r w:rsidRPr="005171CD">
          <w:rPr>
            <w:rStyle w:val="a8"/>
            <w:color w:val="000000" w:themeColor="text1"/>
            <w:u w:val="none"/>
          </w:rPr>
          <w:t>.</w:t>
        </w:r>
        <w:r w:rsidRPr="005171CD">
          <w:rPr>
            <w:rStyle w:val="a8"/>
            <w:color w:val="000000" w:themeColor="text1"/>
            <w:u w:val="none"/>
            <w:lang w:val="en-US"/>
          </w:rPr>
          <w:t>org</w:t>
        </w:r>
        <w:r w:rsidRPr="005171CD">
          <w:rPr>
            <w:rStyle w:val="a8"/>
            <w:color w:val="000000" w:themeColor="text1"/>
            <w:u w:val="none"/>
          </w:rPr>
          <w:t>/</w:t>
        </w:r>
        <w:r w:rsidRPr="005171CD">
          <w:rPr>
            <w:rStyle w:val="a8"/>
            <w:color w:val="000000" w:themeColor="text1"/>
            <w:u w:val="none"/>
            <w:lang w:val="en-US"/>
          </w:rPr>
          <w:t>en</w:t>
        </w:r>
        <w:r w:rsidRPr="005171CD">
          <w:rPr>
            <w:rStyle w:val="a8"/>
            <w:color w:val="000000" w:themeColor="text1"/>
            <w:u w:val="none"/>
          </w:rPr>
          <w:t>/</w:t>
        </w:r>
        <w:r w:rsidRPr="005171CD">
          <w:rPr>
            <w:rStyle w:val="a8"/>
            <w:color w:val="000000" w:themeColor="text1"/>
            <w:u w:val="none"/>
            <w:lang w:val="en-US"/>
          </w:rPr>
          <w:t>about</w:t>
        </w:r>
        <w:r w:rsidRPr="005171CD">
          <w:rPr>
            <w:rStyle w:val="a8"/>
            <w:color w:val="000000" w:themeColor="text1"/>
            <w:u w:val="none"/>
          </w:rPr>
          <w:t>/</w:t>
        </w:r>
        <w:r w:rsidRPr="005171CD">
          <w:rPr>
            <w:rStyle w:val="a8"/>
            <w:color w:val="000000" w:themeColor="text1"/>
            <w:u w:val="none"/>
            <w:lang w:val="en-US"/>
          </w:rPr>
          <w:t>speech</w:t>
        </w:r>
        <w:r w:rsidRPr="005171CD">
          <w:rPr>
            <w:rStyle w:val="a8"/>
            <w:color w:val="000000" w:themeColor="text1"/>
            <w:u w:val="none"/>
          </w:rPr>
          <w:t>_</w:t>
        </w:r>
        <w:r w:rsidRPr="005171CD">
          <w:rPr>
            <w:rStyle w:val="a8"/>
            <w:color w:val="000000" w:themeColor="text1"/>
            <w:u w:val="none"/>
            <w:lang w:val="en-US"/>
          </w:rPr>
          <w:t>secretary</w:t>
        </w:r>
        <w:r w:rsidRPr="005171CD">
          <w:rPr>
            <w:rStyle w:val="a8"/>
            <w:color w:val="000000" w:themeColor="text1"/>
            <w:u w:val="none"/>
          </w:rPr>
          <w:t>_</w:t>
        </w:r>
        <w:r w:rsidRPr="005171CD">
          <w:rPr>
            <w:rStyle w:val="a8"/>
            <w:color w:val="000000" w:themeColor="text1"/>
            <w:u w:val="none"/>
            <w:lang w:val="en-US"/>
          </w:rPr>
          <w:t>general</w:t>
        </w:r>
        <w:r w:rsidRPr="005171CD">
          <w:rPr>
            <w:rStyle w:val="a8"/>
            <w:color w:val="000000" w:themeColor="text1"/>
            <w:u w:val="none"/>
          </w:rPr>
          <w:t>.</w:t>
        </w:r>
        <w:r w:rsidRPr="005171CD">
          <w:rPr>
            <w:rStyle w:val="a8"/>
            <w:color w:val="000000" w:themeColor="text1"/>
            <w:u w:val="none"/>
            <w:lang w:val="en-US"/>
          </w:rPr>
          <w:t>asp</w:t>
        </w:r>
        <w:r w:rsidRPr="005171CD">
          <w:rPr>
            <w:rStyle w:val="a8"/>
            <w:color w:val="000000" w:themeColor="text1"/>
            <w:u w:val="none"/>
          </w:rPr>
          <w:t>?</w:t>
        </w:r>
        <w:r w:rsidRPr="005171CD">
          <w:rPr>
            <w:rStyle w:val="a8"/>
            <w:color w:val="000000" w:themeColor="text1"/>
            <w:u w:val="none"/>
            <w:lang w:val="en-US"/>
          </w:rPr>
          <w:t>sCodigo</w:t>
        </w:r>
        <w:r w:rsidRPr="005171CD">
          <w:rPr>
            <w:rStyle w:val="a8"/>
            <w:color w:val="000000" w:themeColor="text1"/>
            <w:u w:val="none"/>
          </w:rPr>
          <w:t>=20-0033</w:t>
        </w:r>
      </w:hyperlink>
      <w:r w:rsidRPr="005171CD">
        <w:rPr>
          <w:color w:val="000000" w:themeColor="text1"/>
        </w:rPr>
        <w:t xml:space="preserve"> (дата</w:t>
      </w:r>
      <w:r w:rsidRPr="00BC1AAE">
        <w:t xml:space="preserve"> </w:t>
      </w:r>
      <w:r>
        <w:t>обращения</w:t>
      </w:r>
      <w:r w:rsidRPr="00BC1AAE">
        <w:t>: 25.02.2021).</w:t>
      </w:r>
    </w:p>
  </w:footnote>
  <w:footnote w:id="156">
    <w:p w:rsidR="00944A92" w:rsidRPr="005171CD" w:rsidRDefault="00944A92">
      <w:pPr>
        <w:pStyle w:val="a4"/>
        <w:rPr>
          <w:color w:val="000000" w:themeColor="text1"/>
        </w:rPr>
      </w:pPr>
      <w:r>
        <w:rPr>
          <w:rStyle w:val="a6"/>
        </w:rPr>
        <w:footnoteRef/>
      </w:r>
      <w:r w:rsidRPr="00AD55C5">
        <w:rPr>
          <w:lang w:val="en-US"/>
        </w:rPr>
        <w:t xml:space="preserve"> Luis Almagro, a controversial political cha</w:t>
      </w:r>
      <w:r>
        <w:rPr>
          <w:lang w:val="en-US"/>
        </w:rPr>
        <w:t xml:space="preserve">meleon at the head of the OAS // World Today News. 22.03.2020. </w:t>
      </w:r>
      <w:r w:rsidRPr="00E14705">
        <w:t>[</w:t>
      </w:r>
      <w:r>
        <w:t>Электронный</w:t>
      </w:r>
      <w:r w:rsidRPr="00E14705">
        <w:t xml:space="preserve"> </w:t>
      </w:r>
      <w:r w:rsidRPr="005171CD">
        <w:rPr>
          <w:color w:val="000000" w:themeColor="text1"/>
        </w:rPr>
        <w:t xml:space="preserve">ресурс]. </w:t>
      </w:r>
      <w:r w:rsidRPr="005171CD">
        <w:rPr>
          <w:color w:val="000000" w:themeColor="text1"/>
          <w:lang w:val="en-US"/>
        </w:rPr>
        <w:t>URL</w:t>
      </w:r>
      <w:r w:rsidRPr="005171CD">
        <w:rPr>
          <w:color w:val="000000" w:themeColor="text1"/>
        </w:rPr>
        <w:t xml:space="preserve">: </w:t>
      </w:r>
      <w:hyperlink r:id="rId61" w:history="1">
        <w:r w:rsidRPr="005171CD">
          <w:rPr>
            <w:rStyle w:val="a8"/>
            <w:color w:val="000000" w:themeColor="text1"/>
            <w:u w:val="none"/>
            <w:lang w:val="en-US"/>
          </w:rPr>
          <w:t>https</w:t>
        </w:r>
        <w:r w:rsidRPr="005171CD">
          <w:rPr>
            <w:rStyle w:val="a8"/>
            <w:color w:val="000000" w:themeColor="text1"/>
            <w:u w:val="none"/>
          </w:rPr>
          <w:t>://</w:t>
        </w:r>
        <w:r w:rsidRPr="005171CD">
          <w:rPr>
            <w:rStyle w:val="a8"/>
            <w:color w:val="000000" w:themeColor="text1"/>
            <w:u w:val="none"/>
            <w:lang w:val="en-US"/>
          </w:rPr>
          <w:t>www</w:t>
        </w:r>
        <w:r w:rsidRPr="005171CD">
          <w:rPr>
            <w:rStyle w:val="a8"/>
            <w:color w:val="000000" w:themeColor="text1"/>
            <w:u w:val="none"/>
          </w:rPr>
          <w:t>.</w:t>
        </w:r>
        <w:r w:rsidRPr="005171CD">
          <w:rPr>
            <w:rStyle w:val="a8"/>
            <w:color w:val="000000" w:themeColor="text1"/>
            <w:u w:val="none"/>
            <w:lang w:val="en-US"/>
          </w:rPr>
          <w:t>world</w:t>
        </w:r>
        <w:r w:rsidRPr="005171CD">
          <w:rPr>
            <w:rStyle w:val="a8"/>
            <w:color w:val="000000" w:themeColor="text1"/>
            <w:u w:val="none"/>
          </w:rPr>
          <w:t>-</w:t>
        </w:r>
        <w:r w:rsidRPr="005171CD">
          <w:rPr>
            <w:rStyle w:val="a8"/>
            <w:color w:val="000000" w:themeColor="text1"/>
            <w:u w:val="none"/>
            <w:lang w:val="en-US"/>
          </w:rPr>
          <w:t>today</w:t>
        </w:r>
        <w:r w:rsidRPr="005171CD">
          <w:rPr>
            <w:rStyle w:val="a8"/>
            <w:color w:val="000000" w:themeColor="text1"/>
            <w:u w:val="none"/>
          </w:rPr>
          <w:t>-</w:t>
        </w:r>
        <w:r w:rsidRPr="005171CD">
          <w:rPr>
            <w:rStyle w:val="a8"/>
            <w:color w:val="000000" w:themeColor="text1"/>
            <w:u w:val="none"/>
            <w:lang w:val="en-US"/>
          </w:rPr>
          <w:t>news</w:t>
        </w:r>
        <w:r w:rsidRPr="005171CD">
          <w:rPr>
            <w:rStyle w:val="a8"/>
            <w:color w:val="000000" w:themeColor="text1"/>
            <w:u w:val="none"/>
          </w:rPr>
          <w:t>.</w:t>
        </w:r>
        <w:r w:rsidRPr="005171CD">
          <w:rPr>
            <w:rStyle w:val="a8"/>
            <w:color w:val="000000" w:themeColor="text1"/>
            <w:u w:val="none"/>
            <w:lang w:val="en-US"/>
          </w:rPr>
          <w:t>com</w:t>
        </w:r>
        <w:r w:rsidRPr="005171CD">
          <w:rPr>
            <w:rStyle w:val="a8"/>
            <w:color w:val="000000" w:themeColor="text1"/>
            <w:u w:val="none"/>
          </w:rPr>
          <w:t>/</w:t>
        </w:r>
        <w:r w:rsidRPr="005171CD">
          <w:rPr>
            <w:rStyle w:val="a8"/>
            <w:color w:val="000000" w:themeColor="text1"/>
            <w:u w:val="none"/>
            <w:lang w:val="en-US"/>
          </w:rPr>
          <w:t>luis</w:t>
        </w:r>
        <w:r w:rsidRPr="005171CD">
          <w:rPr>
            <w:rStyle w:val="a8"/>
            <w:color w:val="000000" w:themeColor="text1"/>
            <w:u w:val="none"/>
          </w:rPr>
          <w:t>-</w:t>
        </w:r>
        <w:r w:rsidRPr="005171CD">
          <w:rPr>
            <w:rStyle w:val="a8"/>
            <w:color w:val="000000" w:themeColor="text1"/>
            <w:u w:val="none"/>
            <w:lang w:val="en-US"/>
          </w:rPr>
          <w:t>almagro</w:t>
        </w:r>
        <w:r w:rsidRPr="005171CD">
          <w:rPr>
            <w:rStyle w:val="a8"/>
            <w:color w:val="000000" w:themeColor="text1"/>
            <w:u w:val="none"/>
          </w:rPr>
          <w:t>-</w:t>
        </w:r>
        <w:r w:rsidRPr="005171CD">
          <w:rPr>
            <w:rStyle w:val="a8"/>
            <w:color w:val="000000" w:themeColor="text1"/>
            <w:u w:val="none"/>
            <w:lang w:val="en-US"/>
          </w:rPr>
          <w:t>a</w:t>
        </w:r>
        <w:r w:rsidRPr="005171CD">
          <w:rPr>
            <w:rStyle w:val="a8"/>
            <w:color w:val="000000" w:themeColor="text1"/>
            <w:u w:val="none"/>
          </w:rPr>
          <w:t>-</w:t>
        </w:r>
        <w:r w:rsidRPr="005171CD">
          <w:rPr>
            <w:rStyle w:val="a8"/>
            <w:color w:val="000000" w:themeColor="text1"/>
            <w:u w:val="none"/>
            <w:lang w:val="en-US"/>
          </w:rPr>
          <w:t>controversial</w:t>
        </w:r>
        <w:r w:rsidRPr="005171CD">
          <w:rPr>
            <w:rStyle w:val="a8"/>
            <w:color w:val="000000" w:themeColor="text1"/>
            <w:u w:val="none"/>
          </w:rPr>
          <w:t>-</w:t>
        </w:r>
        <w:r w:rsidRPr="005171CD">
          <w:rPr>
            <w:rStyle w:val="a8"/>
            <w:color w:val="000000" w:themeColor="text1"/>
            <w:u w:val="none"/>
            <w:lang w:val="en-US"/>
          </w:rPr>
          <w:t>political</w:t>
        </w:r>
        <w:r w:rsidRPr="005171CD">
          <w:rPr>
            <w:rStyle w:val="a8"/>
            <w:color w:val="000000" w:themeColor="text1"/>
            <w:u w:val="none"/>
          </w:rPr>
          <w:t>-</w:t>
        </w:r>
        <w:r w:rsidRPr="005171CD">
          <w:rPr>
            <w:rStyle w:val="a8"/>
            <w:color w:val="000000" w:themeColor="text1"/>
            <w:u w:val="none"/>
            <w:lang w:val="en-US"/>
          </w:rPr>
          <w:t>chameleon</w:t>
        </w:r>
        <w:r w:rsidRPr="005171CD">
          <w:rPr>
            <w:rStyle w:val="a8"/>
            <w:color w:val="000000" w:themeColor="text1"/>
            <w:u w:val="none"/>
          </w:rPr>
          <w:t>-</w:t>
        </w:r>
        <w:r w:rsidRPr="005171CD">
          <w:rPr>
            <w:rStyle w:val="a8"/>
            <w:color w:val="000000" w:themeColor="text1"/>
            <w:u w:val="none"/>
            <w:lang w:val="en-US"/>
          </w:rPr>
          <w:t>at</w:t>
        </w:r>
        <w:r w:rsidRPr="005171CD">
          <w:rPr>
            <w:rStyle w:val="a8"/>
            <w:color w:val="000000" w:themeColor="text1"/>
            <w:u w:val="none"/>
          </w:rPr>
          <w:t>-</w:t>
        </w:r>
        <w:r w:rsidRPr="005171CD">
          <w:rPr>
            <w:rStyle w:val="a8"/>
            <w:color w:val="000000" w:themeColor="text1"/>
            <w:u w:val="none"/>
            <w:lang w:val="en-US"/>
          </w:rPr>
          <w:t>the</w:t>
        </w:r>
        <w:r w:rsidRPr="005171CD">
          <w:rPr>
            <w:rStyle w:val="a8"/>
            <w:color w:val="000000" w:themeColor="text1"/>
            <w:u w:val="none"/>
          </w:rPr>
          <w:t>-</w:t>
        </w:r>
        <w:r w:rsidRPr="005171CD">
          <w:rPr>
            <w:rStyle w:val="a8"/>
            <w:color w:val="000000" w:themeColor="text1"/>
            <w:u w:val="none"/>
            <w:lang w:val="en-US"/>
          </w:rPr>
          <w:t>head</w:t>
        </w:r>
        <w:r w:rsidRPr="005171CD">
          <w:rPr>
            <w:rStyle w:val="a8"/>
            <w:color w:val="000000" w:themeColor="text1"/>
            <w:u w:val="none"/>
          </w:rPr>
          <w:t>-</w:t>
        </w:r>
        <w:r w:rsidRPr="005171CD">
          <w:rPr>
            <w:rStyle w:val="a8"/>
            <w:color w:val="000000" w:themeColor="text1"/>
            <w:u w:val="none"/>
            <w:lang w:val="en-US"/>
          </w:rPr>
          <w:t>of</w:t>
        </w:r>
        <w:r w:rsidRPr="005171CD">
          <w:rPr>
            <w:rStyle w:val="a8"/>
            <w:color w:val="000000" w:themeColor="text1"/>
            <w:u w:val="none"/>
          </w:rPr>
          <w:t>-</w:t>
        </w:r>
        <w:r w:rsidRPr="005171CD">
          <w:rPr>
            <w:rStyle w:val="a8"/>
            <w:color w:val="000000" w:themeColor="text1"/>
            <w:u w:val="none"/>
            <w:lang w:val="en-US"/>
          </w:rPr>
          <w:t>the</w:t>
        </w:r>
        <w:r w:rsidRPr="005171CD">
          <w:rPr>
            <w:rStyle w:val="a8"/>
            <w:color w:val="000000" w:themeColor="text1"/>
            <w:u w:val="none"/>
          </w:rPr>
          <w:t>-</w:t>
        </w:r>
        <w:r w:rsidRPr="005171CD">
          <w:rPr>
            <w:rStyle w:val="a8"/>
            <w:color w:val="000000" w:themeColor="text1"/>
            <w:u w:val="none"/>
            <w:lang w:val="en-US"/>
          </w:rPr>
          <w:t>oas</w:t>
        </w:r>
        <w:r w:rsidRPr="005171CD">
          <w:rPr>
            <w:rStyle w:val="a8"/>
            <w:color w:val="000000" w:themeColor="text1"/>
            <w:u w:val="none"/>
          </w:rPr>
          <w:t>-</w:t>
        </w:r>
        <w:r w:rsidRPr="005171CD">
          <w:rPr>
            <w:rStyle w:val="a8"/>
            <w:color w:val="000000" w:themeColor="text1"/>
            <w:u w:val="none"/>
            <w:lang w:val="en-US"/>
          </w:rPr>
          <w:t>international</w:t>
        </w:r>
        <w:r w:rsidRPr="005171CD">
          <w:rPr>
            <w:rStyle w:val="a8"/>
            <w:color w:val="000000" w:themeColor="text1"/>
            <w:u w:val="none"/>
          </w:rPr>
          <w:t>/</w:t>
        </w:r>
      </w:hyperlink>
      <w:r w:rsidRPr="005171CD">
        <w:rPr>
          <w:color w:val="000000" w:themeColor="text1"/>
        </w:rPr>
        <w:t xml:space="preserve"> (дата обращения: 25.02.2021).</w:t>
      </w:r>
    </w:p>
  </w:footnote>
  <w:footnote w:id="157">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rPr>
        <w:t xml:space="preserve"> До приостановления участия Бразилии в деятельности Сообщества в январе 2020 г.</w:t>
      </w:r>
    </w:p>
  </w:footnote>
  <w:footnote w:id="158">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lang w:val="es-ES"/>
        </w:rPr>
        <w:t xml:space="preserve"> Merton, Robert. La CELAC en el nuevo escenario regional // Foreign Affairs. Latinoam</w:t>
      </w:r>
      <w:r w:rsidRPr="005171CD">
        <w:rPr>
          <w:color w:val="000000" w:themeColor="text1"/>
        </w:rPr>
        <w:t>é</w:t>
      </w:r>
      <w:r w:rsidRPr="005171CD">
        <w:rPr>
          <w:color w:val="000000" w:themeColor="text1"/>
          <w:lang w:val="es-ES"/>
        </w:rPr>
        <w:t>rica</w:t>
      </w:r>
      <w:r w:rsidRPr="005171CD">
        <w:rPr>
          <w:color w:val="000000" w:themeColor="text1"/>
        </w:rPr>
        <w:t xml:space="preserve">. 06.02.2019. [Электронный ресурс]. </w:t>
      </w:r>
      <w:r w:rsidRPr="005171CD">
        <w:rPr>
          <w:color w:val="000000" w:themeColor="text1"/>
          <w:lang w:val="es-ES"/>
        </w:rPr>
        <w:t>URL</w:t>
      </w:r>
      <w:r w:rsidRPr="005171CD">
        <w:rPr>
          <w:color w:val="000000" w:themeColor="text1"/>
        </w:rPr>
        <w:t xml:space="preserve">: </w:t>
      </w:r>
      <w:hyperlink r:id="rId62"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revistafal</w:t>
        </w:r>
        <w:r w:rsidRPr="005171CD">
          <w:rPr>
            <w:rStyle w:val="a8"/>
            <w:color w:val="000000" w:themeColor="text1"/>
            <w:u w:val="none"/>
          </w:rPr>
          <w:t>.</w:t>
        </w:r>
        <w:r w:rsidRPr="005171CD">
          <w:rPr>
            <w:rStyle w:val="a8"/>
            <w:color w:val="000000" w:themeColor="text1"/>
            <w:u w:val="none"/>
            <w:lang w:val="es-ES"/>
          </w:rPr>
          <w:t>com</w:t>
        </w:r>
        <w:r w:rsidRPr="005171CD">
          <w:rPr>
            <w:rStyle w:val="a8"/>
            <w:color w:val="000000" w:themeColor="text1"/>
            <w:u w:val="none"/>
          </w:rPr>
          <w:t>/</w:t>
        </w:r>
        <w:r w:rsidRPr="005171CD">
          <w:rPr>
            <w:rStyle w:val="a8"/>
            <w:color w:val="000000" w:themeColor="text1"/>
            <w:u w:val="none"/>
            <w:lang w:val="es-ES"/>
          </w:rPr>
          <w:t>la</w:t>
        </w:r>
        <w:r w:rsidRPr="005171CD">
          <w:rPr>
            <w:rStyle w:val="a8"/>
            <w:color w:val="000000" w:themeColor="text1"/>
            <w:u w:val="none"/>
          </w:rPr>
          <w:t>-</w:t>
        </w:r>
        <w:r w:rsidRPr="005171CD">
          <w:rPr>
            <w:rStyle w:val="a8"/>
            <w:color w:val="000000" w:themeColor="text1"/>
            <w:u w:val="none"/>
            <w:lang w:val="es-ES"/>
          </w:rPr>
          <w:t>celac</w:t>
        </w:r>
        <w:r w:rsidRPr="005171CD">
          <w:rPr>
            <w:rStyle w:val="a8"/>
            <w:color w:val="000000" w:themeColor="text1"/>
            <w:u w:val="none"/>
          </w:rPr>
          <w:t>-</w:t>
        </w:r>
        <w:r w:rsidRPr="005171CD">
          <w:rPr>
            <w:rStyle w:val="a8"/>
            <w:color w:val="000000" w:themeColor="text1"/>
            <w:u w:val="none"/>
            <w:lang w:val="es-ES"/>
          </w:rPr>
          <w:t>en</w:t>
        </w:r>
        <w:r w:rsidRPr="005171CD">
          <w:rPr>
            <w:rStyle w:val="a8"/>
            <w:color w:val="000000" w:themeColor="text1"/>
            <w:u w:val="none"/>
          </w:rPr>
          <w:t>-</w:t>
        </w:r>
        <w:r w:rsidRPr="005171CD">
          <w:rPr>
            <w:rStyle w:val="a8"/>
            <w:color w:val="000000" w:themeColor="text1"/>
            <w:u w:val="none"/>
            <w:lang w:val="es-ES"/>
          </w:rPr>
          <w:t>el</w:t>
        </w:r>
        <w:r w:rsidRPr="005171CD">
          <w:rPr>
            <w:rStyle w:val="a8"/>
            <w:color w:val="000000" w:themeColor="text1"/>
            <w:u w:val="none"/>
          </w:rPr>
          <w:t>-</w:t>
        </w:r>
        <w:r w:rsidRPr="005171CD">
          <w:rPr>
            <w:rStyle w:val="a8"/>
            <w:color w:val="000000" w:themeColor="text1"/>
            <w:u w:val="none"/>
            <w:lang w:val="es-ES"/>
          </w:rPr>
          <w:t>nuevo</w:t>
        </w:r>
        <w:r w:rsidRPr="005171CD">
          <w:rPr>
            <w:rStyle w:val="a8"/>
            <w:color w:val="000000" w:themeColor="text1"/>
            <w:u w:val="none"/>
          </w:rPr>
          <w:t>-</w:t>
        </w:r>
        <w:r w:rsidRPr="005171CD">
          <w:rPr>
            <w:rStyle w:val="a8"/>
            <w:color w:val="000000" w:themeColor="text1"/>
            <w:u w:val="none"/>
            <w:lang w:val="es-ES"/>
          </w:rPr>
          <w:t>escenario</w:t>
        </w:r>
        <w:r w:rsidRPr="005171CD">
          <w:rPr>
            <w:rStyle w:val="a8"/>
            <w:color w:val="000000" w:themeColor="text1"/>
            <w:u w:val="none"/>
          </w:rPr>
          <w:t>-</w:t>
        </w:r>
        <w:r w:rsidRPr="005171CD">
          <w:rPr>
            <w:rStyle w:val="a8"/>
            <w:color w:val="000000" w:themeColor="text1"/>
            <w:u w:val="none"/>
            <w:lang w:val="es-ES"/>
          </w:rPr>
          <w:t>regional</w:t>
        </w:r>
        <w:r w:rsidRPr="005171CD">
          <w:rPr>
            <w:rStyle w:val="a8"/>
            <w:color w:val="000000" w:themeColor="text1"/>
            <w:u w:val="none"/>
          </w:rPr>
          <w:t>/</w:t>
        </w:r>
      </w:hyperlink>
      <w:r w:rsidRPr="005171CD">
        <w:rPr>
          <w:color w:val="000000" w:themeColor="text1"/>
        </w:rPr>
        <w:t xml:space="preserve"> (дата обращения: 29.01.2021).</w:t>
      </w:r>
    </w:p>
  </w:footnote>
  <w:footnote w:id="159">
    <w:p w:rsidR="00944A92" w:rsidRPr="005171CD" w:rsidRDefault="00944A92">
      <w:pPr>
        <w:pStyle w:val="a4"/>
        <w:rPr>
          <w:color w:val="000000" w:themeColor="text1"/>
        </w:rPr>
      </w:pPr>
      <w:r w:rsidRPr="005171CD">
        <w:rPr>
          <w:rStyle w:val="a6"/>
          <w:color w:val="000000" w:themeColor="text1"/>
        </w:rPr>
        <w:footnoteRef/>
      </w:r>
      <w:r w:rsidRPr="005171CD">
        <w:rPr>
          <w:color w:val="000000" w:themeColor="text1"/>
          <w:lang w:val="es-ES"/>
        </w:rPr>
        <w:t xml:space="preserve"> Malamud, Carlos. ¿Será capaz la CELAC de levantarse y andar? // Real Instituto Elcano. </w:t>
      </w:r>
      <w:r w:rsidRPr="005171CD">
        <w:rPr>
          <w:color w:val="000000" w:themeColor="text1"/>
        </w:rPr>
        <w:t xml:space="preserve">15.01.2020. [Электронный ресурс]. </w:t>
      </w:r>
      <w:r w:rsidRPr="005171CD">
        <w:rPr>
          <w:color w:val="000000" w:themeColor="text1"/>
          <w:lang w:val="es-ES"/>
        </w:rPr>
        <w:t>URL</w:t>
      </w:r>
      <w:r w:rsidRPr="005171CD">
        <w:rPr>
          <w:color w:val="000000" w:themeColor="text1"/>
        </w:rPr>
        <w:t xml:space="preserve">: </w:t>
      </w:r>
      <w:hyperlink r:id="rId63"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blog</w:t>
        </w:r>
        <w:r w:rsidRPr="005171CD">
          <w:rPr>
            <w:rStyle w:val="a8"/>
            <w:color w:val="000000" w:themeColor="text1"/>
            <w:u w:val="none"/>
          </w:rPr>
          <w:t>.</w:t>
        </w:r>
        <w:r w:rsidRPr="005171CD">
          <w:rPr>
            <w:rStyle w:val="a8"/>
            <w:color w:val="000000" w:themeColor="text1"/>
            <w:u w:val="none"/>
            <w:lang w:val="es-ES"/>
          </w:rPr>
          <w:t>realinstitutoelcano</w:t>
        </w:r>
        <w:r w:rsidRPr="005171CD">
          <w:rPr>
            <w:rStyle w:val="a8"/>
            <w:color w:val="000000" w:themeColor="text1"/>
            <w:u w:val="none"/>
          </w:rPr>
          <w:t>.</w:t>
        </w:r>
        <w:r w:rsidRPr="005171CD">
          <w:rPr>
            <w:rStyle w:val="a8"/>
            <w:color w:val="000000" w:themeColor="text1"/>
            <w:u w:val="none"/>
            <w:lang w:val="es-ES"/>
          </w:rPr>
          <w:t>org</w:t>
        </w:r>
        <w:r w:rsidRPr="005171CD">
          <w:rPr>
            <w:rStyle w:val="a8"/>
            <w:color w:val="000000" w:themeColor="text1"/>
            <w:u w:val="none"/>
          </w:rPr>
          <w:t>/</w:t>
        </w:r>
        <w:r w:rsidRPr="005171CD">
          <w:rPr>
            <w:rStyle w:val="a8"/>
            <w:color w:val="000000" w:themeColor="text1"/>
            <w:u w:val="none"/>
            <w:lang w:val="es-ES"/>
          </w:rPr>
          <w:t>sera</w:t>
        </w:r>
        <w:r w:rsidRPr="005171CD">
          <w:rPr>
            <w:rStyle w:val="a8"/>
            <w:color w:val="000000" w:themeColor="text1"/>
            <w:u w:val="none"/>
          </w:rPr>
          <w:t>-</w:t>
        </w:r>
        <w:r w:rsidRPr="005171CD">
          <w:rPr>
            <w:rStyle w:val="a8"/>
            <w:color w:val="000000" w:themeColor="text1"/>
            <w:u w:val="none"/>
            <w:lang w:val="es-ES"/>
          </w:rPr>
          <w:t>capaz</w:t>
        </w:r>
        <w:r w:rsidRPr="005171CD">
          <w:rPr>
            <w:rStyle w:val="a8"/>
            <w:color w:val="000000" w:themeColor="text1"/>
            <w:u w:val="none"/>
          </w:rPr>
          <w:t>-</w:t>
        </w:r>
        <w:r w:rsidRPr="005171CD">
          <w:rPr>
            <w:rStyle w:val="a8"/>
            <w:color w:val="000000" w:themeColor="text1"/>
            <w:u w:val="none"/>
            <w:lang w:val="es-ES"/>
          </w:rPr>
          <w:t>la</w:t>
        </w:r>
        <w:r w:rsidRPr="005171CD">
          <w:rPr>
            <w:rStyle w:val="a8"/>
            <w:color w:val="000000" w:themeColor="text1"/>
            <w:u w:val="none"/>
          </w:rPr>
          <w:t>-</w:t>
        </w:r>
        <w:r w:rsidRPr="005171CD">
          <w:rPr>
            <w:rStyle w:val="a8"/>
            <w:color w:val="000000" w:themeColor="text1"/>
            <w:u w:val="none"/>
            <w:lang w:val="es-ES"/>
          </w:rPr>
          <w:t>celac</w:t>
        </w:r>
        <w:r w:rsidRPr="005171CD">
          <w:rPr>
            <w:rStyle w:val="a8"/>
            <w:color w:val="000000" w:themeColor="text1"/>
            <w:u w:val="none"/>
          </w:rPr>
          <w:t>-</w:t>
        </w:r>
        <w:r w:rsidRPr="005171CD">
          <w:rPr>
            <w:rStyle w:val="a8"/>
            <w:color w:val="000000" w:themeColor="text1"/>
            <w:u w:val="none"/>
            <w:lang w:val="es-ES"/>
          </w:rPr>
          <w:t>de</w:t>
        </w:r>
        <w:r w:rsidRPr="005171CD">
          <w:rPr>
            <w:rStyle w:val="a8"/>
            <w:color w:val="000000" w:themeColor="text1"/>
            <w:u w:val="none"/>
          </w:rPr>
          <w:t>-</w:t>
        </w:r>
        <w:r w:rsidRPr="005171CD">
          <w:rPr>
            <w:rStyle w:val="a8"/>
            <w:color w:val="000000" w:themeColor="text1"/>
            <w:u w:val="none"/>
            <w:lang w:val="es-ES"/>
          </w:rPr>
          <w:t>levantarse</w:t>
        </w:r>
        <w:r w:rsidRPr="005171CD">
          <w:rPr>
            <w:rStyle w:val="a8"/>
            <w:color w:val="000000" w:themeColor="text1"/>
            <w:u w:val="none"/>
          </w:rPr>
          <w:t>-</w:t>
        </w:r>
        <w:r w:rsidRPr="005171CD">
          <w:rPr>
            <w:rStyle w:val="a8"/>
            <w:color w:val="000000" w:themeColor="text1"/>
            <w:u w:val="none"/>
            <w:lang w:val="es-ES"/>
          </w:rPr>
          <w:t>y</w:t>
        </w:r>
        <w:r w:rsidRPr="005171CD">
          <w:rPr>
            <w:rStyle w:val="a8"/>
            <w:color w:val="000000" w:themeColor="text1"/>
            <w:u w:val="none"/>
          </w:rPr>
          <w:t>-</w:t>
        </w:r>
        <w:r w:rsidRPr="005171CD">
          <w:rPr>
            <w:rStyle w:val="a8"/>
            <w:color w:val="000000" w:themeColor="text1"/>
            <w:u w:val="none"/>
            <w:lang w:val="es-ES"/>
          </w:rPr>
          <w:t>andar</w:t>
        </w:r>
        <w:r w:rsidRPr="005171CD">
          <w:rPr>
            <w:rStyle w:val="a8"/>
            <w:color w:val="000000" w:themeColor="text1"/>
            <w:u w:val="none"/>
          </w:rPr>
          <w:t>/</w:t>
        </w:r>
      </w:hyperlink>
      <w:r w:rsidRPr="005171CD">
        <w:rPr>
          <w:color w:val="000000" w:themeColor="text1"/>
        </w:rPr>
        <w:t xml:space="preserve"> (дата обращения: 06.03.2021).</w:t>
      </w:r>
    </w:p>
  </w:footnote>
  <w:footnote w:id="160">
    <w:p w:rsidR="00944A92" w:rsidRPr="00E013C1" w:rsidRDefault="00944A92">
      <w:pPr>
        <w:pStyle w:val="a4"/>
      </w:pPr>
      <w:r w:rsidRPr="005171CD">
        <w:rPr>
          <w:rStyle w:val="a6"/>
          <w:color w:val="000000" w:themeColor="text1"/>
        </w:rPr>
        <w:footnoteRef/>
      </w:r>
      <w:r w:rsidRPr="005171CD">
        <w:rPr>
          <w:color w:val="000000" w:themeColor="text1"/>
          <w:lang w:val="es-ES"/>
        </w:rPr>
        <w:t xml:space="preserve"> Plan de trabajo 2020. CELAC. Ciudad de México, 8 de enero de 2020 [</w:t>
      </w:r>
      <w:r w:rsidRPr="005171CD">
        <w:rPr>
          <w:color w:val="000000" w:themeColor="text1"/>
        </w:rPr>
        <w:t>Электронный</w:t>
      </w:r>
      <w:r w:rsidRPr="005171CD">
        <w:rPr>
          <w:color w:val="000000" w:themeColor="text1"/>
          <w:lang w:val="es-ES"/>
        </w:rPr>
        <w:t xml:space="preserve"> </w:t>
      </w:r>
      <w:r w:rsidRPr="005171CD">
        <w:rPr>
          <w:color w:val="000000" w:themeColor="text1"/>
        </w:rPr>
        <w:t>ресурс</w:t>
      </w:r>
      <w:r w:rsidRPr="005171CD">
        <w:rPr>
          <w:color w:val="000000" w:themeColor="text1"/>
          <w:lang w:val="es-ES"/>
        </w:rPr>
        <w:t>]. URL</w:t>
      </w:r>
      <w:r w:rsidRPr="005171CD">
        <w:rPr>
          <w:color w:val="000000" w:themeColor="text1"/>
        </w:rPr>
        <w:t xml:space="preserve">: </w:t>
      </w:r>
      <w:hyperlink r:id="rId64" w:history="1">
        <w:r w:rsidRPr="005171CD">
          <w:rPr>
            <w:rStyle w:val="a8"/>
            <w:color w:val="000000" w:themeColor="text1"/>
            <w:u w:val="none"/>
          </w:rPr>
          <w:t>http://www.sela.org/es/centro-de-documentacion/base-de-datos-documental/bdd/62414/celac-plan-de-trabajo-2020</w:t>
        </w:r>
      </w:hyperlink>
      <w:r w:rsidRPr="005171CD">
        <w:rPr>
          <w:color w:val="000000" w:themeColor="text1"/>
        </w:rPr>
        <w:t xml:space="preserve"> (дата обращения: 06.03.2021)</w:t>
      </w:r>
      <w:r>
        <w:t>.</w:t>
      </w:r>
    </w:p>
  </w:footnote>
  <w:footnote w:id="161">
    <w:p w:rsidR="00944A92" w:rsidRPr="00A20860" w:rsidRDefault="00944A92" w:rsidP="00663D9F">
      <w:pPr>
        <w:pStyle w:val="a4"/>
        <w:rPr>
          <w:lang w:val="es-ES"/>
        </w:rPr>
      </w:pPr>
      <w:r>
        <w:rPr>
          <w:rStyle w:val="a6"/>
        </w:rPr>
        <w:footnoteRef/>
      </w:r>
      <w:r w:rsidRPr="007548E3">
        <w:t xml:space="preserve"> </w:t>
      </w:r>
      <w:proofErr w:type="gramStart"/>
      <w:r w:rsidR="007C54A6">
        <w:t>Ивановский</w:t>
      </w:r>
      <w:proofErr w:type="gramEnd"/>
      <w:r w:rsidR="007C54A6">
        <w:t xml:space="preserve"> З.В. Судьба «левого дрейфа»</w:t>
      </w:r>
      <w:r>
        <w:t xml:space="preserve"> в Латинской Америке ..</w:t>
      </w:r>
      <w:r w:rsidRPr="00EF7807">
        <w:t xml:space="preserve">. </w:t>
      </w:r>
      <w:r>
        <w:t>С</w:t>
      </w:r>
      <w:r>
        <w:rPr>
          <w:lang w:val="es-ES"/>
        </w:rPr>
        <w:t>. 80.</w:t>
      </w:r>
    </w:p>
  </w:footnote>
  <w:footnote w:id="162">
    <w:p w:rsidR="00944A92" w:rsidRPr="00B35816" w:rsidRDefault="00944A92">
      <w:pPr>
        <w:pStyle w:val="a4"/>
        <w:rPr>
          <w:lang w:val="es-ES"/>
        </w:rPr>
      </w:pPr>
      <w:r>
        <w:rPr>
          <w:rStyle w:val="a6"/>
        </w:rPr>
        <w:footnoteRef/>
      </w:r>
      <w:r w:rsidRPr="002F7A1B">
        <w:rPr>
          <w:lang w:val="es-ES"/>
        </w:rPr>
        <w:t xml:space="preserve"> Mejía Baños, M. A., Meriño Polo , M</w:t>
      </w:r>
      <w:r>
        <w:rPr>
          <w:lang w:val="es-ES"/>
        </w:rPr>
        <w:t>. E. ., &amp; Ruiz Araque , C. P.</w:t>
      </w:r>
      <w:r w:rsidRPr="002F7A1B">
        <w:rPr>
          <w:lang w:val="es-ES"/>
        </w:rPr>
        <w:t xml:space="preserve"> La integración en Latinoamérica: entre el regionalismo ce</w:t>
      </w:r>
      <w:r>
        <w:rPr>
          <w:lang w:val="es-ES"/>
        </w:rPr>
        <w:t>rrado y el regionalismo abierto</w:t>
      </w:r>
      <w:r w:rsidRPr="00142C2F">
        <w:rPr>
          <w:lang w:val="es-ES"/>
        </w:rPr>
        <w:t xml:space="preserve"> //</w:t>
      </w:r>
      <w:r w:rsidRPr="002F7A1B">
        <w:rPr>
          <w:lang w:val="es-ES"/>
        </w:rPr>
        <w:t xml:space="preserve"> PODIUM</w:t>
      </w:r>
      <w:r w:rsidRPr="00142C2F">
        <w:rPr>
          <w:lang w:val="es-ES"/>
        </w:rPr>
        <w:t>. 2020. №</w:t>
      </w:r>
      <w:r w:rsidRPr="00524826">
        <w:rPr>
          <w:lang w:val="es-ES"/>
        </w:rPr>
        <w:t xml:space="preserve"> </w:t>
      </w:r>
      <w:r>
        <w:rPr>
          <w:lang w:val="es-ES"/>
        </w:rPr>
        <w:t>38</w:t>
      </w:r>
      <w:r w:rsidRPr="00142C2F">
        <w:rPr>
          <w:lang w:val="es-ES"/>
        </w:rPr>
        <w:t xml:space="preserve">. </w:t>
      </w:r>
      <w:r>
        <w:rPr>
          <w:lang w:val="es-ES"/>
        </w:rPr>
        <w:t>P</w:t>
      </w:r>
      <w:r w:rsidRPr="00B35816">
        <w:rPr>
          <w:lang w:val="es-ES"/>
        </w:rPr>
        <w:t>. 1</w:t>
      </w:r>
      <w:r>
        <w:rPr>
          <w:lang w:val="es-ES"/>
        </w:rPr>
        <w:t>16</w:t>
      </w:r>
      <w:r w:rsidRPr="00142C2F">
        <w:rPr>
          <w:lang w:val="es-ES"/>
        </w:rPr>
        <w:t>.</w:t>
      </w:r>
      <w:r w:rsidRPr="00B35816">
        <w:rPr>
          <w:lang w:val="es-ES"/>
        </w:rPr>
        <w:t xml:space="preserve"> </w:t>
      </w:r>
    </w:p>
  </w:footnote>
  <w:footnote w:id="163">
    <w:p w:rsidR="00944A92" w:rsidRPr="00BC1AAE" w:rsidRDefault="00944A92">
      <w:pPr>
        <w:pStyle w:val="a4"/>
      </w:pPr>
      <w:r>
        <w:rPr>
          <w:rStyle w:val="a6"/>
        </w:rPr>
        <w:footnoteRef/>
      </w:r>
      <w:r w:rsidRPr="000002DD">
        <w:rPr>
          <w:lang w:val="es-ES"/>
        </w:rPr>
        <w:t xml:space="preserve"> </w:t>
      </w:r>
      <w:r>
        <w:rPr>
          <w:lang w:val="es-ES"/>
        </w:rPr>
        <w:t xml:space="preserve">Armendáriz, Alberto. </w:t>
      </w:r>
      <w:r w:rsidRPr="000002DD">
        <w:rPr>
          <w:lang w:val="es-ES"/>
        </w:rPr>
        <w:t>Bolsonaro volvió a la carga contra Fernández y Cristina: los calificó de "bandidos de izquierda"</w:t>
      </w:r>
      <w:r>
        <w:rPr>
          <w:lang w:val="es-ES"/>
        </w:rPr>
        <w:t xml:space="preserve"> // La Nación. </w:t>
      </w:r>
      <w:r w:rsidRPr="003F4BCD">
        <w:t xml:space="preserve">14.08.2019. </w:t>
      </w:r>
      <w:r w:rsidRPr="00BC1AAE">
        <w:t>[</w:t>
      </w:r>
      <w:r>
        <w:t>Электронный</w:t>
      </w:r>
      <w:r w:rsidRPr="00BC1AAE">
        <w:t xml:space="preserve"> </w:t>
      </w:r>
      <w:r>
        <w:t>ресурс</w:t>
      </w:r>
      <w:r w:rsidRPr="00BC1AAE">
        <w:t xml:space="preserve">]. </w:t>
      </w:r>
      <w:r w:rsidRPr="000002DD">
        <w:rPr>
          <w:lang w:val="es-ES"/>
        </w:rPr>
        <w:t>URL</w:t>
      </w:r>
      <w:r w:rsidRPr="00BC1AAE">
        <w:t xml:space="preserve">: </w:t>
      </w:r>
      <w:r w:rsidRPr="00E14705">
        <w:rPr>
          <w:lang w:val="es-ES"/>
        </w:rPr>
        <w:t>https</w:t>
      </w:r>
      <w:r w:rsidRPr="00BC1AAE">
        <w:t>://</w:t>
      </w:r>
      <w:r w:rsidRPr="00E14705">
        <w:rPr>
          <w:lang w:val="es-ES"/>
        </w:rPr>
        <w:t>www</w:t>
      </w:r>
      <w:r w:rsidRPr="00BC1AAE">
        <w:t>.</w:t>
      </w:r>
      <w:r w:rsidRPr="00E14705">
        <w:rPr>
          <w:lang w:val="es-ES"/>
        </w:rPr>
        <w:t>lanacion</w:t>
      </w:r>
      <w:r w:rsidRPr="00BC1AAE">
        <w:t>.</w:t>
      </w:r>
      <w:r w:rsidRPr="00E14705">
        <w:rPr>
          <w:lang w:val="es-ES"/>
        </w:rPr>
        <w:t>com</w:t>
      </w:r>
      <w:r w:rsidRPr="00BC1AAE">
        <w:t>.</w:t>
      </w:r>
      <w:r w:rsidRPr="00E14705">
        <w:rPr>
          <w:lang w:val="es-ES"/>
        </w:rPr>
        <w:t>ar</w:t>
      </w:r>
      <w:r w:rsidRPr="00BC1AAE">
        <w:t>/</w:t>
      </w:r>
      <w:r w:rsidRPr="00E14705">
        <w:rPr>
          <w:lang w:val="es-ES"/>
        </w:rPr>
        <w:t>el</w:t>
      </w:r>
      <w:r w:rsidRPr="00BC1AAE">
        <w:t>-</w:t>
      </w:r>
      <w:r w:rsidRPr="00E14705">
        <w:rPr>
          <w:lang w:val="es-ES"/>
        </w:rPr>
        <w:t>mundo</w:t>
      </w:r>
      <w:r w:rsidRPr="00BC1AAE">
        <w:t>/</w:t>
      </w:r>
      <w:r w:rsidRPr="00E14705">
        <w:rPr>
          <w:lang w:val="es-ES"/>
        </w:rPr>
        <w:t>bolsonaro</w:t>
      </w:r>
      <w:r w:rsidRPr="00BC1AAE">
        <w:t>-</w:t>
      </w:r>
      <w:r w:rsidRPr="00E14705">
        <w:rPr>
          <w:lang w:val="es-ES"/>
        </w:rPr>
        <w:t>volvio</w:t>
      </w:r>
      <w:r w:rsidRPr="00BC1AAE">
        <w:t>-</w:t>
      </w:r>
      <w:r w:rsidRPr="00E14705">
        <w:rPr>
          <w:lang w:val="es-ES"/>
        </w:rPr>
        <w:t>carga</w:t>
      </w:r>
      <w:r w:rsidRPr="00BC1AAE">
        <w:t>-</w:t>
      </w:r>
      <w:r w:rsidRPr="00E14705">
        <w:rPr>
          <w:lang w:val="es-ES"/>
        </w:rPr>
        <w:t>fernandez</w:t>
      </w:r>
      <w:r w:rsidRPr="00BC1AAE">
        <w:t>-</w:t>
      </w:r>
      <w:r w:rsidRPr="00E14705">
        <w:rPr>
          <w:lang w:val="es-ES"/>
        </w:rPr>
        <w:t>cristina</w:t>
      </w:r>
      <w:r w:rsidRPr="00BC1AAE">
        <w:t>-</w:t>
      </w:r>
      <w:r w:rsidRPr="00E14705">
        <w:rPr>
          <w:lang w:val="es-ES"/>
        </w:rPr>
        <w:t>califico</w:t>
      </w:r>
      <w:r w:rsidRPr="00BC1AAE">
        <w:t>-</w:t>
      </w:r>
      <w:r w:rsidRPr="00E14705">
        <w:rPr>
          <w:lang w:val="es-ES"/>
        </w:rPr>
        <w:t>bandidos</w:t>
      </w:r>
      <w:r w:rsidRPr="00BC1AAE">
        <w:t>-</w:t>
      </w:r>
      <w:r w:rsidRPr="00E14705">
        <w:rPr>
          <w:lang w:val="es-ES"/>
        </w:rPr>
        <w:t>nid</w:t>
      </w:r>
      <w:r w:rsidRPr="00BC1AAE">
        <w:t>2277415/ (</w:t>
      </w:r>
      <w:r>
        <w:t>дата</w:t>
      </w:r>
      <w:r w:rsidRPr="00BC1AAE">
        <w:t xml:space="preserve"> </w:t>
      </w:r>
      <w:r>
        <w:t>обращения</w:t>
      </w:r>
      <w:r w:rsidRPr="00BC1AAE">
        <w:t>: 02.02.2021).</w:t>
      </w:r>
    </w:p>
  </w:footnote>
  <w:footnote w:id="164">
    <w:p w:rsidR="00944A92" w:rsidRPr="00524826" w:rsidRDefault="00944A92">
      <w:pPr>
        <w:pStyle w:val="a4"/>
        <w:rPr>
          <w:lang w:val="es-ES"/>
        </w:rPr>
      </w:pPr>
      <w:r>
        <w:rPr>
          <w:rStyle w:val="a6"/>
        </w:rPr>
        <w:footnoteRef/>
      </w:r>
      <w:r w:rsidRPr="00B35816">
        <w:rPr>
          <w:lang w:val="es-ES"/>
        </w:rPr>
        <w:t xml:space="preserve"> </w:t>
      </w:r>
      <w:r>
        <w:rPr>
          <w:lang w:val="es-ES"/>
        </w:rPr>
        <w:t>Soler</w:t>
      </w:r>
      <w:r w:rsidRPr="00B35816">
        <w:rPr>
          <w:lang w:val="es-ES"/>
        </w:rPr>
        <w:t xml:space="preserve"> </w:t>
      </w:r>
      <w:r>
        <w:rPr>
          <w:lang w:val="es-ES"/>
        </w:rPr>
        <w:t>i</w:t>
      </w:r>
      <w:r w:rsidRPr="00B35816">
        <w:rPr>
          <w:lang w:val="es-ES"/>
        </w:rPr>
        <w:t xml:space="preserve"> </w:t>
      </w:r>
      <w:r>
        <w:rPr>
          <w:lang w:val="es-ES"/>
        </w:rPr>
        <w:t>Lecha</w:t>
      </w:r>
      <w:r w:rsidRPr="00B35816">
        <w:rPr>
          <w:lang w:val="es-ES"/>
        </w:rPr>
        <w:t xml:space="preserve">, </w:t>
      </w:r>
      <w:r>
        <w:rPr>
          <w:lang w:val="es-ES"/>
        </w:rPr>
        <w:t>Eduard</w:t>
      </w:r>
      <w:r w:rsidRPr="00B35816">
        <w:rPr>
          <w:lang w:val="es-ES"/>
        </w:rPr>
        <w:t xml:space="preserve">. </w:t>
      </w:r>
      <w:r w:rsidRPr="008B2F52">
        <w:rPr>
          <w:lang w:val="es-ES"/>
        </w:rPr>
        <w:t>El (inter) regionalismo: ¿el salvador del multilateralismo o su último refugio? /</w:t>
      </w:r>
      <w:r>
        <w:rPr>
          <w:lang w:val="es-ES"/>
        </w:rPr>
        <w:t xml:space="preserve">/ CIDOB Report. </w:t>
      </w:r>
      <w:r w:rsidRPr="00524826">
        <w:rPr>
          <w:lang w:val="es-ES"/>
        </w:rPr>
        <w:t>2020. № 6. P. 96.</w:t>
      </w:r>
    </w:p>
  </w:footnote>
  <w:footnote w:id="165">
    <w:p w:rsidR="00944A92" w:rsidRPr="008A6086" w:rsidRDefault="00944A92">
      <w:pPr>
        <w:pStyle w:val="a4"/>
        <w:rPr>
          <w:color w:val="000000" w:themeColor="text1"/>
        </w:rPr>
      </w:pPr>
      <w:r>
        <w:rPr>
          <w:rStyle w:val="a6"/>
        </w:rPr>
        <w:footnoteRef/>
      </w:r>
      <w:r w:rsidRPr="00382FF6">
        <w:rPr>
          <w:lang w:val="es-ES"/>
        </w:rPr>
        <w:t xml:space="preserve"> Brasil, </w:t>
      </w:r>
      <w:r w:rsidRPr="008A6086">
        <w:rPr>
          <w:color w:val="000000" w:themeColor="text1"/>
          <w:lang w:val="es-ES"/>
        </w:rPr>
        <w:t xml:space="preserve">Uruguay y Paraguay se enfrentan a Argentina en tensa cumbre del Mercosur // France24. </w:t>
      </w:r>
      <w:r w:rsidRPr="008A6086">
        <w:rPr>
          <w:color w:val="000000" w:themeColor="text1"/>
        </w:rPr>
        <w:t xml:space="preserve">26.03.2021. [Электронный ресурс]. </w:t>
      </w:r>
      <w:r w:rsidRPr="008A6086">
        <w:rPr>
          <w:color w:val="000000" w:themeColor="text1"/>
          <w:lang w:val="es-ES"/>
        </w:rPr>
        <w:t>URL</w:t>
      </w:r>
      <w:r w:rsidRPr="008A6086">
        <w:rPr>
          <w:color w:val="000000" w:themeColor="text1"/>
        </w:rPr>
        <w:t xml:space="preserve">: </w:t>
      </w:r>
      <w:hyperlink r:id="rId65" w:history="1">
        <w:r w:rsidRPr="008A6086">
          <w:rPr>
            <w:rStyle w:val="a8"/>
            <w:color w:val="000000" w:themeColor="text1"/>
            <w:u w:val="none"/>
          </w:rPr>
          <w:t>https://www.france24.com/es/minuto-a-minuto/20210326-brasil-uruguay-y-paraguay-se-enfrentan-a-argentina-en-tensa-cumbre-del-mercosur</w:t>
        </w:r>
      </w:hyperlink>
      <w:r w:rsidRPr="008A6086">
        <w:rPr>
          <w:color w:val="000000" w:themeColor="text1"/>
        </w:rPr>
        <w:t xml:space="preserve"> (дата обращения: 07.04.2021).</w:t>
      </w:r>
    </w:p>
  </w:footnote>
  <w:footnote w:id="166">
    <w:p w:rsidR="00944A92" w:rsidRPr="008A6086" w:rsidRDefault="00944A92">
      <w:pPr>
        <w:pStyle w:val="a4"/>
        <w:rPr>
          <w:color w:val="000000" w:themeColor="text1"/>
        </w:rPr>
      </w:pPr>
      <w:r w:rsidRPr="008A6086">
        <w:rPr>
          <w:rStyle w:val="a6"/>
          <w:color w:val="000000" w:themeColor="text1"/>
        </w:rPr>
        <w:footnoteRef/>
      </w:r>
      <w:r w:rsidRPr="008A6086">
        <w:rPr>
          <w:color w:val="000000" w:themeColor="text1"/>
          <w:lang w:val="es-ES"/>
        </w:rPr>
        <w:t xml:space="preserve"> Armendáriz, Rubén. Uruguay dispara contra el Mercosur y se habla de un URUEXIT // NODAL. </w:t>
      </w:r>
      <w:r w:rsidRPr="008A6086">
        <w:rPr>
          <w:color w:val="000000" w:themeColor="text1"/>
        </w:rPr>
        <w:t xml:space="preserve">29.03.2021. [Электронный ресурс]. </w:t>
      </w:r>
      <w:r w:rsidRPr="008A6086">
        <w:rPr>
          <w:color w:val="000000" w:themeColor="text1"/>
          <w:lang w:val="es-ES"/>
        </w:rPr>
        <w:t>URL</w:t>
      </w:r>
      <w:r w:rsidRPr="008A6086">
        <w:rPr>
          <w:color w:val="000000" w:themeColor="text1"/>
        </w:rPr>
        <w:t xml:space="preserve">: </w:t>
      </w:r>
      <w:hyperlink r:id="rId66" w:history="1">
        <w:r w:rsidRPr="008A6086">
          <w:rPr>
            <w:rStyle w:val="a8"/>
            <w:color w:val="000000" w:themeColor="text1"/>
            <w:u w:val="none"/>
            <w:lang w:val="es-ES"/>
          </w:rPr>
          <w:t>https</w:t>
        </w:r>
        <w:r w:rsidRPr="008A6086">
          <w:rPr>
            <w:rStyle w:val="a8"/>
            <w:color w:val="000000" w:themeColor="text1"/>
            <w:u w:val="none"/>
          </w:rPr>
          <w:t>://</w:t>
        </w:r>
        <w:r w:rsidRPr="008A6086">
          <w:rPr>
            <w:rStyle w:val="a8"/>
            <w:color w:val="000000" w:themeColor="text1"/>
            <w:u w:val="none"/>
            <w:lang w:val="es-ES"/>
          </w:rPr>
          <w:t>www</w:t>
        </w:r>
        <w:r w:rsidRPr="008A6086">
          <w:rPr>
            <w:rStyle w:val="a8"/>
            <w:color w:val="000000" w:themeColor="text1"/>
            <w:u w:val="none"/>
          </w:rPr>
          <w:t>.</w:t>
        </w:r>
        <w:r w:rsidRPr="008A6086">
          <w:rPr>
            <w:rStyle w:val="a8"/>
            <w:color w:val="000000" w:themeColor="text1"/>
            <w:u w:val="none"/>
            <w:lang w:val="es-ES"/>
          </w:rPr>
          <w:t>nodal</w:t>
        </w:r>
        <w:r w:rsidRPr="008A6086">
          <w:rPr>
            <w:rStyle w:val="a8"/>
            <w:color w:val="000000" w:themeColor="text1"/>
            <w:u w:val="none"/>
          </w:rPr>
          <w:t>.</w:t>
        </w:r>
        <w:r w:rsidRPr="008A6086">
          <w:rPr>
            <w:rStyle w:val="a8"/>
            <w:color w:val="000000" w:themeColor="text1"/>
            <w:u w:val="none"/>
            <w:lang w:val="es-ES"/>
          </w:rPr>
          <w:t>am</w:t>
        </w:r>
        <w:r w:rsidRPr="008A6086">
          <w:rPr>
            <w:rStyle w:val="a8"/>
            <w:color w:val="000000" w:themeColor="text1"/>
            <w:u w:val="none"/>
          </w:rPr>
          <w:t>/2021/03/</w:t>
        </w:r>
        <w:r w:rsidRPr="008A6086">
          <w:rPr>
            <w:rStyle w:val="a8"/>
            <w:color w:val="000000" w:themeColor="text1"/>
            <w:u w:val="none"/>
            <w:lang w:val="es-ES"/>
          </w:rPr>
          <w:t>uruguay</w:t>
        </w:r>
        <w:r w:rsidRPr="008A6086">
          <w:rPr>
            <w:rStyle w:val="a8"/>
            <w:color w:val="000000" w:themeColor="text1"/>
            <w:u w:val="none"/>
          </w:rPr>
          <w:t>-</w:t>
        </w:r>
        <w:r w:rsidRPr="008A6086">
          <w:rPr>
            <w:rStyle w:val="a8"/>
            <w:color w:val="000000" w:themeColor="text1"/>
            <w:u w:val="none"/>
            <w:lang w:val="es-ES"/>
          </w:rPr>
          <w:t>dispara</w:t>
        </w:r>
        <w:r w:rsidRPr="008A6086">
          <w:rPr>
            <w:rStyle w:val="a8"/>
            <w:color w:val="000000" w:themeColor="text1"/>
            <w:u w:val="none"/>
          </w:rPr>
          <w:t>-</w:t>
        </w:r>
        <w:r w:rsidRPr="008A6086">
          <w:rPr>
            <w:rStyle w:val="a8"/>
            <w:color w:val="000000" w:themeColor="text1"/>
            <w:u w:val="none"/>
            <w:lang w:val="es-ES"/>
          </w:rPr>
          <w:t>contra</w:t>
        </w:r>
        <w:r w:rsidRPr="008A6086">
          <w:rPr>
            <w:rStyle w:val="a8"/>
            <w:color w:val="000000" w:themeColor="text1"/>
            <w:u w:val="none"/>
          </w:rPr>
          <w:t>-</w:t>
        </w:r>
        <w:r w:rsidRPr="008A6086">
          <w:rPr>
            <w:rStyle w:val="a8"/>
            <w:color w:val="000000" w:themeColor="text1"/>
            <w:u w:val="none"/>
            <w:lang w:val="es-ES"/>
          </w:rPr>
          <w:t>el</w:t>
        </w:r>
        <w:r w:rsidRPr="008A6086">
          <w:rPr>
            <w:rStyle w:val="a8"/>
            <w:color w:val="000000" w:themeColor="text1"/>
            <w:u w:val="none"/>
          </w:rPr>
          <w:t>-</w:t>
        </w:r>
        <w:r w:rsidRPr="008A6086">
          <w:rPr>
            <w:rStyle w:val="a8"/>
            <w:color w:val="000000" w:themeColor="text1"/>
            <w:u w:val="none"/>
            <w:lang w:val="es-ES"/>
          </w:rPr>
          <w:t>mercosur</w:t>
        </w:r>
        <w:r w:rsidRPr="008A6086">
          <w:rPr>
            <w:rStyle w:val="a8"/>
            <w:color w:val="000000" w:themeColor="text1"/>
            <w:u w:val="none"/>
          </w:rPr>
          <w:t>-</w:t>
        </w:r>
        <w:r w:rsidRPr="008A6086">
          <w:rPr>
            <w:rStyle w:val="a8"/>
            <w:color w:val="000000" w:themeColor="text1"/>
            <w:u w:val="none"/>
            <w:lang w:val="es-ES"/>
          </w:rPr>
          <w:t>y</w:t>
        </w:r>
        <w:r w:rsidRPr="008A6086">
          <w:rPr>
            <w:rStyle w:val="a8"/>
            <w:color w:val="000000" w:themeColor="text1"/>
            <w:u w:val="none"/>
          </w:rPr>
          <w:t>-</w:t>
        </w:r>
        <w:r w:rsidRPr="008A6086">
          <w:rPr>
            <w:rStyle w:val="a8"/>
            <w:color w:val="000000" w:themeColor="text1"/>
            <w:u w:val="none"/>
            <w:lang w:val="es-ES"/>
          </w:rPr>
          <w:t>se</w:t>
        </w:r>
        <w:r w:rsidRPr="008A6086">
          <w:rPr>
            <w:rStyle w:val="a8"/>
            <w:color w:val="000000" w:themeColor="text1"/>
            <w:u w:val="none"/>
          </w:rPr>
          <w:t>-</w:t>
        </w:r>
        <w:r w:rsidRPr="008A6086">
          <w:rPr>
            <w:rStyle w:val="a8"/>
            <w:color w:val="000000" w:themeColor="text1"/>
            <w:u w:val="none"/>
            <w:lang w:val="es-ES"/>
          </w:rPr>
          <w:t>habla</w:t>
        </w:r>
        <w:r w:rsidRPr="008A6086">
          <w:rPr>
            <w:rStyle w:val="a8"/>
            <w:color w:val="000000" w:themeColor="text1"/>
            <w:u w:val="none"/>
          </w:rPr>
          <w:t>-</w:t>
        </w:r>
        <w:r w:rsidRPr="008A6086">
          <w:rPr>
            <w:rStyle w:val="a8"/>
            <w:color w:val="000000" w:themeColor="text1"/>
            <w:u w:val="none"/>
            <w:lang w:val="es-ES"/>
          </w:rPr>
          <w:t>de</w:t>
        </w:r>
        <w:r w:rsidRPr="008A6086">
          <w:rPr>
            <w:rStyle w:val="a8"/>
            <w:color w:val="000000" w:themeColor="text1"/>
            <w:u w:val="none"/>
          </w:rPr>
          <w:t>-</w:t>
        </w:r>
        <w:r w:rsidRPr="008A6086">
          <w:rPr>
            <w:rStyle w:val="a8"/>
            <w:color w:val="000000" w:themeColor="text1"/>
            <w:u w:val="none"/>
            <w:lang w:val="es-ES"/>
          </w:rPr>
          <w:t>un</w:t>
        </w:r>
        <w:r w:rsidRPr="008A6086">
          <w:rPr>
            <w:rStyle w:val="a8"/>
            <w:color w:val="000000" w:themeColor="text1"/>
            <w:u w:val="none"/>
          </w:rPr>
          <w:t>-</w:t>
        </w:r>
        <w:r w:rsidRPr="008A6086">
          <w:rPr>
            <w:rStyle w:val="a8"/>
            <w:color w:val="000000" w:themeColor="text1"/>
            <w:u w:val="none"/>
            <w:lang w:val="es-ES"/>
          </w:rPr>
          <w:t>uruexit</w:t>
        </w:r>
        <w:r w:rsidRPr="008A6086">
          <w:rPr>
            <w:rStyle w:val="a8"/>
            <w:color w:val="000000" w:themeColor="text1"/>
            <w:u w:val="none"/>
          </w:rPr>
          <w:t>-</w:t>
        </w:r>
        <w:r w:rsidRPr="008A6086">
          <w:rPr>
            <w:rStyle w:val="a8"/>
            <w:color w:val="000000" w:themeColor="text1"/>
            <w:u w:val="none"/>
            <w:lang w:val="es-ES"/>
          </w:rPr>
          <w:t>por</w:t>
        </w:r>
        <w:r w:rsidRPr="008A6086">
          <w:rPr>
            <w:rStyle w:val="a8"/>
            <w:color w:val="000000" w:themeColor="text1"/>
            <w:u w:val="none"/>
          </w:rPr>
          <w:t>-</w:t>
        </w:r>
        <w:r w:rsidRPr="008A6086">
          <w:rPr>
            <w:rStyle w:val="a8"/>
            <w:color w:val="000000" w:themeColor="text1"/>
            <w:u w:val="none"/>
            <w:lang w:val="es-ES"/>
          </w:rPr>
          <w:t>ruben</w:t>
        </w:r>
        <w:r w:rsidRPr="008A6086">
          <w:rPr>
            <w:rStyle w:val="a8"/>
            <w:color w:val="000000" w:themeColor="text1"/>
            <w:u w:val="none"/>
          </w:rPr>
          <w:t>-</w:t>
        </w:r>
        <w:r w:rsidRPr="008A6086">
          <w:rPr>
            <w:rStyle w:val="a8"/>
            <w:color w:val="000000" w:themeColor="text1"/>
            <w:u w:val="none"/>
            <w:lang w:val="es-ES"/>
          </w:rPr>
          <w:t>armendariz</w:t>
        </w:r>
        <w:r w:rsidRPr="008A6086">
          <w:rPr>
            <w:rStyle w:val="a8"/>
            <w:color w:val="000000" w:themeColor="text1"/>
            <w:u w:val="none"/>
          </w:rPr>
          <w:t>-</w:t>
        </w:r>
        <w:r w:rsidRPr="008A6086">
          <w:rPr>
            <w:rStyle w:val="a8"/>
            <w:color w:val="000000" w:themeColor="text1"/>
            <w:u w:val="none"/>
            <w:lang w:val="es-ES"/>
          </w:rPr>
          <w:t>especial</w:t>
        </w:r>
        <w:r w:rsidRPr="008A6086">
          <w:rPr>
            <w:rStyle w:val="a8"/>
            <w:color w:val="000000" w:themeColor="text1"/>
            <w:u w:val="none"/>
          </w:rPr>
          <w:t>-</w:t>
        </w:r>
        <w:r w:rsidRPr="008A6086">
          <w:rPr>
            <w:rStyle w:val="a8"/>
            <w:color w:val="000000" w:themeColor="text1"/>
            <w:u w:val="none"/>
            <w:lang w:val="es-ES"/>
          </w:rPr>
          <w:t>para</w:t>
        </w:r>
        <w:r w:rsidRPr="008A6086">
          <w:rPr>
            <w:rStyle w:val="a8"/>
            <w:color w:val="000000" w:themeColor="text1"/>
            <w:u w:val="none"/>
          </w:rPr>
          <w:t>-</w:t>
        </w:r>
        <w:r w:rsidRPr="008A6086">
          <w:rPr>
            <w:rStyle w:val="a8"/>
            <w:color w:val="000000" w:themeColor="text1"/>
            <w:u w:val="none"/>
            <w:lang w:val="es-ES"/>
          </w:rPr>
          <w:t>nodal</w:t>
        </w:r>
        <w:r w:rsidRPr="008A6086">
          <w:rPr>
            <w:rStyle w:val="a8"/>
            <w:color w:val="000000" w:themeColor="text1"/>
            <w:u w:val="none"/>
          </w:rPr>
          <w:t>/</w:t>
        </w:r>
      </w:hyperlink>
      <w:r w:rsidRPr="008A6086">
        <w:rPr>
          <w:color w:val="000000" w:themeColor="text1"/>
        </w:rPr>
        <w:t xml:space="preserve"> (дата обрашения: 27.04.2021).</w:t>
      </w:r>
    </w:p>
  </w:footnote>
  <w:footnote w:id="167">
    <w:p w:rsidR="00944A92" w:rsidRPr="00382FF6" w:rsidRDefault="00944A92">
      <w:pPr>
        <w:pStyle w:val="a4"/>
      </w:pPr>
      <w:r w:rsidRPr="008A6086">
        <w:rPr>
          <w:rStyle w:val="a6"/>
          <w:color w:val="000000" w:themeColor="text1"/>
        </w:rPr>
        <w:footnoteRef/>
      </w:r>
      <w:r w:rsidRPr="008A6086">
        <w:rPr>
          <w:color w:val="000000" w:themeColor="text1"/>
          <w:lang w:val="es-ES"/>
        </w:rPr>
        <w:t xml:space="preserve"> Líderes políticos latinoamericanos abogan por un Mercosur fuerte y unido // Granma. </w:t>
      </w:r>
      <w:r w:rsidRPr="008A6086">
        <w:rPr>
          <w:color w:val="000000" w:themeColor="text1"/>
        </w:rPr>
        <w:t xml:space="preserve">31.03.2021. [Электронный ресурс]. </w:t>
      </w:r>
      <w:r w:rsidRPr="008A6086">
        <w:rPr>
          <w:color w:val="000000" w:themeColor="text1"/>
          <w:lang w:val="es-ES"/>
        </w:rPr>
        <w:t>URL</w:t>
      </w:r>
      <w:r w:rsidRPr="008A6086">
        <w:rPr>
          <w:color w:val="000000" w:themeColor="text1"/>
        </w:rPr>
        <w:t xml:space="preserve">: </w:t>
      </w:r>
      <w:r w:rsidRPr="008A6086">
        <w:rPr>
          <w:color w:val="000000" w:themeColor="text1"/>
          <w:lang w:val="es-ES"/>
        </w:rPr>
        <w:t>ht</w:t>
      </w:r>
      <w:r w:rsidRPr="008A6086">
        <w:rPr>
          <w:color w:val="000000" w:themeColor="text1"/>
          <w:lang w:val="en-US"/>
        </w:rPr>
        <w:t>tp</w:t>
      </w:r>
      <w:r w:rsidRPr="008A6086">
        <w:rPr>
          <w:color w:val="000000" w:themeColor="text1"/>
        </w:rPr>
        <w:t>://</w:t>
      </w:r>
      <w:r w:rsidRPr="008A6086">
        <w:rPr>
          <w:color w:val="000000" w:themeColor="text1"/>
          <w:lang w:val="en-US"/>
        </w:rPr>
        <w:t>www</w:t>
      </w:r>
      <w:r w:rsidRPr="008A6086">
        <w:rPr>
          <w:color w:val="000000" w:themeColor="text1"/>
        </w:rPr>
        <w:t>.</w:t>
      </w:r>
      <w:r w:rsidRPr="008A6086">
        <w:rPr>
          <w:color w:val="000000" w:themeColor="text1"/>
          <w:lang w:val="en-US"/>
        </w:rPr>
        <w:t>granma</w:t>
      </w:r>
      <w:r w:rsidRPr="008A6086">
        <w:rPr>
          <w:color w:val="000000" w:themeColor="text1"/>
        </w:rPr>
        <w:t>.</w:t>
      </w:r>
      <w:r w:rsidRPr="008A6086">
        <w:rPr>
          <w:color w:val="000000" w:themeColor="text1"/>
          <w:lang w:val="en-US"/>
        </w:rPr>
        <w:t>cu</w:t>
      </w:r>
      <w:r w:rsidRPr="008A6086">
        <w:rPr>
          <w:color w:val="000000" w:themeColor="text1"/>
        </w:rPr>
        <w:t>/</w:t>
      </w:r>
      <w:r w:rsidRPr="008A6086">
        <w:rPr>
          <w:color w:val="000000" w:themeColor="text1"/>
          <w:lang w:val="en-US"/>
        </w:rPr>
        <w:t>mundo</w:t>
      </w:r>
      <w:r w:rsidRPr="008A6086">
        <w:rPr>
          <w:color w:val="000000" w:themeColor="text1"/>
        </w:rPr>
        <w:t>/2021-03-31/</w:t>
      </w:r>
      <w:r w:rsidRPr="008A6086">
        <w:rPr>
          <w:color w:val="000000" w:themeColor="text1"/>
          <w:lang w:val="en-US"/>
        </w:rPr>
        <w:t>lideres</w:t>
      </w:r>
      <w:r w:rsidRPr="008A6086">
        <w:rPr>
          <w:color w:val="000000" w:themeColor="text1"/>
        </w:rPr>
        <w:t>-</w:t>
      </w:r>
      <w:r w:rsidRPr="008A6086">
        <w:rPr>
          <w:color w:val="000000" w:themeColor="text1"/>
          <w:lang w:val="en-US"/>
        </w:rPr>
        <w:t>politicos</w:t>
      </w:r>
      <w:r w:rsidRPr="008A6086">
        <w:rPr>
          <w:color w:val="000000" w:themeColor="text1"/>
        </w:rPr>
        <w:t>-</w:t>
      </w:r>
      <w:r w:rsidRPr="008A6086">
        <w:rPr>
          <w:color w:val="000000" w:themeColor="text1"/>
          <w:lang w:val="en-US"/>
        </w:rPr>
        <w:t>latinoamericanos</w:t>
      </w:r>
      <w:r w:rsidRPr="008A6086">
        <w:rPr>
          <w:color w:val="000000" w:themeColor="text1"/>
        </w:rPr>
        <w:t>-</w:t>
      </w:r>
      <w:r w:rsidRPr="008A6086">
        <w:rPr>
          <w:color w:val="000000" w:themeColor="text1"/>
          <w:lang w:val="en-US"/>
        </w:rPr>
        <w:t>abogan</w:t>
      </w:r>
      <w:r w:rsidRPr="008A6086">
        <w:rPr>
          <w:color w:val="000000" w:themeColor="text1"/>
        </w:rPr>
        <w:t>-</w:t>
      </w:r>
      <w:r w:rsidRPr="008A6086">
        <w:rPr>
          <w:color w:val="000000" w:themeColor="text1"/>
          <w:lang w:val="en-US"/>
        </w:rPr>
        <w:t>por</w:t>
      </w:r>
      <w:r w:rsidRPr="008A6086">
        <w:rPr>
          <w:color w:val="000000" w:themeColor="text1"/>
        </w:rPr>
        <w:t>-</w:t>
      </w:r>
      <w:r w:rsidRPr="008A6086">
        <w:rPr>
          <w:color w:val="000000" w:themeColor="text1"/>
          <w:lang w:val="en-US"/>
        </w:rPr>
        <w:t>un</w:t>
      </w:r>
      <w:r w:rsidRPr="008A6086">
        <w:rPr>
          <w:color w:val="000000" w:themeColor="text1"/>
        </w:rPr>
        <w:t>-</w:t>
      </w:r>
      <w:r w:rsidRPr="008A6086">
        <w:rPr>
          <w:color w:val="000000" w:themeColor="text1"/>
          <w:lang w:val="en-US"/>
        </w:rPr>
        <w:t>mercosur</w:t>
      </w:r>
      <w:r w:rsidRPr="008A6086">
        <w:rPr>
          <w:color w:val="000000" w:themeColor="text1"/>
        </w:rPr>
        <w:t>-</w:t>
      </w:r>
      <w:r w:rsidRPr="008A6086">
        <w:rPr>
          <w:color w:val="000000" w:themeColor="text1"/>
          <w:lang w:val="en-US"/>
        </w:rPr>
        <w:t>fuerte</w:t>
      </w:r>
      <w:r w:rsidRPr="008A6086">
        <w:rPr>
          <w:color w:val="000000" w:themeColor="text1"/>
        </w:rPr>
        <w:t>-</w:t>
      </w:r>
      <w:r w:rsidRPr="008A6086">
        <w:rPr>
          <w:color w:val="000000" w:themeColor="text1"/>
          <w:lang w:val="en-US"/>
        </w:rPr>
        <w:t>y</w:t>
      </w:r>
      <w:r w:rsidRPr="008A6086">
        <w:rPr>
          <w:color w:val="000000" w:themeColor="text1"/>
        </w:rPr>
        <w:t>-</w:t>
      </w:r>
      <w:r w:rsidRPr="008A6086">
        <w:rPr>
          <w:color w:val="000000" w:themeColor="text1"/>
          <w:lang w:val="en-US"/>
        </w:rPr>
        <w:t>unido</w:t>
      </w:r>
      <w:r w:rsidRPr="008A6086">
        <w:rPr>
          <w:color w:val="000000" w:themeColor="text1"/>
        </w:rPr>
        <w:t>-</w:t>
      </w:r>
      <w:r w:rsidRPr="008A6086">
        <w:rPr>
          <w:color w:val="000000" w:themeColor="text1"/>
          <w:lang w:val="en-US"/>
        </w:rPr>
        <w:t>video</w:t>
      </w:r>
      <w:r w:rsidRPr="008A6086">
        <w:rPr>
          <w:color w:val="000000" w:themeColor="text1"/>
        </w:rPr>
        <w:t>-31-03-2021-</w:t>
      </w:r>
      <w:r w:rsidRPr="00382FF6">
        <w:t>12-03-02  (</w:t>
      </w:r>
      <w:r>
        <w:t>дата обращения: 07.04.2021</w:t>
      </w:r>
      <w:r w:rsidRPr="00382FF6">
        <w:t>)</w:t>
      </w:r>
      <w:r>
        <w:t>.</w:t>
      </w:r>
    </w:p>
  </w:footnote>
  <w:footnote w:id="168">
    <w:p w:rsidR="00944A92" w:rsidRPr="003F4BCD" w:rsidRDefault="00944A92" w:rsidP="00FD56AA">
      <w:pPr>
        <w:pStyle w:val="a4"/>
      </w:pPr>
      <w:r>
        <w:rPr>
          <w:rStyle w:val="a6"/>
        </w:rPr>
        <w:footnoteRef/>
      </w:r>
      <w:r>
        <w:t xml:space="preserve"> У</w:t>
      </w:r>
      <w:r w:rsidRPr="007E4C8A">
        <w:t xml:space="preserve">читывая определенные протекционистские импульсы </w:t>
      </w:r>
      <w:r>
        <w:t>нового</w:t>
      </w:r>
      <w:r w:rsidRPr="007E4C8A">
        <w:t xml:space="preserve"> президента и его отсутствие на </w:t>
      </w:r>
      <w:proofErr w:type="gramStart"/>
      <w:r w:rsidRPr="007E4C8A">
        <w:t>саммите</w:t>
      </w:r>
      <w:proofErr w:type="gramEnd"/>
      <w:r>
        <w:t xml:space="preserve"> Тихоокеанского Альянса</w:t>
      </w:r>
      <w:r w:rsidRPr="007E4C8A">
        <w:t xml:space="preserve"> в Пуэрто-Валларте в июле </w:t>
      </w:r>
      <w:r>
        <w:t>2017</w:t>
      </w:r>
      <w:r w:rsidRPr="007E4C8A">
        <w:t xml:space="preserve"> </w:t>
      </w:r>
      <w:r>
        <w:t>г.</w:t>
      </w:r>
    </w:p>
  </w:footnote>
  <w:footnote w:id="169">
    <w:p w:rsidR="00944A92" w:rsidRPr="005171CD" w:rsidRDefault="00944A92">
      <w:pPr>
        <w:pStyle w:val="a4"/>
        <w:rPr>
          <w:color w:val="000000" w:themeColor="text1"/>
        </w:rPr>
      </w:pPr>
      <w:r>
        <w:rPr>
          <w:rStyle w:val="a6"/>
        </w:rPr>
        <w:footnoteRef/>
      </w:r>
      <w:r w:rsidRPr="007410BF">
        <w:rPr>
          <w:lang w:val="es-ES"/>
        </w:rPr>
        <w:t xml:space="preserve"> </w:t>
      </w:r>
      <w:r w:rsidRPr="007410BF">
        <w:rPr>
          <w:lang w:val="es-ES"/>
        </w:rPr>
        <w:t>Declaración de Lima. Abril 28 de 2011</w:t>
      </w:r>
      <w:r>
        <w:rPr>
          <w:lang w:val="es-ES"/>
        </w:rPr>
        <w:t>. [</w:t>
      </w:r>
      <w:r>
        <w:t>Электронный</w:t>
      </w:r>
      <w:r w:rsidRPr="00F4711C">
        <w:rPr>
          <w:lang w:val="es-ES"/>
        </w:rPr>
        <w:t xml:space="preserve"> </w:t>
      </w:r>
      <w:r>
        <w:t>ресурс</w:t>
      </w:r>
      <w:r>
        <w:rPr>
          <w:lang w:val="es-ES"/>
        </w:rPr>
        <w:t xml:space="preserve">]. URL: </w:t>
      </w:r>
      <w:r w:rsidRPr="009B4AE4">
        <w:rPr>
          <w:lang w:val="es-ES"/>
        </w:rPr>
        <w:t>Declaración de Lima. Abril</w:t>
      </w:r>
      <w:r w:rsidRPr="00F4711C">
        <w:t xml:space="preserve"> 28 </w:t>
      </w:r>
      <w:r w:rsidRPr="009B4AE4">
        <w:rPr>
          <w:lang w:val="es-ES"/>
        </w:rPr>
        <w:t>de</w:t>
      </w:r>
      <w:r w:rsidRPr="00F4711C">
        <w:t xml:space="preserve"> 2011 (</w:t>
      </w:r>
      <w:r>
        <w:t>дата</w:t>
      </w:r>
      <w:r w:rsidRPr="00F4711C">
        <w:t xml:space="preserve"> </w:t>
      </w:r>
      <w:r>
        <w:t>обращения</w:t>
      </w:r>
      <w:r w:rsidRPr="00F4711C">
        <w:t>: 29.01.2021)</w:t>
      </w:r>
      <w:r>
        <w:t>.</w:t>
      </w:r>
    </w:p>
  </w:footnote>
  <w:footnote w:id="170">
    <w:p w:rsidR="00944A92" w:rsidRPr="005171CD" w:rsidRDefault="00944A92">
      <w:pPr>
        <w:pStyle w:val="a4"/>
        <w:rPr>
          <w:color w:val="000000" w:themeColor="text1"/>
          <w:lang w:val="es-ES"/>
        </w:rPr>
      </w:pPr>
      <w:r w:rsidRPr="005171CD">
        <w:rPr>
          <w:rStyle w:val="a6"/>
          <w:color w:val="000000" w:themeColor="text1"/>
        </w:rPr>
        <w:footnoteRef/>
      </w:r>
      <w:r w:rsidRPr="005171CD">
        <w:rPr>
          <w:color w:val="000000" w:themeColor="text1"/>
        </w:rPr>
        <w:t xml:space="preserve"> Хейфец, В.Л. Взаимоотношения Колумбии с интеграционными объединениями Латинской Америки в </w:t>
      </w:r>
      <w:r w:rsidRPr="005171CD">
        <w:rPr>
          <w:color w:val="000000" w:themeColor="text1"/>
          <w:lang w:val="en-US"/>
        </w:rPr>
        <w:t>XXI</w:t>
      </w:r>
      <w:r w:rsidRPr="005171CD">
        <w:rPr>
          <w:color w:val="000000" w:themeColor="text1"/>
        </w:rPr>
        <w:t xml:space="preserve"> веке // Латиноамериканский исторический альманах. </w:t>
      </w:r>
      <w:r w:rsidRPr="005171CD">
        <w:rPr>
          <w:color w:val="000000" w:themeColor="text1"/>
          <w:lang w:val="es-ES"/>
        </w:rPr>
        <w:t xml:space="preserve">2020. №25. </w:t>
      </w:r>
      <w:r w:rsidRPr="005171CD">
        <w:rPr>
          <w:color w:val="000000" w:themeColor="text1"/>
        </w:rPr>
        <w:t>С</w:t>
      </w:r>
      <w:r w:rsidRPr="005171CD">
        <w:rPr>
          <w:color w:val="000000" w:themeColor="text1"/>
          <w:lang w:val="es-ES"/>
        </w:rPr>
        <w:t>. 233.</w:t>
      </w:r>
    </w:p>
  </w:footnote>
  <w:footnote w:id="171">
    <w:p w:rsidR="00944A92" w:rsidRPr="005171CD" w:rsidRDefault="00944A92" w:rsidP="00FD56AA">
      <w:pPr>
        <w:pStyle w:val="a4"/>
        <w:rPr>
          <w:color w:val="000000" w:themeColor="text1"/>
        </w:rPr>
      </w:pPr>
      <w:r w:rsidRPr="005171CD">
        <w:rPr>
          <w:rStyle w:val="a6"/>
          <w:color w:val="000000" w:themeColor="text1"/>
        </w:rPr>
        <w:footnoteRef/>
      </w:r>
      <w:r w:rsidRPr="005171CD">
        <w:rPr>
          <w:color w:val="000000" w:themeColor="text1"/>
          <w:lang w:val="es-ES"/>
        </w:rPr>
        <w:t xml:space="preserve"> Garzón, Rolando Lozano. El giro político dado en México no afectaría a la Alianza del Pacífico // EL TIEMPO. </w:t>
      </w:r>
      <w:r w:rsidRPr="005171CD">
        <w:rPr>
          <w:color w:val="000000" w:themeColor="text1"/>
        </w:rPr>
        <w:t xml:space="preserve">08 </w:t>
      </w:r>
      <w:r w:rsidRPr="005171CD">
        <w:rPr>
          <w:color w:val="000000" w:themeColor="text1"/>
          <w:lang w:val="es-ES"/>
        </w:rPr>
        <w:t>de</w:t>
      </w:r>
      <w:r w:rsidRPr="005171CD">
        <w:rPr>
          <w:color w:val="000000" w:themeColor="text1"/>
        </w:rPr>
        <w:t xml:space="preserve"> </w:t>
      </w:r>
      <w:r w:rsidRPr="005171CD">
        <w:rPr>
          <w:color w:val="000000" w:themeColor="text1"/>
          <w:lang w:val="es-ES"/>
        </w:rPr>
        <w:t>julio</w:t>
      </w:r>
      <w:r w:rsidRPr="005171CD">
        <w:rPr>
          <w:color w:val="000000" w:themeColor="text1"/>
        </w:rPr>
        <w:t xml:space="preserve"> 2018. [Электронный ресурс]. </w:t>
      </w:r>
      <w:r w:rsidRPr="005171CD">
        <w:rPr>
          <w:color w:val="000000" w:themeColor="text1"/>
          <w:lang w:val="es-ES"/>
        </w:rPr>
        <w:t>URL</w:t>
      </w:r>
      <w:r w:rsidRPr="005171CD">
        <w:rPr>
          <w:color w:val="000000" w:themeColor="text1"/>
        </w:rPr>
        <w:t xml:space="preserve">: </w:t>
      </w:r>
      <w:hyperlink r:id="rId67"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www</w:t>
        </w:r>
        <w:r w:rsidRPr="005171CD">
          <w:rPr>
            <w:rStyle w:val="a8"/>
            <w:color w:val="000000" w:themeColor="text1"/>
            <w:u w:val="none"/>
          </w:rPr>
          <w:t>.</w:t>
        </w:r>
        <w:r w:rsidRPr="005171CD">
          <w:rPr>
            <w:rStyle w:val="a8"/>
            <w:color w:val="000000" w:themeColor="text1"/>
            <w:u w:val="none"/>
            <w:lang w:val="es-ES"/>
          </w:rPr>
          <w:t>eltiempo</w:t>
        </w:r>
        <w:r w:rsidRPr="005171CD">
          <w:rPr>
            <w:rStyle w:val="a8"/>
            <w:color w:val="000000" w:themeColor="text1"/>
            <w:u w:val="none"/>
          </w:rPr>
          <w:t>.</w:t>
        </w:r>
        <w:r w:rsidRPr="005171CD">
          <w:rPr>
            <w:rStyle w:val="a8"/>
            <w:color w:val="000000" w:themeColor="text1"/>
            <w:u w:val="none"/>
            <w:lang w:val="es-ES"/>
          </w:rPr>
          <w:t>com</w:t>
        </w:r>
        <w:r w:rsidRPr="005171CD">
          <w:rPr>
            <w:rStyle w:val="a8"/>
            <w:color w:val="000000" w:themeColor="text1"/>
            <w:u w:val="none"/>
          </w:rPr>
          <w:t>/</w:t>
        </w:r>
        <w:r w:rsidRPr="005171CD">
          <w:rPr>
            <w:rStyle w:val="a8"/>
            <w:color w:val="000000" w:themeColor="text1"/>
            <w:u w:val="none"/>
            <w:lang w:val="es-ES"/>
          </w:rPr>
          <w:t>economia</w:t>
        </w:r>
        <w:r w:rsidRPr="005171CD">
          <w:rPr>
            <w:rStyle w:val="a8"/>
            <w:color w:val="000000" w:themeColor="text1"/>
            <w:u w:val="none"/>
          </w:rPr>
          <w:t>/</w:t>
        </w:r>
        <w:r w:rsidRPr="005171CD">
          <w:rPr>
            <w:rStyle w:val="a8"/>
            <w:color w:val="000000" w:themeColor="text1"/>
            <w:u w:val="none"/>
            <w:lang w:val="es-ES"/>
          </w:rPr>
          <w:t>sectores</w:t>
        </w:r>
        <w:r w:rsidRPr="005171CD">
          <w:rPr>
            <w:rStyle w:val="a8"/>
            <w:color w:val="000000" w:themeColor="text1"/>
            <w:u w:val="none"/>
          </w:rPr>
          <w:t>/</w:t>
        </w:r>
        <w:r w:rsidRPr="005171CD">
          <w:rPr>
            <w:rStyle w:val="a8"/>
            <w:color w:val="000000" w:themeColor="text1"/>
            <w:u w:val="none"/>
            <w:lang w:val="es-ES"/>
          </w:rPr>
          <w:t>efectos</w:t>
        </w:r>
        <w:r w:rsidRPr="005171CD">
          <w:rPr>
            <w:rStyle w:val="a8"/>
            <w:color w:val="000000" w:themeColor="text1"/>
            <w:u w:val="none"/>
          </w:rPr>
          <w:t>-</w:t>
        </w:r>
        <w:r w:rsidRPr="005171CD">
          <w:rPr>
            <w:rStyle w:val="a8"/>
            <w:color w:val="000000" w:themeColor="text1"/>
            <w:u w:val="none"/>
            <w:lang w:val="es-ES"/>
          </w:rPr>
          <w:t>de</w:t>
        </w:r>
        <w:r w:rsidRPr="005171CD">
          <w:rPr>
            <w:rStyle w:val="a8"/>
            <w:color w:val="000000" w:themeColor="text1"/>
            <w:u w:val="none"/>
          </w:rPr>
          <w:t>-</w:t>
        </w:r>
        <w:r w:rsidRPr="005171CD">
          <w:rPr>
            <w:rStyle w:val="a8"/>
            <w:color w:val="000000" w:themeColor="text1"/>
            <w:u w:val="none"/>
            <w:lang w:val="es-ES"/>
          </w:rPr>
          <w:t>la</w:t>
        </w:r>
        <w:r w:rsidRPr="005171CD">
          <w:rPr>
            <w:rStyle w:val="a8"/>
            <w:color w:val="000000" w:themeColor="text1"/>
            <w:u w:val="none"/>
          </w:rPr>
          <w:t>-</w:t>
        </w:r>
        <w:r w:rsidRPr="005171CD">
          <w:rPr>
            <w:rStyle w:val="a8"/>
            <w:color w:val="000000" w:themeColor="text1"/>
            <w:u w:val="none"/>
            <w:lang w:val="es-ES"/>
          </w:rPr>
          <w:t>eleccion</w:t>
        </w:r>
        <w:r w:rsidRPr="005171CD">
          <w:rPr>
            <w:rStyle w:val="a8"/>
            <w:color w:val="000000" w:themeColor="text1"/>
            <w:u w:val="none"/>
          </w:rPr>
          <w:t>-</w:t>
        </w:r>
        <w:r w:rsidRPr="005171CD">
          <w:rPr>
            <w:rStyle w:val="a8"/>
            <w:color w:val="000000" w:themeColor="text1"/>
            <w:u w:val="none"/>
            <w:lang w:val="es-ES"/>
          </w:rPr>
          <w:t>de</w:t>
        </w:r>
        <w:r w:rsidRPr="005171CD">
          <w:rPr>
            <w:rStyle w:val="a8"/>
            <w:color w:val="000000" w:themeColor="text1"/>
            <w:u w:val="none"/>
          </w:rPr>
          <w:t>-</w:t>
        </w:r>
        <w:r w:rsidRPr="005171CD">
          <w:rPr>
            <w:rStyle w:val="a8"/>
            <w:color w:val="000000" w:themeColor="text1"/>
            <w:u w:val="none"/>
            <w:lang w:val="es-ES"/>
          </w:rPr>
          <w:t>lopez</w:t>
        </w:r>
        <w:r w:rsidRPr="005171CD">
          <w:rPr>
            <w:rStyle w:val="a8"/>
            <w:color w:val="000000" w:themeColor="text1"/>
            <w:u w:val="none"/>
          </w:rPr>
          <w:t>-</w:t>
        </w:r>
        <w:r w:rsidRPr="005171CD">
          <w:rPr>
            <w:rStyle w:val="a8"/>
            <w:color w:val="000000" w:themeColor="text1"/>
            <w:u w:val="none"/>
            <w:lang w:val="es-ES"/>
          </w:rPr>
          <w:t>obrador</w:t>
        </w:r>
        <w:r w:rsidRPr="005171CD">
          <w:rPr>
            <w:rStyle w:val="a8"/>
            <w:color w:val="000000" w:themeColor="text1"/>
            <w:u w:val="none"/>
          </w:rPr>
          <w:t>-</w:t>
        </w:r>
        <w:r w:rsidRPr="005171CD">
          <w:rPr>
            <w:rStyle w:val="a8"/>
            <w:color w:val="000000" w:themeColor="text1"/>
            <w:u w:val="none"/>
            <w:lang w:val="es-ES"/>
          </w:rPr>
          <w:t>en</w:t>
        </w:r>
        <w:r w:rsidRPr="005171CD">
          <w:rPr>
            <w:rStyle w:val="a8"/>
            <w:color w:val="000000" w:themeColor="text1"/>
            <w:u w:val="none"/>
          </w:rPr>
          <w:t>-</w:t>
        </w:r>
        <w:r w:rsidRPr="005171CD">
          <w:rPr>
            <w:rStyle w:val="a8"/>
            <w:color w:val="000000" w:themeColor="text1"/>
            <w:u w:val="none"/>
            <w:lang w:val="es-ES"/>
          </w:rPr>
          <w:t>la</w:t>
        </w:r>
        <w:r w:rsidRPr="005171CD">
          <w:rPr>
            <w:rStyle w:val="a8"/>
            <w:color w:val="000000" w:themeColor="text1"/>
            <w:u w:val="none"/>
          </w:rPr>
          <w:t>-</w:t>
        </w:r>
        <w:r w:rsidRPr="005171CD">
          <w:rPr>
            <w:rStyle w:val="a8"/>
            <w:color w:val="000000" w:themeColor="text1"/>
            <w:u w:val="none"/>
            <w:lang w:val="es-ES"/>
          </w:rPr>
          <w:t>alianza</w:t>
        </w:r>
        <w:r w:rsidRPr="005171CD">
          <w:rPr>
            <w:rStyle w:val="a8"/>
            <w:color w:val="000000" w:themeColor="text1"/>
            <w:u w:val="none"/>
          </w:rPr>
          <w:t>-</w:t>
        </w:r>
        <w:r w:rsidRPr="005171CD">
          <w:rPr>
            <w:rStyle w:val="a8"/>
            <w:color w:val="000000" w:themeColor="text1"/>
            <w:u w:val="none"/>
            <w:lang w:val="es-ES"/>
          </w:rPr>
          <w:t>del</w:t>
        </w:r>
        <w:r w:rsidRPr="005171CD">
          <w:rPr>
            <w:rStyle w:val="a8"/>
            <w:color w:val="000000" w:themeColor="text1"/>
            <w:u w:val="none"/>
          </w:rPr>
          <w:t>-</w:t>
        </w:r>
        <w:r w:rsidRPr="005171CD">
          <w:rPr>
            <w:rStyle w:val="a8"/>
            <w:color w:val="000000" w:themeColor="text1"/>
            <w:u w:val="none"/>
            <w:lang w:val="es-ES"/>
          </w:rPr>
          <w:t>pacifico</w:t>
        </w:r>
        <w:r w:rsidRPr="005171CD">
          <w:rPr>
            <w:rStyle w:val="a8"/>
            <w:color w:val="000000" w:themeColor="text1"/>
            <w:u w:val="none"/>
          </w:rPr>
          <w:t>-240910</w:t>
        </w:r>
      </w:hyperlink>
      <w:r w:rsidRPr="005171CD">
        <w:rPr>
          <w:color w:val="000000" w:themeColor="text1"/>
        </w:rPr>
        <w:t xml:space="preserve"> (дата обращения: 31.01.2021).</w:t>
      </w:r>
    </w:p>
  </w:footnote>
  <w:footnote w:id="172">
    <w:p w:rsidR="00944A92" w:rsidRPr="005171CD" w:rsidRDefault="00944A92" w:rsidP="00FD56AA">
      <w:pPr>
        <w:pStyle w:val="a4"/>
        <w:rPr>
          <w:color w:val="000000" w:themeColor="text1"/>
          <w:lang w:val="es-ES"/>
        </w:rPr>
      </w:pPr>
      <w:r w:rsidRPr="005171CD">
        <w:rPr>
          <w:rStyle w:val="a6"/>
          <w:color w:val="000000" w:themeColor="text1"/>
        </w:rPr>
        <w:footnoteRef/>
      </w:r>
      <w:r w:rsidRPr="005171CD">
        <w:rPr>
          <w:color w:val="000000" w:themeColor="text1"/>
          <w:lang w:val="es-ES"/>
        </w:rPr>
        <w:t xml:space="preserve"> Mejía Baños, M. A., Meriño Polo , M. E. ., &amp; Ruiz Araque , C. P. La integración en Latinoamérica: entre el regionalismo cerrado y el regionalismo abierto // PODIUM. 2020. № 38. P. 120.</w:t>
      </w:r>
    </w:p>
  </w:footnote>
  <w:footnote w:id="173">
    <w:p w:rsidR="00944A92" w:rsidRPr="00E14705" w:rsidRDefault="00944A92">
      <w:pPr>
        <w:pStyle w:val="a4"/>
      </w:pPr>
      <w:r w:rsidRPr="005171CD">
        <w:rPr>
          <w:rStyle w:val="a6"/>
          <w:color w:val="000000" w:themeColor="text1"/>
        </w:rPr>
        <w:footnoteRef/>
      </w:r>
      <w:r w:rsidRPr="005171CD">
        <w:rPr>
          <w:color w:val="000000" w:themeColor="text1"/>
          <w:lang w:val="es-ES"/>
        </w:rPr>
        <w:t xml:space="preserve"> Ernesto Samper: Latinoamérica camina hacia una nueva "convergencia" progresista // SPUTNIK. </w:t>
      </w:r>
      <w:r w:rsidRPr="005171CD">
        <w:rPr>
          <w:color w:val="000000" w:themeColor="text1"/>
        </w:rPr>
        <w:t xml:space="preserve">04.11.2019. [Электронный ресурс]. </w:t>
      </w:r>
      <w:r w:rsidRPr="005171CD">
        <w:rPr>
          <w:color w:val="000000" w:themeColor="text1"/>
          <w:lang w:val="es-ES"/>
        </w:rPr>
        <w:t>URL</w:t>
      </w:r>
      <w:r w:rsidRPr="005171CD">
        <w:rPr>
          <w:color w:val="000000" w:themeColor="text1"/>
        </w:rPr>
        <w:t xml:space="preserve">: </w:t>
      </w:r>
      <w:hyperlink r:id="rId68"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mundo</w:t>
        </w:r>
        <w:r w:rsidRPr="005171CD">
          <w:rPr>
            <w:rStyle w:val="a8"/>
            <w:color w:val="000000" w:themeColor="text1"/>
            <w:u w:val="none"/>
          </w:rPr>
          <w:t>.</w:t>
        </w:r>
        <w:r w:rsidRPr="005171CD">
          <w:rPr>
            <w:rStyle w:val="a8"/>
            <w:color w:val="000000" w:themeColor="text1"/>
            <w:u w:val="none"/>
            <w:lang w:val="es-ES"/>
          </w:rPr>
          <w:t>sputniknews</w:t>
        </w:r>
        <w:r w:rsidRPr="005171CD">
          <w:rPr>
            <w:rStyle w:val="a8"/>
            <w:color w:val="000000" w:themeColor="text1"/>
            <w:u w:val="none"/>
          </w:rPr>
          <w:t>.</w:t>
        </w:r>
        <w:r w:rsidRPr="005171CD">
          <w:rPr>
            <w:rStyle w:val="a8"/>
            <w:color w:val="000000" w:themeColor="text1"/>
            <w:u w:val="none"/>
            <w:lang w:val="es-ES"/>
          </w:rPr>
          <w:t>com</w:t>
        </w:r>
        <w:r w:rsidRPr="005171CD">
          <w:rPr>
            <w:rStyle w:val="a8"/>
            <w:color w:val="000000" w:themeColor="text1"/>
            <w:u w:val="none"/>
          </w:rPr>
          <w:t>/20191104/</w:t>
        </w:r>
        <w:r w:rsidRPr="005171CD">
          <w:rPr>
            <w:rStyle w:val="a8"/>
            <w:color w:val="000000" w:themeColor="text1"/>
            <w:u w:val="none"/>
            <w:lang w:val="es-ES"/>
          </w:rPr>
          <w:t>ernesto</w:t>
        </w:r>
        <w:r w:rsidRPr="005171CD">
          <w:rPr>
            <w:rStyle w:val="a8"/>
            <w:color w:val="000000" w:themeColor="text1"/>
            <w:u w:val="none"/>
          </w:rPr>
          <w:t>-</w:t>
        </w:r>
        <w:r w:rsidRPr="005171CD">
          <w:rPr>
            <w:rStyle w:val="a8"/>
            <w:color w:val="000000" w:themeColor="text1"/>
            <w:u w:val="none"/>
            <w:lang w:val="es-ES"/>
          </w:rPr>
          <w:t>samper</w:t>
        </w:r>
        <w:r w:rsidRPr="005171CD">
          <w:rPr>
            <w:rStyle w:val="a8"/>
            <w:color w:val="000000" w:themeColor="text1"/>
            <w:u w:val="none"/>
          </w:rPr>
          <w:t>-</w:t>
        </w:r>
        <w:r w:rsidRPr="005171CD">
          <w:rPr>
            <w:rStyle w:val="a8"/>
            <w:color w:val="000000" w:themeColor="text1"/>
            <w:u w:val="none"/>
            <w:lang w:val="es-ES"/>
          </w:rPr>
          <w:t>latinoamerica</w:t>
        </w:r>
        <w:r w:rsidRPr="005171CD">
          <w:rPr>
            <w:rStyle w:val="a8"/>
            <w:color w:val="000000" w:themeColor="text1"/>
            <w:u w:val="none"/>
          </w:rPr>
          <w:t>-</w:t>
        </w:r>
        <w:r w:rsidRPr="005171CD">
          <w:rPr>
            <w:rStyle w:val="a8"/>
            <w:color w:val="000000" w:themeColor="text1"/>
            <w:u w:val="none"/>
            <w:lang w:val="es-ES"/>
          </w:rPr>
          <w:t>camina</w:t>
        </w:r>
        <w:r w:rsidRPr="005171CD">
          <w:rPr>
            <w:rStyle w:val="a8"/>
            <w:color w:val="000000" w:themeColor="text1"/>
            <w:u w:val="none"/>
          </w:rPr>
          <w:t>-</w:t>
        </w:r>
        <w:r w:rsidRPr="005171CD">
          <w:rPr>
            <w:rStyle w:val="a8"/>
            <w:color w:val="000000" w:themeColor="text1"/>
            <w:u w:val="none"/>
            <w:lang w:val="es-ES"/>
          </w:rPr>
          <w:t>hacia</w:t>
        </w:r>
        <w:r w:rsidRPr="005171CD">
          <w:rPr>
            <w:rStyle w:val="a8"/>
            <w:color w:val="000000" w:themeColor="text1"/>
            <w:u w:val="none"/>
          </w:rPr>
          <w:t>-</w:t>
        </w:r>
        <w:r w:rsidRPr="005171CD">
          <w:rPr>
            <w:rStyle w:val="a8"/>
            <w:color w:val="000000" w:themeColor="text1"/>
            <w:u w:val="none"/>
            <w:lang w:val="es-ES"/>
          </w:rPr>
          <w:t>una</w:t>
        </w:r>
        <w:r w:rsidRPr="005171CD">
          <w:rPr>
            <w:rStyle w:val="a8"/>
            <w:color w:val="000000" w:themeColor="text1"/>
            <w:u w:val="none"/>
          </w:rPr>
          <w:t>-</w:t>
        </w:r>
        <w:r w:rsidRPr="005171CD">
          <w:rPr>
            <w:rStyle w:val="a8"/>
            <w:color w:val="000000" w:themeColor="text1"/>
            <w:u w:val="none"/>
            <w:lang w:val="es-ES"/>
          </w:rPr>
          <w:t>nueva</w:t>
        </w:r>
        <w:r w:rsidRPr="005171CD">
          <w:rPr>
            <w:rStyle w:val="a8"/>
            <w:color w:val="000000" w:themeColor="text1"/>
            <w:u w:val="none"/>
          </w:rPr>
          <w:t>-</w:t>
        </w:r>
        <w:r w:rsidRPr="005171CD">
          <w:rPr>
            <w:rStyle w:val="a8"/>
            <w:color w:val="000000" w:themeColor="text1"/>
            <w:u w:val="none"/>
            <w:lang w:val="es-ES"/>
          </w:rPr>
          <w:t>convergencia</w:t>
        </w:r>
        <w:r w:rsidRPr="005171CD">
          <w:rPr>
            <w:rStyle w:val="a8"/>
            <w:color w:val="000000" w:themeColor="text1"/>
            <w:u w:val="none"/>
          </w:rPr>
          <w:t>-</w:t>
        </w:r>
        <w:r w:rsidRPr="005171CD">
          <w:rPr>
            <w:rStyle w:val="a8"/>
            <w:color w:val="000000" w:themeColor="text1"/>
            <w:u w:val="none"/>
            <w:lang w:val="es-ES"/>
          </w:rPr>
          <w:t>progresista</w:t>
        </w:r>
        <w:r w:rsidRPr="005171CD">
          <w:rPr>
            <w:rStyle w:val="a8"/>
            <w:color w:val="000000" w:themeColor="text1"/>
            <w:u w:val="none"/>
          </w:rPr>
          <w:t>-1089202145.</w:t>
        </w:r>
        <w:r w:rsidRPr="005171CD">
          <w:rPr>
            <w:rStyle w:val="a8"/>
            <w:color w:val="000000" w:themeColor="text1"/>
            <w:u w:val="none"/>
            <w:lang w:val="es-ES"/>
          </w:rPr>
          <w:t>html</w:t>
        </w:r>
      </w:hyperlink>
      <w:r w:rsidRPr="005171CD">
        <w:rPr>
          <w:color w:val="000000" w:themeColor="text1"/>
        </w:rPr>
        <w:t xml:space="preserve"> (дата обращения: 06.03.</w:t>
      </w:r>
      <w:r w:rsidRPr="00E14705">
        <w:t>2021)</w:t>
      </w:r>
      <w:r>
        <w:t>.</w:t>
      </w:r>
    </w:p>
  </w:footnote>
  <w:footnote w:id="174">
    <w:p w:rsidR="00944A92" w:rsidRPr="00F7525E" w:rsidRDefault="00944A92">
      <w:pPr>
        <w:pStyle w:val="a4"/>
        <w:rPr>
          <w:color w:val="000000" w:themeColor="text1"/>
        </w:rPr>
      </w:pPr>
      <w:r>
        <w:rPr>
          <w:rStyle w:val="a6"/>
        </w:rPr>
        <w:footnoteRef/>
      </w:r>
      <w:r w:rsidRPr="00630F76">
        <w:rPr>
          <w:lang w:val="es-ES"/>
        </w:rPr>
        <w:t xml:space="preserve"> Qué es el Grupo de Puebla, el nuevo eje progresista en América Latina // </w:t>
      </w:r>
      <w:r>
        <w:rPr>
          <w:lang w:val="es-ES"/>
        </w:rPr>
        <w:t xml:space="preserve">SPUTNIK. </w:t>
      </w:r>
      <w:r w:rsidRPr="00BC1AAE">
        <w:t>31.10.2019. [</w:t>
      </w:r>
      <w:r>
        <w:t>Электронный</w:t>
      </w:r>
      <w:r w:rsidRPr="00BC1AAE">
        <w:t xml:space="preserve"> </w:t>
      </w:r>
      <w:r>
        <w:t>ресурс</w:t>
      </w:r>
      <w:r w:rsidRPr="00BC1AAE">
        <w:t xml:space="preserve">]. </w:t>
      </w:r>
      <w:r w:rsidRPr="00F7525E">
        <w:rPr>
          <w:color w:val="000000" w:themeColor="text1"/>
          <w:lang w:val="es-ES"/>
        </w:rPr>
        <w:t>URL</w:t>
      </w:r>
      <w:r w:rsidRPr="00F7525E">
        <w:rPr>
          <w:color w:val="000000" w:themeColor="text1"/>
        </w:rPr>
        <w:t xml:space="preserve">: </w:t>
      </w:r>
      <w:hyperlink r:id="rId69" w:history="1">
        <w:r w:rsidRPr="00F7525E">
          <w:rPr>
            <w:rStyle w:val="a8"/>
            <w:color w:val="000000" w:themeColor="text1"/>
            <w:u w:val="none"/>
            <w:lang w:val="es-ES"/>
          </w:rPr>
          <w:t>https</w:t>
        </w:r>
        <w:r w:rsidRPr="00F7525E">
          <w:rPr>
            <w:rStyle w:val="a8"/>
            <w:color w:val="000000" w:themeColor="text1"/>
            <w:u w:val="none"/>
          </w:rPr>
          <w:t>://</w:t>
        </w:r>
        <w:r w:rsidRPr="00F7525E">
          <w:rPr>
            <w:rStyle w:val="a8"/>
            <w:color w:val="000000" w:themeColor="text1"/>
            <w:u w:val="none"/>
            <w:lang w:val="es-ES"/>
          </w:rPr>
          <w:t>mundo</w:t>
        </w:r>
        <w:r w:rsidRPr="00F7525E">
          <w:rPr>
            <w:rStyle w:val="a8"/>
            <w:color w:val="000000" w:themeColor="text1"/>
            <w:u w:val="none"/>
          </w:rPr>
          <w:t>.</w:t>
        </w:r>
        <w:r w:rsidRPr="00F7525E">
          <w:rPr>
            <w:rStyle w:val="a8"/>
            <w:color w:val="000000" w:themeColor="text1"/>
            <w:u w:val="none"/>
            <w:lang w:val="es-ES"/>
          </w:rPr>
          <w:t>sputniknews</w:t>
        </w:r>
        <w:r w:rsidRPr="00F7525E">
          <w:rPr>
            <w:rStyle w:val="a8"/>
            <w:color w:val="000000" w:themeColor="text1"/>
            <w:u w:val="none"/>
          </w:rPr>
          <w:t>.</w:t>
        </w:r>
        <w:r w:rsidRPr="00F7525E">
          <w:rPr>
            <w:rStyle w:val="a8"/>
            <w:color w:val="000000" w:themeColor="text1"/>
            <w:u w:val="none"/>
            <w:lang w:val="es-ES"/>
          </w:rPr>
          <w:t>com</w:t>
        </w:r>
        <w:r w:rsidRPr="00F7525E">
          <w:rPr>
            <w:rStyle w:val="a8"/>
            <w:color w:val="000000" w:themeColor="text1"/>
            <w:u w:val="none"/>
          </w:rPr>
          <w:t>/20191031/</w:t>
        </w:r>
        <w:r w:rsidRPr="00F7525E">
          <w:rPr>
            <w:rStyle w:val="a8"/>
            <w:color w:val="000000" w:themeColor="text1"/>
            <w:u w:val="none"/>
            <w:lang w:val="es-ES"/>
          </w:rPr>
          <w:t>que</w:t>
        </w:r>
        <w:r w:rsidRPr="00F7525E">
          <w:rPr>
            <w:rStyle w:val="a8"/>
            <w:color w:val="000000" w:themeColor="text1"/>
            <w:u w:val="none"/>
          </w:rPr>
          <w:t>-</w:t>
        </w:r>
        <w:r w:rsidRPr="00F7525E">
          <w:rPr>
            <w:rStyle w:val="a8"/>
            <w:color w:val="000000" w:themeColor="text1"/>
            <w:u w:val="none"/>
            <w:lang w:val="es-ES"/>
          </w:rPr>
          <w:t>es</w:t>
        </w:r>
        <w:r w:rsidRPr="00F7525E">
          <w:rPr>
            <w:rStyle w:val="a8"/>
            <w:color w:val="000000" w:themeColor="text1"/>
            <w:u w:val="none"/>
          </w:rPr>
          <w:t>-</w:t>
        </w:r>
        <w:r w:rsidRPr="00F7525E">
          <w:rPr>
            <w:rStyle w:val="a8"/>
            <w:color w:val="000000" w:themeColor="text1"/>
            <w:u w:val="none"/>
            <w:lang w:val="es-ES"/>
          </w:rPr>
          <w:t>el</w:t>
        </w:r>
        <w:r w:rsidRPr="00F7525E">
          <w:rPr>
            <w:rStyle w:val="a8"/>
            <w:color w:val="000000" w:themeColor="text1"/>
            <w:u w:val="none"/>
          </w:rPr>
          <w:t>-</w:t>
        </w:r>
        <w:r w:rsidRPr="00F7525E">
          <w:rPr>
            <w:rStyle w:val="a8"/>
            <w:color w:val="000000" w:themeColor="text1"/>
            <w:u w:val="none"/>
            <w:lang w:val="es-ES"/>
          </w:rPr>
          <w:t>grupo</w:t>
        </w:r>
        <w:r w:rsidRPr="00F7525E">
          <w:rPr>
            <w:rStyle w:val="a8"/>
            <w:color w:val="000000" w:themeColor="text1"/>
            <w:u w:val="none"/>
          </w:rPr>
          <w:t>-</w:t>
        </w:r>
        <w:r w:rsidRPr="00F7525E">
          <w:rPr>
            <w:rStyle w:val="a8"/>
            <w:color w:val="000000" w:themeColor="text1"/>
            <w:u w:val="none"/>
            <w:lang w:val="es-ES"/>
          </w:rPr>
          <w:t>de</w:t>
        </w:r>
        <w:r w:rsidRPr="00F7525E">
          <w:rPr>
            <w:rStyle w:val="a8"/>
            <w:color w:val="000000" w:themeColor="text1"/>
            <w:u w:val="none"/>
          </w:rPr>
          <w:t>-</w:t>
        </w:r>
        <w:r w:rsidRPr="00F7525E">
          <w:rPr>
            <w:rStyle w:val="a8"/>
            <w:color w:val="000000" w:themeColor="text1"/>
            <w:u w:val="none"/>
            <w:lang w:val="es-ES"/>
          </w:rPr>
          <w:t>puebla</w:t>
        </w:r>
        <w:r w:rsidRPr="00F7525E">
          <w:rPr>
            <w:rStyle w:val="a8"/>
            <w:color w:val="000000" w:themeColor="text1"/>
            <w:u w:val="none"/>
          </w:rPr>
          <w:t>-</w:t>
        </w:r>
        <w:r w:rsidRPr="00F7525E">
          <w:rPr>
            <w:rStyle w:val="a8"/>
            <w:color w:val="000000" w:themeColor="text1"/>
            <w:u w:val="none"/>
            <w:lang w:val="es-ES"/>
          </w:rPr>
          <w:t>el</w:t>
        </w:r>
        <w:r w:rsidRPr="00F7525E">
          <w:rPr>
            <w:rStyle w:val="a8"/>
            <w:color w:val="000000" w:themeColor="text1"/>
            <w:u w:val="none"/>
          </w:rPr>
          <w:t>-</w:t>
        </w:r>
        <w:r w:rsidRPr="00F7525E">
          <w:rPr>
            <w:rStyle w:val="a8"/>
            <w:color w:val="000000" w:themeColor="text1"/>
            <w:u w:val="none"/>
            <w:lang w:val="es-ES"/>
          </w:rPr>
          <w:t>nuevo</w:t>
        </w:r>
        <w:r w:rsidRPr="00F7525E">
          <w:rPr>
            <w:rStyle w:val="a8"/>
            <w:color w:val="000000" w:themeColor="text1"/>
            <w:u w:val="none"/>
          </w:rPr>
          <w:t>-</w:t>
        </w:r>
        <w:r w:rsidRPr="00F7525E">
          <w:rPr>
            <w:rStyle w:val="a8"/>
            <w:color w:val="000000" w:themeColor="text1"/>
            <w:u w:val="none"/>
            <w:lang w:val="es-ES"/>
          </w:rPr>
          <w:t>eje</w:t>
        </w:r>
        <w:r w:rsidRPr="00F7525E">
          <w:rPr>
            <w:rStyle w:val="a8"/>
            <w:color w:val="000000" w:themeColor="text1"/>
            <w:u w:val="none"/>
          </w:rPr>
          <w:t>-</w:t>
        </w:r>
        <w:r w:rsidRPr="00F7525E">
          <w:rPr>
            <w:rStyle w:val="a8"/>
            <w:color w:val="000000" w:themeColor="text1"/>
            <w:u w:val="none"/>
            <w:lang w:val="es-ES"/>
          </w:rPr>
          <w:t>progresista</w:t>
        </w:r>
        <w:r w:rsidRPr="00F7525E">
          <w:rPr>
            <w:rStyle w:val="a8"/>
            <w:color w:val="000000" w:themeColor="text1"/>
            <w:u w:val="none"/>
          </w:rPr>
          <w:t>-</w:t>
        </w:r>
        <w:r w:rsidRPr="00F7525E">
          <w:rPr>
            <w:rStyle w:val="a8"/>
            <w:color w:val="000000" w:themeColor="text1"/>
            <w:u w:val="none"/>
            <w:lang w:val="es-ES"/>
          </w:rPr>
          <w:t>en</w:t>
        </w:r>
        <w:r w:rsidRPr="00F7525E">
          <w:rPr>
            <w:rStyle w:val="a8"/>
            <w:color w:val="000000" w:themeColor="text1"/>
            <w:u w:val="none"/>
          </w:rPr>
          <w:t>-</w:t>
        </w:r>
        <w:r w:rsidRPr="00F7525E">
          <w:rPr>
            <w:rStyle w:val="a8"/>
            <w:color w:val="000000" w:themeColor="text1"/>
            <w:u w:val="none"/>
            <w:lang w:val="es-ES"/>
          </w:rPr>
          <w:t>america</w:t>
        </w:r>
        <w:r w:rsidRPr="00F7525E">
          <w:rPr>
            <w:rStyle w:val="a8"/>
            <w:color w:val="000000" w:themeColor="text1"/>
            <w:u w:val="none"/>
          </w:rPr>
          <w:t>-</w:t>
        </w:r>
        <w:r w:rsidRPr="00F7525E">
          <w:rPr>
            <w:rStyle w:val="a8"/>
            <w:color w:val="000000" w:themeColor="text1"/>
            <w:u w:val="none"/>
            <w:lang w:val="es-ES"/>
          </w:rPr>
          <w:t>latina</w:t>
        </w:r>
        <w:r w:rsidRPr="00F7525E">
          <w:rPr>
            <w:rStyle w:val="a8"/>
            <w:color w:val="000000" w:themeColor="text1"/>
            <w:u w:val="none"/>
          </w:rPr>
          <w:t>-1089178128.</w:t>
        </w:r>
        <w:r w:rsidRPr="00F7525E">
          <w:rPr>
            <w:rStyle w:val="a8"/>
            <w:color w:val="000000" w:themeColor="text1"/>
            <w:u w:val="none"/>
            <w:lang w:val="es-ES"/>
          </w:rPr>
          <w:t>html</w:t>
        </w:r>
      </w:hyperlink>
      <w:r w:rsidRPr="00F7525E">
        <w:rPr>
          <w:color w:val="000000" w:themeColor="text1"/>
        </w:rPr>
        <w:t xml:space="preserve"> (дата обращения: 06.03.2021).</w:t>
      </w:r>
    </w:p>
  </w:footnote>
  <w:footnote w:id="175">
    <w:p w:rsidR="00944A92" w:rsidRPr="00F7525E" w:rsidRDefault="00944A92">
      <w:pPr>
        <w:pStyle w:val="a4"/>
        <w:rPr>
          <w:color w:val="000000" w:themeColor="text1"/>
        </w:rPr>
      </w:pPr>
      <w:r w:rsidRPr="00F7525E">
        <w:rPr>
          <w:rStyle w:val="a6"/>
          <w:color w:val="000000" w:themeColor="text1"/>
        </w:rPr>
        <w:footnoteRef/>
      </w:r>
      <w:r w:rsidRPr="00F7525E">
        <w:rPr>
          <w:color w:val="000000" w:themeColor="text1"/>
          <w:lang w:val="es-ES"/>
        </w:rPr>
        <w:t xml:space="preserve"> La apuesta es al multilateralismo // Página 12. </w:t>
      </w:r>
      <w:r w:rsidRPr="00F7525E">
        <w:rPr>
          <w:color w:val="000000" w:themeColor="text1"/>
        </w:rPr>
        <w:t xml:space="preserve">28 </w:t>
      </w:r>
      <w:r w:rsidRPr="00F7525E">
        <w:rPr>
          <w:color w:val="000000" w:themeColor="text1"/>
          <w:lang w:val="es-ES"/>
        </w:rPr>
        <w:t>de</w:t>
      </w:r>
      <w:r w:rsidRPr="00F7525E">
        <w:rPr>
          <w:color w:val="000000" w:themeColor="text1"/>
        </w:rPr>
        <w:t xml:space="preserve"> </w:t>
      </w:r>
      <w:r w:rsidRPr="00F7525E">
        <w:rPr>
          <w:color w:val="000000" w:themeColor="text1"/>
          <w:lang w:val="es-ES"/>
        </w:rPr>
        <w:t>enero</w:t>
      </w:r>
      <w:r w:rsidRPr="00F7525E">
        <w:rPr>
          <w:color w:val="000000" w:themeColor="text1"/>
        </w:rPr>
        <w:t xml:space="preserve"> </w:t>
      </w:r>
      <w:r w:rsidRPr="00F7525E">
        <w:rPr>
          <w:color w:val="000000" w:themeColor="text1"/>
          <w:lang w:val="es-ES"/>
        </w:rPr>
        <w:t>de</w:t>
      </w:r>
      <w:r w:rsidRPr="00F7525E">
        <w:rPr>
          <w:color w:val="000000" w:themeColor="text1"/>
        </w:rPr>
        <w:t xml:space="preserve"> 2021. [Электронный ресурс]. </w:t>
      </w:r>
      <w:r w:rsidRPr="00F7525E">
        <w:rPr>
          <w:color w:val="000000" w:themeColor="text1"/>
          <w:lang w:val="es-ES"/>
        </w:rPr>
        <w:t>URL</w:t>
      </w:r>
      <w:r w:rsidRPr="00F7525E">
        <w:rPr>
          <w:color w:val="000000" w:themeColor="text1"/>
        </w:rPr>
        <w:t xml:space="preserve">: </w:t>
      </w:r>
      <w:hyperlink r:id="rId70" w:history="1">
        <w:r w:rsidRPr="00F7525E">
          <w:rPr>
            <w:rStyle w:val="a8"/>
            <w:color w:val="000000" w:themeColor="text1"/>
            <w:u w:val="none"/>
            <w:lang w:val="es-ES"/>
          </w:rPr>
          <w:t>https</w:t>
        </w:r>
        <w:r w:rsidRPr="00F7525E">
          <w:rPr>
            <w:rStyle w:val="a8"/>
            <w:color w:val="000000" w:themeColor="text1"/>
            <w:u w:val="none"/>
          </w:rPr>
          <w:t>://</w:t>
        </w:r>
        <w:r w:rsidRPr="00F7525E">
          <w:rPr>
            <w:rStyle w:val="a8"/>
            <w:color w:val="000000" w:themeColor="text1"/>
            <w:u w:val="none"/>
            <w:lang w:val="es-ES"/>
          </w:rPr>
          <w:t>www</w:t>
        </w:r>
        <w:r w:rsidRPr="00F7525E">
          <w:rPr>
            <w:rStyle w:val="a8"/>
            <w:color w:val="000000" w:themeColor="text1"/>
            <w:u w:val="none"/>
          </w:rPr>
          <w:t>.</w:t>
        </w:r>
        <w:r w:rsidRPr="00F7525E">
          <w:rPr>
            <w:rStyle w:val="a8"/>
            <w:color w:val="000000" w:themeColor="text1"/>
            <w:u w:val="none"/>
            <w:lang w:val="es-ES"/>
          </w:rPr>
          <w:t>pagina</w:t>
        </w:r>
        <w:r w:rsidRPr="00F7525E">
          <w:rPr>
            <w:rStyle w:val="a8"/>
            <w:color w:val="000000" w:themeColor="text1"/>
            <w:u w:val="none"/>
          </w:rPr>
          <w:t>12.</w:t>
        </w:r>
        <w:r w:rsidRPr="00F7525E">
          <w:rPr>
            <w:rStyle w:val="a8"/>
            <w:color w:val="000000" w:themeColor="text1"/>
            <w:u w:val="none"/>
            <w:lang w:val="es-ES"/>
          </w:rPr>
          <w:t>com</w:t>
        </w:r>
        <w:r w:rsidRPr="00F7525E">
          <w:rPr>
            <w:rStyle w:val="a8"/>
            <w:color w:val="000000" w:themeColor="text1"/>
            <w:u w:val="none"/>
          </w:rPr>
          <w:t>.</w:t>
        </w:r>
        <w:r w:rsidRPr="00F7525E">
          <w:rPr>
            <w:rStyle w:val="a8"/>
            <w:color w:val="000000" w:themeColor="text1"/>
            <w:u w:val="none"/>
            <w:lang w:val="es-ES"/>
          </w:rPr>
          <w:t>ar</w:t>
        </w:r>
        <w:r w:rsidRPr="00F7525E">
          <w:rPr>
            <w:rStyle w:val="a8"/>
            <w:color w:val="000000" w:themeColor="text1"/>
            <w:u w:val="none"/>
          </w:rPr>
          <w:t>/320165-</w:t>
        </w:r>
        <w:r w:rsidRPr="00F7525E">
          <w:rPr>
            <w:rStyle w:val="a8"/>
            <w:color w:val="000000" w:themeColor="text1"/>
            <w:u w:val="none"/>
            <w:lang w:val="es-ES"/>
          </w:rPr>
          <w:t>la</w:t>
        </w:r>
        <w:r w:rsidRPr="00F7525E">
          <w:rPr>
            <w:rStyle w:val="a8"/>
            <w:color w:val="000000" w:themeColor="text1"/>
            <w:u w:val="none"/>
          </w:rPr>
          <w:t>-</w:t>
        </w:r>
        <w:r w:rsidRPr="00F7525E">
          <w:rPr>
            <w:rStyle w:val="a8"/>
            <w:color w:val="000000" w:themeColor="text1"/>
            <w:u w:val="none"/>
            <w:lang w:val="es-ES"/>
          </w:rPr>
          <w:t>apuesta</w:t>
        </w:r>
        <w:r w:rsidRPr="00F7525E">
          <w:rPr>
            <w:rStyle w:val="a8"/>
            <w:color w:val="000000" w:themeColor="text1"/>
            <w:u w:val="none"/>
          </w:rPr>
          <w:t>-</w:t>
        </w:r>
        <w:r w:rsidRPr="00F7525E">
          <w:rPr>
            <w:rStyle w:val="a8"/>
            <w:color w:val="000000" w:themeColor="text1"/>
            <w:u w:val="none"/>
            <w:lang w:val="es-ES"/>
          </w:rPr>
          <w:t>es</w:t>
        </w:r>
        <w:r w:rsidRPr="00F7525E">
          <w:rPr>
            <w:rStyle w:val="a8"/>
            <w:color w:val="000000" w:themeColor="text1"/>
            <w:u w:val="none"/>
          </w:rPr>
          <w:t>-</w:t>
        </w:r>
        <w:r w:rsidRPr="00F7525E">
          <w:rPr>
            <w:rStyle w:val="a8"/>
            <w:color w:val="000000" w:themeColor="text1"/>
            <w:u w:val="none"/>
            <w:lang w:val="es-ES"/>
          </w:rPr>
          <w:t>al</w:t>
        </w:r>
        <w:r w:rsidRPr="00F7525E">
          <w:rPr>
            <w:rStyle w:val="a8"/>
            <w:color w:val="000000" w:themeColor="text1"/>
            <w:u w:val="none"/>
          </w:rPr>
          <w:t>-</w:t>
        </w:r>
        <w:r w:rsidRPr="00F7525E">
          <w:rPr>
            <w:rStyle w:val="a8"/>
            <w:color w:val="000000" w:themeColor="text1"/>
            <w:u w:val="none"/>
            <w:lang w:val="es-ES"/>
          </w:rPr>
          <w:t>multilateralismo</w:t>
        </w:r>
      </w:hyperlink>
      <w:r w:rsidRPr="00F7525E">
        <w:rPr>
          <w:color w:val="000000" w:themeColor="text1"/>
        </w:rPr>
        <w:t xml:space="preserve"> (дата обращения: 28.01.2021).</w:t>
      </w:r>
    </w:p>
  </w:footnote>
  <w:footnote w:id="176">
    <w:p w:rsidR="00944A92" w:rsidRPr="00F7525E" w:rsidRDefault="00944A92" w:rsidP="00CA1064">
      <w:pPr>
        <w:pStyle w:val="a4"/>
        <w:rPr>
          <w:color w:val="000000" w:themeColor="text1"/>
          <w:lang w:val="en-US"/>
        </w:rPr>
      </w:pPr>
      <w:r w:rsidRPr="00F7525E">
        <w:rPr>
          <w:rStyle w:val="a6"/>
          <w:color w:val="000000" w:themeColor="text1"/>
        </w:rPr>
        <w:footnoteRef/>
      </w:r>
      <w:r w:rsidRPr="00F7525E">
        <w:rPr>
          <w:color w:val="000000" w:themeColor="text1"/>
        </w:rPr>
        <w:t xml:space="preserve"> Alberto Fernández Prensa. </w:t>
      </w:r>
      <w:r w:rsidRPr="00F7525E">
        <w:rPr>
          <w:color w:val="000000" w:themeColor="text1"/>
          <w:lang w:val="en-US"/>
        </w:rPr>
        <w:t>Twitter</w:t>
      </w:r>
      <w:r w:rsidRPr="00F7525E">
        <w:rPr>
          <w:color w:val="000000" w:themeColor="text1"/>
        </w:rPr>
        <w:t xml:space="preserve">. [Электронный ресурс]. </w:t>
      </w:r>
      <w:r w:rsidRPr="00F7525E">
        <w:rPr>
          <w:color w:val="000000" w:themeColor="text1"/>
          <w:lang w:val="en-US"/>
        </w:rPr>
        <w:t xml:space="preserve">URL: </w:t>
      </w:r>
      <w:hyperlink r:id="rId71" w:history="1">
        <w:r w:rsidRPr="00F7525E">
          <w:rPr>
            <w:rStyle w:val="a8"/>
            <w:color w:val="000000" w:themeColor="text1"/>
            <w:u w:val="none"/>
            <w:lang w:val="en-US"/>
          </w:rPr>
          <w:t>https://twitter.com/alferdezprensa/status/1364667821142274057</w:t>
        </w:r>
      </w:hyperlink>
      <w:r w:rsidRPr="00F7525E">
        <w:rPr>
          <w:color w:val="000000" w:themeColor="text1"/>
          <w:lang w:val="en-US"/>
        </w:rPr>
        <w:t xml:space="preserve"> </w:t>
      </w:r>
    </w:p>
  </w:footnote>
  <w:footnote w:id="177">
    <w:p w:rsidR="00944A92" w:rsidRPr="00F7525E" w:rsidRDefault="00944A92">
      <w:pPr>
        <w:pStyle w:val="a4"/>
        <w:rPr>
          <w:color w:val="000000" w:themeColor="text1"/>
        </w:rPr>
      </w:pPr>
      <w:r w:rsidRPr="00F7525E">
        <w:rPr>
          <w:rStyle w:val="a6"/>
          <w:color w:val="000000" w:themeColor="text1"/>
        </w:rPr>
        <w:footnoteRef/>
      </w:r>
      <w:r w:rsidRPr="00F7525E">
        <w:rPr>
          <w:color w:val="000000" w:themeColor="text1"/>
          <w:lang w:val="es-ES"/>
        </w:rPr>
        <w:t xml:space="preserve"> El Presidente convocó a construir en América Latina “un punto de encuentro donde los pueblos sean libres y las sociedades más justas” // Casa Rosada Presidencia. </w:t>
      </w:r>
      <w:r w:rsidRPr="00F7525E">
        <w:rPr>
          <w:color w:val="000000" w:themeColor="text1"/>
        </w:rPr>
        <w:t xml:space="preserve">24.01.2021. [Электронный ресурс]. </w:t>
      </w:r>
      <w:r w:rsidRPr="00F7525E">
        <w:rPr>
          <w:color w:val="000000" w:themeColor="text1"/>
          <w:lang w:val="es-ES"/>
        </w:rPr>
        <w:t>URL</w:t>
      </w:r>
      <w:r w:rsidRPr="00F7525E">
        <w:rPr>
          <w:color w:val="000000" w:themeColor="text1"/>
        </w:rPr>
        <w:t xml:space="preserve">: </w:t>
      </w:r>
      <w:r w:rsidRPr="00F7525E">
        <w:rPr>
          <w:color w:val="000000" w:themeColor="text1"/>
          <w:lang w:val="es-ES"/>
        </w:rPr>
        <w:t>https</w:t>
      </w:r>
      <w:r w:rsidRPr="00F7525E">
        <w:rPr>
          <w:color w:val="000000" w:themeColor="text1"/>
        </w:rPr>
        <w:t>://</w:t>
      </w:r>
      <w:r w:rsidRPr="00F7525E">
        <w:rPr>
          <w:color w:val="000000" w:themeColor="text1"/>
          <w:lang w:val="es-ES"/>
        </w:rPr>
        <w:t>www</w:t>
      </w:r>
      <w:r w:rsidRPr="00F7525E">
        <w:rPr>
          <w:color w:val="000000" w:themeColor="text1"/>
        </w:rPr>
        <w:t>.</w:t>
      </w:r>
      <w:r w:rsidRPr="00F7525E">
        <w:rPr>
          <w:color w:val="000000" w:themeColor="text1"/>
          <w:lang w:val="es-ES"/>
        </w:rPr>
        <w:t>casarosada</w:t>
      </w:r>
      <w:r w:rsidRPr="00F7525E">
        <w:rPr>
          <w:color w:val="000000" w:themeColor="text1"/>
        </w:rPr>
        <w:t>.</w:t>
      </w:r>
      <w:r w:rsidRPr="00F7525E">
        <w:rPr>
          <w:color w:val="000000" w:themeColor="text1"/>
          <w:lang w:val="es-ES"/>
        </w:rPr>
        <w:t>gob</w:t>
      </w:r>
      <w:r w:rsidRPr="00F7525E">
        <w:rPr>
          <w:color w:val="000000" w:themeColor="text1"/>
        </w:rPr>
        <w:t>.</w:t>
      </w:r>
      <w:r w:rsidRPr="00F7525E">
        <w:rPr>
          <w:color w:val="000000" w:themeColor="text1"/>
          <w:lang w:val="es-ES"/>
        </w:rPr>
        <w:t>ar</w:t>
      </w:r>
      <w:r w:rsidRPr="00F7525E">
        <w:rPr>
          <w:color w:val="000000" w:themeColor="text1"/>
        </w:rPr>
        <w:t>/</w:t>
      </w:r>
      <w:r w:rsidRPr="00F7525E">
        <w:rPr>
          <w:color w:val="000000" w:themeColor="text1"/>
          <w:lang w:val="es-ES"/>
        </w:rPr>
        <w:t>slider</w:t>
      </w:r>
      <w:r w:rsidRPr="00F7525E">
        <w:rPr>
          <w:color w:val="000000" w:themeColor="text1"/>
        </w:rPr>
        <w:t>-</w:t>
      </w:r>
      <w:r w:rsidRPr="00F7525E">
        <w:rPr>
          <w:color w:val="000000" w:themeColor="text1"/>
          <w:lang w:val="es-ES"/>
        </w:rPr>
        <w:t>principal</w:t>
      </w:r>
      <w:r w:rsidRPr="00F7525E">
        <w:rPr>
          <w:color w:val="000000" w:themeColor="text1"/>
        </w:rPr>
        <w:t>/47555-</w:t>
      </w:r>
      <w:r w:rsidRPr="00F7525E">
        <w:rPr>
          <w:color w:val="000000" w:themeColor="text1"/>
          <w:lang w:val="es-ES"/>
        </w:rPr>
        <w:t>el</w:t>
      </w:r>
      <w:r w:rsidRPr="00F7525E">
        <w:rPr>
          <w:color w:val="000000" w:themeColor="text1"/>
        </w:rPr>
        <w:t>-</w:t>
      </w:r>
      <w:r w:rsidRPr="00F7525E">
        <w:rPr>
          <w:color w:val="000000" w:themeColor="text1"/>
          <w:lang w:val="es-ES"/>
        </w:rPr>
        <w:t>presidente</w:t>
      </w:r>
      <w:r w:rsidRPr="00F7525E">
        <w:rPr>
          <w:color w:val="000000" w:themeColor="text1"/>
        </w:rPr>
        <w:t>-</w:t>
      </w:r>
      <w:r w:rsidRPr="00F7525E">
        <w:rPr>
          <w:color w:val="000000" w:themeColor="text1"/>
          <w:lang w:val="es-ES"/>
        </w:rPr>
        <w:t>convoco</w:t>
      </w:r>
      <w:r w:rsidRPr="00F7525E">
        <w:rPr>
          <w:color w:val="000000" w:themeColor="text1"/>
        </w:rPr>
        <w:t>-</w:t>
      </w:r>
      <w:r w:rsidRPr="00F7525E">
        <w:rPr>
          <w:color w:val="000000" w:themeColor="text1"/>
          <w:lang w:val="es-ES"/>
        </w:rPr>
        <w:t>a</w:t>
      </w:r>
      <w:r w:rsidRPr="00F7525E">
        <w:rPr>
          <w:color w:val="000000" w:themeColor="text1"/>
        </w:rPr>
        <w:t>-</w:t>
      </w:r>
      <w:r w:rsidRPr="00F7525E">
        <w:rPr>
          <w:color w:val="000000" w:themeColor="text1"/>
          <w:lang w:val="es-ES"/>
        </w:rPr>
        <w:t>construir</w:t>
      </w:r>
      <w:r w:rsidRPr="00F7525E">
        <w:rPr>
          <w:color w:val="000000" w:themeColor="text1"/>
        </w:rPr>
        <w:t>-</w:t>
      </w:r>
      <w:r w:rsidRPr="00F7525E">
        <w:rPr>
          <w:color w:val="000000" w:themeColor="text1"/>
          <w:lang w:val="es-ES"/>
        </w:rPr>
        <w:t>en</w:t>
      </w:r>
      <w:r w:rsidRPr="00F7525E">
        <w:rPr>
          <w:color w:val="000000" w:themeColor="text1"/>
        </w:rPr>
        <w:t>-</w:t>
      </w:r>
      <w:r w:rsidRPr="00F7525E">
        <w:rPr>
          <w:color w:val="000000" w:themeColor="text1"/>
          <w:lang w:val="es-ES"/>
        </w:rPr>
        <w:t>america</w:t>
      </w:r>
      <w:r w:rsidRPr="00F7525E">
        <w:rPr>
          <w:color w:val="000000" w:themeColor="text1"/>
        </w:rPr>
        <w:t>-</w:t>
      </w:r>
      <w:r w:rsidRPr="00F7525E">
        <w:rPr>
          <w:color w:val="000000" w:themeColor="text1"/>
          <w:lang w:val="es-ES"/>
        </w:rPr>
        <w:t>latina</w:t>
      </w:r>
      <w:r w:rsidRPr="00F7525E">
        <w:rPr>
          <w:color w:val="000000" w:themeColor="text1"/>
        </w:rPr>
        <w:t>-</w:t>
      </w:r>
      <w:r w:rsidRPr="00F7525E">
        <w:rPr>
          <w:color w:val="000000" w:themeColor="text1"/>
          <w:lang w:val="es-ES"/>
        </w:rPr>
        <w:t>un</w:t>
      </w:r>
      <w:r w:rsidRPr="00F7525E">
        <w:rPr>
          <w:color w:val="000000" w:themeColor="text1"/>
        </w:rPr>
        <w:t>-</w:t>
      </w:r>
      <w:r w:rsidRPr="00F7525E">
        <w:rPr>
          <w:color w:val="000000" w:themeColor="text1"/>
          <w:lang w:val="es-ES"/>
        </w:rPr>
        <w:t>punto</w:t>
      </w:r>
      <w:r w:rsidRPr="00F7525E">
        <w:rPr>
          <w:color w:val="000000" w:themeColor="text1"/>
        </w:rPr>
        <w:t>-</w:t>
      </w:r>
      <w:r w:rsidRPr="00F7525E">
        <w:rPr>
          <w:color w:val="000000" w:themeColor="text1"/>
          <w:lang w:val="es-ES"/>
        </w:rPr>
        <w:t>de</w:t>
      </w:r>
      <w:r w:rsidRPr="00F7525E">
        <w:rPr>
          <w:color w:val="000000" w:themeColor="text1"/>
        </w:rPr>
        <w:t>-</w:t>
      </w:r>
      <w:r w:rsidRPr="00F7525E">
        <w:rPr>
          <w:color w:val="000000" w:themeColor="text1"/>
          <w:lang w:val="es-ES"/>
        </w:rPr>
        <w:t>encuentro</w:t>
      </w:r>
      <w:r w:rsidRPr="00F7525E">
        <w:rPr>
          <w:color w:val="000000" w:themeColor="text1"/>
        </w:rPr>
        <w:t>-</w:t>
      </w:r>
      <w:r w:rsidRPr="00F7525E">
        <w:rPr>
          <w:color w:val="000000" w:themeColor="text1"/>
          <w:lang w:val="es-ES"/>
        </w:rPr>
        <w:t>donde</w:t>
      </w:r>
      <w:r w:rsidRPr="00F7525E">
        <w:rPr>
          <w:color w:val="000000" w:themeColor="text1"/>
        </w:rPr>
        <w:t>-</w:t>
      </w:r>
      <w:r w:rsidRPr="00F7525E">
        <w:rPr>
          <w:color w:val="000000" w:themeColor="text1"/>
          <w:lang w:val="es-ES"/>
        </w:rPr>
        <w:t>los</w:t>
      </w:r>
      <w:r w:rsidRPr="00F7525E">
        <w:rPr>
          <w:color w:val="000000" w:themeColor="text1"/>
        </w:rPr>
        <w:t>-</w:t>
      </w:r>
      <w:r w:rsidRPr="00F7525E">
        <w:rPr>
          <w:color w:val="000000" w:themeColor="text1"/>
          <w:lang w:val="es-ES"/>
        </w:rPr>
        <w:t>pueblos</w:t>
      </w:r>
      <w:r w:rsidRPr="00F7525E">
        <w:rPr>
          <w:color w:val="000000" w:themeColor="text1"/>
        </w:rPr>
        <w:t>-</w:t>
      </w:r>
      <w:r w:rsidRPr="00F7525E">
        <w:rPr>
          <w:color w:val="000000" w:themeColor="text1"/>
          <w:lang w:val="es-ES"/>
        </w:rPr>
        <w:t>sean</w:t>
      </w:r>
      <w:r w:rsidRPr="00F7525E">
        <w:rPr>
          <w:color w:val="000000" w:themeColor="text1"/>
        </w:rPr>
        <w:t>-</w:t>
      </w:r>
      <w:r w:rsidRPr="00F7525E">
        <w:rPr>
          <w:color w:val="000000" w:themeColor="text1"/>
          <w:lang w:val="es-ES"/>
        </w:rPr>
        <w:t>libres</w:t>
      </w:r>
      <w:r w:rsidRPr="00F7525E">
        <w:rPr>
          <w:color w:val="000000" w:themeColor="text1"/>
        </w:rPr>
        <w:t>-</w:t>
      </w:r>
      <w:r w:rsidRPr="00F7525E">
        <w:rPr>
          <w:color w:val="000000" w:themeColor="text1"/>
          <w:lang w:val="es-ES"/>
        </w:rPr>
        <w:t>y</w:t>
      </w:r>
      <w:r w:rsidRPr="00F7525E">
        <w:rPr>
          <w:color w:val="000000" w:themeColor="text1"/>
        </w:rPr>
        <w:t>-</w:t>
      </w:r>
      <w:r w:rsidRPr="00F7525E">
        <w:rPr>
          <w:color w:val="000000" w:themeColor="text1"/>
          <w:lang w:val="es-ES"/>
        </w:rPr>
        <w:t>las</w:t>
      </w:r>
      <w:r w:rsidRPr="00F7525E">
        <w:rPr>
          <w:color w:val="000000" w:themeColor="text1"/>
        </w:rPr>
        <w:t>-</w:t>
      </w:r>
      <w:r w:rsidRPr="00F7525E">
        <w:rPr>
          <w:color w:val="000000" w:themeColor="text1"/>
          <w:lang w:val="es-ES"/>
        </w:rPr>
        <w:t>sociedades</w:t>
      </w:r>
      <w:r w:rsidRPr="00F7525E">
        <w:rPr>
          <w:color w:val="000000" w:themeColor="text1"/>
        </w:rPr>
        <w:t>-</w:t>
      </w:r>
      <w:r w:rsidRPr="00F7525E">
        <w:rPr>
          <w:color w:val="000000" w:themeColor="text1"/>
          <w:lang w:val="es-ES"/>
        </w:rPr>
        <w:t>mas</w:t>
      </w:r>
      <w:r w:rsidRPr="00F7525E">
        <w:rPr>
          <w:color w:val="000000" w:themeColor="text1"/>
        </w:rPr>
        <w:t>-</w:t>
      </w:r>
      <w:r w:rsidRPr="00F7525E">
        <w:rPr>
          <w:color w:val="000000" w:themeColor="text1"/>
          <w:lang w:val="es-ES"/>
        </w:rPr>
        <w:t>justas</w:t>
      </w:r>
      <w:r w:rsidRPr="00F7525E">
        <w:rPr>
          <w:color w:val="000000" w:themeColor="text1"/>
        </w:rPr>
        <w:t xml:space="preserve"> (дата обращения: 25.01.2021).</w:t>
      </w:r>
    </w:p>
  </w:footnote>
  <w:footnote w:id="178">
    <w:p w:rsidR="00944A92" w:rsidRPr="00F7525E" w:rsidRDefault="00944A92">
      <w:pPr>
        <w:pStyle w:val="a4"/>
        <w:rPr>
          <w:color w:val="000000" w:themeColor="text1"/>
        </w:rPr>
      </w:pPr>
      <w:r w:rsidRPr="00F7525E">
        <w:rPr>
          <w:rStyle w:val="a6"/>
          <w:color w:val="000000" w:themeColor="text1"/>
        </w:rPr>
        <w:footnoteRef/>
      </w:r>
      <w:r w:rsidRPr="00F7525E">
        <w:rPr>
          <w:color w:val="000000" w:themeColor="text1"/>
          <w:lang w:val="es-ES"/>
        </w:rPr>
        <w:t xml:space="preserve"> Manetto, Francesco. México y Argentina sellan un nuevo eje progresista en América Latina // El País. 24.02.2021. </w:t>
      </w:r>
      <w:r w:rsidRPr="00F7525E">
        <w:rPr>
          <w:color w:val="000000" w:themeColor="text1"/>
        </w:rPr>
        <w:t xml:space="preserve">[Электронный ресурс]. </w:t>
      </w:r>
      <w:r w:rsidRPr="00F7525E">
        <w:rPr>
          <w:color w:val="000000" w:themeColor="text1"/>
          <w:lang w:val="es-ES"/>
        </w:rPr>
        <w:t>URL</w:t>
      </w:r>
      <w:r w:rsidRPr="00F7525E">
        <w:rPr>
          <w:color w:val="000000" w:themeColor="text1"/>
        </w:rPr>
        <w:t xml:space="preserve">: </w:t>
      </w:r>
      <w:hyperlink r:id="rId72" w:history="1">
        <w:r w:rsidRPr="00F7525E">
          <w:rPr>
            <w:rStyle w:val="a8"/>
            <w:color w:val="000000" w:themeColor="text1"/>
            <w:u w:val="none"/>
            <w:lang w:val="es-ES"/>
          </w:rPr>
          <w:t>https</w:t>
        </w:r>
        <w:r w:rsidRPr="00F7525E">
          <w:rPr>
            <w:rStyle w:val="a8"/>
            <w:color w:val="000000" w:themeColor="text1"/>
            <w:u w:val="none"/>
          </w:rPr>
          <w:t>://</w:t>
        </w:r>
        <w:r w:rsidRPr="00F7525E">
          <w:rPr>
            <w:rStyle w:val="a8"/>
            <w:color w:val="000000" w:themeColor="text1"/>
            <w:u w:val="none"/>
            <w:lang w:val="es-ES"/>
          </w:rPr>
          <w:t>elpais</w:t>
        </w:r>
        <w:r w:rsidRPr="00F7525E">
          <w:rPr>
            <w:rStyle w:val="a8"/>
            <w:color w:val="000000" w:themeColor="text1"/>
            <w:u w:val="none"/>
          </w:rPr>
          <w:t>.</w:t>
        </w:r>
        <w:r w:rsidRPr="00F7525E">
          <w:rPr>
            <w:rStyle w:val="a8"/>
            <w:color w:val="000000" w:themeColor="text1"/>
            <w:u w:val="none"/>
            <w:lang w:val="es-ES"/>
          </w:rPr>
          <w:t>com</w:t>
        </w:r>
        <w:r w:rsidRPr="00F7525E">
          <w:rPr>
            <w:rStyle w:val="a8"/>
            <w:color w:val="000000" w:themeColor="text1"/>
            <w:u w:val="none"/>
          </w:rPr>
          <w:t>/</w:t>
        </w:r>
        <w:r w:rsidRPr="00F7525E">
          <w:rPr>
            <w:rStyle w:val="a8"/>
            <w:color w:val="000000" w:themeColor="text1"/>
            <w:u w:val="none"/>
            <w:lang w:val="es-ES"/>
          </w:rPr>
          <w:t>mexico</w:t>
        </w:r>
        <w:r w:rsidRPr="00F7525E">
          <w:rPr>
            <w:rStyle w:val="a8"/>
            <w:color w:val="000000" w:themeColor="text1"/>
            <w:u w:val="none"/>
          </w:rPr>
          <w:t>/2021-02-24/</w:t>
        </w:r>
        <w:r w:rsidRPr="00F7525E">
          <w:rPr>
            <w:rStyle w:val="a8"/>
            <w:color w:val="000000" w:themeColor="text1"/>
            <w:u w:val="none"/>
            <w:lang w:val="es-ES"/>
          </w:rPr>
          <w:t>mexico</w:t>
        </w:r>
        <w:r w:rsidRPr="00F7525E">
          <w:rPr>
            <w:rStyle w:val="a8"/>
            <w:color w:val="000000" w:themeColor="text1"/>
            <w:u w:val="none"/>
          </w:rPr>
          <w:t>-</w:t>
        </w:r>
        <w:r w:rsidRPr="00F7525E">
          <w:rPr>
            <w:rStyle w:val="a8"/>
            <w:color w:val="000000" w:themeColor="text1"/>
            <w:u w:val="none"/>
            <w:lang w:val="es-ES"/>
          </w:rPr>
          <w:t>y</w:t>
        </w:r>
        <w:r w:rsidRPr="00F7525E">
          <w:rPr>
            <w:rStyle w:val="a8"/>
            <w:color w:val="000000" w:themeColor="text1"/>
            <w:u w:val="none"/>
          </w:rPr>
          <w:t>-</w:t>
        </w:r>
        <w:r w:rsidRPr="00F7525E">
          <w:rPr>
            <w:rStyle w:val="a8"/>
            <w:color w:val="000000" w:themeColor="text1"/>
            <w:u w:val="none"/>
            <w:lang w:val="es-ES"/>
          </w:rPr>
          <w:t>argentina</w:t>
        </w:r>
        <w:r w:rsidRPr="00F7525E">
          <w:rPr>
            <w:rStyle w:val="a8"/>
            <w:color w:val="000000" w:themeColor="text1"/>
            <w:u w:val="none"/>
          </w:rPr>
          <w:t>-</w:t>
        </w:r>
        <w:r w:rsidRPr="00F7525E">
          <w:rPr>
            <w:rStyle w:val="a8"/>
            <w:color w:val="000000" w:themeColor="text1"/>
            <w:u w:val="none"/>
            <w:lang w:val="es-ES"/>
          </w:rPr>
          <w:t>sellan</w:t>
        </w:r>
        <w:r w:rsidRPr="00F7525E">
          <w:rPr>
            <w:rStyle w:val="a8"/>
            <w:color w:val="000000" w:themeColor="text1"/>
            <w:u w:val="none"/>
          </w:rPr>
          <w:t>-</w:t>
        </w:r>
        <w:r w:rsidRPr="00F7525E">
          <w:rPr>
            <w:rStyle w:val="a8"/>
            <w:color w:val="000000" w:themeColor="text1"/>
            <w:u w:val="none"/>
            <w:lang w:val="es-ES"/>
          </w:rPr>
          <w:t>un</w:t>
        </w:r>
        <w:r w:rsidRPr="00F7525E">
          <w:rPr>
            <w:rStyle w:val="a8"/>
            <w:color w:val="000000" w:themeColor="text1"/>
            <w:u w:val="none"/>
          </w:rPr>
          <w:t>-</w:t>
        </w:r>
        <w:r w:rsidRPr="00F7525E">
          <w:rPr>
            <w:rStyle w:val="a8"/>
            <w:color w:val="000000" w:themeColor="text1"/>
            <w:u w:val="none"/>
            <w:lang w:val="es-ES"/>
          </w:rPr>
          <w:t>nuevo</w:t>
        </w:r>
        <w:r w:rsidRPr="00F7525E">
          <w:rPr>
            <w:rStyle w:val="a8"/>
            <w:color w:val="000000" w:themeColor="text1"/>
            <w:u w:val="none"/>
          </w:rPr>
          <w:t>-</w:t>
        </w:r>
        <w:r w:rsidRPr="00F7525E">
          <w:rPr>
            <w:rStyle w:val="a8"/>
            <w:color w:val="000000" w:themeColor="text1"/>
            <w:u w:val="none"/>
            <w:lang w:val="es-ES"/>
          </w:rPr>
          <w:t>eje</w:t>
        </w:r>
        <w:r w:rsidRPr="00F7525E">
          <w:rPr>
            <w:rStyle w:val="a8"/>
            <w:color w:val="000000" w:themeColor="text1"/>
            <w:u w:val="none"/>
          </w:rPr>
          <w:t>-</w:t>
        </w:r>
        <w:r w:rsidRPr="00F7525E">
          <w:rPr>
            <w:rStyle w:val="a8"/>
            <w:color w:val="000000" w:themeColor="text1"/>
            <w:u w:val="none"/>
            <w:lang w:val="es-ES"/>
          </w:rPr>
          <w:t>progresista</w:t>
        </w:r>
        <w:r w:rsidRPr="00F7525E">
          <w:rPr>
            <w:rStyle w:val="a8"/>
            <w:color w:val="000000" w:themeColor="text1"/>
            <w:u w:val="none"/>
          </w:rPr>
          <w:t>-</w:t>
        </w:r>
        <w:r w:rsidRPr="00F7525E">
          <w:rPr>
            <w:rStyle w:val="a8"/>
            <w:color w:val="000000" w:themeColor="text1"/>
            <w:u w:val="none"/>
            <w:lang w:val="es-ES"/>
          </w:rPr>
          <w:t>en</w:t>
        </w:r>
        <w:r w:rsidRPr="00F7525E">
          <w:rPr>
            <w:rStyle w:val="a8"/>
            <w:color w:val="000000" w:themeColor="text1"/>
            <w:u w:val="none"/>
          </w:rPr>
          <w:t>-</w:t>
        </w:r>
        <w:r w:rsidRPr="00F7525E">
          <w:rPr>
            <w:rStyle w:val="a8"/>
            <w:color w:val="000000" w:themeColor="text1"/>
            <w:u w:val="none"/>
            <w:lang w:val="es-ES"/>
          </w:rPr>
          <w:t>america</w:t>
        </w:r>
        <w:r w:rsidRPr="00F7525E">
          <w:rPr>
            <w:rStyle w:val="a8"/>
            <w:color w:val="000000" w:themeColor="text1"/>
            <w:u w:val="none"/>
          </w:rPr>
          <w:t>-</w:t>
        </w:r>
        <w:r w:rsidRPr="00F7525E">
          <w:rPr>
            <w:rStyle w:val="a8"/>
            <w:color w:val="000000" w:themeColor="text1"/>
            <w:u w:val="none"/>
            <w:lang w:val="es-ES"/>
          </w:rPr>
          <w:t>latina</w:t>
        </w:r>
        <w:r w:rsidRPr="00F7525E">
          <w:rPr>
            <w:rStyle w:val="a8"/>
            <w:color w:val="000000" w:themeColor="text1"/>
            <w:u w:val="none"/>
          </w:rPr>
          <w:t>.</w:t>
        </w:r>
        <w:r w:rsidRPr="00F7525E">
          <w:rPr>
            <w:rStyle w:val="a8"/>
            <w:color w:val="000000" w:themeColor="text1"/>
            <w:u w:val="none"/>
            <w:lang w:val="es-ES"/>
          </w:rPr>
          <w:t>html</w:t>
        </w:r>
      </w:hyperlink>
      <w:r w:rsidRPr="00F7525E">
        <w:rPr>
          <w:color w:val="000000" w:themeColor="text1"/>
        </w:rPr>
        <w:t xml:space="preserve"> (дата обращения: 25.02.2021).</w:t>
      </w:r>
    </w:p>
  </w:footnote>
  <w:footnote w:id="179">
    <w:p w:rsidR="00944A92" w:rsidRPr="00F7525E" w:rsidRDefault="00944A92">
      <w:pPr>
        <w:pStyle w:val="a4"/>
        <w:rPr>
          <w:color w:val="000000" w:themeColor="text1"/>
        </w:rPr>
      </w:pPr>
      <w:r>
        <w:rPr>
          <w:rStyle w:val="a6"/>
        </w:rPr>
        <w:footnoteRef/>
      </w:r>
      <w:r w:rsidRPr="00696994">
        <w:rPr>
          <w:lang w:val="es-ES"/>
        </w:rPr>
        <w:t xml:space="preserve"> Fernández: “Con AMLO tenemos una comunidad de ideas y de conceptos” // </w:t>
      </w:r>
      <w:r>
        <w:rPr>
          <w:lang w:val="es-ES"/>
        </w:rPr>
        <w:t xml:space="preserve">El Economista. </w:t>
      </w:r>
      <w:r w:rsidRPr="00BC1AAE">
        <w:t>05.11.2019. [</w:t>
      </w:r>
      <w:r>
        <w:t>Электронный</w:t>
      </w:r>
      <w:r w:rsidRPr="00BC1AAE">
        <w:t xml:space="preserve"> </w:t>
      </w:r>
      <w:r>
        <w:t>ресурс</w:t>
      </w:r>
      <w:r w:rsidRPr="00F7525E">
        <w:rPr>
          <w:color w:val="000000" w:themeColor="text1"/>
        </w:rPr>
        <w:t xml:space="preserve">] </w:t>
      </w:r>
      <w:r w:rsidRPr="00F7525E">
        <w:rPr>
          <w:color w:val="000000" w:themeColor="text1"/>
          <w:lang w:val="es-ES"/>
        </w:rPr>
        <w:t>URL</w:t>
      </w:r>
      <w:r w:rsidRPr="00F7525E">
        <w:rPr>
          <w:color w:val="000000" w:themeColor="text1"/>
        </w:rPr>
        <w:t xml:space="preserve">: </w:t>
      </w:r>
      <w:hyperlink r:id="rId73" w:history="1">
        <w:r w:rsidRPr="00F7525E">
          <w:rPr>
            <w:rStyle w:val="a8"/>
            <w:color w:val="000000" w:themeColor="text1"/>
            <w:u w:val="none"/>
            <w:lang w:val="en-US"/>
          </w:rPr>
          <w:t>https</w:t>
        </w:r>
        <w:r w:rsidRPr="00F7525E">
          <w:rPr>
            <w:rStyle w:val="a8"/>
            <w:color w:val="000000" w:themeColor="text1"/>
            <w:u w:val="none"/>
          </w:rPr>
          <w:t>://</w:t>
        </w:r>
        <w:r w:rsidRPr="00F7525E">
          <w:rPr>
            <w:rStyle w:val="a8"/>
            <w:color w:val="000000" w:themeColor="text1"/>
            <w:u w:val="none"/>
            <w:lang w:val="en-US"/>
          </w:rPr>
          <w:t>eleconomista</w:t>
        </w:r>
        <w:r w:rsidRPr="00F7525E">
          <w:rPr>
            <w:rStyle w:val="a8"/>
            <w:color w:val="000000" w:themeColor="text1"/>
            <w:u w:val="none"/>
          </w:rPr>
          <w:t>.</w:t>
        </w:r>
        <w:r w:rsidRPr="00F7525E">
          <w:rPr>
            <w:rStyle w:val="a8"/>
            <w:color w:val="000000" w:themeColor="text1"/>
            <w:u w:val="none"/>
            <w:lang w:val="en-US"/>
          </w:rPr>
          <w:t>com</w:t>
        </w:r>
        <w:r w:rsidRPr="00F7525E">
          <w:rPr>
            <w:rStyle w:val="a8"/>
            <w:color w:val="000000" w:themeColor="text1"/>
            <w:u w:val="none"/>
          </w:rPr>
          <w:t>.</w:t>
        </w:r>
        <w:r w:rsidRPr="00F7525E">
          <w:rPr>
            <w:rStyle w:val="a8"/>
            <w:color w:val="000000" w:themeColor="text1"/>
            <w:u w:val="none"/>
            <w:lang w:val="en-US"/>
          </w:rPr>
          <w:t>ar</w:t>
        </w:r>
        <w:r w:rsidRPr="00F7525E">
          <w:rPr>
            <w:rStyle w:val="a8"/>
            <w:color w:val="000000" w:themeColor="text1"/>
            <w:u w:val="none"/>
          </w:rPr>
          <w:t>/2019-11-</w:t>
        </w:r>
        <w:r w:rsidRPr="00F7525E">
          <w:rPr>
            <w:rStyle w:val="a8"/>
            <w:color w:val="000000" w:themeColor="text1"/>
            <w:u w:val="none"/>
            <w:lang w:val="en-US"/>
          </w:rPr>
          <w:t>fernandez</w:t>
        </w:r>
        <w:r w:rsidRPr="00F7525E">
          <w:rPr>
            <w:rStyle w:val="a8"/>
            <w:color w:val="000000" w:themeColor="text1"/>
            <w:u w:val="none"/>
          </w:rPr>
          <w:t>-</w:t>
        </w:r>
        <w:r w:rsidRPr="00F7525E">
          <w:rPr>
            <w:rStyle w:val="a8"/>
            <w:color w:val="000000" w:themeColor="text1"/>
            <w:u w:val="none"/>
            <w:lang w:val="en-US"/>
          </w:rPr>
          <w:t>con</w:t>
        </w:r>
        <w:r w:rsidRPr="00F7525E">
          <w:rPr>
            <w:rStyle w:val="a8"/>
            <w:color w:val="000000" w:themeColor="text1"/>
            <w:u w:val="none"/>
          </w:rPr>
          <w:t>-</w:t>
        </w:r>
        <w:r w:rsidRPr="00F7525E">
          <w:rPr>
            <w:rStyle w:val="a8"/>
            <w:color w:val="000000" w:themeColor="text1"/>
            <w:u w:val="none"/>
            <w:lang w:val="en-US"/>
          </w:rPr>
          <w:t>amlo</w:t>
        </w:r>
        <w:r w:rsidRPr="00F7525E">
          <w:rPr>
            <w:rStyle w:val="a8"/>
            <w:color w:val="000000" w:themeColor="text1"/>
            <w:u w:val="none"/>
          </w:rPr>
          <w:t>-</w:t>
        </w:r>
        <w:r w:rsidRPr="00F7525E">
          <w:rPr>
            <w:rStyle w:val="a8"/>
            <w:color w:val="000000" w:themeColor="text1"/>
            <w:u w:val="none"/>
            <w:lang w:val="en-US"/>
          </w:rPr>
          <w:t>tenemos</w:t>
        </w:r>
        <w:r w:rsidRPr="00F7525E">
          <w:rPr>
            <w:rStyle w:val="a8"/>
            <w:color w:val="000000" w:themeColor="text1"/>
            <w:u w:val="none"/>
          </w:rPr>
          <w:t>-</w:t>
        </w:r>
        <w:r w:rsidRPr="00F7525E">
          <w:rPr>
            <w:rStyle w:val="a8"/>
            <w:color w:val="000000" w:themeColor="text1"/>
            <w:u w:val="none"/>
            <w:lang w:val="en-US"/>
          </w:rPr>
          <w:t>una</w:t>
        </w:r>
        <w:r w:rsidRPr="00F7525E">
          <w:rPr>
            <w:rStyle w:val="a8"/>
            <w:color w:val="000000" w:themeColor="text1"/>
            <w:u w:val="none"/>
          </w:rPr>
          <w:t>-</w:t>
        </w:r>
        <w:r w:rsidRPr="00F7525E">
          <w:rPr>
            <w:rStyle w:val="a8"/>
            <w:color w:val="000000" w:themeColor="text1"/>
            <w:u w:val="none"/>
            <w:lang w:val="en-US"/>
          </w:rPr>
          <w:t>comunidad</w:t>
        </w:r>
        <w:r w:rsidRPr="00F7525E">
          <w:rPr>
            <w:rStyle w:val="a8"/>
            <w:color w:val="000000" w:themeColor="text1"/>
            <w:u w:val="none"/>
          </w:rPr>
          <w:t>-</w:t>
        </w:r>
        <w:r w:rsidRPr="00F7525E">
          <w:rPr>
            <w:rStyle w:val="a8"/>
            <w:color w:val="000000" w:themeColor="text1"/>
            <w:u w:val="none"/>
            <w:lang w:val="en-US"/>
          </w:rPr>
          <w:t>de</w:t>
        </w:r>
        <w:r w:rsidRPr="00F7525E">
          <w:rPr>
            <w:rStyle w:val="a8"/>
            <w:color w:val="000000" w:themeColor="text1"/>
            <w:u w:val="none"/>
          </w:rPr>
          <w:t>-</w:t>
        </w:r>
        <w:r w:rsidRPr="00F7525E">
          <w:rPr>
            <w:rStyle w:val="a8"/>
            <w:color w:val="000000" w:themeColor="text1"/>
            <w:u w:val="none"/>
            <w:lang w:val="en-US"/>
          </w:rPr>
          <w:t>ideas</w:t>
        </w:r>
        <w:r w:rsidRPr="00F7525E">
          <w:rPr>
            <w:rStyle w:val="a8"/>
            <w:color w:val="000000" w:themeColor="text1"/>
            <w:u w:val="none"/>
          </w:rPr>
          <w:t>-</w:t>
        </w:r>
        <w:r w:rsidRPr="00F7525E">
          <w:rPr>
            <w:rStyle w:val="a8"/>
            <w:color w:val="000000" w:themeColor="text1"/>
            <w:u w:val="none"/>
            <w:lang w:val="en-US"/>
          </w:rPr>
          <w:t>y</w:t>
        </w:r>
        <w:r w:rsidRPr="00F7525E">
          <w:rPr>
            <w:rStyle w:val="a8"/>
            <w:color w:val="000000" w:themeColor="text1"/>
            <w:u w:val="none"/>
          </w:rPr>
          <w:t>-</w:t>
        </w:r>
        <w:r w:rsidRPr="00F7525E">
          <w:rPr>
            <w:rStyle w:val="a8"/>
            <w:color w:val="000000" w:themeColor="text1"/>
            <w:u w:val="none"/>
            <w:lang w:val="en-US"/>
          </w:rPr>
          <w:t>de</w:t>
        </w:r>
        <w:r w:rsidRPr="00F7525E">
          <w:rPr>
            <w:rStyle w:val="a8"/>
            <w:color w:val="000000" w:themeColor="text1"/>
            <w:u w:val="none"/>
          </w:rPr>
          <w:t>-</w:t>
        </w:r>
        <w:r w:rsidRPr="00F7525E">
          <w:rPr>
            <w:rStyle w:val="a8"/>
            <w:color w:val="000000" w:themeColor="text1"/>
            <w:u w:val="none"/>
            <w:lang w:val="en-US"/>
          </w:rPr>
          <w:t>conceptos</w:t>
        </w:r>
        <w:r w:rsidRPr="00F7525E">
          <w:rPr>
            <w:rStyle w:val="a8"/>
            <w:color w:val="000000" w:themeColor="text1"/>
            <w:u w:val="none"/>
          </w:rPr>
          <w:t>/</w:t>
        </w:r>
      </w:hyperlink>
      <w:r w:rsidRPr="00F7525E">
        <w:rPr>
          <w:color w:val="000000" w:themeColor="text1"/>
        </w:rPr>
        <w:t xml:space="preserve"> (дата обращения: 25.02.2021).</w:t>
      </w:r>
    </w:p>
  </w:footnote>
  <w:footnote w:id="180">
    <w:p w:rsidR="00944A92" w:rsidRPr="00F7525E" w:rsidRDefault="00944A92">
      <w:pPr>
        <w:pStyle w:val="a4"/>
        <w:rPr>
          <w:color w:val="000000" w:themeColor="text1"/>
        </w:rPr>
      </w:pPr>
      <w:r w:rsidRPr="00F7525E">
        <w:rPr>
          <w:rStyle w:val="a6"/>
          <w:color w:val="000000" w:themeColor="text1"/>
        </w:rPr>
        <w:footnoteRef/>
      </w:r>
      <w:r w:rsidRPr="00F7525E">
        <w:rPr>
          <w:color w:val="000000" w:themeColor="text1"/>
          <w:lang w:val="es-ES"/>
        </w:rPr>
        <w:t xml:space="preserve"> Grupo de Puebla: se necesita “un sistema político que devuelva la equidad perdida en América Latina” // Grupo de Puebla. </w:t>
      </w:r>
      <w:r w:rsidRPr="00F7525E">
        <w:rPr>
          <w:color w:val="000000" w:themeColor="text1"/>
        </w:rPr>
        <w:t xml:space="preserve">[Электронный ресурс]. </w:t>
      </w:r>
      <w:r w:rsidRPr="00F7525E">
        <w:rPr>
          <w:color w:val="000000" w:themeColor="text1"/>
          <w:lang w:val="en-US"/>
        </w:rPr>
        <w:t>URL</w:t>
      </w:r>
      <w:r w:rsidRPr="00F7525E">
        <w:rPr>
          <w:color w:val="000000" w:themeColor="text1"/>
        </w:rPr>
        <w:t xml:space="preserve">: </w:t>
      </w:r>
      <w:hyperlink r:id="rId74" w:history="1">
        <w:r w:rsidRPr="00F7525E">
          <w:rPr>
            <w:rStyle w:val="a8"/>
            <w:color w:val="000000" w:themeColor="text1"/>
            <w:u w:val="none"/>
          </w:rPr>
          <w:t>https://www.grupodepuebla.org/en/grupo-de-puebla-se-necesita-un-sistema-politico-que-devuelva-la-equidad-perdida-en-america-latina/</w:t>
        </w:r>
      </w:hyperlink>
      <w:r w:rsidRPr="00F7525E">
        <w:rPr>
          <w:color w:val="000000" w:themeColor="text1"/>
        </w:rPr>
        <w:t xml:space="preserve"> (дата обращения: 01.03.2021).</w:t>
      </w:r>
    </w:p>
  </w:footnote>
  <w:footnote w:id="181">
    <w:p w:rsidR="00944A92" w:rsidRPr="00F7525E" w:rsidRDefault="00944A92">
      <w:pPr>
        <w:pStyle w:val="a4"/>
        <w:rPr>
          <w:color w:val="000000" w:themeColor="text1"/>
        </w:rPr>
      </w:pPr>
      <w:r w:rsidRPr="00F7525E">
        <w:rPr>
          <w:rStyle w:val="a6"/>
          <w:color w:val="000000" w:themeColor="text1"/>
        </w:rPr>
        <w:footnoteRef/>
      </w:r>
      <w:r w:rsidRPr="00F7525E">
        <w:rPr>
          <w:color w:val="000000" w:themeColor="text1"/>
        </w:rPr>
        <w:t xml:space="preserve"> </w:t>
      </w:r>
      <w:r w:rsidRPr="00F7525E">
        <w:rPr>
          <w:color w:val="000000" w:themeColor="text1"/>
          <w:lang w:val="es-ES"/>
        </w:rPr>
        <w:t>Evo</w:t>
      </w:r>
      <w:r w:rsidRPr="00F7525E">
        <w:rPr>
          <w:color w:val="000000" w:themeColor="text1"/>
        </w:rPr>
        <w:t xml:space="preserve"> </w:t>
      </w:r>
      <w:r w:rsidRPr="00F7525E">
        <w:rPr>
          <w:color w:val="000000" w:themeColor="text1"/>
          <w:lang w:val="es-ES"/>
        </w:rPr>
        <w:t>Morales</w:t>
      </w:r>
      <w:r w:rsidRPr="00F7525E">
        <w:rPr>
          <w:color w:val="000000" w:themeColor="text1"/>
        </w:rPr>
        <w:t xml:space="preserve"> </w:t>
      </w:r>
      <w:r w:rsidRPr="00F7525E">
        <w:rPr>
          <w:color w:val="000000" w:themeColor="text1"/>
          <w:lang w:val="es-ES"/>
        </w:rPr>
        <w:t>Ayma</w:t>
      </w:r>
      <w:r w:rsidRPr="00F7525E">
        <w:rPr>
          <w:color w:val="000000" w:themeColor="text1"/>
        </w:rPr>
        <w:t xml:space="preserve">. </w:t>
      </w:r>
      <w:r w:rsidRPr="00F7525E">
        <w:rPr>
          <w:color w:val="000000" w:themeColor="text1"/>
          <w:lang w:val="es-ES"/>
        </w:rPr>
        <w:t>Twitter</w:t>
      </w:r>
      <w:r w:rsidRPr="00F7525E">
        <w:rPr>
          <w:color w:val="000000" w:themeColor="text1"/>
        </w:rPr>
        <w:t xml:space="preserve">. [Электронный ресурс]. </w:t>
      </w:r>
      <w:r w:rsidRPr="00F7525E">
        <w:rPr>
          <w:color w:val="000000" w:themeColor="text1"/>
          <w:lang w:val="es-ES"/>
        </w:rPr>
        <w:t>URL</w:t>
      </w:r>
      <w:r w:rsidRPr="00F7525E">
        <w:rPr>
          <w:color w:val="000000" w:themeColor="text1"/>
        </w:rPr>
        <w:t xml:space="preserve">: </w:t>
      </w:r>
      <w:hyperlink r:id="rId75" w:history="1">
        <w:r w:rsidRPr="00F7525E">
          <w:rPr>
            <w:rStyle w:val="a8"/>
            <w:color w:val="000000" w:themeColor="text1"/>
            <w:u w:val="none"/>
            <w:lang w:val="es-ES"/>
          </w:rPr>
          <w:t>https</w:t>
        </w:r>
        <w:r w:rsidRPr="00F7525E">
          <w:rPr>
            <w:rStyle w:val="a8"/>
            <w:color w:val="000000" w:themeColor="text1"/>
            <w:u w:val="none"/>
          </w:rPr>
          <w:t>://</w:t>
        </w:r>
        <w:r w:rsidRPr="00F7525E">
          <w:rPr>
            <w:rStyle w:val="a8"/>
            <w:color w:val="000000" w:themeColor="text1"/>
            <w:u w:val="none"/>
            <w:lang w:val="es-ES"/>
          </w:rPr>
          <w:t>twitter</w:t>
        </w:r>
        <w:r w:rsidRPr="00F7525E">
          <w:rPr>
            <w:rStyle w:val="a8"/>
            <w:color w:val="000000" w:themeColor="text1"/>
            <w:u w:val="none"/>
          </w:rPr>
          <w:t>.</w:t>
        </w:r>
        <w:r w:rsidRPr="00F7525E">
          <w:rPr>
            <w:rStyle w:val="a8"/>
            <w:color w:val="000000" w:themeColor="text1"/>
            <w:u w:val="none"/>
            <w:lang w:val="es-ES"/>
          </w:rPr>
          <w:t>com</w:t>
        </w:r>
        <w:r w:rsidRPr="00F7525E">
          <w:rPr>
            <w:rStyle w:val="a8"/>
            <w:color w:val="000000" w:themeColor="text1"/>
            <w:u w:val="none"/>
          </w:rPr>
          <w:t>/</w:t>
        </w:r>
        <w:r w:rsidRPr="00F7525E">
          <w:rPr>
            <w:rStyle w:val="a8"/>
            <w:color w:val="000000" w:themeColor="text1"/>
            <w:u w:val="none"/>
            <w:lang w:val="es-ES"/>
          </w:rPr>
          <w:t>evoespueblo</w:t>
        </w:r>
        <w:r w:rsidRPr="00F7525E">
          <w:rPr>
            <w:rStyle w:val="a8"/>
            <w:color w:val="000000" w:themeColor="text1"/>
            <w:u w:val="none"/>
          </w:rPr>
          <w:t>/</w:t>
        </w:r>
        <w:r w:rsidRPr="00F7525E">
          <w:rPr>
            <w:rStyle w:val="a8"/>
            <w:color w:val="000000" w:themeColor="text1"/>
            <w:u w:val="none"/>
            <w:lang w:val="es-ES"/>
          </w:rPr>
          <w:t>status</w:t>
        </w:r>
        <w:r w:rsidRPr="00F7525E">
          <w:rPr>
            <w:rStyle w:val="a8"/>
            <w:color w:val="000000" w:themeColor="text1"/>
            <w:u w:val="none"/>
          </w:rPr>
          <w:t>/1358460939041914884</w:t>
        </w:r>
      </w:hyperlink>
      <w:r w:rsidRPr="00F7525E">
        <w:rPr>
          <w:color w:val="000000" w:themeColor="text1"/>
        </w:rPr>
        <w:t xml:space="preserve"> (дата обращения: 08.02.2021).</w:t>
      </w:r>
    </w:p>
  </w:footnote>
  <w:footnote w:id="182">
    <w:p w:rsidR="00944A92" w:rsidRPr="00F7525E" w:rsidRDefault="00944A92">
      <w:pPr>
        <w:pStyle w:val="a4"/>
        <w:rPr>
          <w:color w:val="000000" w:themeColor="text1"/>
        </w:rPr>
      </w:pPr>
      <w:r w:rsidRPr="00F7525E">
        <w:rPr>
          <w:rStyle w:val="a6"/>
          <w:color w:val="000000" w:themeColor="text1"/>
        </w:rPr>
        <w:footnoteRef/>
      </w:r>
      <w:r w:rsidRPr="00F7525E">
        <w:rPr>
          <w:color w:val="000000" w:themeColor="text1"/>
          <w:lang w:val="es-ES"/>
        </w:rPr>
        <w:t xml:space="preserve"> Presidente electo de Ecuador pide apoyo de Colombia para ingresar a la Alianza del Pacífico // France24. </w:t>
      </w:r>
      <w:r w:rsidRPr="00F7525E">
        <w:rPr>
          <w:color w:val="000000" w:themeColor="text1"/>
        </w:rPr>
        <w:t xml:space="preserve">20.04.2021. [Электронный ресурс]. </w:t>
      </w:r>
      <w:r w:rsidRPr="00F7525E">
        <w:rPr>
          <w:color w:val="000000" w:themeColor="text1"/>
          <w:lang w:val="en-US"/>
        </w:rPr>
        <w:t>URL</w:t>
      </w:r>
      <w:r w:rsidRPr="00F7525E">
        <w:rPr>
          <w:color w:val="000000" w:themeColor="text1"/>
        </w:rPr>
        <w:t xml:space="preserve">: </w:t>
      </w:r>
      <w:hyperlink r:id="rId76" w:history="1">
        <w:r w:rsidRPr="00F7525E">
          <w:rPr>
            <w:rStyle w:val="a8"/>
            <w:color w:val="000000" w:themeColor="text1"/>
            <w:u w:val="none"/>
            <w:lang w:val="en-US"/>
          </w:rPr>
          <w:t>https</w:t>
        </w:r>
        <w:r w:rsidRPr="00F7525E">
          <w:rPr>
            <w:rStyle w:val="a8"/>
            <w:color w:val="000000" w:themeColor="text1"/>
            <w:u w:val="none"/>
          </w:rPr>
          <w:t>://</w:t>
        </w:r>
        <w:r w:rsidRPr="00F7525E">
          <w:rPr>
            <w:rStyle w:val="a8"/>
            <w:color w:val="000000" w:themeColor="text1"/>
            <w:u w:val="none"/>
            <w:lang w:val="en-US"/>
          </w:rPr>
          <w:t>www</w:t>
        </w:r>
        <w:r w:rsidRPr="00F7525E">
          <w:rPr>
            <w:rStyle w:val="a8"/>
            <w:color w:val="000000" w:themeColor="text1"/>
            <w:u w:val="none"/>
          </w:rPr>
          <w:t>.</w:t>
        </w:r>
        <w:r w:rsidRPr="00F7525E">
          <w:rPr>
            <w:rStyle w:val="a8"/>
            <w:color w:val="000000" w:themeColor="text1"/>
            <w:u w:val="none"/>
            <w:lang w:val="en-US"/>
          </w:rPr>
          <w:t>france</w:t>
        </w:r>
        <w:r w:rsidRPr="00F7525E">
          <w:rPr>
            <w:rStyle w:val="a8"/>
            <w:color w:val="000000" w:themeColor="text1"/>
            <w:u w:val="none"/>
          </w:rPr>
          <w:t>24.</w:t>
        </w:r>
        <w:r w:rsidRPr="00F7525E">
          <w:rPr>
            <w:rStyle w:val="a8"/>
            <w:color w:val="000000" w:themeColor="text1"/>
            <w:u w:val="none"/>
            <w:lang w:val="en-US"/>
          </w:rPr>
          <w:t>com</w:t>
        </w:r>
        <w:r w:rsidRPr="00F7525E">
          <w:rPr>
            <w:rStyle w:val="a8"/>
            <w:color w:val="000000" w:themeColor="text1"/>
            <w:u w:val="none"/>
          </w:rPr>
          <w:t>/</w:t>
        </w:r>
        <w:r w:rsidRPr="00F7525E">
          <w:rPr>
            <w:rStyle w:val="a8"/>
            <w:color w:val="000000" w:themeColor="text1"/>
            <w:u w:val="none"/>
            <w:lang w:val="en-US"/>
          </w:rPr>
          <w:t>es</w:t>
        </w:r>
        <w:r w:rsidRPr="00F7525E">
          <w:rPr>
            <w:rStyle w:val="a8"/>
            <w:color w:val="000000" w:themeColor="text1"/>
            <w:u w:val="none"/>
          </w:rPr>
          <w:t>/</w:t>
        </w:r>
        <w:r w:rsidRPr="00F7525E">
          <w:rPr>
            <w:rStyle w:val="a8"/>
            <w:color w:val="000000" w:themeColor="text1"/>
            <w:u w:val="none"/>
            <w:lang w:val="en-US"/>
          </w:rPr>
          <w:t>minuto</w:t>
        </w:r>
        <w:r w:rsidRPr="00F7525E">
          <w:rPr>
            <w:rStyle w:val="a8"/>
            <w:color w:val="000000" w:themeColor="text1"/>
            <w:u w:val="none"/>
          </w:rPr>
          <w:t>-</w:t>
        </w:r>
        <w:r w:rsidRPr="00F7525E">
          <w:rPr>
            <w:rStyle w:val="a8"/>
            <w:color w:val="000000" w:themeColor="text1"/>
            <w:u w:val="none"/>
            <w:lang w:val="en-US"/>
          </w:rPr>
          <w:t>a</w:t>
        </w:r>
        <w:r w:rsidRPr="00F7525E">
          <w:rPr>
            <w:rStyle w:val="a8"/>
            <w:color w:val="000000" w:themeColor="text1"/>
            <w:u w:val="none"/>
          </w:rPr>
          <w:t>-</w:t>
        </w:r>
        <w:r w:rsidRPr="00F7525E">
          <w:rPr>
            <w:rStyle w:val="a8"/>
            <w:color w:val="000000" w:themeColor="text1"/>
            <w:u w:val="none"/>
            <w:lang w:val="en-US"/>
          </w:rPr>
          <w:t>minuto</w:t>
        </w:r>
        <w:r w:rsidRPr="00F7525E">
          <w:rPr>
            <w:rStyle w:val="a8"/>
            <w:color w:val="000000" w:themeColor="text1"/>
            <w:u w:val="none"/>
          </w:rPr>
          <w:t>/20210420-</w:t>
        </w:r>
        <w:r w:rsidRPr="00F7525E">
          <w:rPr>
            <w:rStyle w:val="a8"/>
            <w:color w:val="000000" w:themeColor="text1"/>
            <w:u w:val="none"/>
            <w:lang w:val="en-US"/>
          </w:rPr>
          <w:t>presidente</w:t>
        </w:r>
        <w:r w:rsidRPr="00F7525E">
          <w:rPr>
            <w:rStyle w:val="a8"/>
            <w:color w:val="000000" w:themeColor="text1"/>
            <w:u w:val="none"/>
          </w:rPr>
          <w:t>-</w:t>
        </w:r>
        <w:r w:rsidRPr="00F7525E">
          <w:rPr>
            <w:rStyle w:val="a8"/>
            <w:color w:val="000000" w:themeColor="text1"/>
            <w:u w:val="none"/>
            <w:lang w:val="en-US"/>
          </w:rPr>
          <w:t>electo</w:t>
        </w:r>
        <w:r w:rsidRPr="00F7525E">
          <w:rPr>
            <w:rStyle w:val="a8"/>
            <w:color w:val="000000" w:themeColor="text1"/>
            <w:u w:val="none"/>
          </w:rPr>
          <w:t>-</w:t>
        </w:r>
        <w:r w:rsidRPr="00F7525E">
          <w:rPr>
            <w:rStyle w:val="a8"/>
            <w:color w:val="000000" w:themeColor="text1"/>
            <w:u w:val="none"/>
            <w:lang w:val="en-US"/>
          </w:rPr>
          <w:t>de</w:t>
        </w:r>
        <w:r w:rsidRPr="00F7525E">
          <w:rPr>
            <w:rStyle w:val="a8"/>
            <w:color w:val="000000" w:themeColor="text1"/>
            <w:u w:val="none"/>
          </w:rPr>
          <w:t>-</w:t>
        </w:r>
        <w:r w:rsidRPr="00F7525E">
          <w:rPr>
            <w:rStyle w:val="a8"/>
            <w:color w:val="000000" w:themeColor="text1"/>
            <w:u w:val="none"/>
            <w:lang w:val="en-US"/>
          </w:rPr>
          <w:t>ecuador</w:t>
        </w:r>
        <w:r w:rsidRPr="00F7525E">
          <w:rPr>
            <w:rStyle w:val="a8"/>
            <w:color w:val="000000" w:themeColor="text1"/>
            <w:u w:val="none"/>
          </w:rPr>
          <w:t>-</w:t>
        </w:r>
        <w:r w:rsidRPr="00F7525E">
          <w:rPr>
            <w:rStyle w:val="a8"/>
            <w:color w:val="000000" w:themeColor="text1"/>
            <w:u w:val="none"/>
            <w:lang w:val="en-US"/>
          </w:rPr>
          <w:t>pide</w:t>
        </w:r>
        <w:r w:rsidRPr="00F7525E">
          <w:rPr>
            <w:rStyle w:val="a8"/>
            <w:color w:val="000000" w:themeColor="text1"/>
            <w:u w:val="none"/>
          </w:rPr>
          <w:t>-</w:t>
        </w:r>
        <w:r w:rsidRPr="00F7525E">
          <w:rPr>
            <w:rStyle w:val="a8"/>
            <w:color w:val="000000" w:themeColor="text1"/>
            <w:u w:val="none"/>
            <w:lang w:val="en-US"/>
          </w:rPr>
          <w:t>apoyo</w:t>
        </w:r>
        <w:r w:rsidRPr="00F7525E">
          <w:rPr>
            <w:rStyle w:val="a8"/>
            <w:color w:val="000000" w:themeColor="text1"/>
            <w:u w:val="none"/>
          </w:rPr>
          <w:t>-</w:t>
        </w:r>
        <w:r w:rsidRPr="00F7525E">
          <w:rPr>
            <w:rStyle w:val="a8"/>
            <w:color w:val="000000" w:themeColor="text1"/>
            <w:u w:val="none"/>
            <w:lang w:val="en-US"/>
          </w:rPr>
          <w:t>de</w:t>
        </w:r>
        <w:r w:rsidRPr="00F7525E">
          <w:rPr>
            <w:rStyle w:val="a8"/>
            <w:color w:val="000000" w:themeColor="text1"/>
            <w:u w:val="none"/>
          </w:rPr>
          <w:t>-</w:t>
        </w:r>
        <w:r w:rsidRPr="00F7525E">
          <w:rPr>
            <w:rStyle w:val="a8"/>
            <w:color w:val="000000" w:themeColor="text1"/>
            <w:u w:val="none"/>
            <w:lang w:val="en-US"/>
          </w:rPr>
          <w:t>colombia</w:t>
        </w:r>
        <w:r w:rsidRPr="00F7525E">
          <w:rPr>
            <w:rStyle w:val="a8"/>
            <w:color w:val="000000" w:themeColor="text1"/>
            <w:u w:val="none"/>
          </w:rPr>
          <w:t>-</w:t>
        </w:r>
        <w:r w:rsidRPr="00F7525E">
          <w:rPr>
            <w:rStyle w:val="a8"/>
            <w:color w:val="000000" w:themeColor="text1"/>
            <w:u w:val="none"/>
            <w:lang w:val="en-US"/>
          </w:rPr>
          <w:t>para</w:t>
        </w:r>
        <w:r w:rsidRPr="00F7525E">
          <w:rPr>
            <w:rStyle w:val="a8"/>
            <w:color w:val="000000" w:themeColor="text1"/>
            <w:u w:val="none"/>
          </w:rPr>
          <w:t>-</w:t>
        </w:r>
        <w:r w:rsidRPr="00F7525E">
          <w:rPr>
            <w:rStyle w:val="a8"/>
            <w:color w:val="000000" w:themeColor="text1"/>
            <w:u w:val="none"/>
            <w:lang w:val="en-US"/>
          </w:rPr>
          <w:t>ingresar</w:t>
        </w:r>
        <w:r w:rsidRPr="00F7525E">
          <w:rPr>
            <w:rStyle w:val="a8"/>
            <w:color w:val="000000" w:themeColor="text1"/>
            <w:u w:val="none"/>
          </w:rPr>
          <w:t>-</w:t>
        </w:r>
        <w:r w:rsidRPr="00F7525E">
          <w:rPr>
            <w:rStyle w:val="a8"/>
            <w:color w:val="000000" w:themeColor="text1"/>
            <w:u w:val="none"/>
            <w:lang w:val="en-US"/>
          </w:rPr>
          <w:t>a</w:t>
        </w:r>
        <w:r w:rsidRPr="00F7525E">
          <w:rPr>
            <w:rStyle w:val="a8"/>
            <w:color w:val="000000" w:themeColor="text1"/>
            <w:u w:val="none"/>
          </w:rPr>
          <w:t>-</w:t>
        </w:r>
        <w:r w:rsidRPr="00F7525E">
          <w:rPr>
            <w:rStyle w:val="a8"/>
            <w:color w:val="000000" w:themeColor="text1"/>
            <w:u w:val="none"/>
            <w:lang w:val="en-US"/>
          </w:rPr>
          <w:t>la</w:t>
        </w:r>
        <w:r w:rsidRPr="00F7525E">
          <w:rPr>
            <w:rStyle w:val="a8"/>
            <w:color w:val="000000" w:themeColor="text1"/>
            <w:u w:val="none"/>
          </w:rPr>
          <w:t>-</w:t>
        </w:r>
        <w:r w:rsidRPr="00F7525E">
          <w:rPr>
            <w:rStyle w:val="a8"/>
            <w:color w:val="000000" w:themeColor="text1"/>
            <w:u w:val="none"/>
            <w:lang w:val="en-US"/>
          </w:rPr>
          <w:t>alianza</w:t>
        </w:r>
        <w:r w:rsidRPr="00F7525E">
          <w:rPr>
            <w:rStyle w:val="a8"/>
            <w:color w:val="000000" w:themeColor="text1"/>
            <w:u w:val="none"/>
          </w:rPr>
          <w:t>-</w:t>
        </w:r>
        <w:r w:rsidRPr="00F7525E">
          <w:rPr>
            <w:rStyle w:val="a8"/>
            <w:color w:val="000000" w:themeColor="text1"/>
            <w:u w:val="none"/>
            <w:lang w:val="en-US"/>
          </w:rPr>
          <w:t>del</w:t>
        </w:r>
        <w:r w:rsidRPr="00F7525E">
          <w:rPr>
            <w:rStyle w:val="a8"/>
            <w:color w:val="000000" w:themeColor="text1"/>
            <w:u w:val="none"/>
          </w:rPr>
          <w:t>-</w:t>
        </w:r>
        <w:r w:rsidRPr="00F7525E">
          <w:rPr>
            <w:rStyle w:val="a8"/>
            <w:color w:val="000000" w:themeColor="text1"/>
            <w:u w:val="none"/>
            <w:lang w:val="en-US"/>
          </w:rPr>
          <w:t>pac</w:t>
        </w:r>
        <w:r w:rsidRPr="00F7525E">
          <w:rPr>
            <w:rStyle w:val="a8"/>
            <w:color w:val="000000" w:themeColor="text1"/>
            <w:u w:val="none"/>
          </w:rPr>
          <w:t>%</w:t>
        </w:r>
        <w:r w:rsidRPr="00F7525E">
          <w:rPr>
            <w:rStyle w:val="a8"/>
            <w:color w:val="000000" w:themeColor="text1"/>
            <w:u w:val="none"/>
            <w:lang w:val="en-US"/>
          </w:rPr>
          <w:t>C</w:t>
        </w:r>
        <w:r w:rsidRPr="00F7525E">
          <w:rPr>
            <w:rStyle w:val="a8"/>
            <w:color w:val="000000" w:themeColor="text1"/>
            <w:u w:val="none"/>
          </w:rPr>
          <w:t>3%</w:t>
        </w:r>
        <w:r w:rsidRPr="00F7525E">
          <w:rPr>
            <w:rStyle w:val="a8"/>
            <w:color w:val="000000" w:themeColor="text1"/>
            <w:u w:val="none"/>
            <w:lang w:val="en-US"/>
          </w:rPr>
          <w:t>ADfico</w:t>
        </w:r>
      </w:hyperlink>
      <w:r w:rsidRPr="00F7525E">
        <w:rPr>
          <w:color w:val="000000" w:themeColor="text1"/>
        </w:rPr>
        <w:t xml:space="preserve"> (дата обращения: 21.04.2021).</w:t>
      </w:r>
    </w:p>
  </w:footnote>
  <w:footnote w:id="183">
    <w:p w:rsidR="00944A92" w:rsidRPr="001F694F" w:rsidRDefault="00944A92">
      <w:pPr>
        <w:pStyle w:val="a4"/>
      </w:pPr>
      <w:r>
        <w:rPr>
          <w:rStyle w:val="a6"/>
        </w:rPr>
        <w:footnoteRef/>
      </w:r>
      <w:r w:rsidRPr="00AE75A0">
        <w:rPr>
          <w:lang w:val="en-US"/>
        </w:rPr>
        <w:t xml:space="preserve"> Alvarez, Varía Victoria. </w:t>
      </w:r>
      <w:r w:rsidRPr="000F5844">
        <w:rPr>
          <w:lang w:val="en-US"/>
        </w:rPr>
        <w:t>“Str</w:t>
      </w:r>
      <w:r w:rsidRPr="00F3296C">
        <w:rPr>
          <w:lang w:val="en-US"/>
        </w:rPr>
        <w:t>anger Things”: the future of Latin American regionalism</w:t>
      </w:r>
      <w:r>
        <w:rPr>
          <w:lang w:val="en-US"/>
        </w:rPr>
        <w:t xml:space="preserve"> // </w:t>
      </w:r>
      <w:r w:rsidRPr="000F5AB8">
        <w:rPr>
          <w:lang w:val="en-US"/>
        </w:rPr>
        <w:t xml:space="preserve">Rev. Conj. </w:t>
      </w:r>
      <w:r w:rsidRPr="00E14705">
        <w:rPr>
          <w:lang w:val="en-US"/>
        </w:rPr>
        <w:t>Aust</w:t>
      </w:r>
      <w:r w:rsidRPr="00BC1AAE">
        <w:t xml:space="preserve">. </w:t>
      </w:r>
      <w:r w:rsidRPr="00E14705">
        <w:rPr>
          <w:lang w:val="en-US"/>
        </w:rPr>
        <w:t>Porto</w:t>
      </w:r>
      <w:r w:rsidRPr="00BC1AAE">
        <w:t xml:space="preserve"> </w:t>
      </w:r>
      <w:r w:rsidRPr="00E14705">
        <w:rPr>
          <w:lang w:val="en-US"/>
        </w:rPr>
        <w:t>Alegre</w:t>
      </w:r>
      <w:r w:rsidRPr="00BC1AAE">
        <w:t xml:space="preserve">. 2020. </w:t>
      </w:r>
      <w:r>
        <w:rPr>
          <w:lang w:val="es-ES"/>
        </w:rPr>
        <w:t>V</w:t>
      </w:r>
      <w:r w:rsidRPr="001F694F">
        <w:t xml:space="preserve">.11, </w:t>
      </w:r>
      <w:r>
        <w:rPr>
          <w:lang w:val="es-ES"/>
        </w:rPr>
        <w:t>n</w:t>
      </w:r>
      <w:r w:rsidRPr="001F694F">
        <w:t xml:space="preserve">.55. </w:t>
      </w:r>
      <w:proofErr w:type="gramStart"/>
      <w:r>
        <w:rPr>
          <w:lang w:val="en-US"/>
        </w:rPr>
        <w:t>P</w:t>
      </w:r>
      <w:r>
        <w:t>.</w:t>
      </w:r>
      <w:r w:rsidR="00CE3D94">
        <w:t xml:space="preserve"> </w:t>
      </w:r>
      <w:r>
        <w:t>64.</w:t>
      </w:r>
      <w:proofErr w:type="gramEnd"/>
    </w:p>
  </w:footnote>
  <w:footnote w:id="184">
    <w:p w:rsidR="00944A92" w:rsidRPr="00CE3D94" w:rsidRDefault="00944A92">
      <w:pPr>
        <w:pStyle w:val="a4"/>
      </w:pPr>
      <w:r>
        <w:rPr>
          <w:rStyle w:val="a6"/>
        </w:rPr>
        <w:footnoteRef/>
      </w:r>
      <w:r>
        <w:t xml:space="preserve"> Разумовский Д.В. Конец «постлиберального» регионализма в Латинской Америке // Латинская Америка. </w:t>
      </w:r>
      <w:r w:rsidRPr="0004673E">
        <w:rPr>
          <w:lang w:val="es-ES"/>
        </w:rPr>
        <w:t xml:space="preserve">2018. №1. </w:t>
      </w:r>
      <w:r>
        <w:t>С</w:t>
      </w:r>
      <w:r>
        <w:rPr>
          <w:lang w:val="es-ES"/>
        </w:rPr>
        <w:t>. 25</w:t>
      </w:r>
      <w:r w:rsidR="00CE3D94">
        <w:rPr>
          <w:lang w:val="es-ES"/>
        </w:rPr>
        <w:t>.</w:t>
      </w:r>
    </w:p>
  </w:footnote>
  <w:footnote w:id="185">
    <w:p w:rsidR="00944A92" w:rsidRPr="005171CD" w:rsidRDefault="00944A92">
      <w:pPr>
        <w:pStyle w:val="a4"/>
        <w:rPr>
          <w:color w:val="000000" w:themeColor="text1"/>
        </w:rPr>
      </w:pPr>
      <w:r>
        <w:rPr>
          <w:rStyle w:val="a6"/>
        </w:rPr>
        <w:footnoteRef/>
      </w:r>
      <w:r w:rsidRPr="00200F78">
        <w:rPr>
          <w:lang w:val="es-ES"/>
        </w:rPr>
        <w:t xml:space="preserve"> </w:t>
      </w:r>
      <w:r w:rsidRPr="00200F78">
        <w:rPr>
          <w:lang w:val="es-ES"/>
        </w:rPr>
        <w:t>Nolte, Detlef. Lo bueno, lo malo, lo feo y lo necesario: pasado, presente y futuro del regionalismo latinoamericano</w:t>
      </w:r>
      <w:r>
        <w:rPr>
          <w:lang w:val="es-ES"/>
        </w:rPr>
        <w:t xml:space="preserve"> // </w:t>
      </w:r>
      <w:r w:rsidRPr="005171CD">
        <w:rPr>
          <w:color w:val="000000" w:themeColor="text1"/>
          <w:lang w:val="es-ES"/>
        </w:rPr>
        <w:t>Revista Uruguaya de Ciencia Política. vol.28 no.1. Montevideo</w:t>
      </w:r>
      <w:r w:rsidRPr="005171CD">
        <w:rPr>
          <w:color w:val="000000" w:themeColor="text1"/>
        </w:rPr>
        <w:t xml:space="preserve">. 2019. [Электронный ресурс]. URL: </w:t>
      </w:r>
      <w:hyperlink r:id="rId77" w:history="1">
        <w:r w:rsidRPr="005171CD">
          <w:rPr>
            <w:rStyle w:val="a8"/>
            <w:color w:val="000000" w:themeColor="text1"/>
            <w:u w:val="none"/>
          </w:rPr>
          <w:t>http://www.scielo.edu.uy/scielo.php?script=sci_arttext&amp;pid=S1688-499X2019000100131</w:t>
        </w:r>
      </w:hyperlink>
      <w:r w:rsidRPr="005171CD">
        <w:rPr>
          <w:color w:val="000000" w:themeColor="text1"/>
        </w:rPr>
        <w:t xml:space="preserve"> </w:t>
      </w:r>
    </w:p>
  </w:footnote>
  <w:footnote w:id="186">
    <w:p w:rsidR="00944A92" w:rsidRPr="00F4711C" w:rsidRDefault="00944A92" w:rsidP="00E1007D">
      <w:pPr>
        <w:pStyle w:val="a4"/>
        <w:rPr>
          <w:lang w:val="es-ES"/>
        </w:rPr>
      </w:pPr>
      <w:r w:rsidRPr="005171CD">
        <w:rPr>
          <w:rStyle w:val="a6"/>
          <w:color w:val="000000" w:themeColor="text1"/>
        </w:rPr>
        <w:footnoteRef/>
      </w:r>
      <w:r w:rsidRPr="005171CD">
        <w:rPr>
          <w:color w:val="000000" w:themeColor="text1"/>
        </w:rPr>
        <w:t xml:space="preserve"> Будаев А.В. Пандемия коронавируса в Латинской </w:t>
      </w:r>
      <w:r w:rsidRPr="00A72BE9">
        <w:t>Америке: фактор отката в прошлое или сти</w:t>
      </w:r>
      <w:r>
        <w:t>мул для развития? // Латинская А</w:t>
      </w:r>
      <w:r w:rsidRPr="00A72BE9">
        <w:t xml:space="preserve">мерика. </w:t>
      </w:r>
      <w:r w:rsidRPr="0055060F">
        <w:rPr>
          <w:lang w:val="es-ES"/>
        </w:rPr>
        <w:t xml:space="preserve">2020. </w:t>
      </w:r>
      <w:r>
        <w:rPr>
          <w:lang w:val="es-ES"/>
        </w:rPr>
        <w:t>№9</w:t>
      </w:r>
      <w:r w:rsidRPr="006C5C57">
        <w:rPr>
          <w:lang w:val="es-ES"/>
        </w:rPr>
        <w:t>.</w:t>
      </w:r>
      <w:r>
        <w:rPr>
          <w:lang w:val="es-ES"/>
        </w:rPr>
        <w:t xml:space="preserve"> </w:t>
      </w:r>
      <w:r>
        <w:t>С</w:t>
      </w:r>
      <w:r w:rsidRPr="00F4711C">
        <w:rPr>
          <w:lang w:val="es-ES"/>
        </w:rPr>
        <w:t>. 12</w:t>
      </w:r>
      <w:r w:rsidRPr="001807CC">
        <w:rPr>
          <w:lang w:val="es-ES"/>
        </w:rPr>
        <w:t>.</w:t>
      </w:r>
    </w:p>
  </w:footnote>
  <w:footnote w:id="187">
    <w:p w:rsidR="00944A92" w:rsidRPr="005171CD" w:rsidRDefault="00944A92">
      <w:pPr>
        <w:pStyle w:val="a4"/>
        <w:rPr>
          <w:color w:val="000000" w:themeColor="text1"/>
          <w:lang w:val="es-ES"/>
        </w:rPr>
      </w:pPr>
      <w:r>
        <w:rPr>
          <w:rStyle w:val="a6"/>
        </w:rPr>
        <w:footnoteRef/>
      </w:r>
      <w:r w:rsidRPr="005A2C30">
        <w:rPr>
          <w:lang w:val="es-ES"/>
        </w:rPr>
        <w:t xml:space="preserve"> COVAX: colaboración para un acceso equitativo mundial a las vacunas contra la COVID-19</w:t>
      </w:r>
      <w:r>
        <w:rPr>
          <w:lang w:val="es-ES"/>
        </w:rPr>
        <w:t xml:space="preserve"> // Organización Mundial de </w:t>
      </w:r>
      <w:r w:rsidRPr="005171CD">
        <w:rPr>
          <w:color w:val="000000" w:themeColor="text1"/>
          <w:lang w:val="es-ES"/>
        </w:rPr>
        <w:t xml:space="preserve">Salud. </w:t>
      </w:r>
      <w:r w:rsidRPr="005171CD">
        <w:rPr>
          <w:color w:val="000000" w:themeColor="text1"/>
          <w:lang w:val="es-ES"/>
        </w:rPr>
        <w:t xml:space="preserve">URL: </w:t>
      </w:r>
      <w:hyperlink r:id="rId78" w:history="1">
        <w:r w:rsidRPr="005171CD">
          <w:rPr>
            <w:rStyle w:val="a8"/>
            <w:color w:val="000000" w:themeColor="text1"/>
            <w:u w:val="none"/>
            <w:lang w:val="es-ES"/>
          </w:rPr>
          <w:t>https://www.who.int/es/initiatives/act-accelerator/covax</w:t>
        </w:r>
      </w:hyperlink>
      <w:r w:rsidRPr="005171CD">
        <w:rPr>
          <w:color w:val="000000" w:themeColor="text1"/>
          <w:lang w:val="es-ES"/>
        </w:rPr>
        <w:t xml:space="preserve"> </w:t>
      </w:r>
    </w:p>
  </w:footnote>
  <w:footnote w:id="188">
    <w:p w:rsidR="00944A92" w:rsidRPr="005171CD" w:rsidRDefault="00944A92">
      <w:pPr>
        <w:pStyle w:val="a4"/>
        <w:rPr>
          <w:color w:val="000000" w:themeColor="text1"/>
        </w:rPr>
      </w:pPr>
      <w:r>
        <w:rPr>
          <w:rStyle w:val="a6"/>
        </w:rPr>
        <w:footnoteRef/>
      </w:r>
      <w:r w:rsidRPr="00AE13D2">
        <w:rPr>
          <w:lang w:val="es-ES"/>
        </w:rPr>
        <w:t xml:space="preserve"> </w:t>
      </w:r>
      <w:r>
        <w:rPr>
          <w:lang w:val="es-ES"/>
        </w:rPr>
        <w:t>L</w:t>
      </w:r>
      <w:r w:rsidRPr="00AE13D2">
        <w:rPr>
          <w:lang w:val="es-ES"/>
        </w:rPr>
        <w:t>íderes progresistas iberoamericanos llaman a la unidad de la región frente a la pandemia</w:t>
      </w:r>
      <w:r>
        <w:rPr>
          <w:lang w:val="es-ES"/>
        </w:rPr>
        <w:t xml:space="preserve"> // Grupo de Puebla. </w:t>
      </w:r>
      <w:r w:rsidRPr="00BC1AAE">
        <w:t>[</w:t>
      </w:r>
      <w:r>
        <w:t>Электронный</w:t>
      </w:r>
      <w:r w:rsidRPr="00BC1AAE">
        <w:t xml:space="preserve"> </w:t>
      </w:r>
      <w:r>
        <w:t>ресурс</w:t>
      </w:r>
      <w:r w:rsidRPr="00BC1AAE">
        <w:t xml:space="preserve">]. </w:t>
      </w:r>
      <w:r w:rsidRPr="007548BC">
        <w:rPr>
          <w:lang w:val="es-ES"/>
        </w:rPr>
        <w:t>URL</w:t>
      </w:r>
      <w:r w:rsidRPr="00BC1AAE">
        <w:t xml:space="preserve">: </w:t>
      </w:r>
      <w:hyperlink r:id="rId79" w:history="1">
        <w:r w:rsidRPr="005171CD">
          <w:rPr>
            <w:rStyle w:val="a8"/>
            <w:color w:val="000000" w:themeColor="text1"/>
            <w:u w:val="none"/>
            <w:lang w:val="es-ES"/>
          </w:rPr>
          <w:t>https</w:t>
        </w:r>
        <w:r w:rsidRPr="005171CD">
          <w:rPr>
            <w:rStyle w:val="a8"/>
            <w:color w:val="000000" w:themeColor="text1"/>
            <w:u w:val="none"/>
          </w:rPr>
          <w:t>://</w:t>
        </w:r>
        <w:r w:rsidRPr="005171CD">
          <w:rPr>
            <w:rStyle w:val="a8"/>
            <w:color w:val="000000" w:themeColor="text1"/>
            <w:u w:val="none"/>
            <w:lang w:val="es-ES"/>
          </w:rPr>
          <w:t>www</w:t>
        </w:r>
        <w:r w:rsidRPr="005171CD">
          <w:rPr>
            <w:rStyle w:val="a8"/>
            <w:color w:val="000000" w:themeColor="text1"/>
            <w:u w:val="none"/>
          </w:rPr>
          <w:t>.</w:t>
        </w:r>
        <w:r w:rsidRPr="005171CD">
          <w:rPr>
            <w:rStyle w:val="a8"/>
            <w:color w:val="000000" w:themeColor="text1"/>
            <w:u w:val="none"/>
            <w:lang w:val="es-ES"/>
          </w:rPr>
          <w:t>grupodepuebla</w:t>
        </w:r>
        <w:r w:rsidRPr="005171CD">
          <w:rPr>
            <w:rStyle w:val="a8"/>
            <w:color w:val="000000" w:themeColor="text1"/>
            <w:u w:val="none"/>
          </w:rPr>
          <w:t>.</w:t>
        </w:r>
        <w:r w:rsidRPr="005171CD">
          <w:rPr>
            <w:rStyle w:val="a8"/>
            <w:color w:val="000000" w:themeColor="text1"/>
            <w:u w:val="none"/>
            <w:lang w:val="es-ES"/>
          </w:rPr>
          <w:t>org</w:t>
        </w:r>
        <w:r w:rsidRPr="005171CD">
          <w:rPr>
            <w:rStyle w:val="a8"/>
            <w:color w:val="000000" w:themeColor="text1"/>
            <w:u w:val="none"/>
          </w:rPr>
          <w:t>/</w:t>
        </w:r>
        <w:r w:rsidRPr="005171CD">
          <w:rPr>
            <w:rStyle w:val="a8"/>
            <w:color w:val="000000" w:themeColor="text1"/>
            <w:u w:val="none"/>
            <w:lang w:val="es-ES"/>
          </w:rPr>
          <w:t>el</w:t>
        </w:r>
        <w:r w:rsidRPr="005171CD">
          <w:rPr>
            <w:rStyle w:val="a8"/>
            <w:color w:val="000000" w:themeColor="text1"/>
            <w:u w:val="none"/>
          </w:rPr>
          <w:t>-</w:t>
        </w:r>
        <w:r w:rsidRPr="005171CD">
          <w:rPr>
            <w:rStyle w:val="a8"/>
            <w:color w:val="000000" w:themeColor="text1"/>
            <w:u w:val="none"/>
            <w:lang w:val="es-ES"/>
          </w:rPr>
          <w:t>pais</w:t>
        </w:r>
        <w:r w:rsidRPr="005171CD">
          <w:rPr>
            <w:rStyle w:val="a8"/>
            <w:color w:val="000000" w:themeColor="text1"/>
            <w:u w:val="none"/>
          </w:rPr>
          <w:t>-</w:t>
        </w:r>
        <w:r w:rsidRPr="005171CD">
          <w:rPr>
            <w:rStyle w:val="a8"/>
            <w:color w:val="000000" w:themeColor="text1"/>
            <w:u w:val="none"/>
            <w:lang w:val="es-ES"/>
          </w:rPr>
          <w:t>lideres</w:t>
        </w:r>
        <w:r w:rsidRPr="005171CD">
          <w:rPr>
            <w:rStyle w:val="a8"/>
            <w:color w:val="000000" w:themeColor="text1"/>
            <w:u w:val="none"/>
          </w:rPr>
          <w:t>-</w:t>
        </w:r>
        <w:r w:rsidRPr="005171CD">
          <w:rPr>
            <w:rStyle w:val="a8"/>
            <w:color w:val="000000" w:themeColor="text1"/>
            <w:u w:val="none"/>
            <w:lang w:val="es-ES"/>
          </w:rPr>
          <w:t>progresistas</w:t>
        </w:r>
        <w:r w:rsidRPr="005171CD">
          <w:rPr>
            <w:rStyle w:val="a8"/>
            <w:color w:val="000000" w:themeColor="text1"/>
            <w:u w:val="none"/>
          </w:rPr>
          <w:t>-</w:t>
        </w:r>
        <w:r w:rsidRPr="005171CD">
          <w:rPr>
            <w:rStyle w:val="a8"/>
            <w:color w:val="000000" w:themeColor="text1"/>
            <w:u w:val="none"/>
            <w:lang w:val="es-ES"/>
          </w:rPr>
          <w:t>iberoamericanos</w:t>
        </w:r>
        <w:r w:rsidRPr="005171CD">
          <w:rPr>
            <w:rStyle w:val="a8"/>
            <w:color w:val="000000" w:themeColor="text1"/>
            <w:u w:val="none"/>
          </w:rPr>
          <w:t>-</w:t>
        </w:r>
        <w:r w:rsidRPr="005171CD">
          <w:rPr>
            <w:rStyle w:val="a8"/>
            <w:color w:val="000000" w:themeColor="text1"/>
            <w:u w:val="none"/>
            <w:lang w:val="es-ES"/>
          </w:rPr>
          <w:t>llaman</w:t>
        </w:r>
        <w:r w:rsidRPr="005171CD">
          <w:rPr>
            <w:rStyle w:val="a8"/>
            <w:color w:val="000000" w:themeColor="text1"/>
            <w:u w:val="none"/>
          </w:rPr>
          <w:t>-</w:t>
        </w:r>
        <w:r w:rsidRPr="005171CD">
          <w:rPr>
            <w:rStyle w:val="a8"/>
            <w:color w:val="000000" w:themeColor="text1"/>
            <w:u w:val="none"/>
            <w:lang w:val="es-ES"/>
          </w:rPr>
          <w:t>a</w:t>
        </w:r>
        <w:r w:rsidRPr="005171CD">
          <w:rPr>
            <w:rStyle w:val="a8"/>
            <w:color w:val="000000" w:themeColor="text1"/>
            <w:u w:val="none"/>
          </w:rPr>
          <w:t>-</w:t>
        </w:r>
        <w:r w:rsidRPr="005171CD">
          <w:rPr>
            <w:rStyle w:val="a8"/>
            <w:color w:val="000000" w:themeColor="text1"/>
            <w:u w:val="none"/>
            <w:lang w:val="es-ES"/>
          </w:rPr>
          <w:t>la</w:t>
        </w:r>
        <w:r w:rsidRPr="005171CD">
          <w:rPr>
            <w:rStyle w:val="a8"/>
            <w:color w:val="000000" w:themeColor="text1"/>
            <w:u w:val="none"/>
          </w:rPr>
          <w:t>-</w:t>
        </w:r>
        <w:r w:rsidRPr="005171CD">
          <w:rPr>
            <w:rStyle w:val="a8"/>
            <w:color w:val="000000" w:themeColor="text1"/>
            <w:u w:val="none"/>
            <w:lang w:val="es-ES"/>
          </w:rPr>
          <w:t>unidad</w:t>
        </w:r>
        <w:r w:rsidRPr="005171CD">
          <w:rPr>
            <w:rStyle w:val="a8"/>
            <w:color w:val="000000" w:themeColor="text1"/>
            <w:u w:val="none"/>
          </w:rPr>
          <w:t>-</w:t>
        </w:r>
        <w:r w:rsidRPr="005171CD">
          <w:rPr>
            <w:rStyle w:val="a8"/>
            <w:color w:val="000000" w:themeColor="text1"/>
            <w:u w:val="none"/>
            <w:lang w:val="es-ES"/>
          </w:rPr>
          <w:t>de</w:t>
        </w:r>
        <w:r w:rsidRPr="005171CD">
          <w:rPr>
            <w:rStyle w:val="a8"/>
            <w:color w:val="000000" w:themeColor="text1"/>
            <w:u w:val="none"/>
          </w:rPr>
          <w:t>-</w:t>
        </w:r>
        <w:r w:rsidRPr="005171CD">
          <w:rPr>
            <w:rStyle w:val="a8"/>
            <w:color w:val="000000" w:themeColor="text1"/>
            <w:u w:val="none"/>
            <w:lang w:val="es-ES"/>
          </w:rPr>
          <w:t>la</w:t>
        </w:r>
        <w:r w:rsidRPr="005171CD">
          <w:rPr>
            <w:rStyle w:val="a8"/>
            <w:color w:val="000000" w:themeColor="text1"/>
            <w:u w:val="none"/>
          </w:rPr>
          <w:t>-</w:t>
        </w:r>
        <w:r w:rsidRPr="005171CD">
          <w:rPr>
            <w:rStyle w:val="a8"/>
            <w:color w:val="000000" w:themeColor="text1"/>
            <w:u w:val="none"/>
            <w:lang w:val="es-ES"/>
          </w:rPr>
          <w:t>region</w:t>
        </w:r>
        <w:r w:rsidRPr="005171CD">
          <w:rPr>
            <w:rStyle w:val="a8"/>
            <w:color w:val="000000" w:themeColor="text1"/>
            <w:u w:val="none"/>
          </w:rPr>
          <w:t>-</w:t>
        </w:r>
        <w:r w:rsidRPr="005171CD">
          <w:rPr>
            <w:rStyle w:val="a8"/>
            <w:color w:val="000000" w:themeColor="text1"/>
            <w:u w:val="none"/>
            <w:lang w:val="es-ES"/>
          </w:rPr>
          <w:t>frente</w:t>
        </w:r>
        <w:r w:rsidRPr="005171CD">
          <w:rPr>
            <w:rStyle w:val="a8"/>
            <w:color w:val="000000" w:themeColor="text1"/>
            <w:u w:val="none"/>
          </w:rPr>
          <w:t>-</w:t>
        </w:r>
        <w:r w:rsidRPr="005171CD">
          <w:rPr>
            <w:rStyle w:val="a8"/>
            <w:color w:val="000000" w:themeColor="text1"/>
            <w:u w:val="none"/>
            <w:lang w:val="es-ES"/>
          </w:rPr>
          <w:t>a</w:t>
        </w:r>
        <w:r w:rsidRPr="005171CD">
          <w:rPr>
            <w:rStyle w:val="a8"/>
            <w:color w:val="000000" w:themeColor="text1"/>
            <w:u w:val="none"/>
          </w:rPr>
          <w:t>-</w:t>
        </w:r>
        <w:r w:rsidRPr="005171CD">
          <w:rPr>
            <w:rStyle w:val="a8"/>
            <w:color w:val="000000" w:themeColor="text1"/>
            <w:u w:val="none"/>
            <w:lang w:val="es-ES"/>
          </w:rPr>
          <w:t>la</w:t>
        </w:r>
        <w:r w:rsidRPr="005171CD">
          <w:rPr>
            <w:rStyle w:val="a8"/>
            <w:color w:val="000000" w:themeColor="text1"/>
            <w:u w:val="none"/>
          </w:rPr>
          <w:t>-</w:t>
        </w:r>
        <w:r w:rsidRPr="005171CD">
          <w:rPr>
            <w:rStyle w:val="a8"/>
            <w:color w:val="000000" w:themeColor="text1"/>
            <w:u w:val="none"/>
            <w:lang w:val="es-ES"/>
          </w:rPr>
          <w:t>pandemia</w:t>
        </w:r>
        <w:r w:rsidRPr="005171CD">
          <w:rPr>
            <w:rStyle w:val="a8"/>
            <w:color w:val="000000" w:themeColor="text1"/>
            <w:u w:val="none"/>
          </w:rPr>
          <w:t>/</w:t>
        </w:r>
      </w:hyperlink>
      <w:r w:rsidRPr="005171CD">
        <w:rPr>
          <w:color w:val="000000" w:themeColor="text1"/>
        </w:rPr>
        <w:t xml:space="preserve"> (дата обращения: 09.03.2021).</w:t>
      </w:r>
    </w:p>
  </w:footnote>
  <w:footnote w:id="189">
    <w:p w:rsidR="00944A92" w:rsidRPr="005F36C6" w:rsidRDefault="00944A92" w:rsidP="00F7525E">
      <w:pPr>
        <w:rPr>
          <w:sz w:val="20"/>
          <w:szCs w:val="20"/>
          <w:lang w:val="es-ES"/>
        </w:rPr>
      </w:pPr>
      <w:r w:rsidRPr="005171CD">
        <w:rPr>
          <w:rStyle w:val="a6"/>
          <w:color w:val="000000" w:themeColor="text1"/>
        </w:rPr>
        <w:footnoteRef/>
      </w:r>
      <w:r w:rsidRPr="005171CD">
        <w:rPr>
          <w:color w:val="000000" w:themeColor="text1"/>
          <w:lang w:val="es-ES"/>
        </w:rPr>
        <w:t xml:space="preserve"> </w:t>
      </w:r>
      <w:r w:rsidRPr="005171CD">
        <w:rPr>
          <w:color w:val="000000" w:themeColor="text1"/>
          <w:sz w:val="20"/>
          <w:szCs w:val="20"/>
          <w:lang w:val="es-ES"/>
        </w:rPr>
        <w:t xml:space="preserve">Quiliconi, C., Salgado Espinoza, </w:t>
      </w:r>
      <w:r>
        <w:rPr>
          <w:sz w:val="20"/>
          <w:szCs w:val="20"/>
          <w:lang w:val="es-ES"/>
        </w:rPr>
        <w:t>R.</w:t>
      </w:r>
      <w:r w:rsidRPr="00C8362B">
        <w:rPr>
          <w:sz w:val="20"/>
          <w:szCs w:val="20"/>
          <w:lang w:val="es-ES"/>
        </w:rPr>
        <w:t xml:space="preserve"> Latin American Integration: Regionalism à </w:t>
      </w:r>
      <w:r>
        <w:rPr>
          <w:sz w:val="20"/>
          <w:szCs w:val="20"/>
          <w:lang w:val="es-ES"/>
        </w:rPr>
        <w:t>la Carte in a Multipolar World?</w:t>
      </w:r>
      <w:r w:rsidRPr="00F7525E">
        <w:rPr>
          <w:sz w:val="20"/>
          <w:szCs w:val="20"/>
          <w:lang w:val="es-ES"/>
        </w:rPr>
        <w:t xml:space="preserve"> </w:t>
      </w:r>
      <w:r>
        <w:rPr>
          <w:sz w:val="20"/>
          <w:szCs w:val="20"/>
          <w:lang w:val="es-ES"/>
        </w:rPr>
        <w:t>/</w:t>
      </w:r>
      <w:r w:rsidRPr="00BE02E4">
        <w:rPr>
          <w:sz w:val="20"/>
          <w:szCs w:val="20"/>
          <w:lang w:val="es-ES"/>
        </w:rPr>
        <w:t>/</w:t>
      </w:r>
      <w:r w:rsidRPr="005A2C30">
        <w:rPr>
          <w:sz w:val="20"/>
          <w:szCs w:val="20"/>
          <w:lang w:val="es-ES"/>
        </w:rPr>
        <w:t xml:space="preserve"> </w:t>
      </w:r>
      <w:r>
        <w:rPr>
          <w:sz w:val="20"/>
          <w:szCs w:val="20"/>
          <w:lang w:val="es-ES"/>
        </w:rPr>
        <w:t xml:space="preserve">Colombia Internacional. 2017. </w:t>
      </w:r>
      <w:r w:rsidRPr="00C8362B">
        <w:rPr>
          <w:sz w:val="20"/>
          <w:szCs w:val="20"/>
          <w:lang w:val="es-ES"/>
        </w:rPr>
        <w:t>92</w:t>
      </w:r>
      <w:r>
        <w:rPr>
          <w:sz w:val="20"/>
          <w:szCs w:val="20"/>
          <w:lang w:val="es-ES"/>
        </w:rPr>
        <w:t>. P. 37.</w:t>
      </w:r>
    </w:p>
  </w:footnote>
  <w:footnote w:id="190">
    <w:p w:rsidR="00944A92" w:rsidRPr="003E4A3A" w:rsidRDefault="00944A92">
      <w:pPr>
        <w:pStyle w:val="a4"/>
      </w:pPr>
      <w:r>
        <w:rPr>
          <w:rStyle w:val="a6"/>
        </w:rPr>
        <w:footnoteRef/>
      </w:r>
      <w:r w:rsidRPr="00F84E90">
        <w:rPr>
          <w:lang w:val="es-ES"/>
        </w:rPr>
        <w:t xml:space="preserve"> </w:t>
      </w:r>
      <w:r>
        <w:rPr>
          <w:lang w:val="es-ES"/>
        </w:rPr>
        <w:t>G</w:t>
      </w:r>
      <w:r w:rsidRPr="00F84E90">
        <w:rPr>
          <w:lang w:val="es-ES"/>
        </w:rPr>
        <w:t>ratius, Susanne. ¿Crónica de una muerte anunciada? El futuro d</w:t>
      </w:r>
      <w:r>
        <w:rPr>
          <w:lang w:val="es-ES"/>
        </w:rPr>
        <w:t>el regionalismo latinoamericano //</w:t>
      </w:r>
      <w:r w:rsidRPr="00F84E90">
        <w:rPr>
          <w:lang w:val="es-ES"/>
        </w:rPr>
        <w:t xml:space="preserve"> Re</w:t>
      </w:r>
      <w:r>
        <w:rPr>
          <w:lang w:val="es-ES"/>
        </w:rPr>
        <w:t xml:space="preserve">vista PensamientoIberoamericano. </w:t>
      </w:r>
      <w:r w:rsidRPr="003E4A3A">
        <w:t xml:space="preserve">2019. </w:t>
      </w:r>
      <w:r>
        <w:rPr>
          <w:lang w:val="es-ES"/>
        </w:rPr>
        <w:t>n</w:t>
      </w:r>
      <w:r w:rsidRPr="003E4A3A">
        <w:t xml:space="preserve">.8. </w:t>
      </w:r>
      <w:r w:rsidRPr="00F84E90">
        <w:rPr>
          <w:lang w:val="es-ES"/>
        </w:rPr>
        <w:t>P</w:t>
      </w:r>
      <w:r w:rsidRPr="003E4A3A">
        <w:t>. 120.</w:t>
      </w:r>
    </w:p>
  </w:footnote>
  <w:footnote w:id="191">
    <w:p w:rsidR="00944A92" w:rsidRPr="003E4A3A" w:rsidRDefault="00944A92">
      <w:pPr>
        <w:pStyle w:val="a4"/>
        <w:rPr>
          <w:lang w:val="es-ES"/>
        </w:rPr>
      </w:pPr>
      <w:r>
        <w:rPr>
          <w:rStyle w:val="a6"/>
        </w:rPr>
        <w:footnoteRef/>
      </w:r>
      <w:r w:rsidRPr="00BC3779">
        <w:t xml:space="preserve"> Ивановский З.В., Розенталь Д.М. Венесуэла: политическое проти</w:t>
      </w:r>
      <w:r>
        <w:t>востояние и мировое сообщество..</w:t>
      </w:r>
      <w:r w:rsidRPr="00A25B8E">
        <w:t xml:space="preserve">. </w:t>
      </w:r>
      <w:r>
        <w:rPr>
          <w:lang w:val="es-ES"/>
        </w:rPr>
        <w:t>С.</w:t>
      </w:r>
      <w:r w:rsidRPr="003E4A3A">
        <w:rPr>
          <w:lang w:val="es-ES"/>
        </w:rPr>
        <w:t>71.</w:t>
      </w:r>
    </w:p>
  </w:footnote>
  <w:footnote w:id="192">
    <w:p w:rsidR="00944A92" w:rsidRPr="006C5C57" w:rsidRDefault="00944A92" w:rsidP="002E2A74">
      <w:pPr>
        <w:pStyle w:val="a4"/>
        <w:rPr>
          <w:lang w:val="es-ES"/>
        </w:rPr>
      </w:pPr>
      <w:r>
        <w:rPr>
          <w:rStyle w:val="a6"/>
        </w:rPr>
        <w:footnoteRef/>
      </w:r>
      <w:r w:rsidRPr="002E2A74">
        <w:rPr>
          <w:lang w:val="es-ES"/>
        </w:rPr>
        <w:t xml:space="preserve">  Maira</w:t>
      </w:r>
      <w:r>
        <w:rPr>
          <w:lang w:val="es-ES"/>
        </w:rPr>
        <w:t>,</w:t>
      </w:r>
      <w:r w:rsidRPr="002E2A74">
        <w:rPr>
          <w:lang w:val="es-ES"/>
        </w:rPr>
        <w:t xml:space="preserve"> Luis La experiencia de</w:t>
      </w:r>
      <w:r>
        <w:rPr>
          <w:lang w:val="es-ES"/>
        </w:rPr>
        <w:t xml:space="preserve"> UNASUR en la perspectiva de la </w:t>
      </w:r>
      <w:r w:rsidRPr="002E2A74">
        <w:rPr>
          <w:lang w:val="es-ES"/>
        </w:rPr>
        <w:t>integración latinoamericana: Logros y restriccione</w:t>
      </w:r>
      <w:r>
        <w:rPr>
          <w:lang w:val="es-ES"/>
        </w:rPr>
        <w:t xml:space="preserve">s // </w:t>
      </w:r>
      <w:r w:rsidRPr="002E2A74">
        <w:rPr>
          <w:lang w:val="es-ES"/>
        </w:rPr>
        <w:t xml:space="preserve"> </w:t>
      </w:r>
      <w:r>
        <w:rPr>
          <w:lang w:val="es-ES"/>
        </w:rPr>
        <w:t>FLASCO. América L</w:t>
      </w:r>
      <w:r w:rsidRPr="003F00D4">
        <w:rPr>
          <w:lang w:val="es-ES"/>
        </w:rPr>
        <w:t>atina frente a</w:t>
      </w:r>
      <w:r>
        <w:rPr>
          <w:lang w:val="es-ES"/>
        </w:rPr>
        <w:t xml:space="preserve"> l</w:t>
      </w:r>
      <w:r w:rsidRPr="003F00D4">
        <w:rPr>
          <w:lang w:val="es-ES"/>
        </w:rPr>
        <w:t>a reconfiguración global</w:t>
      </w:r>
      <w:r>
        <w:rPr>
          <w:lang w:val="es-ES"/>
        </w:rPr>
        <w:t>. –</w:t>
      </w:r>
      <w:r w:rsidRPr="00F86922">
        <w:rPr>
          <w:lang w:val="es-ES"/>
        </w:rPr>
        <w:t xml:space="preserve"> </w:t>
      </w:r>
      <w:r>
        <w:rPr>
          <w:lang w:val="es-ES"/>
        </w:rPr>
        <w:t xml:space="preserve">Ed. Josette Altmann Borbón. 2019. </w:t>
      </w:r>
      <w:r w:rsidRPr="002E2A74">
        <w:rPr>
          <w:lang w:val="es-ES"/>
        </w:rPr>
        <w:t>P. 176</w:t>
      </w:r>
      <w:r w:rsidRPr="00C12B3A">
        <w:rPr>
          <w:lang w:val="es-ES"/>
        </w:rPr>
        <w:t>.</w:t>
      </w:r>
    </w:p>
  </w:footnote>
  <w:footnote w:id="193">
    <w:p w:rsidR="00944A92" w:rsidRPr="0044515E" w:rsidRDefault="00944A92">
      <w:pPr>
        <w:pStyle w:val="a4"/>
        <w:rPr>
          <w:color w:val="000000" w:themeColor="text1"/>
        </w:rPr>
      </w:pPr>
      <w:r>
        <w:rPr>
          <w:rStyle w:val="a6"/>
        </w:rPr>
        <w:footnoteRef/>
      </w:r>
      <w:r w:rsidRPr="0074616A">
        <w:rPr>
          <w:lang w:val="es-ES"/>
        </w:rPr>
        <w:t xml:space="preserve"> </w:t>
      </w:r>
      <w:r w:rsidRPr="001F6242">
        <w:rPr>
          <w:color w:val="000000" w:themeColor="text1"/>
          <w:lang w:val="es-ES"/>
        </w:rPr>
        <w:t xml:space="preserve">Mengana, Milagro. CELAC: de la convergencia a la parálisis. Grupo de pesquisa vinculado à repri Observatorio </w:t>
      </w:r>
      <w:r w:rsidRPr="0044515E">
        <w:rPr>
          <w:color w:val="000000" w:themeColor="text1"/>
          <w:lang w:val="es-ES"/>
        </w:rPr>
        <w:t xml:space="preserve">Regionalismo. </w:t>
      </w:r>
      <w:r w:rsidRPr="0044515E">
        <w:rPr>
          <w:color w:val="000000" w:themeColor="text1"/>
        </w:rPr>
        <w:t xml:space="preserve">[Электронный ресурс]. </w:t>
      </w:r>
      <w:r w:rsidRPr="0044515E">
        <w:rPr>
          <w:color w:val="000000" w:themeColor="text1"/>
          <w:lang w:val="es-ES"/>
        </w:rPr>
        <w:t>URL</w:t>
      </w:r>
      <w:r w:rsidRPr="0044515E">
        <w:rPr>
          <w:color w:val="000000" w:themeColor="text1"/>
        </w:rPr>
        <w:t xml:space="preserve">: </w:t>
      </w:r>
      <w:hyperlink r:id="rId80" w:history="1">
        <w:r w:rsidRPr="0044515E">
          <w:rPr>
            <w:rStyle w:val="a8"/>
            <w:color w:val="000000" w:themeColor="text1"/>
            <w:u w:val="none"/>
            <w:lang w:val="es-ES"/>
          </w:rPr>
          <w:t>http</w:t>
        </w:r>
        <w:r w:rsidRPr="0044515E">
          <w:rPr>
            <w:rStyle w:val="a8"/>
            <w:color w:val="000000" w:themeColor="text1"/>
            <w:u w:val="none"/>
          </w:rPr>
          <w:t>://</w:t>
        </w:r>
        <w:r w:rsidRPr="0044515E">
          <w:rPr>
            <w:rStyle w:val="a8"/>
            <w:color w:val="000000" w:themeColor="text1"/>
            <w:u w:val="none"/>
            <w:lang w:val="es-ES"/>
          </w:rPr>
          <w:t>observatorio</w:t>
        </w:r>
        <w:r w:rsidRPr="0044515E">
          <w:rPr>
            <w:rStyle w:val="a8"/>
            <w:color w:val="000000" w:themeColor="text1"/>
            <w:u w:val="none"/>
          </w:rPr>
          <w:t>.</w:t>
        </w:r>
        <w:r w:rsidRPr="0044515E">
          <w:rPr>
            <w:rStyle w:val="a8"/>
            <w:color w:val="000000" w:themeColor="text1"/>
            <w:u w:val="none"/>
            <w:lang w:val="es-ES"/>
          </w:rPr>
          <w:t>repri</w:t>
        </w:r>
        <w:r w:rsidRPr="0044515E">
          <w:rPr>
            <w:rStyle w:val="a8"/>
            <w:color w:val="000000" w:themeColor="text1"/>
            <w:u w:val="none"/>
          </w:rPr>
          <w:t>.</w:t>
        </w:r>
        <w:r w:rsidRPr="0044515E">
          <w:rPr>
            <w:rStyle w:val="a8"/>
            <w:color w:val="000000" w:themeColor="text1"/>
            <w:u w:val="none"/>
            <w:lang w:val="es-ES"/>
          </w:rPr>
          <w:t>org</w:t>
        </w:r>
        <w:r w:rsidRPr="0044515E">
          <w:rPr>
            <w:rStyle w:val="a8"/>
            <w:color w:val="000000" w:themeColor="text1"/>
            <w:u w:val="none"/>
          </w:rPr>
          <w:t>/2019/05/06/</w:t>
        </w:r>
        <w:r w:rsidRPr="0044515E">
          <w:rPr>
            <w:rStyle w:val="a8"/>
            <w:color w:val="000000" w:themeColor="text1"/>
            <w:u w:val="none"/>
            <w:lang w:val="es-ES"/>
          </w:rPr>
          <w:t>celac</w:t>
        </w:r>
        <w:r w:rsidRPr="0044515E">
          <w:rPr>
            <w:rStyle w:val="a8"/>
            <w:color w:val="000000" w:themeColor="text1"/>
            <w:u w:val="none"/>
          </w:rPr>
          <w:t>-</w:t>
        </w:r>
        <w:r w:rsidRPr="0044515E">
          <w:rPr>
            <w:rStyle w:val="a8"/>
            <w:color w:val="000000" w:themeColor="text1"/>
            <w:u w:val="none"/>
            <w:lang w:val="es-ES"/>
          </w:rPr>
          <w:t>de</w:t>
        </w:r>
        <w:r w:rsidRPr="0044515E">
          <w:rPr>
            <w:rStyle w:val="a8"/>
            <w:color w:val="000000" w:themeColor="text1"/>
            <w:u w:val="none"/>
          </w:rPr>
          <w:t>-</w:t>
        </w:r>
        <w:r w:rsidRPr="0044515E">
          <w:rPr>
            <w:rStyle w:val="a8"/>
            <w:color w:val="000000" w:themeColor="text1"/>
            <w:u w:val="none"/>
            <w:lang w:val="es-ES"/>
          </w:rPr>
          <w:t>la</w:t>
        </w:r>
        <w:r w:rsidRPr="0044515E">
          <w:rPr>
            <w:rStyle w:val="a8"/>
            <w:color w:val="000000" w:themeColor="text1"/>
            <w:u w:val="none"/>
          </w:rPr>
          <w:t>-</w:t>
        </w:r>
        <w:r w:rsidRPr="0044515E">
          <w:rPr>
            <w:rStyle w:val="a8"/>
            <w:color w:val="000000" w:themeColor="text1"/>
            <w:u w:val="none"/>
            <w:lang w:val="es-ES"/>
          </w:rPr>
          <w:t>convergencia</w:t>
        </w:r>
        <w:r w:rsidRPr="0044515E">
          <w:rPr>
            <w:rStyle w:val="a8"/>
            <w:color w:val="000000" w:themeColor="text1"/>
            <w:u w:val="none"/>
          </w:rPr>
          <w:t>-</w:t>
        </w:r>
        <w:r w:rsidRPr="0044515E">
          <w:rPr>
            <w:rStyle w:val="a8"/>
            <w:color w:val="000000" w:themeColor="text1"/>
            <w:u w:val="none"/>
            <w:lang w:val="es-ES"/>
          </w:rPr>
          <w:t>a</w:t>
        </w:r>
        <w:r w:rsidRPr="0044515E">
          <w:rPr>
            <w:rStyle w:val="a8"/>
            <w:color w:val="000000" w:themeColor="text1"/>
            <w:u w:val="none"/>
          </w:rPr>
          <w:t>-</w:t>
        </w:r>
        <w:r w:rsidRPr="0044515E">
          <w:rPr>
            <w:rStyle w:val="a8"/>
            <w:color w:val="000000" w:themeColor="text1"/>
            <w:u w:val="none"/>
            <w:lang w:val="es-ES"/>
          </w:rPr>
          <w:t>la</w:t>
        </w:r>
        <w:r w:rsidRPr="0044515E">
          <w:rPr>
            <w:rStyle w:val="a8"/>
            <w:color w:val="000000" w:themeColor="text1"/>
            <w:u w:val="none"/>
          </w:rPr>
          <w:t>-</w:t>
        </w:r>
        <w:r w:rsidRPr="0044515E">
          <w:rPr>
            <w:rStyle w:val="a8"/>
            <w:color w:val="000000" w:themeColor="text1"/>
            <w:u w:val="none"/>
            <w:lang w:val="es-ES"/>
          </w:rPr>
          <w:t>paralisis</w:t>
        </w:r>
        <w:r w:rsidRPr="0044515E">
          <w:rPr>
            <w:rStyle w:val="a8"/>
            <w:color w:val="000000" w:themeColor="text1"/>
            <w:u w:val="none"/>
          </w:rPr>
          <w:t>/</w:t>
        </w:r>
      </w:hyperlink>
      <w:r w:rsidRPr="0044515E">
        <w:rPr>
          <w:color w:val="000000" w:themeColor="text1"/>
        </w:rPr>
        <w:t xml:space="preserve"> (дата обращения: 28.03.2021).</w:t>
      </w:r>
    </w:p>
  </w:footnote>
  <w:footnote w:id="194">
    <w:p w:rsidR="00944A92" w:rsidRPr="0044515E" w:rsidRDefault="00944A92" w:rsidP="00AF691F">
      <w:pPr>
        <w:pStyle w:val="a4"/>
        <w:rPr>
          <w:color w:val="000000" w:themeColor="text1"/>
          <w:lang w:val="es-ES"/>
        </w:rPr>
      </w:pPr>
      <w:r w:rsidRPr="0044515E">
        <w:rPr>
          <w:rStyle w:val="a6"/>
          <w:color w:val="000000" w:themeColor="text1"/>
        </w:rPr>
        <w:footnoteRef/>
      </w:r>
      <w:r w:rsidRPr="0044515E">
        <w:rPr>
          <w:color w:val="000000" w:themeColor="text1"/>
          <w:lang w:val="es-ES"/>
        </w:rPr>
        <w:t xml:space="preserve"> La derecha como autoritarismo en el siglo XXI / Maristella Svampa ... [et al.]; coordinación general de Chaguaceda Armando; Luis Duno-Gottberg. - 1a ed. - Ciudad Autónoma de Buenos Aires: Fundación Cadal; México: Centro de Estudios Constitucionales Iberoamericanos AC ; Houston, Texas: Rice University, 2020. P. 28.</w:t>
      </w:r>
    </w:p>
  </w:footnote>
  <w:footnote w:id="195">
    <w:p w:rsidR="00944A92" w:rsidRPr="0044515E" w:rsidRDefault="00944A92">
      <w:pPr>
        <w:pStyle w:val="a4"/>
        <w:rPr>
          <w:color w:val="000000" w:themeColor="text1"/>
          <w:lang w:val="es-ES"/>
        </w:rPr>
      </w:pPr>
      <w:r w:rsidRPr="0044515E">
        <w:rPr>
          <w:rStyle w:val="a6"/>
          <w:color w:val="000000" w:themeColor="text1"/>
        </w:rPr>
        <w:footnoteRef/>
      </w:r>
      <w:r w:rsidRPr="0044515E">
        <w:rPr>
          <w:color w:val="000000" w:themeColor="text1"/>
          <w:lang w:val="es-ES"/>
        </w:rPr>
        <w:t xml:space="preserve"> Ernesto Araújo. Twitter. [</w:t>
      </w:r>
      <w:r w:rsidRPr="0044515E">
        <w:rPr>
          <w:color w:val="000000" w:themeColor="text1"/>
        </w:rPr>
        <w:t>Электронный</w:t>
      </w:r>
      <w:r w:rsidRPr="0044515E">
        <w:rPr>
          <w:color w:val="000000" w:themeColor="text1"/>
          <w:lang w:val="es-ES"/>
        </w:rPr>
        <w:t xml:space="preserve"> </w:t>
      </w:r>
      <w:r w:rsidRPr="0044515E">
        <w:rPr>
          <w:color w:val="000000" w:themeColor="text1"/>
        </w:rPr>
        <w:t>ресурс</w:t>
      </w:r>
      <w:r w:rsidRPr="0044515E">
        <w:rPr>
          <w:color w:val="000000" w:themeColor="text1"/>
          <w:lang w:val="es-ES"/>
        </w:rPr>
        <w:t xml:space="preserve">]. </w:t>
      </w:r>
      <w:r w:rsidRPr="0044515E">
        <w:rPr>
          <w:color w:val="000000" w:themeColor="text1"/>
          <w:lang w:val="es-ES"/>
        </w:rPr>
        <w:t xml:space="preserve">URL: </w:t>
      </w:r>
      <w:hyperlink r:id="rId81" w:history="1">
        <w:r w:rsidRPr="0044515E">
          <w:rPr>
            <w:rStyle w:val="a8"/>
            <w:color w:val="000000" w:themeColor="text1"/>
            <w:u w:val="none"/>
            <w:lang w:val="es-ES"/>
          </w:rPr>
          <w:t>https://twitter.com/ernestofaraujo/status/1217902306747932673</w:t>
        </w:r>
      </w:hyperlink>
      <w:r w:rsidRPr="0044515E">
        <w:rPr>
          <w:color w:val="000000" w:themeColor="text1"/>
          <w:lang w:val="es-ES"/>
        </w:rPr>
        <w:t xml:space="preserve"> </w:t>
      </w:r>
    </w:p>
  </w:footnote>
  <w:footnote w:id="196">
    <w:p w:rsidR="00944A92" w:rsidRPr="0044515E" w:rsidRDefault="00944A92" w:rsidP="00F80784">
      <w:pPr>
        <w:pStyle w:val="a4"/>
        <w:rPr>
          <w:color w:val="000000" w:themeColor="text1"/>
          <w:lang w:val="es-ES"/>
        </w:rPr>
      </w:pPr>
      <w:r w:rsidRPr="0044515E">
        <w:rPr>
          <w:rStyle w:val="a6"/>
          <w:color w:val="000000" w:themeColor="text1"/>
        </w:rPr>
        <w:footnoteRef/>
      </w:r>
      <w:r w:rsidRPr="0044515E">
        <w:rPr>
          <w:color w:val="000000" w:themeColor="text1"/>
        </w:rPr>
        <w:t xml:space="preserve"> Бибнев А. Актуальные вызовы для Unasur. Интервью с Эрнесто Сампером Писано // Латинская Америка. </w:t>
      </w:r>
      <w:r w:rsidRPr="0044515E">
        <w:rPr>
          <w:color w:val="000000" w:themeColor="text1"/>
          <w:lang w:val="es-ES"/>
        </w:rPr>
        <w:t xml:space="preserve">2018. №7. </w:t>
      </w:r>
      <w:r w:rsidRPr="0044515E">
        <w:rPr>
          <w:color w:val="000000" w:themeColor="text1"/>
        </w:rPr>
        <w:t>С</w:t>
      </w:r>
      <w:r w:rsidRPr="0044515E">
        <w:rPr>
          <w:color w:val="000000" w:themeColor="text1"/>
          <w:lang w:val="es-ES"/>
        </w:rPr>
        <w:t>. 57.</w:t>
      </w:r>
    </w:p>
  </w:footnote>
  <w:footnote w:id="197">
    <w:p w:rsidR="00944A92" w:rsidRPr="00BC1AAE" w:rsidRDefault="00944A92">
      <w:pPr>
        <w:pStyle w:val="a4"/>
      </w:pPr>
      <w:r>
        <w:rPr>
          <w:rStyle w:val="a6"/>
        </w:rPr>
        <w:footnoteRef/>
      </w:r>
      <w:r w:rsidRPr="00BC1AAE">
        <w:rPr>
          <w:lang w:val="es-ES"/>
        </w:rPr>
        <w:t xml:space="preserve"> </w:t>
      </w:r>
      <w:r w:rsidRPr="00F80784">
        <w:rPr>
          <w:lang w:val="es-ES"/>
        </w:rPr>
        <w:t>Ernesto</w:t>
      </w:r>
      <w:r w:rsidRPr="00BC1AAE">
        <w:rPr>
          <w:lang w:val="es-ES"/>
        </w:rPr>
        <w:t xml:space="preserve"> </w:t>
      </w:r>
      <w:r w:rsidRPr="00F80784">
        <w:rPr>
          <w:lang w:val="es-ES"/>
        </w:rPr>
        <w:t xml:space="preserve">Samper señala causas de la crisis de Unasur y se lamenta por salida de Ecuador // </w:t>
      </w:r>
      <w:r>
        <w:rPr>
          <w:lang w:val="es-ES"/>
        </w:rPr>
        <w:t xml:space="preserve">El Comercio. </w:t>
      </w:r>
      <w:r w:rsidRPr="00F80784">
        <w:t xml:space="preserve">30.09.2019. </w:t>
      </w:r>
      <w:r w:rsidRPr="00BC1AAE">
        <w:t>[</w:t>
      </w:r>
      <w:r>
        <w:t>Электронный</w:t>
      </w:r>
      <w:r w:rsidRPr="00BC1AAE">
        <w:t xml:space="preserve"> </w:t>
      </w:r>
      <w:r>
        <w:t>ресурс</w:t>
      </w:r>
      <w:r w:rsidRPr="00BC1AAE">
        <w:t xml:space="preserve">]. </w:t>
      </w:r>
      <w:r w:rsidRPr="007548BC">
        <w:rPr>
          <w:lang w:val="es-ES"/>
        </w:rPr>
        <w:t>URL</w:t>
      </w:r>
      <w:r w:rsidRPr="00BC1AAE">
        <w:t xml:space="preserve">: </w:t>
      </w:r>
      <w:r w:rsidRPr="007548BC">
        <w:rPr>
          <w:lang w:val="es-ES"/>
        </w:rPr>
        <w:t>https</w:t>
      </w:r>
      <w:r w:rsidRPr="00BC1AAE">
        <w:t>://</w:t>
      </w:r>
      <w:r w:rsidRPr="007548BC">
        <w:rPr>
          <w:lang w:val="es-ES"/>
        </w:rPr>
        <w:t>webcache</w:t>
      </w:r>
      <w:r w:rsidRPr="00BC1AAE">
        <w:t>.</w:t>
      </w:r>
      <w:r w:rsidRPr="007548BC">
        <w:rPr>
          <w:lang w:val="es-ES"/>
        </w:rPr>
        <w:t>googleusercontent</w:t>
      </w:r>
      <w:r w:rsidRPr="00BC1AAE">
        <w:t>.</w:t>
      </w:r>
      <w:r w:rsidRPr="007548BC">
        <w:rPr>
          <w:lang w:val="es-ES"/>
        </w:rPr>
        <w:t>com</w:t>
      </w:r>
      <w:r w:rsidRPr="00BC1AAE">
        <w:t>/</w:t>
      </w:r>
      <w:r w:rsidRPr="007548BC">
        <w:rPr>
          <w:lang w:val="es-ES"/>
        </w:rPr>
        <w:t>search</w:t>
      </w:r>
      <w:r w:rsidRPr="00BC1AAE">
        <w:t>?</w:t>
      </w:r>
      <w:r w:rsidRPr="007548BC">
        <w:rPr>
          <w:lang w:val="es-ES"/>
        </w:rPr>
        <w:t>q</w:t>
      </w:r>
      <w:r w:rsidRPr="00BC1AAE">
        <w:t>=</w:t>
      </w:r>
      <w:r w:rsidRPr="007548BC">
        <w:rPr>
          <w:lang w:val="es-ES"/>
        </w:rPr>
        <w:t>cache</w:t>
      </w:r>
      <w:r w:rsidRPr="00BC1AAE">
        <w:t>:</w:t>
      </w:r>
      <w:r w:rsidRPr="007548BC">
        <w:rPr>
          <w:lang w:val="es-ES"/>
        </w:rPr>
        <w:t>ZYy</w:t>
      </w:r>
      <w:r w:rsidRPr="00BC1AAE">
        <w:t>2</w:t>
      </w:r>
      <w:r w:rsidRPr="007548BC">
        <w:rPr>
          <w:lang w:val="es-ES"/>
        </w:rPr>
        <w:t>c</w:t>
      </w:r>
      <w:r w:rsidRPr="00BC1AAE">
        <w:t>8</w:t>
      </w:r>
      <w:r w:rsidRPr="007548BC">
        <w:rPr>
          <w:lang w:val="es-ES"/>
        </w:rPr>
        <w:t>aqS</w:t>
      </w:r>
      <w:r w:rsidRPr="00BC1AAE">
        <w:t>2</w:t>
      </w:r>
      <w:r w:rsidRPr="007548BC">
        <w:rPr>
          <w:lang w:val="es-ES"/>
        </w:rPr>
        <w:t>UJ</w:t>
      </w:r>
      <w:r w:rsidRPr="00BC1AAE">
        <w:t>:</w:t>
      </w:r>
      <w:r w:rsidRPr="007548BC">
        <w:rPr>
          <w:lang w:val="es-ES"/>
        </w:rPr>
        <w:t>https</w:t>
      </w:r>
      <w:r w:rsidRPr="00BC1AAE">
        <w:t>://</w:t>
      </w:r>
      <w:r w:rsidRPr="007548BC">
        <w:rPr>
          <w:lang w:val="es-ES"/>
        </w:rPr>
        <w:t>www</w:t>
      </w:r>
      <w:r w:rsidRPr="00BC1AAE">
        <w:t>.</w:t>
      </w:r>
      <w:r w:rsidRPr="007548BC">
        <w:rPr>
          <w:lang w:val="es-ES"/>
        </w:rPr>
        <w:t>elcomercio</w:t>
      </w:r>
      <w:r w:rsidRPr="00BC1AAE">
        <w:t>.</w:t>
      </w:r>
      <w:r w:rsidRPr="007548BC">
        <w:rPr>
          <w:lang w:val="es-ES"/>
        </w:rPr>
        <w:t>com</w:t>
      </w:r>
      <w:r w:rsidRPr="00BC1AAE">
        <w:t>/</w:t>
      </w:r>
      <w:r w:rsidRPr="007548BC">
        <w:rPr>
          <w:lang w:val="es-ES"/>
        </w:rPr>
        <w:t>actualidad</w:t>
      </w:r>
      <w:r w:rsidRPr="00BC1AAE">
        <w:t>/</w:t>
      </w:r>
      <w:r w:rsidRPr="007548BC">
        <w:rPr>
          <w:lang w:val="es-ES"/>
        </w:rPr>
        <w:t>politica</w:t>
      </w:r>
      <w:r w:rsidRPr="00BC1AAE">
        <w:t>/</w:t>
      </w:r>
      <w:r w:rsidRPr="007548BC">
        <w:rPr>
          <w:lang w:val="es-ES"/>
        </w:rPr>
        <w:t>ernesto</w:t>
      </w:r>
      <w:r w:rsidRPr="00BC1AAE">
        <w:t>-</w:t>
      </w:r>
      <w:r w:rsidRPr="007548BC">
        <w:rPr>
          <w:lang w:val="es-ES"/>
        </w:rPr>
        <w:t>samper</w:t>
      </w:r>
      <w:r w:rsidRPr="00BC1AAE">
        <w:t>-</w:t>
      </w:r>
      <w:r w:rsidRPr="007548BC">
        <w:rPr>
          <w:lang w:val="es-ES"/>
        </w:rPr>
        <w:t>unasur</w:t>
      </w:r>
      <w:r w:rsidRPr="00BC1AAE">
        <w:t>-</w:t>
      </w:r>
      <w:r w:rsidRPr="007548BC">
        <w:rPr>
          <w:lang w:val="es-ES"/>
        </w:rPr>
        <w:t>ecuador</w:t>
      </w:r>
      <w:r w:rsidRPr="00BC1AAE">
        <w:t>-</w:t>
      </w:r>
      <w:r w:rsidRPr="007548BC">
        <w:rPr>
          <w:lang w:val="es-ES"/>
        </w:rPr>
        <w:t>region</w:t>
      </w:r>
      <w:r w:rsidRPr="00BC1AAE">
        <w:t>.</w:t>
      </w:r>
      <w:r w:rsidRPr="007548BC">
        <w:rPr>
          <w:lang w:val="es-ES"/>
        </w:rPr>
        <w:t>html</w:t>
      </w:r>
      <w:r w:rsidRPr="00BC1AAE">
        <w:t>+&amp;</w:t>
      </w:r>
      <w:r w:rsidRPr="007548BC">
        <w:rPr>
          <w:lang w:val="es-ES"/>
        </w:rPr>
        <w:t>cd</w:t>
      </w:r>
      <w:r w:rsidRPr="00BC1AAE">
        <w:t>=1&amp;</w:t>
      </w:r>
      <w:r w:rsidRPr="007548BC">
        <w:rPr>
          <w:lang w:val="es-ES"/>
        </w:rPr>
        <w:t>hl</w:t>
      </w:r>
      <w:r w:rsidRPr="00BC1AAE">
        <w:t>=</w:t>
      </w:r>
      <w:r w:rsidRPr="007548BC">
        <w:rPr>
          <w:lang w:val="es-ES"/>
        </w:rPr>
        <w:t>ru</w:t>
      </w:r>
      <w:r w:rsidRPr="00BC1AAE">
        <w:t>&amp;</w:t>
      </w:r>
      <w:r w:rsidRPr="007548BC">
        <w:rPr>
          <w:lang w:val="es-ES"/>
        </w:rPr>
        <w:t>ct</w:t>
      </w:r>
      <w:r w:rsidRPr="00BC1AAE">
        <w:t>=</w:t>
      </w:r>
      <w:r w:rsidRPr="007548BC">
        <w:rPr>
          <w:lang w:val="es-ES"/>
        </w:rPr>
        <w:t>clnk</w:t>
      </w:r>
      <w:r w:rsidRPr="00BC1AAE">
        <w:t>&amp;</w:t>
      </w:r>
      <w:r w:rsidRPr="007548BC">
        <w:rPr>
          <w:lang w:val="es-ES"/>
        </w:rPr>
        <w:t>gl</w:t>
      </w:r>
      <w:r w:rsidRPr="00BC1AAE">
        <w:t>=</w:t>
      </w:r>
      <w:r w:rsidRPr="007548BC">
        <w:rPr>
          <w:lang w:val="es-ES"/>
        </w:rPr>
        <w:t>ru</w:t>
      </w:r>
      <w:r w:rsidRPr="00BC1AAE">
        <w:t xml:space="preserve"> (</w:t>
      </w:r>
      <w:r>
        <w:t>дата</w:t>
      </w:r>
      <w:r w:rsidRPr="00BC1AAE">
        <w:t xml:space="preserve"> </w:t>
      </w:r>
      <w:r>
        <w:t>обращения</w:t>
      </w:r>
      <w:r w:rsidRPr="00BC1AAE">
        <w:t>: 30.03.2021)</w:t>
      </w:r>
      <w:r w:rsidR="00CE3D94">
        <w:t>.</w:t>
      </w:r>
    </w:p>
  </w:footnote>
  <w:footnote w:id="198">
    <w:p w:rsidR="00944A92" w:rsidRPr="0044515E" w:rsidRDefault="00944A92">
      <w:pPr>
        <w:pStyle w:val="a4"/>
        <w:rPr>
          <w:color w:val="000000" w:themeColor="text1"/>
        </w:rPr>
      </w:pPr>
      <w:r>
        <w:rPr>
          <w:rStyle w:val="a6"/>
        </w:rPr>
        <w:footnoteRef/>
      </w:r>
      <w:r w:rsidRPr="004A4E35">
        <w:rPr>
          <w:lang w:val="es-ES"/>
        </w:rPr>
        <w:t xml:space="preserve"> </w:t>
      </w:r>
      <w:r>
        <w:rPr>
          <w:lang w:val="es-ES"/>
        </w:rPr>
        <w:t>Malamud</w:t>
      </w:r>
      <w:r w:rsidRPr="004A4E35">
        <w:rPr>
          <w:lang w:val="es-ES"/>
        </w:rPr>
        <w:t xml:space="preserve">, </w:t>
      </w:r>
      <w:r w:rsidRPr="0044515E">
        <w:rPr>
          <w:color w:val="000000" w:themeColor="text1"/>
          <w:lang w:val="es-ES"/>
        </w:rPr>
        <w:t>Carlos. Elecciones e integración regional en América Lat</w:t>
      </w:r>
      <w:r w:rsidR="00CE3D94">
        <w:rPr>
          <w:color w:val="000000" w:themeColor="text1"/>
          <w:lang w:val="es-ES"/>
        </w:rPr>
        <w:t xml:space="preserve">ina // Real Instituto Elcano. </w:t>
      </w:r>
      <w:r w:rsidRPr="0044515E">
        <w:rPr>
          <w:color w:val="000000" w:themeColor="text1"/>
          <w:lang w:val="es-ES"/>
        </w:rPr>
        <w:t xml:space="preserve">24.09.2018. </w:t>
      </w:r>
      <w:r w:rsidRPr="0044515E">
        <w:rPr>
          <w:color w:val="000000" w:themeColor="text1"/>
        </w:rPr>
        <w:t xml:space="preserve">[Электронный ресурс]. </w:t>
      </w:r>
      <w:r w:rsidRPr="0044515E">
        <w:rPr>
          <w:color w:val="000000" w:themeColor="text1"/>
          <w:lang w:val="en-US"/>
        </w:rPr>
        <w:t>URL</w:t>
      </w:r>
      <w:r w:rsidRPr="0044515E">
        <w:rPr>
          <w:color w:val="000000" w:themeColor="text1"/>
        </w:rPr>
        <w:t xml:space="preserve">: </w:t>
      </w:r>
      <w:hyperlink r:id="rId82" w:history="1">
        <w:r w:rsidRPr="0044515E">
          <w:rPr>
            <w:rStyle w:val="a8"/>
            <w:color w:val="000000" w:themeColor="text1"/>
            <w:u w:val="none"/>
            <w:lang w:val="en-US"/>
          </w:rPr>
          <w:t>https</w:t>
        </w:r>
        <w:r w:rsidRPr="0044515E">
          <w:rPr>
            <w:rStyle w:val="a8"/>
            <w:color w:val="000000" w:themeColor="text1"/>
            <w:u w:val="none"/>
          </w:rPr>
          <w:t>://</w:t>
        </w:r>
        <w:r w:rsidRPr="0044515E">
          <w:rPr>
            <w:rStyle w:val="a8"/>
            <w:color w:val="000000" w:themeColor="text1"/>
            <w:u w:val="none"/>
            <w:lang w:val="en-US"/>
          </w:rPr>
          <w:t>blog</w:t>
        </w:r>
        <w:r w:rsidRPr="0044515E">
          <w:rPr>
            <w:rStyle w:val="a8"/>
            <w:color w:val="000000" w:themeColor="text1"/>
            <w:u w:val="none"/>
          </w:rPr>
          <w:t>.</w:t>
        </w:r>
        <w:r w:rsidRPr="0044515E">
          <w:rPr>
            <w:rStyle w:val="a8"/>
            <w:color w:val="000000" w:themeColor="text1"/>
            <w:u w:val="none"/>
            <w:lang w:val="en-US"/>
          </w:rPr>
          <w:t>realinstitutoelcano</w:t>
        </w:r>
        <w:r w:rsidRPr="0044515E">
          <w:rPr>
            <w:rStyle w:val="a8"/>
            <w:color w:val="000000" w:themeColor="text1"/>
            <w:u w:val="none"/>
          </w:rPr>
          <w:t>.</w:t>
        </w:r>
        <w:r w:rsidRPr="0044515E">
          <w:rPr>
            <w:rStyle w:val="a8"/>
            <w:color w:val="000000" w:themeColor="text1"/>
            <w:u w:val="none"/>
            <w:lang w:val="en-US"/>
          </w:rPr>
          <w:t>org</w:t>
        </w:r>
        <w:r w:rsidRPr="0044515E">
          <w:rPr>
            <w:rStyle w:val="a8"/>
            <w:color w:val="000000" w:themeColor="text1"/>
            <w:u w:val="none"/>
          </w:rPr>
          <w:t>/</w:t>
        </w:r>
        <w:r w:rsidRPr="0044515E">
          <w:rPr>
            <w:rStyle w:val="a8"/>
            <w:color w:val="000000" w:themeColor="text1"/>
            <w:u w:val="none"/>
            <w:lang w:val="en-US"/>
          </w:rPr>
          <w:t>elecciones</w:t>
        </w:r>
        <w:r w:rsidRPr="0044515E">
          <w:rPr>
            <w:rStyle w:val="a8"/>
            <w:color w:val="000000" w:themeColor="text1"/>
            <w:u w:val="none"/>
          </w:rPr>
          <w:t>-</w:t>
        </w:r>
        <w:r w:rsidRPr="0044515E">
          <w:rPr>
            <w:rStyle w:val="a8"/>
            <w:color w:val="000000" w:themeColor="text1"/>
            <w:u w:val="none"/>
            <w:lang w:val="en-US"/>
          </w:rPr>
          <w:t>e</w:t>
        </w:r>
        <w:r w:rsidRPr="0044515E">
          <w:rPr>
            <w:rStyle w:val="a8"/>
            <w:color w:val="000000" w:themeColor="text1"/>
            <w:u w:val="none"/>
          </w:rPr>
          <w:t>-</w:t>
        </w:r>
        <w:r w:rsidRPr="0044515E">
          <w:rPr>
            <w:rStyle w:val="a8"/>
            <w:color w:val="000000" w:themeColor="text1"/>
            <w:u w:val="none"/>
            <w:lang w:val="en-US"/>
          </w:rPr>
          <w:t>integracion</w:t>
        </w:r>
        <w:r w:rsidRPr="0044515E">
          <w:rPr>
            <w:rStyle w:val="a8"/>
            <w:color w:val="000000" w:themeColor="text1"/>
            <w:u w:val="none"/>
          </w:rPr>
          <w:t>-</w:t>
        </w:r>
        <w:r w:rsidRPr="0044515E">
          <w:rPr>
            <w:rStyle w:val="a8"/>
            <w:color w:val="000000" w:themeColor="text1"/>
            <w:u w:val="none"/>
            <w:lang w:val="en-US"/>
          </w:rPr>
          <w:t>regional</w:t>
        </w:r>
        <w:r w:rsidRPr="0044515E">
          <w:rPr>
            <w:rStyle w:val="a8"/>
            <w:color w:val="000000" w:themeColor="text1"/>
            <w:u w:val="none"/>
          </w:rPr>
          <w:t>-</w:t>
        </w:r>
        <w:r w:rsidRPr="0044515E">
          <w:rPr>
            <w:rStyle w:val="a8"/>
            <w:color w:val="000000" w:themeColor="text1"/>
            <w:u w:val="none"/>
            <w:lang w:val="en-US"/>
          </w:rPr>
          <w:t>en</w:t>
        </w:r>
        <w:r w:rsidRPr="0044515E">
          <w:rPr>
            <w:rStyle w:val="a8"/>
            <w:color w:val="000000" w:themeColor="text1"/>
            <w:u w:val="none"/>
          </w:rPr>
          <w:t>-</w:t>
        </w:r>
        <w:r w:rsidRPr="0044515E">
          <w:rPr>
            <w:rStyle w:val="a8"/>
            <w:color w:val="000000" w:themeColor="text1"/>
            <w:u w:val="none"/>
            <w:lang w:val="en-US"/>
          </w:rPr>
          <w:t>america</w:t>
        </w:r>
        <w:r w:rsidRPr="0044515E">
          <w:rPr>
            <w:rStyle w:val="a8"/>
            <w:color w:val="000000" w:themeColor="text1"/>
            <w:u w:val="none"/>
          </w:rPr>
          <w:t>-</w:t>
        </w:r>
        <w:r w:rsidRPr="0044515E">
          <w:rPr>
            <w:rStyle w:val="a8"/>
            <w:color w:val="000000" w:themeColor="text1"/>
            <w:u w:val="none"/>
            <w:lang w:val="en-US"/>
          </w:rPr>
          <w:t>latina</w:t>
        </w:r>
        <w:r w:rsidRPr="0044515E">
          <w:rPr>
            <w:rStyle w:val="a8"/>
            <w:color w:val="000000" w:themeColor="text1"/>
            <w:u w:val="none"/>
          </w:rPr>
          <w:t>/</w:t>
        </w:r>
      </w:hyperlink>
      <w:r w:rsidRPr="0044515E">
        <w:rPr>
          <w:color w:val="000000" w:themeColor="text1"/>
        </w:rPr>
        <w:t xml:space="preserve"> (дата обращения: 02.02.2021).</w:t>
      </w:r>
    </w:p>
  </w:footnote>
  <w:footnote w:id="199">
    <w:p w:rsidR="00944A92" w:rsidRPr="0044515E" w:rsidRDefault="00944A92" w:rsidP="007C09C9">
      <w:pPr>
        <w:pStyle w:val="a4"/>
        <w:rPr>
          <w:color w:val="000000" w:themeColor="text1"/>
        </w:rPr>
      </w:pPr>
      <w:r w:rsidRPr="0044515E">
        <w:rPr>
          <w:rStyle w:val="a6"/>
          <w:color w:val="000000" w:themeColor="text1"/>
        </w:rPr>
        <w:footnoteRef/>
      </w:r>
      <w:r w:rsidRPr="0044515E">
        <w:rPr>
          <w:color w:val="000000" w:themeColor="text1"/>
        </w:rPr>
        <w:t xml:space="preserve"> </w:t>
      </w:r>
      <w:r w:rsidRPr="0044515E">
        <w:rPr>
          <w:color w:val="000000" w:themeColor="text1"/>
          <w:lang w:val="es-ES"/>
        </w:rPr>
        <w:t>Sebastian</w:t>
      </w:r>
      <w:r w:rsidRPr="0044515E">
        <w:rPr>
          <w:color w:val="000000" w:themeColor="text1"/>
        </w:rPr>
        <w:t xml:space="preserve"> </w:t>
      </w:r>
      <w:r w:rsidRPr="0044515E">
        <w:rPr>
          <w:color w:val="000000" w:themeColor="text1"/>
          <w:lang w:val="es-ES"/>
        </w:rPr>
        <w:t>Pi</w:t>
      </w:r>
      <w:r w:rsidRPr="0044515E">
        <w:rPr>
          <w:color w:val="000000" w:themeColor="text1"/>
        </w:rPr>
        <w:t>ñ</w:t>
      </w:r>
      <w:r w:rsidRPr="0044515E">
        <w:rPr>
          <w:color w:val="000000" w:themeColor="text1"/>
          <w:lang w:val="es-ES"/>
        </w:rPr>
        <w:t>era</w:t>
      </w:r>
      <w:r w:rsidRPr="0044515E">
        <w:rPr>
          <w:color w:val="000000" w:themeColor="text1"/>
        </w:rPr>
        <w:t xml:space="preserve">. </w:t>
      </w:r>
      <w:r w:rsidRPr="0044515E">
        <w:rPr>
          <w:color w:val="000000" w:themeColor="text1"/>
          <w:lang w:val="es-ES"/>
        </w:rPr>
        <w:t>Twitter</w:t>
      </w:r>
      <w:r w:rsidRPr="0044515E">
        <w:rPr>
          <w:color w:val="000000" w:themeColor="text1"/>
        </w:rPr>
        <w:t xml:space="preserve">. [Электронный ресурс]. </w:t>
      </w:r>
      <w:r w:rsidRPr="0044515E">
        <w:rPr>
          <w:color w:val="000000" w:themeColor="text1"/>
          <w:lang w:val="es-ES"/>
        </w:rPr>
        <w:t>URL</w:t>
      </w:r>
      <w:r w:rsidRPr="0044515E">
        <w:rPr>
          <w:color w:val="000000" w:themeColor="text1"/>
        </w:rPr>
        <w:t xml:space="preserve">: </w:t>
      </w:r>
      <w:hyperlink r:id="rId83" w:history="1">
        <w:r w:rsidRPr="0044515E">
          <w:rPr>
            <w:rStyle w:val="a8"/>
            <w:color w:val="000000" w:themeColor="text1"/>
            <w:u w:val="none"/>
            <w:lang w:val="en-US"/>
          </w:rPr>
          <w:t>https</w:t>
        </w:r>
        <w:r w:rsidRPr="0044515E">
          <w:rPr>
            <w:rStyle w:val="a8"/>
            <w:color w:val="000000" w:themeColor="text1"/>
            <w:u w:val="none"/>
          </w:rPr>
          <w:t>://</w:t>
        </w:r>
        <w:r w:rsidRPr="0044515E">
          <w:rPr>
            <w:rStyle w:val="a8"/>
            <w:color w:val="000000" w:themeColor="text1"/>
            <w:u w:val="none"/>
            <w:lang w:val="en-US"/>
          </w:rPr>
          <w:t>twitter</w:t>
        </w:r>
        <w:r w:rsidRPr="0044515E">
          <w:rPr>
            <w:rStyle w:val="a8"/>
            <w:color w:val="000000" w:themeColor="text1"/>
            <w:u w:val="none"/>
          </w:rPr>
          <w:t>.</w:t>
        </w:r>
        <w:r w:rsidRPr="0044515E">
          <w:rPr>
            <w:rStyle w:val="a8"/>
            <w:color w:val="000000" w:themeColor="text1"/>
            <w:u w:val="none"/>
            <w:lang w:val="en-US"/>
          </w:rPr>
          <w:t>com</w:t>
        </w:r>
        <w:r w:rsidRPr="0044515E">
          <w:rPr>
            <w:rStyle w:val="a8"/>
            <w:color w:val="000000" w:themeColor="text1"/>
            <w:u w:val="none"/>
          </w:rPr>
          <w:t>/</w:t>
        </w:r>
        <w:r w:rsidRPr="0044515E">
          <w:rPr>
            <w:rStyle w:val="a8"/>
            <w:color w:val="000000" w:themeColor="text1"/>
            <w:u w:val="none"/>
            <w:lang w:val="en-US"/>
          </w:rPr>
          <w:t>sebastianpinera</w:t>
        </w:r>
        <w:r w:rsidRPr="0044515E">
          <w:rPr>
            <w:rStyle w:val="a8"/>
            <w:color w:val="000000" w:themeColor="text1"/>
            <w:u w:val="none"/>
          </w:rPr>
          <w:t>/</w:t>
        </w:r>
        <w:r w:rsidRPr="0044515E">
          <w:rPr>
            <w:rStyle w:val="a8"/>
            <w:color w:val="000000" w:themeColor="text1"/>
            <w:u w:val="none"/>
            <w:lang w:val="en-US"/>
          </w:rPr>
          <w:t>status</w:t>
        </w:r>
        <w:r w:rsidRPr="0044515E">
          <w:rPr>
            <w:rStyle w:val="a8"/>
            <w:color w:val="000000" w:themeColor="text1"/>
            <w:u w:val="none"/>
          </w:rPr>
          <w:t>/1106898588376793089</w:t>
        </w:r>
      </w:hyperlink>
      <w:r w:rsidRPr="0044515E">
        <w:rPr>
          <w:color w:val="000000" w:themeColor="text1"/>
        </w:rPr>
        <w:t xml:space="preserve"> (дата обращения: 09.02.2020).</w:t>
      </w:r>
    </w:p>
  </w:footnote>
  <w:footnote w:id="200">
    <w:p w:rsidR="00944A92" w:rsidRPr="0044515E" w:rsidRDefault="00944A92">
      <w:pPr>
        <w:pStyle w:val="a4"/>
        <w:rPr>
          <w:color w:val="000000" w:themeColor="text1"/>
        </w:rPr>
      </w:pPr>
      <w:r w:rsidRPr="0044515E">
        <w:rPr>
          <w:rStyle w:val="a6"/>
          <w:color w:val="000000" w:themeColor="text1"/>
        </w:rPr>
        <w:footnoteRef/>
      </w:r>
      <w:r w:rsidRPr="0044515E">
        <w:rPr>
          <w:color w:val="000000" w:themeColor="text1"/>
        </w:rPr>
        <w:t xml:space="preserve"> Пятаков А. Н. </w:t>
      </w:r>
      <w:r w:rsidRPr="0044515E">
        <w:rPr>
          <w:color w:val="000000" w:themeColor="text1"/>
          <w:lang w:val="es-ES"/>
        </w:rPr>
        <w:t>PROSUR</w:t>
      </w:r>
      <w:r w:rsidRPr="0044515E">
        <w:rPr>
          <w:color w:val="000000" w:themeColor="text1"/>
        </w:rPr>
        <w:t xml:space="preserve"> — новый механизм южноамериканской (дез</w:t>
      </w:r>
      <w:proofErr w:type="gramStart"/>
      <w:r w:rsidRPr="0044515E">
        <w:rPr>
          <w:color w:val="000000" w:themeColor="text1"/>
        </w:rPr>
        <w:t>)и</w:t>
      </w:r>
      <w:proofErr w:type="gramEnd"/>
      <w:r w:rsidRPr="0044515E">
        <w:rPr>
          <w:color w:val="000000" w:themeColor="text1"/>
        </w:rPr>
        <w:t>нтеграции? // Латинская Америка. 2020. №7. С. 18.</w:t>
      </w:r>
    </w:p>
  </w:footnote>
  <w:footnote w:id="201">
    <w:p w:rsidR="00944A92" w:rsidRDefault="00944A92" w:rsidP="00CF49F6">
      <w:pPr>
        <w:pStyle w:val="a4"/>
      </w:pPr>
      <w:r w:rsidRPr="0044515E">
        <w:rPr>
          <w:rStyle w:val="a6"/>
          <w:color w:val="000000" w:themeColor="text1"/>
        </w:rPr>
        <w:footnoteRef/>
      </w:r>
      <w:r w:rsidRPr="0044515E">
        <w:rPr>
          <w:color w:val="000000" w:themeColor="text1"/>
        </w:rPr>
        <w:t xml:space="preserve"> На чрезвычайном заседании </w:t>
      </w:r>
      <w:r>
        <w:t xml:space="preserve">Совбеза обсудили ситуацию в Венесуэле // ООН. 26.01.2019. </w:t>
      </w:r>
      <w:r>
        <w:rPr>
          <w:lang w:val="en-US"/>
        </w:rPr>
        <w:t>URL</w:t>
      </w:r>
      <w:r>
        <w:t>: https://news.un.org/ru/story/2019/01/1347842 (дата обращения: 12.02.2021).</w:t>
      </w:r>
    </w:p>
  </w:footnote>
  <w:footnote w:id="202">
    <w:p w:rsidR="00944A92" w:rsidRPr="00E61064" w:rsidRDefault="00944A92" w:rsidP="00494EB0">
      <w:pPr>
        <w:pStyle w:val="a4"/>
        <w:rPr>
          <w:lang w:val="es-ES"/>
        </w:rPr>
      </w:pPr>
      <w:r>
        <w:rPr>
          <w:rStyle w:val="a6"/>
        </w:rPr>
        <w:footnoteRef/>
      </w:r>
      <w:r w:rsidRPr="00BB7207">
        <w:t xml:space="preserve"> </w:t>
      </w:r>
      <w:r w:rsidRPr="006F07F7">
        <w:t>Пятаков</w:t>
      </w:r>
      <w:r w:rsidRPr="00BB7207">
        <w:t xml:space="preserve"> </w:t>
      </w:r>
      <w:r w:rsidRPr="006F07F7">
        <w:t>А</w:t>
      </w:r>
      <w:r w:rsidRPr="00BB7207">
        <w:t xml:space="preserve">. </w:t>
      </w:r>
      <w:r w:rsidRPr="006F07F7">
        <w:t>Н</w:t>
      </w:r>
      <w:r w:rsidRPr="00BB7207">
        <w:t xml:space="preserve">. </w:t>
      </w:r>
      <w:r w:rsidRPr="006F07F7">
        <w:rPr>
          <w:lang w:val="es-ES"/>
        </w:rPr>
        <w:t>PROSUR</w:t>
      </w:r>
      <w:r w:rsidRPr="00BB7207">
        <w:t>…</w:t>
      </w:r>
      <w:r>
        <w:t xml:space="preserve"> </w:t>
      </w:r>
      <w:r w:rsidRPr="00BB7207">
        <w:t xml:space="preserve">// </w:t>
      </w:r>
      <w:r w:rsidRPr="006F07F7">
        <w:t>Латинская</w:t>
      </w:r>
      <w:r w:rsidRPr="00BB7207">
        <w:t xml:space="preserve"> </w:t>
      </w:r>
      <w:r w:rsidRPr="006F07F7">
        <w:t>Америка</w:t>
      </w:r>
      <w:r w:rsidRPr="00BB7207">
        <w:t xml:space="preserve">. </w:t>
      </w:r>
      <w:r w:rsidRPr="00E61064">
        <w:rPr>
          <w:lang w:val="es-ES"/>
        </w:rPr>
        <w:t xml:space="preserve">2020. № 7. </w:t>
      </w:r>
      <w:r>
        <w:t>С</w:t>
      </w:r>
      <w:r w:rsidRPr="00E61064">
        <w:rPr>
          <w:lang w:val="es-ES"/>
        </w:rPr>
        <w:t>. 25.</w:t>
      </w:r>
    </w:p>
  </w:footnote>
  <w:footnote w:id="203">
    <w:p w:rsidR="00944A92" w:rsidRPr="0044515E" w:rsidRDefault="00944A92" w:rsidP="002D728D">
      <w:pPr>
        <w:pStyle w:val="a4"/>
        <w:rPr>
          <w:color w:val="000000" w:themeColor="text1"/>
          <w:lang w:val="es-ES"/>
        </w:rPr>
      </w:pPr>
      <w:r>
        <w:rPr>
          <w:rStyle w:val="a6"/>
        </w:rPr>
        <w:footnoteRef/>
      </w:r>
      <w:r w:rsidRPr="00051969">
        <w:rPr>
          <w:lang w:val="es-ES"/>
        </w:rPr>
        <w:t xml:space="preserve"> Declaración conjunta de </w:t>
      </w:r>
      <w:r w:rsidRPr="0044515E">
        <w:rPr>
          <w:color w:val="000000" w:themeColor="text1"/>
          <w:lang w:val="es-ES"/>
        </w:rPr>
        <w:t>apoyo al cambio democrático en Venezuela. Grupo de Lima. 14 de agosto de 2020. [</w:t>
      </w:r>
      <w:r w:rsidRPr="0044515E">
        <w:rPr>
          <w:color w:val="000000" w:themeColor="text1"/>
        </w:rPr>
        <w:t>Электронный</w:t>
      </w:r>
      <w:r w:rsidRPr="0044515E">
        <w:rPr>
          <w:color w:val="000000" w:themeColor="text1"/>
          <w:lang w:val="es-ES"/>
        </w:rPr>
        <w:t xml:space="preserve"> </w:t>
      </w:r>
      <w:r w:rsidRPr="0044515E">
        <w:rPr>
          <w:color w:val="000000" w:themeColor="text1"/>
        </w:rPr>
        <w:t>ресурс</w:t>
      </w:r>
      <w:r w:rsidRPr="0044515E">
        <w:rPr>
          <w:color w:val="000000" w:themeColor="text1"/>
          <w:lang w:val="es-ES"/>
        </w:rPr>
        <w:t xml:space="preserve">]. </w:t>
      </w:r>
      <w:r w:rsidRPr="0044515E">
        <w:rPr>
          <w:color w:val="000000" w:themeColor="text1"/>
          <w:lang w:val="es-ES"/>
        </w:rPr>
        <w:t xml:space="preserve">URL: </w:t>
      </w:r>
      <w:hyperlink r:id="rId84" w:history="1">
        <w:r w:rsidRPr="0044515E">
          <w:rPr>
            <w:rStyle w:val="a8"/>
            <w:color w:val="000000" w:themeColor="text1"/>
            <w:u w:val="none"/>
            <w:lang w:val="es-ES"/>
          </w:rPr>
          <w:t>https://www.peruoea.org/declaracion-del-grupo-de-lima-2020-08-14/</w:t>
        </w:r>
      </w:hyperlink>
      <w:r w:rsidRPr="0044515E">
        <w:rPr>
          <w:color w:val="000000" w:themeColor="text1"/>
          <w:lang w:val="es-ES"/>
        </w:rPr>
        <w:t xml:space="preserve"> (</w:t>
      </w:r>
      <w:r w:rsidRPr="0044515E">
        <w:rPr>
          <w:color w:val="000000" w:themeColor="text1"/>
        </w:rPr>
        <w:t>дата</w:t>
      </w:r>
      <w:r w:rsidRPr="0044515E">
        <w:rPr>
          <w:color w:val="000000" w:themeColor="text1"/>
          <w:lang w:val="es-ES"/>
        </w:rPr>
        <w:t xml:space="preserve"> </w:t>
      </w:r>
      <w:r w:rsidRPr="0044515E">
        <w:rPr>
          <w:color w:val="000000" w:themeColor="text1"/>
        </w:rPr>
        <w:t>обращения</w:t>
      </w:r>
      <w:r w:rsidRPr="0044515E">
        <w:rPr>
          <w:color w:val="000000" w:themeColor="text1"/>
          <w:lang w:val="es-ES"/>
        </w:rPr>
        <w:t>: 02.05.2021).</w:t>
      </w:r>
    </w:p>
  </w:footnote>
  <w:footnote w:id="204">
    <w:p w:rsidR="00944A92" w:rsidRPr="0044515E" w:rsidRDefault="00944A92" w:rsidP="002D728D">
      <w:pPr>
        <w:pStyle w:val="a4"/>
        <w:rPr>
          <w:color w:val="000000" w:themeColor="text1"/>
        </w:rPr>
      </w:pPr>
      <w:r w:rsidRPr="0044515E">
        <w:rPr>
          <w:rStyle w:val="a6"/>
          <w:color w:val="000000" w:themeColor="text1"/>
        </w:rPr>
        <w:footnoteRef/>
      </w:r>
      <w:r w:rsidRPr="0044515E">
        <w:rPr>
          <w:color w:val="000000" w:themeColor="text1"/>
          <w:lang w:val="es-ES"/>
        </w:rPr>
        <w:t xml:space="preserve"> Mandato de Grupo Internacional de Contacto sobre Venezuela. Bruselas</w:t>
      </w:r>
      <w:r w:rsidRPr="0044515E">
        <w:rPr>
          <w:color w:val="000000" w:themeColor="text1"/>
        </w:rPr>
        <w:t xml:space="preserve">, 31 </w:t>
      </w:r>
      <w:r w:rsidRPr="0044515E">
        <w:rPr>
          <w:color w:val="000000" w:themeColor="text1"/>
          <w:lang w:val="es-ES"/>
        </w:rPr>
        <w:t>de</w:t>
      </w:r>
      <w:r w:rsidRPr="0044515E">
        <w:rPr>
          <w:color w:val="000000" w:themeColor="text1"/>
        </w:rPr>
        <w:t xml:space="preserve"> </w:t>
      </w:r>
      <w:r w:rsidRPr="0044515E">
        <w:rPr>
          <w:color w:val="000000" w:themeColor="text1"/>
          <w:lang w:val="es-ES"/>
        </w:rPr>
        <w:t>enero</w:t>
      </w:r>
      <w:r w:rsidRPr="0044515E">
        <w:rPr>
          <w:color w:val="000000" w:themeColor="text1"/>
        </w:rPr>
        <w:t xml:space="preserve"> </w:t>
      </w:r>
      <w:r w:rsidRPr="0044515E">
        <w:rPr>
          <w:color w:val="000000" w:themeColor="text1"/>
          <w:lang w:val="es-ES"/>
        </w:rPr>
        <w:t>de</w:t>
      </w:r>
      <w:r w:rsidRPr="0044515E">
        <w:rPr>
          <w:color w:val="000000" w:themeColor="text1"/>
        </w:rPr>
        <w:t xml:space="preserve"> 2019. [Электронный ресурс] </w:t>
      </w:r>
      <w:r w:rsidRPr="0044515E">
        <w:rPr>
          <w:color w:val="000000" w:themeColor="text1"/>
          <w:lang w:val="es-ES"/>
        </w:rPr>
        <w:t>URL</w:t>
      </w:r>
      <w:r w:rsidRPr="0044515E">
        <w:rPr>
          <w:color w:val="000000" w:themeColor="text1"/>
        </w:rPr>
        <w:t xml:space="preserve">: </w:t>
      </w:r>
      <w:hyperlink r:id="rId85" w:history="1">
        <w:r w:rsidRPr="0044515E">
          <w:rPr>
            <w:rStyle w:val="a8"/>
            <w:color w:val="000000" w:themeColor="text1"/>
            <w:u w:val="none"/>
            <w:lang w:val="en-US"/>
          </w:rPr>
          <w:t>https</w:t>
        </w:r>
        <w:r w:rsidRPr="0044515E">
          <w:rPr>
            <w:rStyle w:val="a8"/>
            <w:color w:val="000000" w:themeColor="text1"/>
            <w:u w:val="none"/>
          </w:rPr>
          <w:t>://</w:t>
        </w:r>
        <w:r w:rsidRPr="0044515E">
          <w:rPr>
            <w:rStyle w:val="a8"/>
            <w:color w:val="000000" w:themeColor="text1"/>
            <w:u w:val="none"/>
            <w:lang w:val="en-US"/>
          </w:rPr>
          <w:t>data</w:t>
        </w:r>
        <w:r w:rsidRPr="0044515E">
          <w:rPr>
            <w:rStyle w:val="a8"/>
            <w:color w:val="000000" w:themeColor="text1"/>
            <w:u w:val="none"/>
          </w:rPr>
          <w:t>.</w:t>
        </w:r>
        <w:r w:rsidRPr="0044515E">
          <w:rPr>
            <w:rStyle w:val="a8"/>
            <w:color w:val="000000" w:themeColor="text1"/>
            <w:u w:val="none"/>
            <w:lang w:val="en-US"/>
          </w:rPr>
          <w:t>consilium</w:t>
        </w:r>
        <w:r w:rsidRPr="0044515E">
          <w:rPr>
            <w:rStyle w:val="a8"/>
            <w:color w:val="000000" w:themeColor="text1"/>
            <w:u w:val="none"/>
          </w:rPr>
          <w:t>.</w:t>
        </w:r>
        <w:r w:rsidRPr="0044515E">
          <w:rPr>
            <w:rStyle w:val="a8"/>
            <w:color w:val="000000" w:themeColor="text1"/>
            <w:u w:val="none"/>
            <w:lang w:val="en-US"/>
          </w:rPr>
          <w:t>europa</w:t>
        </w:r>
        <w:r w:rsidRPr="0044515E">
          <w:rPr>
            <w:rStyle w:val="a8"/>
            <w:color w:val="000000" w:themeColor="text1"/>
            <w:u w:val="none"/>
          </w:rPr>
          <w:t>.</w:t>
        </w:r>
        <w:r w:rsidRPr="0044515E">
          <w:rPr>
            <w:rStyle w:val="a8"/>
            <w:color w:val="000000" w:themeColor="text1"/>
            <w:u w:val="none"/>
            <w:lang w:val="en-US"/>
          </w:rPr>
          <w:t>eu</w:t>
        </w:r>
        <w:r w:rsidRPr="0044515E">
          <w:rPr>
            <w:rStyle w:val="a8"/>
            <w:color w:val="000000" w:themeColor="text1"/>
            <w:u w:val="none"/>
          </w:rPr>
          <w:t>/</w:t>
        </w:r>
        <w:r w:rsidRPr="0044515E">
          <w:rPr>
            <w:rStyle w:val="a8"/>
            <w:color w:val="000000" w:themeColor="text1"/>
            <w:u w:val="none"/>
            <w:lang w:val="en-US"/>
          </w:rPr>
          <w:t>doc</w:t>
        </w:r>
        <w:r w:rsidRPr="0044515E">
          <w:rPr>
            <w:rStyle w:val="a8"/>
            <w:color w:val="000000" w:themeColor="text1"/>
            <w:u w:val="none"/>
          </w:rPr>
          <w:t>/</w:t>
        </w:r>
        <w:r w:rsidRPr="0044515E">
          <w:rPr>
            <w:rStyle w:val="a8"/>
            <w:color w:val="000000" w:themeColor="text1"/>
            <w:u w:val="none"/>
            <w:lang w:val="en-US"/>
          </w:rPr>
          <w:t>document</w:t>
        </w:r>
        <w:r w:rsidRPr="0044515E">
          <w:rPr>
            <w:rStyle w:val="a8"/>
            <w:color w:val="000000" w:themeColor="text1"/>
            <w:u w:val="none"/>
          </w:rPr>
          <w:t>/</w:t>
        </w:r>
        <w:r w:rsidRPr="0044515E">
          <w:rPr>
            <w:rStyle w:val="a8"/>
            <w:color w:val="000000" w:themeColor="text1"/>
            <w:u w:val="none"/>
            <w:lang w:val="en-US"/>
          </w:rPr>
          <w:t>ST</w:t>
        </w:r>
        <w:r w:rsidRPr="0044515E">
          <w:rPr>
            <w:rStyle w:val="a8"/>
            <w:color w:val="000000" w:themeColor="text1"/>
            <w:u w:val="none"/>
          </w:rPr>
          <w:t>-5958-2019-</w:t>
        </w:r>
        <w:r w:rsidRPr="0044515E">
          <w:rPr>
            <w:rStyle w:val="a8"/>
            <w:color w:val="000000" w:themeColor="text1"/>
            <w:u w:val="none"/>
            <w:lang w:val="en-US"/>
          </w:rPr>
          <w:t>INIT</w:t>
        </w:r>
        <w:r w:rsidRPr="0044515E">
          <w:rPr>
            <w:rStyle w:val="a8"/>
            <w:color w:val="000000" w:themeColor="text1"/>
            <w:u w:val="none"/>
          </w:rPr>
          <w:t>/</w:t>
        </w:r>
        <w:r w:rsidRPr="0044515E">
          <w:rPr>
            <w:rStyle w:val="a8"/>
            <w:color w:val="000000" w:themeColor="text1"/>
            <w:u w:val="none"/>
            <w:lang w:val="en-US"/>
          </w:rPr>
          <w:t>es</w:t>
        </w:r>
        <w:r w:rsidRPr="0044515E">
          <w:rPr>
            <w:rStyle w:val="a8"/>
            <w:color w:val="000000" w:themeColor="text1"/>
            <w:u w:val="none"/>
          </w:rPr>
          <w:t>/</w:t>
        </w:r>
        <w:r w:rsidRPr="0044515E">
          <w:rPr>
            <w:rStyle w:val="a8"/>
            <w:color w:val="000000" w:themeColor="text1"/>
            <w:u w:val="none"/>
            <w:lang w:val="en-US"/>
          </w:rPr>
          <w:t>pdf</w:t>
        </w:r>
      </w:hyperlink>
      <w:r w:rsidRPr="0044515E">
        <w:rPr>
          <w:color w:val="000000" w:themeColor="text1"/>
        </w:rPr>
        <w:t xml:space="preserve"> (дата обращения: 02.05.2021).</w:t>
      </w:r>
    </w:p>
    <w:p w:rsidR="00944A92" w:rsidRPr="0044515E" w:rsidRDefault="00944A92" w:rsidP="002D728D">
      <w:pPr>
        <w:pStyle w:val="a4"/>
        <w:rPr>
          <w:color w:val="000000" w:themeColor="text1"/>
        </w:rPr>
      </w:pPr>
      <w:r w:rsidRPr="0044515E">
        <w:rPr>
          <w:color w:val="000000" w:themeColor="text1"/>
          <w:lang w:val="es-ES"/>
        </w:rPr>
        <w:t xml:space="preserve">Declaración final de la primera reunión del Grupo de Contacto Internacional sobre Venezuela. </w:t>
      </w:r>
      <w:r w:rsidRPr="0044515E">
        <w:rPr>
          <w:color w:val="000000" w:themeColor="text1"/>
        </w:rPr>
        <w:t xml:space="preserve">7 </w:t>
      </w:r>
      <w:r w:rsidRPr="0044515E">
        <w:rPr>
          <w:color w:val="000000" w:themeColor="text1"/>
          <w:lang w:val="es-ES"/>
        </w:rPr>
        <w:t>de</w:t>
      </w:r>
      <w:r w:rsidRPr="0044515E">
        <w:rPr>
          <w:color w:val="000000" w:themeColor="text1"/>
        </w:rPr>
        <w:t xml:space="preserve"> </w:t>
      </w:r>
      <w:r w:rsidRPr="0044515E">
        <w:rPr>
          <w:color w:val="000000" w:themeColor="text1"/>
          <w:lang w:val="es-ES"/>
        </w:rPr>
        <w:t>febrero</w:t>
      </w:r>
      <w:r w:rsidRPr="0044515E">
        <w:rPr>
          <w:color w:val="000000" w:themeColor="text1"/>
        </w:rPr>
        <w:t xml:space="preserve"> </w:t>
      </w:r>
      <w:r w:rsidRPr="0044515E">
        <w:rPr>
          <w:color w:val="000000" w:themeColor="text1"/>
          <w:lang w:val="es-ES"/>
        </w:rPr>
        <w:t>de</w:t>
      </w:r>
      <w:r w:rsidRPr="0044515E">
        <w:rPr>
          <w:color w:val="000000" w:themeColor="text1"/>
        </w:rPr>
        <w:t xml:space="preserve"> 2019. [Электронный ресурс]/ </w:t>
      </w:r>
      <w:r w:rsidRPr="0044515E">
        <w:rPr>
          <w:color w:val="000000" w:themeColor="text1"/>
          <w:lang w:val="es-ES"/>
        </w:rPr>
        <w:t>URL</w:t>
      </w:r>
      <w:r w:rsidRPr="0044515E">
        <w:rPr>
          <w:color w:val="000000" w:themeColor="text1"/>
        </w:rPr>
        <w:t xml:space="preserve">: </w:t>
      </w:r>
      <w:hyperlink r:id="rId86" w:history="1">
        <w:r w:rsidRPr="0044515E">
          <w:rPr>
            <w:rStyle w:val="a8"/>
            <w:color w:val="000000" w:themeColor="text1"/>
            <w:u w:val="none"/>
          </w:rPr>
          <w:t>https://275rzy1ul4252pt1hv2dqyuf-wpengine.netdna-ssl.com/wp-content/uploads/2019/02/ilovepdf_jpg_to_pdf-7.pdf</w:t>
        </w:r>
      </w:hyperlink>
      <w:r w:rsidRPr="0044515E">
        <w:rPr>
          <w:color w:val="000000" w:themeColor="text1"/>
        </w:rPr>
        <w:t xml:space="preserve"> (дата обращения: 02.05.2021).</w:t>
      </w:r>
    </w:p>
  </w:footnote>
  <w:footnote w:id="205">
    <w:p w:rsidR="00944A92" w:rsidRPr="0044515E" w:rsidRDefault="00944A92" w:rsidP="002D728D">
      <w:pPr>
        <w:pStyle w:val="a4"/>
        <w:rPr>
          <w:color w:val="000000" w:themeColor="text1"/>
          <w:lang w:val="es-ES"/>
        </w:rPr>
      </w:pPr>
      <w:r w:rsidRPr="0044515E">
        <w:rPr>
          <w:rStyle w:val="a6"/>
          <w:color w:val="000000" w:themeColor="text1"/>
        </w:rPr>
        <w:footnoteRef/>
      </w:r>
      <w:r w:rsidRPr="0044515E">
        <w:rPr>
          <w:color w:val="000000" w:themeColor="text1"/>
          <w:lang w:val="es-ES"/>
        </w:rPr>
        <w:t xml:space="preserve"> Comunicado No.018. México, Uruguay y países de la Comunidad del Caribe presentan el Mecanismo de Montevideo. Montevideo, a 6 de febrero de 2019. [</w:t>
      </w:r>
      <w:r w:rsidRPr="0044515E">
        <w:rPr>
          <w:color w:val="000000" w:themeColor="text1"/>
        </w:rPr>
        <w:t>Электронный</w:t>
      </w:r>
      <w:r w:rsidRPr="0044515E">
        <w:rPr>
          <w:color w:val="000000" w:themeColor="text1"/>
          <w:lang w:val="es-ES"/>
        </w:rPr>
        <w:t xml:space="preserve"> </w:t>
      </w:r>
      <w:r w:rsidRPr="0044515E">
        <w:rPr>
          <w:color w:val="000000" w:themeColor="text1"/>
        </w:rPr>
        <w:t>ресурс</w:t>
      </w:r>
      <w:r w:rsidRPr="0044515E">
        <w:rPr>
          <w:color w:val="000000" w:themeColor="text1"/>
          <w:lang w:val="es-ES"/>
        </w:rPr>
        <w:t xml:space="preserve">]. </w:t>
      </w:r>
      <w:r w:rsidRPr="0044515E">
        <w:rPr>
          <w:color w:val="000000" w:themeColor="text1"/>
          <w:lang w:val="es-ES"/>
        </w:rPr>
        <w:t xml:space="preserve">URL: </w:t>
      </w:r>
      <w:hyperlink r:id="rId87" w:history="1">
        <w:r w:rsidRPr="0044515E">
          <w:rPr>
            <w:rStyle w:val="a8"/>
            <w:color w:val="000000" w:themeColor="text1"/>
            <w:u w:val="none"/>
            <w:lang w:val="es-ES"/>
          </w:rPr>
          <w:t>https://embamex.sre.gob.mx/francia/index.php/es/comunicados/678-mexico-uruguay-y-paises-de-la-comunidad-del-caribe-presentan-el-mecanismo-de-montevideo</w:t>
        </w:r>
      </w:hyperlink>
      <w:r w:rsidRPr="0044515E">
        <w:rPr>
          <w:color w:val="000000" w:themeColor="text1"/>
          <w:lang w:val="es-ES"/>
        </w:rPr>
        <w:t xml:space="preserve"> (</w:t>
      </w:r>
      <w:r w:rsidRPr="0044515E">
        <w:rPr>
          <w:color w:val="000000" w:themeColor="text1"/>
        </w:rPr>
        <w:t>дата</w:t>
      </w:r>
      <w:r w:rsidRPr="0044515E">
        <w:rPr>
          <w:color w:val="000000" w:themeColor="text1"/>
          <w:lang w:val="es-ES"/>
        </w:rPr>
        <w:t xml:space="preserve"> </w:t>
      </w:r>
      <w:r w:rsidRPr="0044515E">
        <w:rPr>
          <w:color w:val="000000" w:themeColor="text1"/>
        </w:rPr>
        <w:t>обращения</w:t>
      </w:r>
      <w:r w:rsidRPr="0044515E">
        <w:rPr>
          <w:color w:val="000000" w:themeColor="text1"/>
          <w:lang w:val="es-ES"/>
        </w:rPr>
        <w:t>: 01.05.2021).</w:t>
      </w:r>
    </w:p>
    <w:p w:rsidR="00944A92" w:rsidRPr="0044515E" w:rsidRDefault="00944A92" w:rsidP="002D728D">
      <w:pPr>
        <w:pStyle w:val="a4"/>
        <w:rPr>
          <w:color w:val="000000" w:themeColor="text1"/>
        </w:rPr>
      </w:pPr>
      <w:r w:rsidRPr="0044515E">
        <w:rPr>
          <w:color w:val="000000" w:themeColor="text1"/>
          <w:lang w:val="es-ES"/>
        </w:rPr>
        <w:t xml:space="preserve">II Encuentro del mecanismo de Montevideo. Declaración Conjunta. 18 de noviembre de 2019. </w:t>
      </w:r>
      <w:r w:rsidRPr="0044515E">
        <w:rPr>
          <w:color w:val="000000" w:themeColor="text1"/>
        </w:rPr>
        <w:t xml:space="preserve">[Электронный ресурс]/ </w:t>
      </w:r>
      <w:r w:rsidRPr="0044515E">
        <w:rPr>
          <w:color w:val="000000" w:themeColor="text1"/>
          <w:lang w:val="es-ES"/>
        </w:rPr>
        <w:t>URL</w:t>
      </w:r>
      <w:r w:rsidRPr="0044515E">
        <w:rPr>
          <w:color w:val="000000" w:themeColor="text1"/>
        </w:rPr>
        <w:t xml:space="preserve">: </w:t>
      </w:r>
      <w:hyperlink r:id="rId88" w:history="1">
        <w:r w:rsidRPr="0044515E">
          <w:rPr>
            <w:rStyle w:val="a8"/>
            <w:color w:val="000000" w:themeColor="text1"/>
            <w:u w:val="none"/>
          </w:rPr>
          <w:t>https://www.gob.mx/sre/prensa/ii-encuentro-del-mecanismo-de-montevideo-declaracion-de-ciudad-de-mexico</w:t>
        </w:r>
      </w:hyperlink>
      <w:r w:rsidRPr="0044515E">
        <w:rPr>
          <w:color w:val="000000" w:themeColor="text1"/>
        </w:rPr>
        <w:t xml:space="preserve"> (дата обращения: 01.05.2021).</w:t>
      </w:r>
    </w:p>
  </w:footnote>
  <w:footnote w:id="206">
    <w:p w:rsidR="00944A92" w:rsidRPr="0044515E" w:rsidRDefault="00944A92">
      <w:pPr>
        <w:pStyle w:val="a4"/>
        <w:rPr>
          <w:color w:val="000000" w:themeColor="text1"/>
          <w:lang w:val="es-ES"/>
        </w:rPr>
      </w:pPr>
      <w:r>
        <w:rPr>
          <w:rStyle w:val="a6"/>
        </w:rPr>
        <w:footnoteRef/>
      </w:r>
      <w:r w:rsidRPr="003D2A17">
        <w:rPr>
          <w:lang w:val="es-ES"/>
        </w:rPr>
        <w:t xml:space="preserve"> Luis Lacalle Pou: "La estabilidad se da con resultados, no con personas". </w:t>
      </w:r>
      <w:r>
        <w:rPr>
          <w:lang w:val="es-ES"/>
        </w:rPr>
        <w:t>Entrevista c</w:t>
      </w:r>
      <w:r w:rsidRPr="003D2A17">
        <w:rPr>
          <w:lang w:val="es-ES"/>
        </w:rPr>
        <w:t xml:space="preserve">on El País. 01.12.2019. </w:t>
      </w:r>
      <w:r w:rsidRPr="007548BC">
        <w:rPr>
          <w:lang w:val="es-ES"/>
        </w:rPr>
        <w:t>[</w:t>
      </w:r>
      <w:r>
        <w:t>Электронный</w:t>
      </w:r>
      <w:r w:rsidRPr="007548BC">
        <w:rPr>
          <w:lang w:val="es-ES"/>
        </w:rPr>
        <w:t xml:space="preserve"> </w:t>
      </w:r>
      <w:r>
        <w:t>ресурс</w:t>
      </w:r>
      <w:r w:rsidRPr="007548BC">
        <w:rPr>
          <w:lang w:val="es-ES"/>
        </w:rPr>
        <w:t xml:space="preserve">]. </w:t>
      </w:r>
      <w:r w:rsidRPr="0044515E">
        <w:rPr>
          <w:color w:val="000000" w:themeColor="text1"/>
          <w:lang w:val="es-ES"/>
        </w:rPr>
        <w:t>URL: https://www.elpais.com.uy/informacion/politica/luis-lacalle-pou-estabilidad-da-resultados-personas.html (</w:t>
      </w:r>
      <w:r w:rsidRPr="0044515E">
        <w:rPr>
          <w:color w:val="000000" w:themeColor="text1"/>
        </w:rPr>
        <w:t>дата</w:t>
      </w:r>
      <w:r w:rsidRPr="0044515E">
        <w:rPr>
          <w:color w:val="000000" w:themeColor="text1"/>
          <w:lang w:val="es-ES"/>
        </w:rPr>
        <w:t xml:space="preserve"> </w:t>
      </w:r>
      <w:r w:rsidRPr="0044515E">
        <w:rPr>
          <w:color w:val="000000" w:themeColor="text1"/>
        </w:rPr>
        <w:t>обращения</w:t>
      </w:r>
      <w:r w:rsidRPr="0044515E">
        <w:rPr>
          <w:color w:val="000000" w:themeColor="text1"/>
          <w:lang w:val="es-ES"/>
        </w:rPr>
        <w:t>: 30.04.2021).</w:t>
      </w:r>
    </w:p>
  </w:footnote>
  <w:footnote w:id="207">
    <w:p w:rsidR="00944A92" w:rsidRPr="0044515E" w:rsidRDefault="00944A92" w:rsidP="0024392D">
      <w:pPr>
        <w:pStyle w:val="a4"/>
        <w:rPr>
          <w:color w:val="000000" w:themeColor="text1"/>
        </w:rPr>
      </w:pPr>
      <w:r w:rsidRPr="0044515E">
        <w:rPr>
          <w:rStyle w:val="a6"/>
          <w:color w:val="000000" w:themeColor="text1"/>
        </w:rPr>
        <w:footnoteRef/>
      </w:r>
      <w:r w:rsidRPr="0044515E">
        <w:rPr>
          <w:color w:val="000000" w:themeColor="text1"/>
          <w:lang w:val="es-ES"/>
        </w:rPr>
        <w:t xml:space="preserve"> La República Argentina se retira del Grupo de Lima. Información para la Prensa N 092/21 / Ministerio de Relaciones Exteriores, Comercio Internacional y Culto. </w:t>
      </w:r>
      <w:r w:rsidRPr="0044515E">
        <w:rPr>
          <w:color w:val="000000" w:themeColor="text1"/>
        </w:rPr>
        <w:t xml:space="preserve">[Электронный ресурс]. </w:t>
      </w:r>
      <w:r w:rsidRPr="0044515E">
        <w:rPr>
          <w:color w:val="000000" w:themeColor="text1"/>
          <w:lang w:val="es-ES"/>
        </w:rPr>
        <w:t>URL</w:t>
      </w:r>
      <w:r w:rsidRPr="0044515E">
        <w:rPr>
          <w:color w:val="000000" w:themeColor="text1"/>
        </w:rPr>
        <w:t xml:space="preserve">: </w:t>
      </w:r>
      <w:hyperlink r:id="rId89" w:history="1">
        <w:r w:rsidRPr="0044515E">
          <w:rPr>
            <w:rStyle w:val="a8"/>
            <w:color w:val="000000" w:themeColor="text1"/>
            <w:u w:val="none"/>
            <w:lang w:val="es-ES"/>
          </w:rPr>
          <w:t>https</w:t>
        </w:r>
        <w:r w:rsidRPr="0044515E">
          <w:rPr>
            <w:rStyle w:val="a8"/>
            <w:color w:val="000000" w:themeColor="text1"/>
            <w:u w:val="none"/>
          </w:rPr>
          <w:t>://</w:t>
        </w:r>
        <w:r w:rsidRPr="0044515E">
          <w:rPr>
            <w:rStyle w:val="a8"/>
            <w:color w:val="000000" w:themeColor="text1"/>
            <w:u w:val="none"/>
            <w:lang w:val="es-ES"/>
          </w:rPr>
          <w:t>www</w:t>
        </w:r>
        <w:r w:rsidRPr="0044515E">
          <w:rPr>
            <w:rStyle w:val="a8"/>
            <w:color w:val="000000" w:themeColor="text1"/>
            <w:u w:val="none"/>
          </w:rPr>
          <w:t>.</w:t>
        </w:r>
        <w:r w:rsidRPr="0044515E">
          <w:rPr>
            <w:rStyle w:val="a8"/>
            <w:color w:val="000000" w:themeColor="text1"/>
            <w:u w:val="none"/>
            <w:lang w:val="es-ES"/>
          </w:rPr>
          <w:t>cancilleria</w:t>
        </w:r>
        <w:r w:rsidRPr="0044515E">
          <w:rPr>
            <w:rStyle w:val="a8"/>
            <w:color w:val="000000" w:themeColor="text1"/>
            <w:u w:val="none"/>
          </w:rPr>
          <w:t>.</w:t>
        </w:r>
        <w:r w:rsidRPr="0044515E">
          <w:rPr>
            <w:rStyle w:val="a8"/>
            <w:color w:val="000000" w:themeColor="text1"/>
            <w:u w:val="none"/>
            <w:lang w:val="es-ES"/>
          </w:rPr>
          <w:t>gob</w:t>
        </w:r>
        <w:r w:rsidRPr="0044515E">
          <w:rPr>
            <w:rStyle w:val="a8"/>
            <w:color w:val="000000" w:themeColor="text1"/>
            <w:u w:val="none"/>
          </w:rPr>
          <w:t>.</w:t>
        </w:r>
        <w:r w:rsidRPr="0044515E">
          <w:rPr>
            <w:rStyle w:val="a8"/>
            <w:color w:val="000000" w:themeColor="text1"/>
            <w:u w:val="none"/>
            <w:lang w:val="es-ES"/>
          </w:rPr>
          <w:t>ar</w:t>
        </w:r>
        <w:r w:rsidRPr="0044515E">
          <w:rPr>
            <w:rStyle w:val="a8"/>
            <w:color w:val="000000" w:themeColor="text1"/>
            <w:u w:val="none"/>
          </w:rPr>
          <w:t>/</w:t>
        </w:r>
        <w:r w:rsidRPr="0044515E">
          <w:rPr>
            <w:rStyle w:val="a8"/>
            <w:color w:val="000000" w:themeColor="text1"/>
            <w:u w:val="none"/>
            <w:lang w:val="es-ES"/>
          </w:rPr>
          <w:t>es</w:t>
        </w:r>
        <w:r w:rsidRPr="0044515E">
          <w:rPr>
            <w:rStyle w:val="a8"/>
            <w:color w:val="000000" w:themeColor="text1"/>
            <w:u w:val="none"/>
          </w:rPr>
          <w:t>/</w:t>
        </w:r>
        <w:r w:rsidRPr="0044515E">
          <w:rPr>
            <w:rStyle w:val="a8"/>
            <w:color w:val="000000" w:themeColor="text1"/>
            <w:u w:val="none"/>
            <w:lang w:val="es-ES"/>
          </w:rPr>
          <w:t>actualidad</w:t>
        </w:r>
        <w:r w:rsidRPr="0044515E">
          <w:rPr>
            <w:rStyle w:val="a8"/>
            <w:color w:val="000000" w:themeColor="text1"/>
            <w:u w:val="none"/>
          </w:rPr>
          <w:t>/</w:t>
        </w:r>
        <w:r w:rsidRPr="0044515E">
          <w:rPr>
            <w:rStyle w:val="a8"/>
            <w:color w:val="000000" w:themeColor="text1"/>
            <w:u w:val="none"/>
            <w:lang w:val="es-ES"/>
          </w:rPr>
          <w:t>noticias</w:t>
        </w:r>
        <w:r w:rsidRPr="0044515E">
          <w:rPr>
            <w:rStyle w:val="a8"/>
            <w:color w:val="000000" w:themeColor="text1"/>
            <w:u w:val="none"/>
          </w:rPr>
          <w:t>/</w:t>
        </w:r>
        <w:r w:rsidRPr="0044515E">
          <w:rPr>
            <w:rStyle w:val="a8"/>
            <w:color w:val="000000" w:themeColor="text1"/>
            <w:u w:val="none"/>
            <w:lang w:val="es-ES"/>
          </w:rPr>
          <w:t>la</w:t>
        </w:r>
        <w:r w:rsidRPr="0044515E">
          <w:rPr>
            <w:rStyle w:val="a8"/>
            <w:color w:val="000000" w:themeColor="text1"/>
            <w:u w:val="none"/>
          </w:rPr>
          <w:t>-</w:t>
        </w:r>
        <w:r w:rsidRPr="0044515E">
          <w:rPr>
            <w:rStyle w:val="a8"/>
            <w:color w:val="000000" w:themeColor="text1"/>
            <w:u w:val="none"/>
            <w:lang w:val="es-ES"/>
          </w:rPr>
          <w:t>republica</w:t>
        </w:r>
        <w:r w:rsidRPr="0044515E">
          <w:rPr>
            <w:rStyle w:val="a8"/>
            <w:color w:val="000000" w:themeColor="text1"/>
            <w:u w:val="none"/>
          </w:rPr>
          <w:t>-</w:t>
        </w:r>
        <w:r w:rsidRPr="0044515E">
          <w:rPr>
            <w:rStyle w:val="a8"/>
            <w:color w:val="000000" w:themeColor="text1"/>
            <w:u w:val="none"/>
            <w:lang w:val="es-ES"/>
          </w:rPr>
          <w:t>argentina</w:t>
        </w:r>
        <w:r w:rsidRPr="0044515E">
          <w:rPr>
            <w:rStyle w:val="a8"/>
            <w:color w:val="000000" w:themeColor="text1"/>
            <w:u w:val="none"/>
          </w:rPr>
          <w:t>-</w:t>
        </w:r>
        <w:r w:rsidRPr="0044515E">
          <w:rPr>
            <w:rStyle w:val="a8"/>
            <w:color w:val="000000" w:themeColor="text1"/>
            <w:u w:val="none"/>
            <w:lang w:val="es-ES"/>
          </w:rPr>
          <w:t>se</w:t>
        </w:r>
        <w:r w:rsidRPr="0044515E">
          <w:rPr>
            <w:rStyle w:val="a8"/>
            <w:color w:val="000000" w:themeColor="text1"/>
            <w:u w:val="none"/>
          </w:rPr>
          <w:t>-</w:t>
        </w:r>
        <w:r w:rsidRPr="0044515E">
          <w:rPr>
            <w:rStyle w:val="a8"/>
            <w:color w:val="000000" w:themeColor="text1"/>
            <w:u w:val="none"/>
            <w:lang w:val="es-ES"/>
          </w:rPr>
          <w:t>retira</w:t>
        </w:r>
        <w:r w:rsidRPr="0044515E">
          <w:rPr>
            <w:rStyle w:val="a8"/>
            <w:color w:val="000000" w:themeColor="text1"/>
            <w:u w:val="none"/>
          </w:rPr>
          <w:t>-</w:t>
        </w:r>
        <w:r w:rsidRPr="0044515E">
          <w:rPr>
            <w:rStyle w:val="a8"/>
            <w:color w:val="000000" w:themeColor="text1"/>
            <w:u w:val="none"/>
            <w:lang w:val="es-ES"/>
          </w:rPr>
          <w:t>del</w:t>
        </w:r>
        <w:r w:rsidRPr="0044515E">
          <w:rPr>
            <w:rStyle w:val="a8"/>
            <w:color w:val="000000" w:themeColor="text1"/>
            <w:u w:val="none"/>
          </w:rPr>
          <w:t>-</w:t>
        </w:r>
        <w:r w:rsidRPr="0044515E">
          <w:rPr>
            <w:rStyle w:val="a8"/>
            <w:color w:val="000000" w:themeColor="text1"/>
            <w:u w:val="none"/>
            <w:lang w:val="es-ES"/>
          </w:rPr>
          <w:t>grupo</w:t>
        </w:r>
        <w:r w:rsidRPr="0044515E">
          <w:rPr>
            <w:rStyle w:val="a8"/>
            <w:color w:val="000000" w:themeColor="text1"/>
            <w:u w:val="none"/>
          </w:rPr>
          <w:t>-</w:t>
        </w:r>
        <w:r w:rsidRPr="0044515E">
          <w:rPr>
            <w:rStyle w:val="a8"/>
            <w:color w:val="000000" w:themeColor="text1"/>
            <w:u w:val="none"/>
            <w:lang w:val="es-ES"/>
          </w:rPr>
          <w:t>de</w:t>
        </w:r>
        <w:r w:rsidRPr="0044515E">
          <w:rPr>
            <w:rStyle w:val="a8"/>
            <w:color w:val="000000" w:themeColor="text1"/>
            <w:u w:val="none"/>
          </w:rPr>
          <w:t>-</w:t>
        </w:r>
        <w:r w:rsidRPr="0044515E">
          <w:rPr>
            <w:rStyle w:val="a8"/>
            <w:color w:val="000000" w:themeColor="text1"/>
            <w:u w:val="none"/>
            <w:lang w:val="es-ES"/>
          </w:rPr>
          <w:t>lima</w:t>
        </w:r>
      </w:hyperlink>
      <w:r w:rsidRPr="0044515E">
        <w:rPr>
          <w:color w:val="000000" w:themeColor="text1"/>
        </w:rPr>
        <w:t xml:space="preserve"> (дата обращения: 03.05.2021).</w:t>
      </w:r>
    </w:p>
  </w:footnote>
  <w:footnote w:id="208">
    <w:p w:rsidR="00944A92" w:rsidRPr="007548BC" w:rsidRDefault="00944A92">
      <w:pPr>
        <w:pStyle w:val="a4"/>
        <w:rPr>
          <w:color w:val="000000" w:themeColor="text1"/>
        </w:rPr>
      </w:pPr>
      <w:r w:rsidRPr="001B4495">
        <w:rPr>
          <w:rStyle w:val="a6"/>
          <w:color w:val="000000" w:themeColor="text1"/>
        </w:rPr>
        <w:footnoteRef/>
      </w:r>
      <w:r w:rsidRPr="001B4495">
        <w:rPr>
          <w:color w:val="000000" w:themeColor="text1"/>
          <w:lang w:val="es-ES"/>
        </w:rPr>
        <w:t xml:space="preserve"> Austria, Alan. ¿Cómo se explica la posición de México frente a la crisis en Venezuela? // France24. </w:t>
      </w:r>
      <w:r w:rsidRPr="00BC1AAE">
        <w:rPr>
          <w:color w:val="000000" w:themeColor="text1"/>
        </w:rPr>
        <w:t>[</w:t>
      </w:r>
      <w:r w:rsidRPr="001B4495">
        <w:rPr>
          <w:color w:val="000000" w:themeColor="text1"/>
        </w:rPr>
        <w:t>Электронный</w:t>
      </w:r>
      <w:r w:rsidRPr="00BC1AAE">
        <w:rPr>
          <w:color w:val="000000" w:themeColor="text1"/>
        </w:rPr>
        <w:t xml:space="preserve"> </w:t>
      </w:r>
      <w:r w:rsidRPr="001B4495">
        <w:rPr>
          <w:color w:val="000000" w:themeColor="text1"/>
        </w:rPr>
        <w:t>ресурс</w:t>
      </w:r>
      <w:r w:rsidRPr="00BC1AAE">
        <w:rPr>
          <w:color w:val="000000" w:themeColor="text1"/>
        </w:rPr>
        <w:t xml:space="preserve">]. </w:t>
      </w:r>
      <w:r w:rsidRPr="007548BC">
        <w:rPr>
          <w:color w:val="000000" w:themeColor="text1"/>
          <w:lang w:val="es-ES"/>
        </w:rPr>
        <w:t>URL</w:t>
      </w:r>
      <w:r w:rsidRPr="007548BC">
        <w:rPr>
          <w:color w:val="000000" w:themeColor="text1"/>
        </w:rPr>
        <w:t xml:space="preserve">: </w:t>
      </w:r>
      <w:hyperlink r:id="rId90" w:history="1">
        <w:r w:rsidRPr="007548BC">
          <w:rPr>
            <w:rStyle w:val="a8"/>
            <w:color w:val="000000" w:themeColor="text1"/>
            <w:u w:val="none"/>
            <w:lang w:val="es-ES"/>
          </w:rPr>
          <w:t>https</w:t>
        </w:r>
        <w:r w:rsidRPr="007548BC">
          <w:rPr>
            <w:rStyle w:val="a8"/>
            <w:color w:val="000000" w:themeColor="text1"/>
            <w:u w:val="none"/>
          </w:rPr>
          <w:t>://</w:t>
        </w:r>
        <w:r w:rsidRPr="007548BC">
          <w:rPr>
            <w:rStyle w:val="a8"/>
            <w:color w:val="000000" w:themeColor="text1"/>
            <w:u w:val="none"/>
            <w:lang w:val="es-ES"/>
          </w:rPr>
          <w:t>www</w:t>
        </w:r>
        <w:r w:rsidRPr="007548BC">
          <w:rPr>
            <w:rStyle w:val="a8"/>
            <w:color w:val="000000" w:themeColor="text1"/>
            <w:u w:val="none"/>
          </w:rPr>
          <w:t>.</w:t>
        </w:r>
        <w:r w:rsidRPr="007548BC">
          <w:rPr>
            <w:rStyle w:val="a8"/>
            <w:color w:val="000000" w:themeColor="text1"/>
            <w:u w:val="none"/>
            <w:lang w:val="es-ES"/>
          </w:rPr>
          <w:t>france</w:t>
        </w:r>
        <w:r w:rsidRPr="007548BC">
          <w:rPr>
            <w:rStyle w:val="a8"/>
            <w:color w:val="000000" w:themeColor="text1"/>
            <w:u w:val="none"/>
          </w:rPr>
          <w:t>24.</w:t>
        </w:r>
        <w:r w:rsidRPr="007548BC">
          <w:rPr>
            <w:rStyle w:val="a8"/>
            <w:color w:val="000000" w:themeColor="text1"/>
            <w:u w:val="none"/>
            <w:lang w:val="es-ES"/>
          </w:rPr>
          <w:t>com</w:t>
        </w:r>
        <w:r w:rsidRPr="007548BC">
          <w:rPr>
            <w:rStyle w:val="a8"/>
            <w:color w:val="000000" w:themeColor="text1"/>
            <w:u w:val="none"/>
          </w:rPr>
          <w:t>/</w:t>
        </w:r>
        <w:r w:rsidRPr="007548BC">
          <w:rPr>
            <w:rStyle w:val="a8"/>
            <w:color w:val="000000" w:themeColor="text1"/>
            <w:u w:val="none"/>
            <w:lang w:val="es-ES"/>
          </w:rPr>
          <w:t>es</w:t>
        </w:r>
        <w:r w:rsidRPr="007548BC">
          <w:rPr>
            <w:rStyle w:val="a8"/>
            <w:color w:val="000000" w:themeColor="text1"/>
            <w:u w:val="none"/>
          </w:rPr>
          <w:t>/20190129-</w:t>
        </w:r>
        <w:r w:rsidRPr="007548BC">
          <w:rPr>
            <w:rStyle w:val="a8"/>
            <w:color w:val="000000" w:themeColor="text1"/>
            <w:u w:val="none"/>
            <w:lang w:val="es-ES"/>
          </w:rPr>
          <w:t>mexico</w:t>
        </w:r>
        <w:r w:rsidRPr="007548BC">
          <w:rPr>
            <w:rStyle w:val="a8"/>
            <w:color w:val="000000" w:themeColor="text1"/>
            <w:u w:val="none"/>
          </w:rPr>
          <w:t>-</w:t>
        </w:r>
        <w:r w:rsidRPr="007548BC">
          <w:rPr>
            <w:rStyle w:val="a8"/>
            <w:color w:val="000000" w:themeColor="text1"/>
            <w:u w:val="none"/>
            <w:lang w:val="es-ES"/>
          </w:rPr>
          <w:t>doctrina</w:t>
        </w:r>
        <w:r w:rsidRPr="007548BC">
          <w:rPr>
            <w:rStyle w:val="a8"/>
            <w:color w:val="000000" w:themeColor="text1"/>
            <w:u w:val="none"/>
          </w:rPr>
          <w:t>-</w:t>
        </w:r>
        <w:r w:rsidRPr="007548BC">
          <w:rPr>
            <w:rStyle w:val="a8"/>
            <w:color w:val="000000" w:themeColor="text1"/>
            <w:u w:val="none"/>
            <w:lang w:val="es-ES"/>
          </w:rPr>
          <w:t>estranada</w:t>
        </w:r>
        <w:r w:rsidRPr="007548BC">
          <w:rPr>
            <w:rStyle w:val="a8"/>
            <w:color w:val="000000" w:themeColor="text1"/>
            <w:u w:val="none"/>
          </w:rPr>
          <w:t>-</w:t>
        </w:r>
        <w:r w:rsidRPr="007548BC">
          <w:rPr>
            <w:rStyle w:val="a8"/>
            <w:color w:val="000000" w:themeColor="text1"/>
            <w:u w:val="none"/>
            <w:lang w:val="es-ES"/>
          </w:rPr>
          <w:t>crisis</w:t>
        </w:r>
        <w:r w:rsidRPr="007548BC">
          <w:rPr>
            <w:rStyle w:val="a8"/>
            <w:color w:val="000000" w:themeColor="text1"/>
            <w:u w:val="none"/>
          </w:rPr>
          <w:t>-</w:t>
        </w:r>
        <w:r w:rsidRPr="007548BC">
          <w:rPr>
            <w:rStyle w:val="a8"/>
            <w:color w:val="000000" w:themeColor="text1"/>
            <w:u w:val="none"/>
            <w:lang w:val="es-ES"/>
          </w:rPr>
          <w:t>venezuela</w:t>
        </w:r>
      </w:hyperlink>
      <w:r w:rsidRPr="007548BC">
        <w:rPr>
          <w:color w:val="000000" w:themeColor="text1"/>
        </w:rPr>
        <w:t xml:space="preserve"> (</w:t>
      </w:r>
      <w:r w:rsidRPr="001B4495">
        <w:rPr>
          <w:color w:val="000000" w:themeColor="text1"/>
        </w:rPr>
        <w:t>дата</w:t>
      </w:r>
      <w:r w:rsidRPr="007548BC">
        <w:rPr>
          <w:color w:val="000000" w:themeColor="text1"/>
        </w:rPr>
        <w:t xml:space="preserve"> </w:t>
      </w:r>
      <w:r w:rsidRPr="001B4495">
        <w:rPr>
          <w:color w:val="000000" w:themeColor="text1"/>
        </w:rPr>
        <w:t>обрашения</w:t>
      </w:r>
      <w:r w:rsidRPr="007548BC">
        <w:rPr>
          <w:color w:val="000000" w:themeColor="text1"/>
        </w:rPr>
        <w:t xml:space="preserve"> 10.03.2021)</w:t>
      </w:r>
      <w:r>
        <w:rPr>
          <w:color w:val="000000" w:themeColor="text1"/>
        </w:rPr>
        <w:t>.</w:t>
      </w:r>
    </w:p>
  </w:footnote>
  <w:footnote w:id="209">
    <w:p w:rsidR="00944A92" w:rsidRPr="00291F51" w:rsidRDefault="00944A92" w:rsidP="000A1AB3">
      <w:pPr>
        <w:pStyle w:val="a4"/>
        <w:rPr>
          <w:color w:val="000000" w:themeColor="text1"/>
          <w:lang w:val="es-ES"/>
        </w:rPr>
      </w:pPr>
      <w:r w:rsidRPr="001B4495">
        <w:rPr>
          <w:rStyle w:val="a6"/>
          <w:color w:val="000000" w:themeColor="text1"/>
        </w:rPr>
        <w:footnoteRef/>
      </w:r>
      <w:r w:rsidRPr="001B4495">
        <w:rPr>
          <w:color w:val="000000" w:themeColor="text1"/>
          <w:lang w:val="es-ES"/>
        </w:rPr>
        <w:t xml:space="preserve"> Análisis de Integridad Electoral Elecciones Generales en el Estado Plurinacional de Bolivia // OAS. Secretaría para el Fortalecimiento de la Democracia (SFD), Departamento para la Cooperación y Observación Electoral (DECO). 20 de octubre de 2019. [</w:t>
      </w:r>
      <w:r w:rsidRPr="001B4495">
        <w:rPr>
          <w:color w:val="000000" w:themeColor="text1"/>
        </w:rPr>
        <w:t>Электронный</w:t>
      </w:r>
      <w:r w:rsidRPr="001B4495">
        <w:rPr>
          <w:color w:val="000000" w:themeColor="text1"/>
          <w:lang w:val="es-ES"/>
        </w:rPr>
        <w:t xml:space="preserve"> </w:t>
      </w:r>
      <w:r w:rsidRPr="001B4495">
        <w:rPr>
          <w:color w:val="000000" w:themeColor="text1"/>
        </w:rPr>
        <w:t>ресурс</w:t>
      </w:r>
      <w:r w:rsidRPr="001B4495">
        <w:rPr>
          <w:color w:val="000000" w:themeColor="text1"/>
          <w:lang w:val="es-ES"/>
        </w:rPr>
        <w:t>]</w:t>
      </w:r>
      <w:r w:rsidRPr="007548BC">
        <w:rPr>
          <w:color w:val="000000" w:themeColor="text1"/>
          <w:lang w:val="es-ES"/>
        </w:rPr>
        <w:t>.</w:t>
      </w:r>
      <w:r w:rsidRPr="001B4495">
        <w:rPr>
          <w:color w:val="000000" w:themeColor="text1"/>
          <w:lang w:val="es-ES"/>
        </w:rPr>
        <w:t xml:space="preserve"> </w:t>
      </w:r>
      <w:r w:rsidRPr="001B4495">
        <w:rPr>
          <w:color w:val="000000" w:themeColor="text1"/>
          <w:lang w:val="es-ES"/>
        </w:rPr>
        <w:t xml:space="preserve">URL: </w:t>
      </w:r>
      <w:hyperlink r:id="rId91" w:history="1">
        <w:r w:rsidRPr="00291F51">
          <w:rPr>
            <w:rStyle w:val="a8"/>
            <w:color w:val="000000" w:themeColor="text1"/>
            <w:u w:val="none"/>
            <w:lang w:val="es-ES"/>
          </w:rPr>
          <w:t>http://www.oas.org/documents/spa/press/Informe-Auditoria-Bolivia-2019.pdf</w:t>
        </w:r>
      </w:hyperlink>
      <w:r w:rsidRPr="00291F51">
        <w:rPr>
          <w:color w:val="000000" w:themeColor="text1"/>
          <w:lang w:val="es-ES"/>
        </w:rPr>
        <w:t xml:space="preserve"> </w:t>
      </w:r>
    </w:p>
  </w:footnote>
  <w:footnote w:id="210">
    <w:p w:rsidR="00944A92" w:rsidRPr="00291F51" w:rsidRDefault="00944A92">
      <w:pPr>
        <w:pStyle w:val="a4"/>
      </w:pPr>
      <w:r w:rsidRPr="00291F51">
        <w:rPr>
          <w:rStyle w:val="a6"/>
          <w:color w:val="000000" w:themeColor="text1"/>
        </w:rPr>
        <w:footnoteRef/>
      </w:r>
      <w:r w:rsidRPr="00291F51">
        <w:rPr>
          <w:color w:val="000000" w:themeColor="text1"/>
          <w:lang w:val="es-ES"/>
        </w:rPr>
        <w:t xml:space="preserve"> Análisis del informe final de la OEA sobre las elecciones en Bolivia. CELAG</w:t>
      </w:r>
      <w:r w:rsidRPr="00291F51">
        <w:rPr>
          <w:color w:val="000000" w:themeColor="text1"/>
        </w:rPr>
        <w:t xml:space="preserve">. 6 </w:t>
      </w:r>
      <w:r w:rsidRPr="00291F51">
        <w:rPr>
          <w:color w:val="000000" w:themeColor="text1"/>
          <w:lang w:val="es-ES"/>
        </w:rPr>
        <w:t>Diciembre</w:t>
      </w:r>
      <w:r w:rsidRPr="00291F51">
        <w:rPr>
          <w:color w:val="000000" w:themeColor="text1"/>
        </w:rPr>
        <w:t xml:space="preserve">, 2019. [Электронный ресурс]. </w:t>
      </w:r>
      <w:r w:rsidRPr="00291F51">
        <w:rPr>
          <w:color w:val="000000" w:themeColor="text1"/>
          <w:lang w:val="es-ES"/>
        </w:rPr>
        <w:t>URL</w:t>
      </w:r>
      <w:r w:rsidRPr="00291F51">
        <w:rPr>
          <w:color w:val="000000" w:themeColor="text1"/>
        </w:rPr>
        <w:t xml:space="preserve">: </w:t>
      </w:r>
      <w:hyperlink r:id="rId92" w:history="1">
        <w:r w:rsidRPr="00291F51">
          <w:rPr>
            <w:rStyle w:val="a8"/>
            <w:color w:val="000000" w:themeColor="text1"/>
            <w:u w:val="none"/>
            <w:lang w:val="es-ES"/>
          </w:rPr>
          <w:t>https</w:t>
        </w:r>
        <w:r w:rsidRPr="00291F51">
          <w:rPr>
            <w:rStyle w:val="a8"/>
            <w:color w:val="000000" w:themeColor="text1"/>
            <w:u w:val="none"/>
          </w:rPr>
          <w:t>://</w:t>
        </w:r>
        <w:r w:rsidRPr="00291F51">
          <w:rPr>
            <w:rStyle w:val="a8"/>
            <w:color w:val="000000" w:themeColor="text1"/>
            <w:u w:val="none"/>
            <w:lang w:val="es-ES"/>
          </w:rPr>
          <w:t>www</w:t>
        </w:r>
        <w:r w:rsidRPr="00291F51">
          <w:rPr>
            <w:rStyle w:val="a8"/>
            <w:color w:val="000000" w:themeColor="text1"/>
            <w:u w:val="none"/>
          </w:rPr>
          <w:t>.</w:t>
        </w:r>
        <w:r w:rsidRPr="00291F51">
          <w:rPr>
            <w:rStyle w:val="a8"/>
            <w:color w:val="000000" w:themeColor="text1"/>
            <w:u w:val="none"/>
            <w:lang w:val="es-ES"/>
          </w:rPr>
          <w:t>celag</w:t>
        </w:r>
        <w:r w:rsidRPr="00291F51">
          <w:rPr>
            <w:rStyle w:val="a8"/>
            <w:color w:val="000000" w:themeColor="text1"/>
            <w:u w:val="none"/>
          </w:rPr>
          <w:t>.</w:t>
        </w:r>
        <w:r w:rsidRPr="00291F51">
          <w:rPr>
            <w:rStyle w:val="a8"/>
            <w:color w:val="000000" w:themeColor="text1"/>
            <w:u w:val="none"/>
            <w:lang w:val="es-ES"/>
          </w:rPr>
          <w:t>org</w:t>
        </w:r>
        <w:r w:rsidRPr="00291F51">
          <w:rPr>
            <w:rStyle w:val="a8"/>
            <w:color w:val="000000" w:themeColor="text1"/>
            <w:u w:val="none"/>
          </w:rPr>
          <w:t>/</w:t>
        </w:r>
        <w:r w:rsidRPr="00291F51">
          <w:rPr>
            <w:rStyle w:val="a8"/>
            <w:color w:val="000000" w:themeColor="text1"/>
            <w:u w:val="none"/>
            <w:lang w:val="es-ES"/>
          </w:rPr>
          <w:t>analisis</w:t>
        </w:r>
        <w:r w:rsidRPr="00291F51">
          <w:rPr>
            <w:rStyle w:val="a8"/>
            <w:color w:val="000000" w:themeColor="text1"/>
            <w:u w:val="none"/>
          </w:rPr>
          <w:t>-</w:t>
        </w:r>
        <w:r w:rsidRPr="00291F51">
          <w:rPr>
            <w:rStyle w:val="a8"/>
            <w:color w:val="000000" w:themeColor="text1"/>
            <w:u w:val="none"/>
            <w:lang w:val="es-ES"/>
          </w:rPr>
          <w:t>del</w:t>
        </w:r>
        <w:r w:rsidRPr="00291F51">
          <w:rPr>
            <w:rStyle w:val="a8"/>
            <w:color w:val="000000" w:themeColor="text1"/>
            <w:u w:val="none"/>
          </w:rPr>
          <w:t>-</w:t>
        </w:r>
        <w:r w:rsidRPr="00291F51">
          <w:rPr>
            <w:rStyle w:val="a8"/>
            <w:color w:val="000000" w:themeColor="text1"/>
            <w:u w:val="none"/>
            <w:lang w:val="es-ES"/>
          </w:rPr>
          <w:t>informe</w:t>
        </w:r>
        <w:r w:rsidRPr="00291F51">
          <w:rPr>
            <w:rStyle w:val="a8"/>
            <w:color w:val="000000" w:themeColor="text1"/>
            <w:u w:val="none"/>
          </w:rPr>
          <w:t>-</w:t>
        </w:r>
        <w:r w:rsidRPr="00291F51">
          <w:rPr>
            <w:rStyle w:val="a8"/>
            <w:color w:val="000000" w:themeColor="text1"/>
            <w:u w:val="none"/>
            <w:lang w:val="es-ES"/>
          </w:rPr>
          <w:t>final</w:t>
        </w:r>
        <w:r w:rsidRPr="00291F51">
          <w:rPr>
            <w:rStyle w:val="a8"/>
            <w:color w:val="000000" w:themeColor="text1"/>
            <w:u w:val="none"/>
          </w:rPr>
          <w:t>-</w:t>
        </w:r>
        <w:r w:rsidRPr="00291F51">
          <w:rPr>
            <w:rStyle w:val="a8"/>
            <w:color w:val="000000" w:themeColor="text1"/>
            <w:u w:val="none"/>
            <w:lang w:val="es-ES"/>
          </w:rPr>
          <w:t>de</w:t>
        </w:r>
        <w:r w:rsidRPr="00291F51">
          <w:rPr>
            <w:rStyle w:val="a8"/>
            <w:color w:val="000000" w:themeColor="text1"/>
            <w:u w:val="none"/>
          </w:rPr>
          <w:t>-</w:t>
        </w:r>
        <w:r w:rsidRPr="00291F51">
          <w:rPr>
            <w:rStyle w:val="a8"/>
            <w:color w:val="000000" w:themeColor="text1"/>
            <w:u w:val="none"/>
            <w:lang w:val="es-ES"/>
          </w:rPr>
          <w:t>la</w:t>
        </w:r>
        <w:r w:rsidRPr="00291F51">
          <w:rPr>
            <w:rStyle w:val="a8"/>
            <w:color w:val="000000" w:themeColor="text1"/>
            <w:u w:val="none"/>
          </w:rPr>
          <w:t>-</w:t>
        </w:r>
        <w:r w:rsidRPr="00291F51">
          <w:rPr>
            <w:rStyle w:val="a8"/>
            <w:color w:val="000000" w:themeColor="text1"/>
            <w:u w:val="none"/>
            <w:lang w:val="es-ES"/>
          </w:rPr>
          <w:t>oea</w:t>
        </w:r>
        <w:r w:rsidRPr="00291F51">
          <w:rPr>
            <w:rStyle w:val="a8"/>
            <w:color w:val="000000" w:themeColor="text1"/>
            <w:u w:val="none"/>
          </w:rPr>
          <w:t>-</w:t>
        </w:r>
        <w:r w:rsidRPr="00291F51">
          <w:rPr>
            <w:rStyle w:val="a8"/>
            <w:color w:val="000000" w:themeColor="text1"/>
            <w:u w:val="none"/>
            <w:lang w:val="es-ES"/>
          </w:rPr>
          <w:t>sobre</w:t>
        </w:r>
        <w:r w:rsidRPr="00291F51">
          <w:rPr>
            <w:rStyle w:val="a8"/>
            <w:color w:val="000000" w:themeColor="text1"/>
            <w:u w:val="none"/>
          </w:rPr>
          <w:t>-</w:t>
        </w:r>
        <w:r w:rsidRPr="00291F51">
          <w:rPr>
            <w:rStyle w:val="a8"/>
            <w:color w:val="000000" w:themeColor="text1"/>
            <w:u w:val="none"/>
            <w:lang w:val="es-ES"/>
          </w:rPr>
          <w:t>las</w:t>
        </w:r>
        <w:r w:rsidRPr="00291F51">
          <w:rPr>
            <w:rStyle w:val="a8"/>
            <w:color w:val="000000" w:themeColor="text1"/>
            <w:u w:val="none"/>
          </w:rPr>
          <w:t>-</w:t>
        </w:r>
        <w:r w:rsidRPr="00291F51">
          <w:rPr>
            <w:rStyle w:val="a8"/>
            <w:color w:val="000000" w:themeColor="text1"/>
            <w:u w:val="none"/>
            <w:lang w:val="es-ES"/>
          </w:rPr>
          <w:t>elecciones</w:t>
        </w:r>
        <w:r w:rsidRPr="00291F51">
          <w:rPr>
            <w:rStyle w:val="a8"/>
            <w:color w:val="000000" w:themeColor="text1"/>
            <w:u w:val="none"/>
          </w:rPr>
          <w:t>-</w:t>
        </w:r>
        <w:r w:rsidRPr="00291F51">
          <w:rPr>
            <w:rStyle w:val="a8"/>
            <w:color w:val="000000" w:themeColor="text1"/>
            <w:u w:val="none"/>
            <w:lang w:val="es-ES"/>
          </w:rPr>
          <w:t>en</w:t>
        </w:r>
        <w:r w:rsidRPr="00291F51">
          <w:rPr>
            <w:rStyle w:val="a8"/>
            <w:color w:val="000000" w:themeColor="text1"/>
            <w:u w:val="none"/>
          </w:rPr>
          <w:t>-</w:t>
        </w:r>
        <w:r w:rsidRPr="00291F51">
          <w:rPr>
            <w:rStyle w:val="a8"/>
            <w:color w:val="000000" w:themeColor="text1"/>
            <w:u w:val="none"/>
            <w:lang w:val="es-ES"/>
          </w:rPr>
          <w:t>bolivia</w:t>
        </w:r>
        <w:r w:rsidRPr="00291F51">
          <w:rPr>
            <w:rStyle w:val="a8"/>
            <w:color w:val="000000" w:themeColor="text1"/>
            <w:u w:val="none"/>
          </w:rPr>
          <w:t>/</w:t>
        </w:r>
      </w:hyperlink>
      <w:r w:rsidRPr="00291F51">
        <w:rPr>
          <w:color w:val="000000" w:themeColor="text1"/>
        </w:rPr>
        <w:t xml:space="preserve"> (дата обращения: 14.03.2021).</w:t>
      </w:r>
    </w:p>
  </w:footnote>
  <w:footnote w:id="211">
    <w:p w:rsidR="00944A92" w:rsidRPr="00291F51" w:rsidRDefault="00944A92">
      <w:pPr>
        <w:pStyle w:val="a4"/>
        <w:rPr>
          <w:color w:val="000000" w:themeColor="text1"/>
        </w:rPr>
      </w:pPr>
      <w:r w:rsidRPr="00291F51">
        <w:rPr>
          <w:rStyle w:val="a6"/>
        </w:rPr>
        <w:footnoteRef/>
      </w:r>
      <w:r w:rsidRPr="00291F51">
        <w:rPr>
          <w:lang w:val="es-ES"/>
        </w:rPr>
        <w:t xml:space="preserve"> </w:t>
      </w:r>
      <w:r w:rsidRPr="00291F51">
        <w:rPr>
          <w:color w:val="000000" w:themeColor="text1"/>
          <w:lang w:val="es-ES"/>
        </w:rPr>
        <w:t xml:space="preserve">Molina, Fernando. El arresto de la expresidenta Jeanine Áñez conmociona a la oposición boliviana // El País. 13.03.2021. </w:t>
      </w:r>
      <w:r w:rsidRPr="00291F51">
        <w:rPr>
          <w:color w:val="000000" w:themeColor="text1"/>
        </w:rPr>
        <w:t xml:space="preserve">[Электронный ресурс]. </w:t>
      </w:r>
      <w:r w:rsidRPr="00291F51">
        <w:rPr>
          <w:color w:val="000000" w:themeColor="text1"/>
          <w:lang w:val="es-ES"/>
        </w:rPr>
        <w:t>URL</w:t>
      </w:r>
      <w:r w:rsidRPr="00291F51">
        <w:rPr>
          <w:color w:val="000000" w:themeColor="text1"/>
        </w:rPr>
        <w:t xml:space="preserve">: </w:t>
      </w:r>
      <w:hyperlink r:id="rId93" w:history="1">
        <w:r w:rsidRPr="00291F51">
          <w:rPr>
            <w:rStyle w:val="a8"/>
            <w:color w:val="000000" w:themeColor="text1"/>
            <w:u w:val="none"/>
            <w:lang w:val="es-ES"/>
          </w:rPr>
          <w:t>https</w:t>
        </w:r>
        <w:r w:rsidRPr="00291F51">
          <w:rPr>
            <w:rStyle w:val="a8"/>
            <w:color w:val="000000" w:themeColor="text1"/>
            <w:u w:val="none"/>
          </w:rPr>
          <w:t>://</w:t>
        </w:r>
        <w:r w:rsidRPr="00291F51">
          <w:rPr>
            <w:rStyle w:val="a8"/>
            <w:color w:val="000000" w:themeColor="text1"/>
            <w:u w:val="none"/>
            <w:lang w:val="es-ES"/>
          </w:rPr>
          <w:t>elpais</w:t>
        </w:r>
        <w:r w:rsidRPr="00291F51">
          <w:rPr>
            <w:rStyle w:val="a8"/>
            <w:color w:val="000000" w:themeColor="text1"/>
            <w:u w:val="none"/>
          </w:rPr>
          <w:t>.</w:t>
        </w:r>
        <w:r w:rsidRPr="00291F51">
          <w:rPr>
            <w:rStyle w:val="a8"/>
            <w:color w:val="000000" w:themeColor="text1"/>
            <w:u w:val="none"/>
            <w:lang w:val="es-ES"/>
          </w:rPr>
          <w:t>com</w:t>
        </w:r>
        <w:r w:rsidRPr="00291F51">
          <w:rPr>
            <w:rStyle w:val="a8"/>
            <w:color w:val="000000" w:themeColor="text1"/>
            <w:u w:val="none"/>
          </w:rPr>
          <w:t>/</w:t>
        </w:r>
        <w:r w:rsidRPr="00291F51">
          <w:rPr>
            <w:rStyle w:val="a8"/>
            <w:color w:val="000000" w:themeColor="text1"/>
            <w:u w:val="none"/>
            <w:lang w:val="es-ES"/>
          </w:rPr>
          <w:t>internacional</w:t>
        </w:r>
        <w:r w:rsidRPr="00291F51">
          <w:rPr>
            <w:rStyle w:val="a8"/>
            <w:color w:val="000000" w:themeColor="text1"/>
            <w:u w:val="none"/>
          </w:rPr>
          <w:t>/2021-03-13/</w:t>
        </w:r>
        <w:r w:rsidRPr="00291F51">
          <w:rPr>
            <w:rStyle w:val="a8"/>
            <w:color w:val="000000" w:themeColor="text1"/>
            <w:u w:val="none"/>
            <w:lang w:val="es-ES"/>
          </w:rPr>
          <w:t>el</w:t>
        </w:r>
        <w:r w:rsidRPr="00291F51">
          <w:rPr>
            <w:rStyle w:val="a8"/>
            <w:color w:val="000000" w:themeColor="text1"/>
            <w:u w:val="none"/>
          </w:rPr>
          <w:t>-</w:t>
        </w:r>
        <w:r w:rsidRPr="00291F51">
          <w:rPr>
            <w:rStyle w:val="a8"/>
            <w:color w:val="000000" w:themeColor="text1"/>
            <w:u w:val="none"/>
            <w:lang w:val="es-ES"/>
          </w:rPr>
          <w:t>arresto</w:t>
        </w:r>
        <w:r w:rsidRPr="00291F51">
          <w:rPr>
            <w:rStyle w:val="a8"/>
            <w:color w:val="000000" w:themeColor="text1"/>
            <w:u w:val="none"/>
          </w:rPr>
          <w:t>-</w:t>
        </w:r>
        <w:r w:rsidRPr="00291F51">
          <w:rPr>
            <w:rStyle w:val="a8"/>
            <w:color w:val="000000" w:themeColor="text1"/>
            <w:u w:val="none"/>
            <w:lang w:val="es-ES"/>
          </w:rPr>
          <w:t>de</w:t>
        </w:r>
        <w:r w:rsidRPr="00291F51">
          <w:rPr>
            <w:rStyle w:val="a8"/>
            <w:color w:val="000000" w:themeColor="text1"/>
            <w:u w:val="none"/>
          </w:rPr>
          <w:t>-</w:t>
        </w:r>
        <w:r w:rsidRPr="00291F51">
          <w:rPr>
            <w:rStyle w:val="a8"/>
            <w:color w:val="000000" w:themeColor="text1"/>
            <w:u w:val="none"/>
            <w:lang w:val="es-ES"/>
          </w:rPr>
          <w:t>la</w:t>
        </w:r>
        <w:r w:rsidRPr="00291F51">
          <w:rPr>
            <w:rStyle w:val="a8"/>
            <w:color w:val="000000" w:themeColor="text1"/>
            <w:u w:val="none"/>
          </w:rPr>
          <w:t>-</w:t>
        </w:r>
        <w:r w:rsidRPr="00291F51">
          <w:rPr>
            <w:rStyle w:val="a8"/>
            <w:color w:val="000000" w:themeColor="text1"/>
            <w:u w:val="none"/>
            <w:lang w:val="es-ES"/>
          </w:rPr>
          <w:t>expresidenta</w:t>
        </w:r>
        <w:r w:rsidRPr="00291F51">
          <w:rPr>
            <w:rStyle w:val="a8"/>
            <w:color w:val="000000" w:themeColor="text1"/>
            <w:u w:val="none"/>
          </w:rPr>
          <w:t>-</w:t>
        </w:r>
        <w:r w:rsidRPr="00291F51">
          <w:rPr>
            <w:rStyle w:val="a8"/>
            <w:color w:val="000000" w:themeColor="text1"/>
            <w:u w:val="none"/>
            <w:lang w:val="es-ES"/>
          </w:rPr>
          <w:t>jeanine</w:t>
        </w:r>
        <w:r w:rsidRPr="00291F51">
          <w:rPr>
            <w:rStyle w:val="a8"/>
            <w:color w:val="000000" w:themeColor="text1"/>
            <w:u w:val="none"/>
          </w:rPr>
          <w:t>-</w:t>
        </w:r>
        <w:r w:rsidRPr="00291F51">
          <w:rPr>
            <w:rStyle w:val="a8"/>
            <w:color w:val="000000" w:themeColor="text1"/>
            <w:u w:val="none"/>
            <w:lang w:val="es-ES"/>
          </w:rPr>
          <w:t>anez</w:t>
        </w:r>
        <w:r w:rsidRPr="00291F51">
          <w:rPr>
            <w:rStyle w:val="a8"/>
            <w:color w:val="000000" w:themeColor="text1"/>
            <w:u w:val="none"/>
          </w:rPr>
          <w:t>-</w:t>
        </w:r>
        <w:r w:rsidRPr="00291F51">
          <w:rPr>
            <w:rStyle w:val="a8"/>
            <w:color w:val="000000" w:themeColor="text1"/>
            <w:u w:val="none"/>
            <w:lang w:val="es-ES"/>
          </w:rPr>
          <w:t>conmociona</w:t>
        </w:r>
        <w:r w:rsidRPr="00291F51">
          <w:rPr>
            <w:rStyle w:val="a8"/>
            <w:color w:val="000000" w:themeColor="text1"/>
            <w:u w:val="none"/>
          </w:rPr>
          <w:t>-</w:t>
        </w:r>
        <w:r w:rsidRPr="00291F51">
          <w:rPr>
            <w:rStyle w:val="a8"/>
            <w:color w:val="000000" w:themeColor="text1"/>
            <w:u w:val="none"/>
            <w:lang w:val="es-ES"/>
          </w:rPr>
          <w:t>a</w:t>
        </w:r>
        <w:r w:rsidRPr="00291F51">
          <w:rPr>
            <w:rStyle w:val="a8"/>
            <w:color w:val="000000" w:themeColor="text1"/>
            <w:u w:val="none"/>
          </w:rPr>
          <w:t>-</w:t>
        </w:r>
        <w:r w:rsidRPr="00291F51">
          <w:rPr>
            <w:rStyle w:val="a8"/>
            <w:color w:val="000000" w:themeColor="text1"/>
            <w:u w:val="none"/>
            <w:lang w:val="es-ES"/>
          </w:rPr>
          <w:t>la</w:t>
        </w:r>
        <w:r w:rsidRPr="00291F51">
          <w:rPr>
            <w:rStyle w:val="a8"/>
            <w:color w:val="000000" w:themeColor="text1"/>
            <w:u w:val="none"/>
          </w:rPr>
          <w:t>-</w:t>
        </w:r>
        <w:r w:rsidRPr="00291F51">
          <w:rPr>
            <w:rStyle w:val="a8"/>
            <w:color w:val="000000" w:themeColor="text1"/>
            <w:u w:val="none"/>
            <w:lang w:val="es-ES"/>
          </w:rPr>
          <w:t>oposicion</w:t>
        </w:r>
        <w:r w:rsidRPr="00291F51">
          <w:rPr>
            <w:rStyle w:val="a8"/>
            <w:color w:val="000000" w:themeColor="text1"/>
            <w:u w:val="none"/>
          </w:rPr>
          <w:t>-</w:t>
        </w:r>
        <w:r w:rsidRPr="00291F51">
          <w:rPr>
            <w:rStyle w:val="a8"/>
            <w:color w:val="000000" w:themeColor="text1"/>
            <w:u w:val="none"/>
            <w:lang w:val="es-ES"/>
          </w:rPr>
          <w:t>boliviana</w:t>
        </w:r>
        <w:r w:rsidRPr="00291F51">
          <w:rPr>
            <w:rStyle w:val="a8"/>
            <w:color w:val="000000" w:themeColor="text1"/>
            <w:u w:val="none"/>
          </w:rPr>
          <w:t>.</w:t>
        </w:r>
        <w:r w:rsidRPr="00291F51">
          <w:rPr>
            <w:rStyle w:val="a8"/>
            <w:color w:val="000000" w:themeColor="text1"/>
            <w:u w:val="none"/>
            <w:lang w:val="es-ES"/>
          </w:rPr>
          <w:t>html</w:t>
        </w:r>
      </w:hyperlink>
      <w:r w:rsidRPr="00291F51">
        <w:rPr>
          <w:color w:val="000000" w:themeColor="text1"/>
        </w:rPr>
        <w:t xml:space="preserve"> (дата обращения: 15.03.2021).</w:t>
      </w:r>
    </w:p>
  </w:footnote>
  <w:footnote w:id="212">
    <w:p w:rsidR="00944A92" w:rsidRPr="00291F51" w:rsidRDefault="00944A92">
      <w:pPr>
        <w:pStyle w:val="a4"/>
        <w:rPr>
          <w:color w:val="000000" w:themeColor="text1"/>
        </w:rPr>
      </w:pPr>
      <w:r>
        <w:rPr>
          <w:rStyle w:val="a6"/>
        </w:rPr>
        <w:footnoteRef/>
      </w:r>
      <w:r w:rsidRPr="002166F3">
        <w:rPr>
          <w:lang w:val="es-ES"/>
        </w:rPr>
        <w:t xml:space="preserve"> </w:t>
      </w:r>
      <w:r w:rsidRPr="00417CA0">
        <w:rPr>
          <w:color w:val="000000" w:themeColor="text1"/>
          <w:lang w:val="es-ES"/>
        </w:rPr>
        <w:t xml:space="preserve">La OEA rechazó las acusaciones de Argentina de haber participado de un presunto golpe de Estado en Bolivia // nfobae América. </w:t>
      </w:r>
      <w:r w:rsidRPr="00BC1AAE">
        <w:rPr>
          <w:color w:val="000000" w:themeColor="text1"/>
        </w:rPr>
        <w:t>[</w:t>
      </w:r>
      <w:r w:rsidRPr="00417CA0">
        <w:rPr>
          <w:color w:val="000000" w:themeColor="text1"/>
        </w:rPr>
        <w:t>Электронный</w:t>
      </w:r>
      <w:r w:rsidRPr="00BC1AAE">
        <w:rPr>
          <w:color w:val="000000" w:themeColor="text1"/>
        </w:rPr>
        <w:t xml:space="preserve"> </w:t>
      </w:r>
      <w:r w:rsidRPr="00417CA0">
        <w:rPr>
          <w:color w:val="000000" w:themeColor="text1"/>
        </w:rPr>
        <w:t>ресурс</w:t>
      </w:r>
      <w:r w:rsidRPr="00BC1AAE">
        <w:rPr>
          <w:color w:val="000000" w:themeColor="text1"/>
        </w:rPr>
        <w:t xml:space="preserve">]. </w:t>
      </w:r>
      <w:r w:rsidRPr="00417CA0">
        <w:rPr>
          <w:color w:val="000000" w:themeColor="text1"/>
          <w:lang w:val="en-US"/>
        </w:rPr>
        <w:t>URL</w:t>
      </w:r>
      <w:r w:rsidRPr="00BC1AAE">
        <w:rPr>
          <w:color w:val="000000" w:themeColor="text1"/>
        </w:rPr>
        <w:t xml:space="preserve">: </w:t>
      </w:r>
      <w:hyperlink r:id="rId94" w:history="1">
        <w:r w:rsidRPr="00291F51">
          <w:rPr>
            <w:rStyle w:val="a8"/>
            <w:color w:val="000000" w:themeColor="text1"/>
            <w:u w:val="none"/>
            <w:lang w:val="en-US"/>
          </w:rPr>
          <w:t>https</w:t>
        </w:r>
        <w:r w:rsidRPr="00291F51">
          <w:rPr>
            <w:rStyle w:val="a8"/>
            <w:color w:val="000000" w:themeColor="text1"/>
            <w:u w:val="none"/>
          </w:rPr>
          <w:t>://</w:t>
        </w:r>
        <w:r w:rsidRPr="00291F51">
          <w:rPr>
            <w:rStyle w:val="a8"/>
            <w:color w:val="000000" w:themeColor="text1"/>
            <w:u w:val="none"/>
            <w:lang w:val="en-US"/>
          </w:rPr>
          <w:t>webcache</w:t>
        </w:r>
        <w:r w:rsidRPr="00291F51">
          <w:rPr>
            <w:rStyle w:val="a8"/>
            <w:color w:val="000000" w:themeColor="text1"/>
            <w:u w:val="none"/>
          </w:rPr>
          <w:t>.</w:t>
        </w:r>
        <w:r w:rsidRPr="00291F51">
          <w:rPr>
            <w:rStyle w:val="a8"/>
            <w:color w:val="000000" w:themeColor="text1"/>
            <w:u w:val="none"/>
            <w:lang w:val="en-US"/>
          </w:rPr>
          <w:t>googleusercontent</w:t>
        </w:r>
        <w:r w:rsidRPr="00291F51">
          <w:rPr>
            <w:rStyle w:val="a8"/>
            <w:color w:val="000000" w:themeColor="text1"/>
            <w:u w:val="none"/>
          </w:rPr>
          <w:t>.</w:t>
        </w:r>
        <w:r w:rsidRPr="00291F51">
          <w:rPr>
            <w:rStyle w:val="a8"/>
            <w:color w:val="000000" w:themeColor="text1"/>
            <w:u w:val="none"/>
            <w:lang w:val="en-US"/>
          </w:rPr>
          <w:t>com</w:t>
        </w:r>
        <w:r w:rsidRPr="00291F51">
          <w:rPr>
            <w:rStyle w:val="a8"/>
            <w:color w:val="000000" w:themeColor="text1"/>
            <w:u w:val="none"/>
          </w:rPr>
          <w:t>/</w:t>
        </w:r>
        <w:r w:rsidRPr="00291F51">
          <w:rPr>
            <w:rStyle w:val="a8"/>
            <w:color w:val="000000" w:themeColor="text1"/>
            <w:u w:val="none"/>
            <w:lang w:val="en-US"/>
          </w:rPr>
          <w:t>search</w:t>
        </w:r>
        <w:r w:rsidRPr="00291F51">
          <w:rPr>
            <w:rStyle w:val="a8"/>
            <w:color w:val="000000" w:themeColor="text1"/>
            <w:u w:val="none"/>
          </w:rPr>
          <w:t>?</w:t>
        </w:r>
        <w:r w:rsidRPr="00291F51">
          <w:rPr>
            <w:rStyle w:val="a8"/>
            <w:color w:val="000000" w:themeColor="text1"/>
            <w:u w:val="none"/>
            <w:lang w:val="en-US"/>
          </w:rPr>
          <w:t>q</w:t>
        </w:r>
        <w:r w:rsidRPr="00291F51">
          <w:rPr>
            <w:rStyle w:val="a8"/>
            <w:color w:val="000000" w:themeColor="text1"/>
            <w:u w:val="none"/>
          </w:rPr>
          <w:t>=</w:t>
        </w:r>
        <w:r w:rsidRPr="00291F51">
          <w:rPr>
            <w:rStyle w:val="a8"/>
            <w:color w:val="000000" w:themeColor="text1"/>
            <w:u w:val="none"/>
            <w:lang w:val="en-US"/>
          </w:rPr>
          <w:t>cache</w:t>
        </w:r>
        <w:r w:rsidRPr="00291F51">
          <w:rPr>
            <w:rStyle w:val="a8"/>
            <w:color w:val="000000" w:themeColor="text1"/>
            <w:u w:val="none"/>
          </w:rPr>
          <w:t>:</w:t>
        </w:r>
        <w:r w:rsidRPr="00291F51">
          <w:rPr>
            <w:rStyle w:val="a8"/>
            <w:color w:val="000000" w:themeColor="text1"/>
            <w:u w:val="none"/>
            <w:lang w:val="en-US"/>
          </w:rPr>
          <w:t>KCHL</w:t>
        </w:r>
        <w:r w:rsidRPr="00291F51">
          <w:rPr>
            <w:rStyle w:val="a8"/>
            <w:color w:val="000000" w:themeColor="text1"/>
            <w:u w:val="none"/>
          </w:rPr>
          <w:t>9</w:t>
        </w:r>
        <w:r w:rsidRPr="00291F51">
          <w:rPr>
            <w:rStyle w:val="a8"/>
            <w:color w:val="000000" w:themeColor="text1"/>
            <w:u w:val="none"/>
            <w:lang w:val="en-US"/>
          </w:rPr>
          <w:t>W</w:t>
        </w:r>
        <w:r w:rsidRPr="00291F51">
          <w:rPr>
            <w:rStyle w:val="a8"/>
            <w:color w:val="000000" w:themeColor="text1"/>
            <w:u w:val="none"/>
          </w:rPr>
          <w:t>0</w:t>
        </w:r>
        <w:r w:rsidRPr="00291F51">
          <w:rPr>
            <w:rStyle w:val="a8"/>
            <w:color w:val="000000" w:themeColor="text1"/>
            <w:u w:val="none"/>
            <w:lang w:val="en-US"/>
          </w:rPr>
          <w:t>ARPAJ</w:t>
        </w:r>
        <w:r w:rsidRPr="00291F51">
          <w:rPr>
            <w:rStyle w:val="a8"/>
            <w:color w:val="000000" w:themeColor="text1"/>
            <w:u w:val="none"/>
          </w:rPr>
          <w:t>:</w:t>
        </w:r>
        <w:r w:rsidRPr="00291F51">
          <w:rPr>
            <w:rStyle w:val="a8"/>
            <w:color w:val="000000" w:themeColor="text1"/>
            <w:u w:val="none"/>
            <w:lang w:val="en-US"/>
          </w:rPr>
          <w:t>https</w:t>
        </w:r>
        <w:r w:rsidRPr="00291F51">
          <w:rPr>
            <w:rStyle w:val="a8"/>
            <w:color w:val="000000" w:themeColor="text1"/>
            <w:u w:val="none"/>
          </w:rPr>
          <w:t>://</w:t>
        </w:r>
        <w:r w:rsidRPr="00291F51">
          <w:rPr>
            <w:rStyle w:val="a8"/>
            <w:color w:val="000000" w:themeColor="text1"/>
            <w:u w:val="none"/>
            <w:lang w:val="en-US"/>
          </w:rPr>
          <w:t>www</w:t>
        </w:r>
        <w:r w:rsidRPr="00291F51">
          <w:rPr>
            <w:rStyle w:val="a8"/>
            <w:color w:val="000000" w:themeColor="text1"/>
            <w:u w:val="none"/>
          </w:rPr>
          <w:t>.</w:t>
        </w:r>
        <w:r w:rsidRPr="00291F51">
          <w:rPr>
            <w:rStyle w:val="a8"/>
            <w:color w:val="000000" w:themeColor="text1"/>
            <w:u w:val="none"/>
            <w:lang w:val="en-US"/>
          </w:rPr>
          <w:t>infobae</w:t>
        </w:r>
        <w:r w:rsidRPr="00291F51">
          <w:rPr>
            <w:rStyle w:val="a8"/>
            <w:color w:val="000000" w:themeColor="text1"/>
            <w:u w:val="none"/>
          </w:rPr>
          <w:t>.</w:t>
        </w:r>
        <w:r w:rsidRPr="00291F51">
          <w:rPr>
            <w:rStyle w:val="a8"/>
            <w:color w:val="000000" w:themeColor="text1"/>
            <w:u w:val="none"/>
            <w:lang w:val="en-US"/>
          </w:rPr>
          <w:t>com</w:t>
        </w:r>
        <w:r w:rsidRPr="00291F51">
          <w:rPr>
            <w:rStyle w:val="a8"/>
            <w:color w:val="000000" w:themeColor="text1"/>
            <w:u w:val="none"/>
          </w:rPr>
          <w:t>/</w:t>
        </w:r>
        <w:r w:rsidRPr="00291F51">
          <w:rPr>
            <w:rStyle w:val="a8"/>
            <w:color w:val="000000" w:themeColor="text1"/>
            <w:u w:val="none"/>
            <w:lang w:val="en-US"/>
          </w:rPr>
          <w:t>america</w:t>
        </w:r>
        <w:r w:rsidRPr="00291F51">
          <w:rPr>
            <w:rStyle w:val="a8"/>
            <w:color w:val="000000" w:themeColor="text1"/>
            <w:u w:val="none"/>
          </w:rPr>
          <w:t>/</w:t>
        </w:r>
        <w:r w:rsidRPr="00291F51">
          <w:rPr>
            <w:rStyle w:val="a8"/>
            <w:color w:val="000000" w:themeColor="text1"/>
            <w:u w:val="none"/>
            <w:lang w:val="en-US"/>
          </w:rPr>
          <w:t>america</w:t>
        </w:r>
        <w:r w:rsidRPr="00291F51">
          <w:rPr>
            <w:rStyle w:val="a8"/>
            <w:color w:val="000000" w:themeColor="text1"/>
            <w:u w:val="none"/>
          </w:rPr>
          <w:t>-</w:t>
        </w:r>
        <w:r w:rsidRPr="00291F51">
          <w:rPr>
            <w:rStyle w:val="a8"/>
            <w:color w:val="000000" w:themeColor="text1"/>
            <w:u w:val="none"/>
            <w:lang w:val="en-US"/>
          </w:rPr>
          <w:t>latina</w:t>
        </w:r>
        <w:r w:rsidRPr="00291F51">
          <w:rPr>
            <w:rStyle w:val="a8"/>
            <w:color w:val="000000" w:themeColor="text1"/>
            <w:u w:val="none"/>
          </w:rPr>
          <w:t>/2021/03/16/</w:t>
        </w:r>
        <w:r w:rsidRPr="00291F51">
          <w:rPr>
            <w:rStyle w:val="a8"/>
            <w:color w:val="000000" w:themeColor="text1"/>
            <w:u w:val="none"/>
            <w:lang w:val="en-US"/>
          </w:rPr>
          <w:t>la</w:t>
        </w:r>
        <w:r w:rsidRPr="00291F51">
          <w:rPr>
            <w:rStyle w:val="a8"/>
            <w:color w:val="000000" w:themeColor="text1"/>
            <w:u w:val="none"/>
          </w:rPr>
          <w:t>-</w:t>
        </w:r>
        <w:r w:rsidRPr="00291F51">
          <w:rPr>
            <w:rStyle w:val="a8"/>
            <w:color w:val="000000" w:themeColor="text1"/>
            <w:u w:val="none"/>
            <w:lang w:val="en-US"/>
          </w:rPr>
          <w:t>oea</w:t>
        </w:r>
        <w:r w:rsidRPr="00291F51">
          <w:rPr>
            <w:rStyle w:val="a8"/>
            <w:color w:val="000000" w:themeColor="text1"/>
            <w:u w:val="none"/>
          </w:rPr>
          <w:t>-</w:t>
        </w:r>
        <w:r w:rsidRPr="00291F51">
          <w:rPr>
            <w:rStyle w:val="a8"/>
            <w:color w:val="000000" w:themeColor="text1"/>
            <w:u w:val="none"/>
            <w:lang w:val="en-US"/>
          </w:rPr>
          <w:t>rechazo</w:t>
        </w:r>
        <w:r w:rsidRPr="00291F51">
          <w:rPr>
            <w:rStyle w:val="a8"/>
            <w:color w:val="000000" w:themeColor="text1"/>
            <w:u w:val="none"/>
          </w:rPr>
          <w:t>-</w:t>
        </w:r>
        <w:r w:rsidRPr="00291F51">
          <w:rPr>
            <w:rStyle w:val="a8"/>
            <w:color w:val="000000" w:themeColor="text1"/>
            <w:u w:val="none"/>
            <w:lang w:val="en-US"/>
          </w:rPr>
          <w:t>las</w:t>
        </w:r>
        <w:r w:rsidRPr="00291F51">
          <w:rPr>
            <w:rStyle w:val="a8"/>
            <w:color w:val="000000" w:themeColor="text1"/>
            <w:u w:val="none"/>
          </w:rPr>
          <w:t>-</w:t>
        </w:r>
        <w:r w:rsidRPr="00291F51">
          <w:rPr>
            <w:rStyle w:val="a8"/>
            <w:color w:val="000000" w:themeColor="text1"/>
            <w:u w:val="none"/>
            <w:lang w:val="en-US"/>
          </w:rPr>
          <w:t>acusaciones</w:t>
        </w:r>
        <w:r w:rsidRPr="00291F51">
          <w:rPr>
            <w:rStyle w:val="a8"/>
            <w:color w:val="000000" w:themeColor="text1"/>
            <w:u w:val="none"/>
          </w:rPr>
          <w:t>-</w:t>
        </w:r>
        <w:r w:rsidRPr="00291F51">
          <w:rPr>
            <w:rStyle w:val="a8"/>
            <w:color w:val="000000" w:themeColor="text1"/>
            <w:u w:val="none"/>
            <w:lang w:val="en-US"/>
          </w:rPr>
          <w:t>de</w:t>
        </w:r>
        <w:r w:rsidRPr="00291F51">
          <w:rPr>
            <w:rStyle w:val="a8"/>
            <w:color w:val="000000" w:themeColor="text1"/>
            <w:u w:val="none"/>
          </w:rPr>
          <w:t>-</w:t>
        </w:r>
        <w:r w:rsidRPr="00291F51">
          <w:rPr>
            <w:rStyle w:val="a8"/>
            <w:color w:val="000000" w:themeColor="text1"/>
            <w:u w:val="none"/>
            <w:lang w:val="en-US"/>
          </w:rPr>
          <w:t>argentina</w:t>
        </w:r>
        <w:r w:rsidRPr="00291F51">
          <w:rPr>
            <w:rStyle w:val="a8"/>
            <w:color w:val="000000" w:themeColor="text1"/>
            <w:u w:val="none"/>
          </w:rPr>
          <w:t>-</w:t>
        </w:r>
        <w:r w:rsidRPr="00291F51">
          <w:rPr>
            <w:rStyle w:val="a8"/>
            <w:color w:val="000000" w:themeColor="text1"/>
            <w:u w:val="none"/>
            <w:lang w:val="en-US"/>
          </w:rPr>
          <w:t>de</w:t>
        </w:r>
        <w:r w:rsidRPr="00291F51">
          <w:rPr>
            <w:rStyle w:val="a8"/>
            <w:color w:val="000000" w:themeColor="text1"/>
            <w:u w:val="none"/>
          </w:rPr>
          <w:t>-</w:t>
        </w:r>
        <w:r w:rsidRPr="00291F51">
          <w:rPr>
            <w:rStyle w:val="a8"/>
            <w:color w:val="000000" w:themeColor="text1"/>
            <w:u w:val="none"/>
            <w:lang w:val="en-US"/>
          </w:rPr>
          <w:t>haber</w:t>
        </w:r>
        <w:r w:rsidRPr="00291F51">
          <w:rPr>
            <w:rStyle w:val="a8"/>
            <w:color w:val="000000" w:themeColor="text1"/>
            <w:u w:val="none"/>
          </w:rPr>
          <w:t>-</w:t>
        </w:r>
        <w:r w:rsidRPr="00291F51">
          <w:rPr>
            <w:rStyle w:val="a8"/>
            <w:color w:val="000000" w:themeColor="text1"/>
            <w:u w:val="none"/>
            <w:lang w:val="en-US"/>
          </w:rPr>
          <w:t>participado</w:t>
        </w:r>
        <w:r w:rsidRPr="00291F51">
          <w:rPr>
            <w:rStyle w:val="a8"/>
            <w:color w:val="000000" w:themeColor="text1"/>
            <w:u w:val="none"/>
          </w:rPr>
          <w:t>-</w:t>
        </w:r>
        <w:r w:rsidRPr="00291F51">
          <w:rPr>
            <w:rStyle w:val="a8"/>
            <w:color w:val="000000" w:themeColor="text1"/>
            <w:u w:val="none"/>
            <w:lang w:val="en-US"/>
          </w:rPr>
          <w:t>de</w:t>
        </w:r>
        <w:r w:rsidRPr="00291F51">
          <w:rPr>
            <w:rStyle w:val="a8"/>
            <w:color w:val="000000" w:themeColor="text1"/>
            <w:u w:val="none"/>
          </w:rPr>
          <w:t>-</w:t>
        </w:r>
        <w:r w:rsidRPr="00291F51">
          <w:rPr>
            <w:rStyle w:val="a8"/>
            <w:color w:val="000000" w:themeColor="text1"/>
            <w:u w:val="none"/>
            <w:lang w:val="en-US"/>
          </w:rPr>
          <w:t>un</w:t>
        </w:r>
        <w:r w:rsidRPr="00291F51">
          <w:rPr>
            <w:rStyle w:val="a8"/>
            <w:color w:val="000000" w:themeColor="text1"/>
            <w:u w:val="none"/>
          </w:rPr>
          <w:t>-</w:t>
        </w:r>
        <w:r w:rsidRPr="00291F51">
          <w:rPr>
            <w:rStyle w:val="a8"/>
            <w:color w:val="000000" w:themeColor="text1"/>
            <w:u w:val="none"/>
            <w:lang w:val="en-US"/>
          </w:rPr>
          <w:t>presunto</w:t>
        </w:r>
        <w:r w:rsidRPr="00291F51">
          <w:rPr>
            <w:rStyle w:val="a8"/>
            <w:color w:val="000000" w:themeColor="text1"/>
            <w:u w:val="none"/>
          </w:rPr>
          <w:t>-</w:t>
        </w:r>
        <w:r w:rsidRPr="00291F51">
          <w:rPr>
            <w:rStyle w:val="a8"/>
            <w:color w:val="000000" w:themeColor="text1"/>
            <w:u w:val="none"/>
            <w:lang w:val="en-US"/>
          </w:rPr>
          <w:t>golpe</w:t>
        </w:r>
        <w:r w:rsidRPr="00291F51">
          <w:rPr>
            <w:rStyle w:val="a8"/>
            <w:color w:val="000000" w:themeColor="text1"/>
            <w:u w:val="none"/>
          </w:rPr>
          <w:t>-</w:t>
        </w:r>
        <w:r w:rsidRPr="00291F51">
          <w:rPr>
            <w:rStyle w:val="a8"/>
            <w:color w:val="000000" w:themeColor="text1"/>
            <w:u w:val="none"/>
            <w:lang w:val="en-US"/>
          </w:rPr>
          <w:t>de</w:t>
        </w:r>
        <w:r w:rsidRPr="00291F51">
          <w:rPr>
            <w:rStyle w:val="a8"/>
            <w:color w:val="000000" w:themeColor="text1"/>
            <w:u w:val="none"/>
          </w:rPr>
          <w:t>-</w:t>
        </w:r>
        <w:r w:rsidRPr="00291F51">
          <w:rPr>
            <w:rStyle w:val="a8"/>
            <w:color w:val="000000" w:themeColor="text1"/>
            <w:u w:val="none"/>
            <w:lang w:val="en-US"/>
          </w:rPr>
          <w:t>estado</w:t>
        </w:r>
        <w:r w:rsidRPr="00291F51">
          <w:rPr>
            <w:rStyle w:val="a8"/>
            <w:color w:val="000000" w:themeColor="text1"/>
            <w:u w:val="none"/>
          </w:rPr>
          <w:t>-</w:t>
        </w:r>
        <w:r w:rsidRPr="00291F51">
          <w:rPr>
            <w:rStyle w:val="a8"/>
            <w:color w:val="000000" w:themeColor="text1"/>
            <w:u w:val="none"/>
            <w:lang w:val="en-US"/>
          </w:rPr>
          <w:t>en</w:t>
        </w:r>
        <w:r w:rsidRPr="00291F51">
          <w:rPr>
            <w:rStyle w:val="a8"/>
            <w:color w:val="000000" w:themeColor="text1"/>
            <w:u w:val="none"/>
          </w:rPr>
          <w:t>-</w:t>
        </w:r>
        <w:r w:rsidRPr="00291F51">
          <w:rPr>
            <w:rStyle w:val="a8"/>
            <w:color w:val="000000" w:themeColor="text1"/>
            <w:u w:val="none"/>
            <w:lang w:val="en-US"/>
          </w:rPr>
          <w:t>bolivia</w:t>
        </w:r>
        <w:r w:rsidRPr="00291F51">
          <w:rPr>
            <w:rStyle w:val="a8"/>
            <w:color w:val="000000" w:themeColor="text1"/>
            <w:u w:val="none"/>
          </w:rPr>
          <w:t>/+&amp;</w:t>
        </w:r>
        <w:r w:rsidRPr="00291F51">
          <w:rPr>
            <w:rStyle w:val="a8"/>
            <w:color w:val="000000" w:themeColor="text1"/>
            <w:u w:val="none"/>
            <w:lang w:val="en-US"/>
          </w:rPr>
          <w:t>cd</w:t>
        </w:r>
        <w:r w:rsidRPr="00291F51">
          <w:rPr>
            <w:rStyle w:val="a8"/>
            <w:color w:val="000000" w:themeColor="text1"/>
            <w:u w:val="none"/>
          </w:rPr>
          <w:t>=1&amp;</w:t>
        </w:r>
        <w:r w:rsidRPr="00291F51">
          <w:rPr>
            <w:rStyle w:val="a8"/>
            <w:color w:val="000000" w:themeColor="text1"/>
            <w:u w:val="none"/>
            <w:lang w:val="en-US"/>
          </w:rPr>
          <w:t>hl</w:t>
        </w:r>
        <w:r w:rsidRPr="00291F51">
          <w:rPr>
            <w:rStyle w:val="a8"/>
            <w:color w:val="000000" w:themeColor="text1"/>
            <w:u w:val="none"/>
          </w:rPr>
          <w:t>=</w:t>
        </w:r>
        <w:r w:rsidRPr="00291F51">
          <w:rPr>
            <w:rStyle w:val="a8"/>
            <w:color w:val="000000" w:themeColor="text1"/>
            <w:u w:val="none"/>
            <w:lang w:val="en-US"/>
          </w:rPr>
          <w:t>ru</w:t>
        </w:r>
        <w:r w:rsidRPr="00291F51">
          <w:rPr>
            <w:rStyle w:val="a8"/>
            <w:color w:val="000000" w:themeColor="text1"/>
            <w:u w:val="none"/>
          </w:rPr>
          <w:t>&amp;</w:t>
        </w:r>
        <w:r w:rsidRPr="00291F51">
          <w:rPr>
            <w:rStyle w:val="a8"/>
            <w:color w:val="000000" w:themeColor="text1"/>
            <w:u w:val="none"/>
            <w:lang w:val="en-US"/>
          </w:rPr>
          <w:t>ct</w:t>
        </w:r>
        <w:r w:rsidRPr="00291F51">
          <w:rPr>
            <w:rStyle w:val="a8"/>
            <w:color w:val="000000" w:themeColor="text1"/>
            <w:u w:val="none"/>
          </w:rPr>
          <w:t>=</w:t>
        </w:r>
        <w:r w:rsidRPr="00291F51">
          <w:rPr>
            <w:rStyle w:val="a8"/>
            <w:color w:val="000000" w:themeColor="text1"/>
            <w:u w:val="none"/>
            <w:lang w:val="en-US"/>
          </w:rPr>
          <w:t>clnk</w:t>
        </w:r>
        <w:r w:rsidRPr="00291F51">
          <w:rPr>
            <w:rStyle w:val="a8"/>
            <w:color w:val="000000" w:themeColor="text1"/>
            <w:u w:val="none"/>
          </w:rPr>
          <w:t>&amp;</w:t>
        </w:r>
        <w:r w:rsidRPr="00291F51">
          <w:rPr>
            <w:rStyle w:val="a8"/>
            <w:color w:val="000000" w:themeColor="text1"/>
            <w:u w:val="none"/>
            <w:lang w:val="en-US"/>
          </w:rPr>
          <w:t>gl</w:t>
        </w:r>
        <w:r w:rsidRPr="00291F51">
          <w:rPr>
            <w:rStyle w:val="a8"/>
            <w:color w:val="000000" w:themeColor="text1"/>
            <w:u w:val="none"/>
          </w:rPr>
          <w:t>=</w:t>
        </w:r>
        <w:r w:rsidRPr="00291F51">
          <w:rPr>
            <w:rStyle w:val="a8"/>
            <w:color w:val="000000" w:themeColor="text1"/>
            <w:u w:val="none"/>
            <w:lang w:val="en-US"/>
          </w:rPr>
          <w:t>ru</w:t>
        </w:r>
      </w:hyperlink>
      <w:r w:rsidRPr="00291F51">
        <w:rPr>
          <w:color w:val="000000" w:themeColor="text1"/>
        </w:rPr>
        <w:t xml:space="preserve"> (дата обращения: 16.03.2021).</w:t>
      </w:r>
    </w:p>
  </w:footnote>
  <w:footnote w:id="213">
    <w:p w:rsidR="00944A92" w:rsidRPr="00127499" w:rsidRDefault="00944A92" w:rsidP="00383663">
      <w:pPr>
        <w:pStyle w:val="a4"/>
      </w:pPr>
      <w:r w:rsidRPr="00291F51">
        <w:rPr>
          <w:rStyle w:val="a6"/>
        </w:rPr>
        <w:footnoteRef/>
      </w:r>
      <w:r w:rsidRPr="00291F51">
        <w:rPr>
          <w:lang w:val="en-US"/>
        </w:rPr>
        <w:t xml:space="preserve"> </w:t>
      </w:r>
      <w:proofErr w:type="gramStart"/>
      <w:r w:rsidRPr="00291F51">
        <w:rPr>
          <w:color w:val="000000" w:themeColor="text1"/>
          <w:lang w:val="en-US"/>
        </w:rPr>
        <w:t>Statement from the OAS General Secretariat on the Situation in Bolivia.</w:t>
      </w:r>
      <w:proofErr w:type="gramEnd"/>
      <w:r w:rsidRPr="00291F51">
        <w:rPr>
          <w:color w:val="000000" w:themeColor="text1"/>
          <w:lang w:val="en-US"/>
        </w:rPr>
        <w:t xml:space="preserve"> March</w:t>
      </w:r>
      <w:r w:rsidRPr="00291F51">
        <w:rPr>
          <w:color w:val="000000" w:themeColor="text1"/>
        </w:rPr>
        <w:t xml:space="preserve"> 15, 2021. [Электронный ресурс]. </w:t>
      </w:r>
      <w:r w:rsidRPr="00291F51">
        <w:rPr>
          <w:color w:val="000000" w:themeColor="text1"/>
          <w:lang w:val="en-US"/>
        </w:rPr>
        <w:t>URL</w:t>
      </w:r>
      <w:r w:rsidRPr="00291F51">
        <w:rPr>
          <w:color w:val="000000" w:themeColor="text1"/>
        </w:rPr>
        <w:t xml:space="preserve">: </w:t>
      </w:r>
      <w:hyperlink r:id="rId95" w:history="1">
        <w:r w:rsidRPr="00291F51">
          <w:rPr>
            <w:rStyle w:val="a8"/>
            <w:color w:val="000000" w:themeColor="text1"/>
            <w:u w:val="none"/>
            <w:lang w:val="en-US"/>
          </w:rPr>
          <w:t>https</w:t>
        </w:r>
        <w:r w:rsidRPr="00291F51">
          <w:rPr>
            <w:rStyle w:val="a8"/>
            <w:color w:val="000000" w:themeColor="text1"/>
            <w:u w:val="none"/>
          </w:rPr>
          <w:t>://</w:t>
        </w:r>
        <w:r w:rsidRPr="00291F51">
          <w:rPr>
            <w:rStyle w:val="a8"/>
            <w:color w:val="000000" w:themeColor="text1"/>
            <w:u w:val="none"/>
            <w:lang w:val="en-US"/>
          </w:rPr>
          <w:t>www</w:t>
        </w:r>
        <w:r w:rsidRPr="00291F51">
          <w:rPr>
            <w:rStyle w:val="a8"/>
            <w:color w:val="000000" w:themeColor="text1"/>
            <w:u w:val="none"/>
          </w:rPr>
          <w:t>.</w:t>
        </w:r>
        <w:r w:rsidRPr="00291F51">
          <w:rPr>
            <w:rStyle w:val="a8"/>
            <w:color w:val="000000" w:themeColor="text1"/>
            <w:u w:val="none"/>
            <w:lang w:val="en-US"/>
          </w:rPr>
          <w:t>oas</w:t>
        </w:r>
        <w:r w:rsidRPr="00291F51">
          <w:rPr>
            <w:rStyle w:val="a8"/>
            <w:color w:val="000000" w:themeColor="text1"/>
            <w:u w:val="none"/>
          </w:rPr>
          <w:t>.</w:t>
        </w:r>
        <w:r w:rsidRPr="00291F51">
          <w:rPr>
            <w:rStyle w:val="a8"/>
            <w:color w:val="000000" w:themeColor="text1"/>
            <w:u w:val="none"/>
            <w:lang w:val="en-US"/>
          </w:rPr>
          <w:t>org</w:t>
        </w:r>
        <w:r w:rsidRPr="00291F51">
          <w:rPr>
            <w:rStyle w:val="a8"/>
            <w:color w:val="000000" w:themeColor="text1"/>
            <w:u w:val="none"/>
          </w:rPr>
          <w:t>/</w:t>
        </w:r>
        <w:r w:rsidRPr="00291F51">
          <w:rPr>
            <w:rStyle w:val="a8"/>
            <w:color w:val="000000" w:themeColor="text1"/>
            <w:u w:val="none"/>
            <w:lang w:val="en-US"/>
          </w:rPr>
          <w:t>en</w:t>
        </w:r>
        <w:r w:rsidRPr="00291F51">
          <w:rPr>
            <w:rStyle w:val="a8"/>
            <w:color w:val="000000" w:themeColor="text1"/>
            <w:u w:val="none"/>
          </w:rPr>
          <w:t>/</w:t>
        </w:r>
        <w:r w:rsidRPr="00291F51">
          <w:rPr>
            <w:rStyle w:val="a8"/>
            <w:color w:val="000000" w:themeColor="text1"/>
            <w:u w:val="none"/>
            <w:lang w:val="en-US"/>
          </w:rPr>
          <w:t>media</w:t>
        </w:r>
        <w:r w:rsidRPr="00291F51">
          <w:rPr>
            <w:rStyle w:val="a8"/>
            <w:color w:val="000000" w:themeColor="text1"/>
            <w:u w:val="none"/>
          </w:rPr>
          <w:t>_</w:t>
        </w:r>
        <w:r w:rsidRPr="00291F51">
          <w:rPr>
            <w:rStyle w:val="a8"/>
            <w:color w:val="000000" w:themeColor="text1"/>
            <w:u w:val="none"/>
            <w:lang w:val="en-US"/>
          </w:rPr>
          <w:t>center</w:t>
        </w:r>
        <w:r w:rsidRPr="00291F51">
          <w:rPr>
            <w:rStyle w:val="a8"/>
            <w:color w:val="000000" w:themeColor="text1"/>
            <w:u w:val="none"/>
          </w:rPr>
          <w:t>/</w:t>
        </w:r>
        <w:r w:rsidRPr="00291F51">
          <w:rPr>
            <w:rStyle w:val="a8"/>
            <w:color w:val="000000" w:themeColor="text1"/>
            <w:u w:val="none"/>
            <w:lang w:val="en-US"/>
          </w:rPr>
          <w:t>press</w:t>
        </w:r>
        <w:r w:rsidRPr="00291F51">
          <w:rPr>
            <w:rStyle w:val="a8"/>
            <w:color w:val="000000" w:themeColor="text1"/>
            <w:u w:val="none"/>
          </w:rPr>
          <w:t>_</w:t>
        </w:r>
        <w:r w:rsidRPr="00291F51">
          <w:rPr>
            <w:rStyle w:val="a8"/>
            <w:color w:val="000000" w:themeColor="text1"/>
            <w:u w:val="none"/>
            <w:lang w:val="en-US"/>
          </w:rPr>
          <w:t>release</w:t>
        </w:r>
        <w:r w:rsidRPr="00291F51">
          <w:rPr>
            <w:rStyle w:val="a8"/>
            <w:color w:val="000000" w:themeColor="text1"/>
            <w:u w:val="none"/>
          </w:rPr>
          <w:t>.</w:t>
        </w:r>
        <w:r w:rsidRPr="00291F51">
          <w:rPr>
            <w:rStyle w:val="a8"/>
            <w:color w:val="000000" w:themeColor="text1"/>
            <w:u w:val="none"/>
            <w:lang w:val="en-US"/>
          </w:rPr>
          <w:t>asp</w:t>
        </w:r>
        <w:r w:rsidRPr="00291F51">
          <w:rPr>
            <w:rStyle w:val="a8"/>
            <w:color w:val="000000" w:themeColor="text1"/>
            <w:u w:val="none"/>
          </w:rPr>
          <w:t>?</w:t>
        </w:r>
        <w:r w:rsidRPr="00291F51">
          <w:rPr>
            <w:rStyle w:val="a8"/>
            <w:color w:val="000000" w:themeColor="text1"/>
            <w:u w:val="none"/>
            <w:lang w:val="en-US"/>
          </w:rPr>
          <w:t>sCodigo</w:t>
        </w:r>
        <w:r w:rsidRPr="00291F51">
          <w:rPr>
            <w:rStyle w:val="a8"/>
            <w:color w:val="000000" w:themeColor="text1"/>
            <w:u w:val="none"/>
          </w:rPr>
          <w:t>=</w:t>
        </w:r>
        <w:r w:rsidRPr="00291F51">
          <w:rPr>
            <w:rStyle w:val="a8"/>
            <w:color w:val="000000" w:themeColor="text1"/>
            <w:u w:val="none"/>
            <w:lang w:val="en-US"/>
          </w:rPr>
          <w:t>E</w:t>
        </w:r>
        <w:r w:rsidRPr="00291F51">
          <w:rPr>
            <w:rStyle w:val="a8"/>
            <w:color w:val="000000" w:themeColor="text1"/>
            <w:u w:val="none"/>
          </w:rPr>
          <w:t>-022/21</w:t>
        </w:r>
      </w:hyperlink>
      <w:r w:rsidRPr="00291F51">
        <w:rPr>
          <w:color w:val="000000" w:themeColor="text1"/>
        </w:rPr>
        <w:t xml:space="preserve"> (дата обращения: 16.03.2021).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E2DCC4"/>
    <w:lvl w:ilvl="0">
      <w:numFmt w:val="bullet"/>
      <w:lvlText w:val="*"/>
      <w:lvlJc w:val="left"/>
    </w:lvl>
  </w:abstractNum>
  <w:abstractNum w:abstractNumId="1">
    <w:nsid w:val="0E923BF8"/>
    <w:multiLevelType w:val="hybridMultilevel"/>
    <w:tmpl w:val="B35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33CC2"/>
    <w:multiLevelType w:val="hybridMultilevel"/>
    <w:tmpl w:val="5358EAD4"/>
    <w:lvl w:ilvl="0" w:tplc="37286A0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46A6A"/>
    <w:multiLevelType w:val="hybridMultilevel"/>
    <w:tmpl w:val="0828225A"/>
    <w:lvl w:ilvl="0" w:tplc="36468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770487"/>
    <w:multiLevelType w:val="hybridMultilevel"/>
    <w:tmpl w:val="C046F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A6770C"/>
    <w:multiLevelType w:val="hybridMultilevel"/>
    <w:tmpl w:val="3E56E67E"/>
    <w:lvl w:ilvl="0" w:tplc="36468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917561"/>
    <w:multiLevelType w:val="hybridMultilevel"/>
    <w:tmpl w:val="5D76CBEE"/>
    <w:lvl w:ilvl="0" w:tplc="21365A1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1F5536"/>
    <w:multiLevelType w:val="hybridMultilevel"/>
    <w:tmpl w:val="F5BCC050"/>
    <w:lvl w:ilvl="0" w:tplc="36468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D6001"/>
    <w:multiLevelType w:val="multilevel"/>
    <w:tmpl w:val="3642CEF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3657B8"/>
    <w:multiLevelType w:val="multilevel"/>
    <w:tmpl w:val="D9D0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5F5B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AD46F2"/>
    <w:multiLevelType w:val="hybridMultilevel"/>
    <w:tmpl w:val="4CCCAC06"/>
    <w:lvl w:ilvl="0" w:tplc="31306F1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2E2DE1"/>
    <w:multiLevelType w:val="hybridMultilevel"/>
    <w:tmpl w:val="6140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EB7EAE"/>
    <w:multiLevelType w:val="hybridMultilevel"/>
    <w:tmpl w:val="8DB4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A637F9"/>
    <w:multiLevelType w:val="hybridMultilevel"/>
    <w:tmpl w:val="76341FD8"/>
    <w:lvl w:ilvl="0" w:tplc="23A8619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7A51CB"/>
    <w:multiLevelType w:val="hybridMultilevel"/>
    <w:tmpl w:val="1986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10"/>
  </w:num>
  <w:num w:numId="3">
    <w:abstractNumId w:val="8"/>
  </w:num>
  <w:num w:numId="4">
    <w:abstractNumId w:val="11"/>
  </w:num>
  <w:num w:numId="5">
    <w:abstractNumId w:val="14"/>
  </w:num>
  <w:num w:numId="6">
    <w:abstractNumId w:val="6"/>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2"/>
  </w:num>
  <w:num w:numId="9">
    <w:abstractNumId w:val="15"/>
  </w:num>
  <w:num w:numId="10">
    <w:abstractNumId w:val="4"/>
  </w:num>
  <w:num w:numId="11">
    <w:abstractNumId w:val="2"/>
  </w:num>
  <w:num w:numId="12">
    <w:abstractNumId w:val="13"/>
  </w:num>
  <w:num w:numId="13">
    <w:abstractNumId w:val="3"/>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00"/>
    <w:rsid w:val="0000026C"/>
    <w:rsid w:val="000002DD"/>
    <w:rsid w:val="000027A8"/>
    <w:rsid w:val="00002CFC"/>
    <w:rsid w:val="000033BC"/>
    <w:rsid w:val="000048D3"/>
    <w:rsid w:val="00004B08"/>
    <w:rsid w:val="00004D03"/>
    <w:rsid w:val="0000527D"/>
    <w:rsid w:val="0000552A"/>
    <w:rsid w:val="00005C70"/>
    <w:rsid w:val="000067E8"/>
    <w:rsid w:val="00006AF5"/>
    <w:rsid w:val="0001127B"/>
    <w:rsid w:val="00013421"/>
    <w:rsid w:val="00013BF5"/>
    <w:rsid w:val="00021715"/>
    <w:rsid w:val="000249F0"/>
    <w:rsid w:val="0002500A"/>
    <w:rsid w:val="00025F02"/>
    <w:rsid w:val="00025FEE"/>
    <w:rsid w:val="000268B9"/>
    <w:rsid w:val="00031F0A"/>
    <w:rsid w:val="000366BB"/>
    <w:rsid w:val="0004451B"/>
    <w:rsid w:val="00045C09"/>
    <w:rsid w:val="0004673E"/>
    <w:rsid w:val="00047595"/>
    <w:rsid w:val="00051748"/>
    <w:rsid w:val="00051969"/>
    <w:rsid w:val="00052A67"/>
    <w:rsid w:val="00052E05"/>
    <w:rsid w:val="00053696"/>
    <w:rsid w:val="000542EA"/>
    <w:rsid w:val="00054B70"/>
    <w:rsid w:val="00054E0A"/>
    <w:rsid w:val="0006111D"/>
    <w:rsid w:val="0006172B"/>
    <w:rsid w:val="00061AAD"/>
    <w:rsid w:val="00061E1E"/>
    <w:rsid w:val="00061FA0"/>
    <w:rsid w:val="0006283A"/>
    <w:rsid w:val="00063D02"/>
    <w:rsid w:val="000679EB"/>
    <w:rsid w:val="0007089E"/>
    <w:rsid w:val="0007099C"/>
    <w:rsid w:val="000722CA"/>
    <w:rsid w:val="00072607"/>
    <w:rsid w:val="00075450"/>
    <w:rsid w:val="00076666"/>
    <w:rsid w:val="00077C0B"/>
    <w:rsid w:val="000802D1"/>
    <w:rsid w:val="00081420"/>
    <w:rsid w:val="00081C71"/>
    <w:rsid w:val="00082AC3"/>
    <w:rsid w:val="0008517C"/>
    <w:rsid w:val="0008696D"/>
    <w:rsid w:val="00090D0F"/>
    <w:rsid w:val="00092217"/>
    <w:rsid w:val="00093EB0"/>
    <w:rsid w:val="00095732"/>
    <w:rsid w:val="00095752"/>
    <w:rsid w:val="0009582F"/>
    <w:rsid w:val="000A0102"/>
    <w:rsid w:val="000A037D"/>
    <w:rsid w:val="000A0D64"/>
    <w:rsid w:val="000A1989"/>
    <w:rsid w:val="000A1AB3"/>
    <w:rsid w:val="000A2248"/>
    <w:rsid w:val="000A36B2"/>
    <w:rsid w:val="000A7F6A"/>
    <w:rsid w:val="000B0CE6"/>
    <w:rsid w:val="000B0DAC"/>
    <w:rsid w:val="000B1C8C"/>
    <w:rsid w:val="000B1D3B"/>
    <w:rsid w:val="000B24E0"/>
    <w:rsid w:val="000B2E29"/>
    <w:rsid w:val="000B2FE1"/>
    <w:rsid w:val="000B435D"/>
    <w:rsid w:val="000B45FA"/>
    <w:rsid w:val="000B46C6"/>
    <w:rsid w:val="000B5708"/>
    <w:rsid w:val="000B5D7E"/>
    <w:rsid w:val="000B6D36"/>
    <w:rsid w:val="000B6EB8"/>
    <w:rsid w:val="000C17D0"/>
    <w:rsid w:val="000C1CBE"/>
    <w:rsid w:val="000C2435"/>
    <w:rsid w:val="000C4007"/>
    <w:rsid w:val="000D10DE"/>
    <w:rsid w:val="000D138C"/>
    <w:rsid w:val="000D4D1C"/>
    <w:rsid w:val="000D52C1"/>
    <w:rsid w:val="000D5ECC"/>
    <w:rsid w:val="000D6991"/>
    <w:rsid w:val="000D79C1"/>
    <w:rsid w:val="000D7CC6"/>
    <w:rsid w:val="000E27C8"/>
    <w:rsid w:val="000E28A2"/>
    <w:rsid w:val="000E487A"/>
    <w:rsid w:val="000E63B0"/>
    <w:rsid w:val="000E6C03"/>
    <w:rsid w:val="000E7C1E"/>
    <w:rsid w:val="000F08EE"/>
    <w:rsid w:val="000F3444"/>
    <w:rsid w:val="000F350B"/>
    <w:rsid w:val="000F5844"/>
    <w:rsid w:val="000F5AB8"/>
    <w:rsid w:val="001004E5"/>
    <w:rsid w:val="00100544"/>
    <w:rsid w:val="00104674"/>
    <w:rsid w:val="00105885"/>
    <w:rsid w:val="0010596D"/>
    <w:rsid w:val="00105C31"/>
    <w:rsid w:val="001075D0"/>
    <w:rsid w:val="0011081E"/>
    <w:rsid w:val="00110A47"/>
    <w:rsid w:val="0011131D"/>
    <w:rsid w:val="00111341"/>
    <w:rsid w:val="00111347"/>
    <w:rsid w:val="00114CDF"/>
    <w:rsid w:val="00115F5E"/>
    <w:rsid w:val="001166F0"/>
    <w:rsid w:val="00116A04"/>
    <w:rsid w:val="001207A6"/>
    <w:rsid w:val="0012138B"/>
    <w:rsid w:val="0012176C"/>
    <w:rsid w:val="00122662"/>
    <w:rsid w:val="00122861"/>
    <w:rsid w:val="00123A32"/>
    <w:rsid w:val="00123B48"/>
    <w:rsid w:val="001249D7"/>
    <w:rsid w:val="00124F9C"/>
    <w:rsid w:val="00125188"/>
    <w:rsid w:val="001262F0"/>
    <w:rsid w:val="0012645D"/>
    <w:rsid w:val="00127499"/>
    <w:rsid w:val="001307F7"/>
    <w:rsid w:val="00130C07"/>
    <w:rsid w:val="00134157"/>
    <w:rsid w:val="00136898"/>
    <w:rsid w:val="00137AB4"/>
    <w:rsid w:val="00137F44"/>
    <w:rsid w:val="00140A3A"/>
    <w:rsid w:val="00140D4F"/>
    <w:rsid w:val="00142C2F"/>
    <w:rsid w:val="00143F90"/>
    <w:rsid w:val="00144115"/>
    <w:rsid w:val="001456D8"/>
    <w:rsid w:val="00146EB4"/>
    <w:rsid w:val="00152B2D"/>
    <w:rsid w:val="00156D65"/>
    <w:rsid w:val="001573E2"/>
    <w:rsid w:val="001615F8"/>
    <w:rsid w:val="00162E0D"/>
    <w:rsid w:val="00162E92"/>
    <w:rsid w:val="00163348"/>
    <w:rsid w:val="00164341"/>
    <w:rsid w:val="001645CA"/>
    <w:rsid w:val="001650F3"/>
    <w:rsid w:val="00165B80"/>
    <w:rsid w:val="00167075"/>
    <w:rsid w:val="001675B4"/>
    <w:rsid w:val="00170A68"/>
    <w:rsid w:val="00171863"/>
    <w:rsid w:val="001727E7"/>
    <w:rsid w:val="00172AAB"/>
    <w:rsid w:val="00172CA2"/>
    <w:rsid w:val="00173963"/>
    <w:rsid w:val="001743FB"/>
    <w:rsid w:val="00175452"/>
    <w:rsid w:val="00176C8F"/>
    <w:rsid w:val="001807CC"/>
    <w:rsid w:val="0018097B"/>
    <w:rsid w:val="001814E2"/>
    <w:rsid w:val="001839E6"/>
    <w:rsid w:val="001851B2"/>
    <w:rsid w:val="00185A1B"/>
    <w:rsid w:val="0018631E"/>
    <w:rsid w:val="00186D7D"/>
    <w:rsid w:val="00187EDD"/>
    <w:rsid w:val="00187EE1"/>
    <w:rsid w:val="001900CD"/>
    <w:rsid w:val="00190FCA"/>
    <w:rsid w:val="00191F8A"/>
    <w:rsid w:val="00194573"/>
    <w:rsid w:val="0019644F"/>
    <w:rsid w:val="00197994"/>
    <w:rsid w:val="00197A0C"/>
    <w:rsid w:val="00197C76"/>
    <w:rsid w:val="001A02E7"/>
    <w:rsid w:val="001A16DE"/>
    <w:rsid w:val="001A29DF"/>
    <w:rsid w:val="001A376D"/>
    <w:rsid w:val="001A3A60"/>
    <w:rsid w:val="001A47C7"/>
    <w:rsid w:val="001A5BD0"/>
    <w:rsid w:val="001A7A53"/>
    <w:rsid w:val="001A7BC1"/>
    <w:rsid w:val="001A7EA6"/>
    <w:rsid w:val="001B439F"/>
    <w:rsid w:val="001B4495"/>
    <w:rsid w:val="001B449D"/>
    <w:rsid w:val="001B483D"/>
    <w:rsid w:val="001B4A99"/>
    <w:rsid w:val="001B5614"/>
    <w:rsid w:val="001B73E5"/>
    <w:rsid w:val="001B7918"/>
    <w:rsid w:val="001C1900"/>
    <w:rsid w:val="001C1B66"/>
    <w:rsid w:val="001C1D41"/>
    <w:rsid w:val="001C1FD3"/>
    <w:rsid w:val="001C3090"/>
    <w:rsid w:val="001C53B9"/>
    <w:rsid w:val="001C5476"/>
    <w:rsid w:val="001D0A03"/>
    <w:rsid w:val="001D15CB"/>
    <w:rsid w:val="001D166D"/>
    <w:rsid w:val="001D17D2"/>
    <w:rsid w:val="001D1D7C"/>
    <w:rsid w:val="001D42B1"/>
    <w:rsid w:val="001D486F"/>
    <w:rsid w:val="001D5929"/>
    <w:rsid w:val="001D6A25"/>
    <w:rsid w:val="001D730E"/>
    <w:rsid w:val="001E0418"/>
    <w:rsid w:val="001E0AD5"/>
    <w:rsid w:val="001E0BC9"/>
    <w:rsid w:val="001E1D94"/>
    <w:rsid w:val="001E3520"/>
    <w:rsid w:val="001E3B08"/>
    <w:rsid w:val="001E3FBA"/>
    <w:rsid w:val="001E4430"/>
    <w:rsid w:val="001E605F"/>
    <w:rsid w:val="001E694B"/>
    <w:rsid w:val="001E78A1"/>
    <w:rsid w:val="001E7AC6"/>
    <w:rsid w:val="001F393F"/>
    <w:rsid w:val="001F52F4"/>
    <w:rsid w:val="001F536D"/>
    <w:rsid w:val="001F551C"/>
    <w:rsid w:val="001F6242"/>
    <w:rsid w:val="001F65C9"/>
    <w:rsid w:val="001F694F"/>
    <w:rsid w:val="001F78DF"/>
    <w:rsid w:val="00200A33"/>
    <w:rsid w:val="00200F78"/>
    <w:rsid w:val="002030AE"/>
    <w:rsid w:val="002030F9"/>
    <w:rsid w:val="00203B8C"/>
    <w:rsid w:val="002049A0"/>
    <w:rsid w:val="00205AD0"/>
    <w:rsid w:val="00205CAF"/>
    <w:rsid w:val="00207BC9"/>
    <w:rsid w:val="00207C7E"/>
    <w:rsid w:val="00210E1C"/>
    <w:rsid w:val="00211B96"/>
    <w:rsid w:val="002126D4"/>
    <w:rsid w:val="00212D2C"/>
    <w:rsid w:val="00212D7E"/>
    <w:rsid w:val="0021411A"/>
    <w:rsid w:val="002166F3"/>
    <w:rsid w:val="002171E2"/>
    <w:rsid w:val="00221CC7"/>
    <w:rsid w:val="002220FD"/>
    <w:rsid w:val="00222D22"/>
    <w:rsid w:val="0022645B"/>
    <w:rsid w:val="00226AD4"/>
    <w:rsid w:val="00226FE1"/>
    <w:rsid w:val="00227744"/>
    <w:rsid w:val="00227E0F"/>
    <w:rsid w:val="00231151"/>
    <w:rsid w:val="0023300A"/>
    <w:rsid w:val="00233729"/>
    <w:rsid w:val="002338A7"/>
    <w:rsid w:val="00233D40"/>
    <w:rsid w:val="00233F8E"/>
    <w:rsid w:val="002350B3"/>
    <w:rsid w:val="00235EEE"/>
    <w:rsid w:val="00236365"/>
    <w:rsid w:val="00237D7C"/>
    <w:rsid w:val="002436C6"/>
    <w:rsid w:val="0024392D"/>
    <w:rsid w:val="00243D58"/>
    <w:rsid w:val="00244CCA"/>
    <w:rsid w:val="00245C6E"/>
    <w:rsid w:val="002470E4"/>
    <w:rsid w:val="0025280B"/>
    <w:rsid w:val="00255F59"/>
    <w:rsid w:val="00256331"/>
    <w:rsid w:val="00256E26"/>
    <w:rsid w:val="0025792E"/>
    <w:rsid w:val="0026390E"/>
    <w:rsid w:val="002649DA"/>
    <w:rsid w:val="00264D05"/>
    <w:rsid w:val="002653E7"/>
    <w:rsid w:val="00270BEC"/>
    <w:rsid w:val="0027225B"/>
    <w:rsid w:val="00273143"/>
    <w:rsid w:val="0027407C"/>
    <w:rsid w:val="002756B2"/>
    <w:rsid w:val="00276698"/>
    <w:rsid w:val="00277FCF"/>
    <w:rsid w:val="00280234"/>
    <w:rsid w:val="00280934"/>
    <w:rsid w:val="002810C1"/>
    <w:rsid w:val="00282B9F"/>
    <w:rsid w:val="00283AAA"/>
    <w:rsid w:val="00284F99"/>
    <w:rsid w:val="00285889"/>
    <w:rsid w:val="00286A63"/>
    <w:rsid w:val="002909E5"/>
    <w:rsid w:val="00290A21"/>
    <w:rsid w:val="002914F1"/>
    <w:rsid w:val="00291F51"/>
    <w:rsid w:val="00292B35"/>
    <w:rsid w:val="00293802"/>
    <w:rsid w:val="00295612"/>
    <w:rsid w:val="002A0014"/>
    <w:rsid w:val="002A0A50"/>
    <w:rsid w:val="002A28EB"/>
    <w:rsid w:val="002A574E"/>
    <w:rsid w:val="002A6ECC"/>
    <w:rsid w:val="002A7B18"/>
    <w:rsid w:val="002B2023"/>
    <w:rsid w:val="002B372D"/>
    <w:rsid w:val="002B4082"/>
    <w:rsid w:val="002B68F2"/>
    <w:rsid w:val="002B7864"/>
    <w:rsid w:val="002B7EBF"/>
    <w:rsid w:val="002C00AD"/>
    <w:rsid w:val="002C0E68"/>
    <w:rsid w:val="002C37F2"/>
    <w:rsid w:val="002C3E72"/>
    <w:rsid w:val="002C4309"/>
    <w:rsid w:val="002C49DD"/>
    <w:rsid w:val="002C4AA9"/>
    <w:rsid w:val="002C7C8C"/>
    <w:rsid w:val="002D22C6"/>
    <w:rsid w:val="002D42A6"/>
    <w:rsid w:val="002D4971"/>
    <w:rsid w:val="002D69EB"/>
    <w:rsid w:val="002D728D"/>
    <w:rsid w:val="002D77D3"/>
    <w:rsid w:val="002D7CB5"/>
    <w:rsid w:val="002E1256"/>
    <w:rsid w:val="002E17AA"/>
    <w:rsid w:val="002E213C"/>
    <w:rsid w:val="002E28F6"/>
    <w:rsid w:val="002E2A74"/>
    <w:rsid w:val="002E30C6"/>
    <w:rsid w:val="002E392F"/>
    <w:rsid w:val="002E560F"/>
    <w:rsid w:val="002E562D"/>
    <w:rsid w:val="002E6CF8"/>
    <w:rsid w:val="002E7E38"/>
    <w:rsid w:val="002E7EF3"/>
    <w:rsid w:val="002F2389"/>
    <w:rsid w:val="002F28D0"/>
    <w:rsid w:val="002F4197"/>
    <w:rsid w:val="002F6718"/>
    <w:rsid w:val="002F6ACF"/>
    <w:rsid w:val="002F73C6"/>
    <w:rsid w:val="002F7955"/>
    <w:rsid w:val="002F7A1B"/>
    <w:rsid w:val="00300A22"/>
    <w:rsid w:val="00301181"/>
    <w:rsid w:val="00301DDC"/>
    <w:rsid w:val="00303C32"/>
    <w:rsid w:val="00304ED3"/>
    <w:rsid w:val="003050F2"/>
    <w:rsid w:val="003075A8"/>
    <w:rsid w:val="00310325"/>
    <w:rsid w:val="003105E1"/>
    <w:rsid w:val="0031235E"/>
    <w:rsid w:val="003125C7"/>
    <w:rsid w:val="00313F1D"/>
    <w:rsid w:val="00315501"/>
    <w:rsid w:val="00317041"/>
    <w:rsid w:val="003176D7"/>
    <w:rsid w:val="00322698"/>
    <w:rsid w:val="00327AAC"/>
    <w:rsid w:val="00330D5A"/>
    <w:rsid w:val="00330DCE"/>
    <w:rsid w:val="00332EEA"/>
    <w:rsid w:val="003336A6"/>
    <w:rsid w:val="00333C5C"/>
    <w:rsid w:val="003359B6"/>
    <w:rsid w:val="00337509"/>
    <w:rsid w:val="003404A9"/>
    <w:rsid w:val="00340A77"/>
    <w:rsid w:val="003411F6"/>
    <w:rsid w:val="00341834"/>
    <w:rsid w:val="00343775"/>
    <w:rsid w:val="00343B97"/>
    <w:rsid w:val="003452EF"/>
    <w:rsid w:val="00345D4A"/>
    <w:rsid w:val="00347245"/>
    <w:rsid w:val="00347C51"/>
    <w:rsid w:val="00352677"/>
    <w:rsid w:val="0035399B"/>
    <w:rsid w:val="003540D6"/>
    <w:rsid w:val="00355627"/>
    <w:rsid w:val="003562DD"/>
    <w:rsid w:val="00357071"/>
    <w:rsid w:val="003605F8"/>
    <w:rsid w:val="00360AA8"/>
    <w:rsid w:val="0036108F"/>
    <w:rsid w:val="0036139C"/>
    <w:rsid w:val="00362330"/>
    <w:rsid w:val="0036308A"/>
    <w:rsid w:val="003631B4"/>
    <w:rsid w:val="0036424B"/>
    <w:rsid w:val="00364EE1"/>
    <w:rsid w:val="003655F4"/>
    <w:rsid w:val="003707B4"/>
    <w:rsid w:val="00371574"/>
    <w:rsid w:val="00371C78"/>
    <w:rsid w:val="00372026"/>
    <w:rsid w:val="003725A7"/>
    <w:rsid w:val="00373FBF"/>
    <w:rsid w:val="00374387"/>
    <w:rsid w:val="00374630"/>
    <w:rsid w:val="003756CA"/>
    <w:rsid w:val="0037768F"/>
    <w:rsid w:val="00377A8F"/>
    <w:rsid w:val="00377DB7"/>
    <w:rsid w:val="00380B3E"/>
    <w:rsid w:val="00382034"/>
    <w:rsid w:val="00382FF6"/>
    <w:rsid w:val="003834A7"/>
    <w:rsid w:val="00383663"/>
    <w:rsid w:val="00384151"/>
    <w:rsid w:val="0038416F"/>
    <w:rsid w:val="003847AF"/>
    <w:rsid w:val="00384F1F"/>
    <w:rsid w:val="00386240"/>
    <w:rsid w:val="0039055F"/>
    <w:rsid w:val="0039123A"/>
    <w:rsid w:val="003929FA"/>
    <w:rsid w:val="003949A0"/>
    <w:rsid w:val="00394D42"/>
    <w:rsid w:val="003954B6"/>
    <w:rsid w:val="003959B4"/>
    <w:rsid w:val="00397B3F"/>
    <w:rsid w:val="00397E49"/>
    <w:rsid w:val="003A11D3"/>
    <w:rsid w:val="003A1AA1"/>
    <w:rsid w:val="003A32BC"/>
    <w:rsid w:val="003A376E"/>
    <w:rsid w:val="003A3BAC"/>
    <w:rsid w:val="003A3EA7"/>
    <w:rsid w:val="003B1FB0"/>
    <w:rsid w:val="003B39F3"/>
    <w:rsid w:val="003B4328"/>
    <w:rsid w:val="003B5888"/>
    <w:rsid w:val="003B5D1E"/>
    <w:rsid w:val="003B611A"/>
    <w:rsid w:val="003C02BD"/>
    <w:rsid w:val="003C1CB7"/>
    <w:rsid w:val="003C323D"/>
    <w:rsid w:val="003C540D"/>
    <w:rsid w:val="003C5595"/>
    <w:rsid w:val="003C6384"/>
    <w:rsid w:val="003C6F9F"/>
    <w:rsid w:val="003C7FBF"/>
    <w:rsid w:val="003D00CF"/>
    <w:rsid w:val="003D0C37"/>
    <w:rsid w:val="003D0D3F"/>
    <w:rsid w:val="003D2A17"/>
    <w:rsid w:val="003D3654"/>
    <w:rsid w:val="003D3F45"/>
    <w:rsid w:val="003D42E0"/>
    <w:rsid w:val="003D58E7"/>
    <w:rsid w:val="003D62CC"/>
    <w:rsid w:val="003D72C4"/>
    <w:rsid w:val="003D7447"/>
    <w:rsid w:val="003D7A71"/>
    <w:rsid w:val="003D7B6D"/>
    <w:rsid w:val="003E02FC"/>
    <w:rsid w:val="003E058B"/>
    <w:rsid w:val="003E4A3A"/>
    <w:rsid w:val="003E57A1"/>
    <w:rsid w:val="003E7463"/>
    <w:rsid w:val="003F00D4"/>
    <w:rsid w:val="003F1F06"/>
    <w:rsid w:val="003F2134"/>
    <w:rsid w:val="003F41F5"/>
    <w:rsid w:val="003F4BCD"/>
    <w:rsid w:val="003F53C4"/>
    <w:rsid w:val="003F6764"/>
    <w:rsid w:val="00404047"/>
    <w:rsid w:val="004044C6"/>
    <w:rsid w:val="00406015"/>
    <w:rsid w:val="004060AB"/>
    <w:rsid w:val="00407028"/>
    <w:rsid w:val="0041042D"/>
    <w:rsid w:val="004111EB"/>
    <w:rsid w:val="004120A6"/>
    <w:rsid w:val="0041306B"/>
    <w:rsid w:val="00413B76"/>
    <w:rsid w:val="004145C0"/>
    <w:rsid w:val="00417206"/>
    <w:rsid w:val="00417CA0"/>
    <w:rsid w:val="004201A5"/>
    <w:rsid w:val="004206E7"/>
    <w:rsid w:val="0042221E"/>
    <w:rsid w:val="00422D94"/>
    <w:rsid w:val="00423A3C"/>
    <w:rsid w:val="0042410D"/>
    <w:rsid w:val="00425AF9"/>
    <w:rsid w:val="00425F70"/>
    <w:rsid w:val="00426750"/>
    <w:rsid w:val="004300FC"/>
    <w:rsid w:val="00430111"/>
    <w:rsid w:val="00430E38"/>
    <w:rsid w:val="004344E7"/>
    <w:rsid w:val="00436455"/>
    <w:rsid w:val="00436A9D"/>
    <w:rsid w:val="0043708B"/>
    <w:rsid w:val="00437B43"/>
    <w:rsid w:val="00440A6B"/>
    <w:rsid w:val="004411AB"/>
    <w:rsid w:val="004411FA"/>
    <w:rsid w:val="00441A5A"/>
    <w:rsid w:val="004422C1"/>
    <w:rsid w:val="004442DB"/>
    <w:rsid w:val="00444D46"/>
    <w:rsid w:val="0044515E"/>
    <w:rsid w:val="00445E76"/>
    <w:rsid w:val="00447AD8"/>
    <w:rsid w:val="00452AB2"/>
    <w:rsid w:val="0045387F"/>
    <w:rsid w:val="0045428B"/>
    <w:rsid w:val="004558C1"/>
    <w:rsid w:val="00455D23"/>
    <w:rsid w:val="00457AB2"/>
    <w:rsid w:val="004624AA"/>
    <w:rsid w:val="0046526A"/>
    <w:rsid w:val="004660F9"/>
    <w:rsid w:val="00466F5F"/>
    <w:rsid w:val="00470151"/>
    <w:rsid w:val="00472611"/>
    <w:rsid w:val="00473A58"/>
    <w:rsid w:val="00474448"/>
    <w:rsid w:val="0048170E"/>
    <w:rsid w:val="0048184F"/>
    <w:rsid w:val="0048264B"/>
    <w:rsid w:val="00482D32"/>
    <w:rsid w:val="00484185"/>
    <w:rsid w:val="00485A2F"/>
    <w:rsid w:val="00485C6B"/>
    <w:rsid w:val="00486334"/>
    <w:rsid w:val="00490827"/>
    <w:rsid w:val="00491B67"/>
    <w:rsid w:val="00492495"/>
    <w:rsid w:val="00493ED1"/>
    <w:rsid w:val="00494EB0"/>
    <w:rsid w:val="00496E6C"/>
    <w:rsid w:val="004A0FDA"/>
    <w:rsid w:val="004A184D"/>
    <w:rsid w:val="004A1D28"/>
    <w:rsid w:val="004A31B1"/>
    <w:rsid w:val="004A4E35"/>
    <w:rsid w:val="004A6F59"/>
    <w:rsid w:val="004B078C"/>
    <w:rsid w:val="004B302B"/>
    <w:rsid w:val="004B7341"/>
    <w:rsid w:val="004B7559"/>
    <w:rsid w:val="004C0A1B"/>
    <w:rsid w:val="004C2033"/>
    <w:rsid w:val="004C4BD1"/>
    <w:rsid w:val="004C64B8"/>
    <w:rsid w:val="004C77A2"/>
    <w:rsid w:val="004C7F0A"/>
    <w:rsid w:val="004D01FB"/>
    <w:rsid w:val="004D07C0"/>
    <w:rsid w:val="004D0F49"/>
    <w:rsid w:val="004D0FAC"/>
    <w:rsid w:val="004D10EE"/>
    <w:rsid w:val="004D421F"/>
    <w:rsid w:val="004D4CBB"/>
    <w:rsid w:val="004D50CB"/>
    <w:rsid w:val="004E439B"/>
    <w:rsid w:val="004E4565"/>
    <w:rsid w:val="004E52DC"/>
    <w:rsid w:val="004E5702"/>
    <w:rsid w:val="004E6238"/>
    <w:rsid w:val="004F2463"/>
    <w:rsid w:val="004F3944"/>
    <w:rsid w:val="004F51DE"/>
    <w:rsid w:val="004F7B72"/>
    <w:rsid w:val="00500A0D"/>
    <w:rsid w:val="00500A9F"/>
    <w:rsid w:val="00501622"/>
    <w:rsid w:val="00501F06"/>
    <w:rsid w:val="00502FA8"/>
    <w:rsid w:val="00503322"/>
    <w:rsid w:val="005034DB"/>
    <w:rsid w:val="00503C37"/>
    <w:rsid w:val="00503E8E"/>
    <w:rsid w:val="00507B5C"/>
    <w:rsid w:val="00507CB5"/>
    <w:rsid w:val="005108E4"/>
    <w:rsid w:val="00511D3B"/>
    <w:rsid w:val="00512BB0"/>
    <w:rsid w:val="00512CBD"/>
    <w:rsid w:val="00514D00"/>
    <w:rsid w:val="005163EC"/>
    <w:rsid w:val="005171CD"/>
    <w:rsid w:val="0052075B"/>
    <w:rsid w:val="00521FFC"/>
    <w:rsid w:val="005230DB"/>
    <w:rsid w:val="00524826"/>
    <w:rsid w:val="00525EAC"/>
    <w:rsid w:val="005263BA"/>
    <w:rsid w:val="005301EE"/>
    <w:rsid w:val="00530A94"/>
    <w:rsid w:val="00530ECB"/>
    <w:rsid w:val="005337E8"/>
    <w:rsid w:val="00533C8F"/>
    <w:rsid w:val="005340C4"/>
    <w:rsid w:val="00534B0F"/>
    <w:rsid w:val="0053517F"/>
    <w:rsid w:val="00535D69"/>
    <w:rsid w:val="00541791"/>
    <w:rsid w:val="00542C77"/>
    <w:rsid w:val="00543B71"/>
    <w:rsid w:val="00545951"/>
    <w:rsid w:val="00547CD2"/>
    <w:rsid w:val="0055060F"/>
    <w:rsid w:val="005512F1"/>
    <w:rsid w:val="00551720"/>
    <w:rsid w:val="00552A3E"/>
    <w:rsid w:val="00552E3D"/>
    <w:rsid w:val="00553FDD"/>
    <w:rsid w:val="00554676"/>
    <w:rsid w:val="00554A2F"/>
    <w:rsid w:val="005555C2"/>
    <w:rsid w:val="00557DAA"/>
    <w:rsid w:val="00560F8C"/>
    <w:rsid w:val="0056102A"/>
    <w:rsid w:val="00561B01"/>
    <w:rsid w:val="00562A65"/>
    <w:rsid w:val="005635BC"/>
    <w:rsid w:val="005650A8"/>
    <w:rsid w:val="00565EFE"/>
    <w:rsid w:val="0056752F"/>
    <w:rsid w:val="00570AC2"/>
    <w:rsid w:val="005710CD"/>
    <w:rsid w:val="00571165"/>
    <w:rsid w:val="0057418D"/>
    <w:rsid w:val="00575501"/>
    <w:rsid w:val="00575E58"/>
    <w:rsid w:val="00576399"/>
    <w:rsid w:val="005776BE"/>
    <w:rsid w:val="00580574"/>
    <w:rsid w:val="00582776"/>
    <w:rsid w:val="005861F9"/>
    <w:rsid w:val="0059020C"/>
    <w:rsid w:val="00592106"/>
    <w:rsid w:val="00596E4E"/>
    <w:rsid w:val="00597C08"/>
    <w:rsid w:val="005A0DED"/>
    <w:rsid w:val="005A1248"/>
    <w:rsid w:val="005A1F4D"/>
    <w:rsid w:val="005A2949"/>
    <w:rsid w:val="005A2C30"/>
    <w:rsid w:val="005A4029"/>
    <w:rsid w:val="005A51CF"/>
    <w:rsid w:val="005A5350"/>
    <w:rsid w:val="005A730A"/>
    <w:rsid w:val="005B0473"/>
    <w:rsid w:val="005B4CDD"/>
    <w:rsid w:val="005B5DC4"/>
    <w:rsid w:val="005C1840"/>
    <w:rsid w:val="005C2AA9"/>
    <w:rsid w:val="005C3362"/>
    <w:rsid w:val="005C40E2"/>
    <w:rsid w:val="005C79A7"/>
    <w:rsid w:val="005C7A78"/>
    <w:rsid w:val="005D06F5"/>
    <w:rsid w:val="005D11A3"/>
    <w:rsid w:val="005D2906"/>
    <w:rsid w:val="005D2CE4"/>
    <w:rsid w:val="005D3855"/>
    <w:rsid w:val="005E06B7"/>
    <w:rsid w:val="005E1400"/>
    <w:rsid w:val="005E325F"/>
    <w:rsid w:val="005E6EBC"/>
    <w:rsid w:val="005F36C6"/>
    <w:rsid w:val="005F441F"/>
    <w:rsid w:val="005F4EE3"/>
    <w:rsid w:val="005F56FB"/>
    <w:rsid w:val="005F5FDA"/>
    <w:rsid w:val="005F6D28"/>
    <w:rsid w:val="00600D8A"/>
    <w:rsid w:val="00601006"/>
    <w:rsid w:val="00601FF9"/>
    <w:rsid w:val="006022DB"/>
    <w:rsid w:val="006046DB"/>
    <w:rsid w:val="006116E4"/>
    <w:rsid w:val="00611E4B"/>
    <w:rsid w:val="0061245C"/>
    <w:rsid w:val="00612B67"/>
    <w:rsid w:val="00613A98"/>
    <w:rsid w:val="006149A6"/>
    <w:rsid w:val="00616A26"/>
    <w:rsid w:val="00617430"/>
    <w:rsid w:val="00617DCF"/>
    <w:rsid w:val="00620721"/>
    <w:rsid w:val="006227C5"/>
    <w:rsid w:val="00622C77"/>
    <w:rsid w:val="00622F6A"/>
    <w:rsid w:val="00623E49"/>
    <w:rsid w:val="0062433C"/>
    <w:rsid w:val="0062568E"/>
    <w:rsid w:val="00625838"/>
    <w:rsid w:val="006259DB"/>
    <w:rsid w:val="00625A13"/>
    <w:rsid w:val="0062658A"/>
    <w:rsid w:val="00626B16"/>
    <w:rsid w:val="00630839"/>
    <w:rsid w:val="00630F76"/>
    <w:rsid w:val="00633142"/>
    <w:rsid w:val="0063339D"/>
    <w:rsid w:val="006335D5"/>
    <w:rsid w:val="006337EB"/>
    <w:rsid w:val="00633D6D"/>
    <w:rsid w:val="00634846"/>
    <w:rsid w:val="00634B16"/>
    <w:rsid w:val="0063593B"/>
    <w:rsid w:val="00635C21"/>
    <w:rsid w:val="00635E6B"/>
    <w:rsid w:val="00636C7E"/>
    <w:rsid w:val="00637217"/>
    <w:rsid w:val="0063736A"/>
    <w:rsid w:val="0064045C"/>
    <w:rsid w:val="006404AE"/>
    <w:rsid w:val="00640DBF"/>
    <w:rsid w:val="006423B7"/>
    <w:rsid w:val="00644234"/>
    <w:rsid w:val="0064465E"/>
    <w:rsid w:val="0064704B"/>
    <w:rsid w:val="00650CCE"/>
    <w:rsid w:val="006533A0"/>
    <w:rsid w:val="006533EF"/>
    <w:rsid w:val="00654453"/>
    <w:rsid w:val="00654861"/>
    <w:rsid w:val="00655773"/>
    <w:rsid w:val="00657169"/>
    <w:rsid w:val="0065796C"/>
    <w:rsid w:val="006604A9"/>
    <w:rsid w:val="006609B2"/>
    <w:rsid w:val="006628A1"/>
    <w:rsid w:val="00662E98"/>
    <w:rsid w:val="00663498"/>
    <w:rsid w:val="00663D9F"/>
    <w:rsid w:val="006657B7"/>
    <w:rsid w:val="00670677"/>
    <w:rsid w:val="00674049"/>
    <w:rsid w:val="0067435E"/>
    <w:rsid w:val="0067443D"/>
    <w:rsid w:val="006749C6"/>
    <w:rsid w:val="00674C8B"/>
    <w:rsid w:val="00674CBA"/>
    <w:rsid w:val="00676CC3"/>
    <w:rsid w:val="00677BF8"/>
    <w:rsid w:val="0068059C"/>
    <w:rsid w:val="006838E1"/>
    <w:rsid w:val="00684F04"/>
    <w:rsid w:val="00686666"/>
    <w:rsid w:val="00686E21"/>
    <w:rsid w:val="006872C4"/>
    <w:rsid w:val="00691C4E"/>
    <w:rsid w:val="0069397E"/>
    <w:rsid w:val="00696994"/>
    <w:rsid w:val="006975EF"/>
    <w:rsid w:val="00697791"/>
    <w:rsid w:val="006A25FD"/>
    <w:rsid w:val="006A3DCB"/>
    <w:rsid w:val="006A406A"/>
    <w:rsid w:val="006A47F1"/>
    <w:rsid w:val="006A5CBF"/>
    <w:rsid w:val="006A5EC3"/>
    <w:rsid w:val="006A5FF1"/>
    <w:rsid w:val="006A6005"/>
    <w:rsid w:val="006B3B7F"/>
    <w:rsid w:val="006B3BEA"/>
    <w:rsid w:val="006B3D86"/>
    <w:rsid w:val="006B4502"/>
    <w:rsid w:val="006B469C"/>
    <w:rsid w:val="006B4A91"/>
    <w:rsid w:val="006B5A92"/>
    <w:rsid w:val="006B5BBB"/>
    <w:rsid w:val="006B601E"/>
    <w:rsid w:val="006B64F6"/>
    <w:rsid w:val="006B71A8"/>
    <w:rsid w:val="006C0C57"/>
    <w:rsid w:val="006C1B6E"/>
    <w:rsid w:val="006C3683"/>
    <w:rsid w:val="006C50BD"/>
    <w:rsid w:val="006C51DE"/>
    <w:rsid w:val="006C5C57"/>
    <w:rsid w:val="006C6487"/>
    <w:rsid w:val="006C78E0"/>
    <w:rsid w:val="006C7AD6"/>
    <w:rsid w:val="006D13A2"/>
    <w:rsid w:val="006D1967"/>
    <w:rsid w:val="006D1BD3"/>
    <w:rsid w:val="006D2A51"/>
    <w:rsid w:val="006D73C7"/>
    <w:rsid w:val="006D7A7E"/>
    <w:rsid w:val="006E034C"/>
    <w:rsid w:val="006E1AB9"/>
    <w:rsid w:val="006E205C"/>
    <w:rsid w:val="006E7761"/>
    <w:rsid w:val="006F07F7"/>
    <w:rsid w:val="006F0AEE"/>
    <w:rsid w:val="006F0D17"/>
    <w:rsid w:val="006F17AD"/>
    <w:rsid w:val="006F28CD"/>
    <w:rsid w:val="006F4002"/>
    <w:rsid w:val="006F567D"/>
    <w:rsid w:val="006F5DD9"/>
    <w:rsid w:val="006F7989"/>
    <w:rsid w:val="007000E9"/>
    <w:rsid w:val="00701BC2"/>
    <w:rsid w:val="00704710"/>
    <w:rsid w:val="00705673"/>
    <w:rsid w:val="00706F64"/>
    <w:rsid w:val="00707E06"/>
    <w:rsid w:val="00711D63"/>
    <w:rsid w:val="007124A2"/>
    <w:rsid w:val="0071261B"/>
    <w:rsid w:val="00714907"/>
    <w:rsid w:val="00715AEB"/>
    <w:rsid w:val="0071675B"/>
    <w:rsid w:val="00717617"/>
    <w:rsid w:val="00717815"/>
    <w:rsid w:val="00717D77"/>
    <w:rsid w:val="00717FEA"/>
    <w:rsid w:val="00721FD4"/>
    <w:rsid w:val="007225DE"/>
    <w:rsid w:val="00722A2F"/>
    <w:rsid w:val="00723948"/>
    <w:rsid w:val="007244D0"/>
    <w:rsid w:val="00725524"/>
    <w:rsid w:val="00726D6A"/>
    <w:rsid w:val="0072712A"/>
    <w:rsid w:val="00727E2B"/>
    <w:rsid w:val="00732D00"/>
    <w:rsid w:val="0073589E"/>
    <w:rsid w:val="00736DB4"/>
    <w:rsid w:val="007375E1"/>
    <w:rsid w:val="00740183"/>
    <w:rsid w:val="007404FB"/>
    <w:rsid w:val="007410BF"/>
    <w:rsid w:val="007422A3"/>
    <w:rsid w:val="007439A6"/>
    <w:rsid w:val="007439EB"/>
    <w:rsid w:val="00743EA6"/>
    <w:rsid w:val="007445DC"/>
    <w:rsid w:val="0074616A"/>
    <w:rsid w:val="007479F3"/>
    <w:rsid w:val="00747FB2"/>
    <w:rsid w:val="007506FA"/>
    <w:rsid w:val="00751904"/>
    <w:rsid w:val="00753F1A"/>
    <w:rsid w:val="00754334"/>
    <w:rsid w:val="007548BC"/>
    <w:rsid w:val="007548E3"/>
    <w:rsid w:val="00755C1D"/>
    <w:rsid w:val="00757231"/>
    <w:rsid w:val="00757A69"/>
    <w:rsid w:val="00761CB3"/>
    <w:rsid w:val="007621E6"/>
    <w:rsid w:val="0076483B"/>
    <w:rsid w:val="007649E2"/>
    <w:rsid w:val="0076623C"/>
    <w:rsid w:val="0076767D"/>
    <w:rsid w:val="007678A4"/>
    <w:rsid w:val="007724EA"/>
    <w:rsid w:val="00773CD2"/>
    <w:rsid w:val="007766D9"/>
    <w:rsid w:val="00780CB7"/>
    <w:rsid w:val="0078347F"/>
    <w:rsid w:val="00783567"/>
    <w:rsid w:val="00783BED"/>
    <w:rsid w:val="007844AA"/>
    <w:rsid w:val="007857DA"/>
    <w:rsid w:val="00785B7C"/>
    <w:rsid w:val="00787314"/>
    <w:rsid w:val="0079051F"/>
    <w:rsid w:val="00790C15"/>
    <w:rsid w:val="0079252F"/>
    <w:rsid w:val="007929E6"/>
    <w:rsid w:val="0079403D"/>
    <w:rsid w:val="007A07F9"/>
    <w:rsid w:val="007A18E8"/>
    <w:rsid w:val="007A24F2"/>
    <w:rsid w:val="007A5D58"/>
    <w:rsid w:val="007A7499"/>
    <w:rsid w:val="007A7FAF"/>
    <w:rsid w:val="007B010B"/>
    <w:rsid w:val="007B11B8"/>
    <w:rsid w:val="007B33E5"/>
    <w:rsid w:val="007B3E74"/>
    <w:rsid w:val="007B527F"/>
    <w:rsid w:val="007B5D7F"/>
    <w:rsid w:val="007B7671"/>
    <w:rsid w:val="007C04DA"/>
    <w:rsid w:val="007C09C9"/>
    <w:rsid w:val="007C1D00"/>
    <w:rsid w:val="007C23FA"/>
    <w:rsid w:val="007C35F7"/>
    <w:rsid w:val="007C4967"/>
    <w:rsid w:val="007C54A6"/>
    <w:rsid w:val="007C7AAD"/>
    <w:rsid w:val="007D174C"/>
    <w:rsid w:val="007D2118"/>
    <w:rsid w:val="007D25F8"/>
    <w:rsid w:val="007D274C"/>
    <w:rsid w:val="007D3A28"/>
    <w:rsid w:val="007D4082"/>
    <w:rsid w:val="007D6C09"/>
    <w:rsid w:val="007D734C"/>
    <w:rsid w:val="007E35A9"/>
    <w:rsid w:val="007E3B1A"/>
    <w:rsid w:val="007E4969"/>
    <w:rsid w:val="007E4C8A"/>
    <w:rsid w:val="007E57B7"/>
    <w:rsid w:val="007E57F1"/>
    <w:rsid w:val="007E5AA6"/>
    <w:rsid w:val="007E6D02"/>
    <w:rsid w:val="007F04A9"/>
    <w:rsid w:val="007F1C5B"/>
    <w:rsid w:val="007F21C0"/>
    <w:rsid w:val="007F27A1"/>
    <w:rsid w:val="007F4386"/>
    <w:rsid w:val="007F5CDA"/>
    <w:rsid w:val="007F5F29"/>
    <w:rsid w:val="007F6959"/>
    <w:rsid w:val="007F6EA2"/>
    <w:rsid w:val="007F6EAC"/>
    <w:rsid w:val="007F7016"/>
    <w:rsid w:val="007F7188"/>
    <w:rsid w:val="007F7DA9"/>
    <w:rsid w:val="00801424"/>
    <w:rsid w:val="00801F80"/>
    <w:rsid w:val="0080267E"/>
    <w:rsid w:val="00803484"/>
    <w:rsid w:val="00804334"/>
    <w:rsid w:val="00804AC3"/>
    <w:rsid w:val="00806499"/>
    <w:rsid w:val="00806842"/>
    <w:rsid w:val="00806D19"/>
    <w:rsid w:val="008102DF"/>
    <w:rsid w:val="00816087"/>
    <w:rsid w:val="0082132B"/>
    <w:rsid w:val="00823281"/>
    <w:rsid w:val="0082406B"/>
    <w:rsid w:val="00824F50"/>
    <w:rsid w:val="0082545E"/>
    <w:rsid w:val="008258EE"/>
    <w:rsid w:val="0082661B"/>
    <w:rsid w:val="008279FB"/>
    <w:rsid w:val="00827EBE"/>
    <w:rsid w:val="00827EC4"/>
    <w:rsid w:val="00830423"/>
    <w:rsid w:val="008325FB"/>
    <w:rsid w:val="00834C03"/>
    <w:rsid w:val="00836BB8"/>
    <w:rsid w:val="00836F66"/>
    <w:rsid w:val="00836FDA"/>
    <w:rsid w:val="0083720E"/>
    <w:rsid w:val="00837A87"/>
    <w:rsid w:val="00837EE5"/>
    <w:rsid w:val="00841CF6"/>
    <w:rsid w:val="00841F2B"/>
    <w:rsid w:val="00842D54"/>
    <w:rsid w:val="00845660"/>
    <w:rsid w:val="008456A4"/>
    <w:rsid w:val="00845BF3"/>
    <w:rsid w:val="008461EB"/>
    <w:rsid w:val="00846D2B"/>
    <w:rsid w:val="00847730"/>
    <w:rsid w:val="0085069B"/>
    <w:rsid w:val="0085113B"/>
    <w:rsid w:val="008526AA"/>
    <w:rsid w:val="00853A15"/>
    <w:rsid w:val="00853AD6"/>
    <w:rsid w:val="0085442D"/>
    <w:rsid w:val="008549A1"/>
    <w:rsid w:val="00855E6B"/>
    <w:rsid w:val="008566FC"/>
    <w:rsid w:val="008568AC"/>
    <w:rsid w:val="0085796A"/>
    <w:rsid w:val="00860CE3"/>
    <w:rsid w:val="008613A9"/>
    <w:rsid w:val="008657E7"/>
    <w:rsid w:val="0086582A"/>
    <w:rsid w:val="00865BD9"/>
    <w:rsid w:val="00866C04"/>
    <w:rsid w:val="008679EA"/>
    <w:rsid w:val="00867EB8"/>
    <w:rsid w:val="0087077C"/>
    <w:rsid w:val="00874B20"/>
    <w:rsid w:val="00874C44"/>
    <w:rsid w:val="00875CAB"/>
    <w:rsid w:val="00875DDB"/>
    <w:rsid w:val="00875EC3"/>
    <w:rsid w:val="008776B6"/>
    <w:rsid w:val="00877A36"/>
    <w:rsid w:val="00880889"/>
    <w:rsid w:val="00881222"/>
    <w:rsid w:val="00881B6E"/>
    <w:rsid w:val="00883160"/>
    <w:rsid w:val="0088373D"/>
    <w:rsid w:val="0088453E"/>
    <w:rsid w:val="008849C0"/>
    <w:rsid w:val="008849F7"/>
    <w:rsid w:val="008858B5"/>
    <w:rsid w:val="00887F63"/>
    <w:rsid w:val="00890672"/>
    <w:rsid w:val="00891874"/>
    <w:rsid w:val="00893754"/>
    <w:rsid w:val="00894514"/>
    <w:rsid w:val="00894C43"/>
    <w:rsid w:val="008969FC"/>
    <w:rsid w:val="008A2CEF"/>
    <w:rsid w:val="008A2D97"/>
    <w:rsid w:val="008A35CD"/>
    <w:rsid w:val="008A3B5B"/>
    <w:rsid w:val="008A3D11"/>
    <w:rsid w:val="008A3EA0"/>
    <w:rsid w:val="008A4626"/>
    <w:rsid w:val="008A6086"/>
    <w:rsid w:val="008A64E1"/>
    <w:rsid w:val="008A72E8"/>
    <w:rsid w:val="008A780A"/>
    <w:rsid w:val="008A7C65"/>
    <w:rsid w:val="008A7E38"/>
    <w:rsid w:val="008B1D32"/>
    <w:rsid w:val="008B1DDD"/>
    <w:rsid w:val="008B21DD"/>
    <w:rsid w:val="008B22B5"/>
    <w:rsid w:val="008B23F1"/>
    <w:rsid w:val="008B2F52"/>
    <w:rsid w:val="008B704E"/>
    <w:rsid w:val="008C1E11"/>
    <w:rsid w:val="008C1F53"/>
    <w:rsid w:val="008C22E6"/>
    <w:rsid w:val="008C3136"/>
    <w:rsid w:val="008C31D2"/>
    <w:rsid w:val="008C3877"/>
    <w:rsid w:val="008C514F"/>
    <w:rsid w:val="008C5577"/>
    <w:rsid w:val="008C5D5B"/>
    <w:rsid w:val="008C7762"/>
    <w:rsid w:val="008C7DC5"/>
    <w:rsid w:val="008D033C"/>
    <w:rsid w:val="008D03C5"/>
    <w:rsid w:val="008D0BB3"/>
    <w:rsid w:val="008D0DE1"/>
    <w:rsid w:val="008D152F"/>
    <w:rsid w:val="008D25A2"/>
    <w:rsid w:val="008D2F1B"/>
    <w:rsid w:val="008D52BC"/>
    <w:rsid w:val="008D68C1"/>
    <w:rsid w:val="008D6A66"/>
    <w:rsid w:val="008D6F34"/>
    <w:rsid w:val="008E00F2"/>
    <w:rsid w:val="008E04DB"/>
    <w:rsid w:val="008E1C49"/>
    <w:rsid w:val="008E3B93"/>
    <w:rsid w:val="008E6D7E"/>
    <w:rsid w:val="008F002F"/>
    <w:rsid w:val="008F004C"/>
    <w:rsid w:val="008F054E"/>
    <w:rsid w:val="008F3BAC"/>
    <w:rsid w:val="008F4BAA"/>
    <w:rsid w:val="008F50D6"/>
    <w:rsid w:val="008F5554"/>
    <w:rsid w:val="008F5690"/>
    <w:rsid w:val="008F636C"/>
    <w:rsid w:val="00900DED"/>
    <w:rsid w:val="00900E06"/>
    <w:rsid w:val="009031FD"/>
    <w:rsid w:val="00905D1E"/>
    <w:rsid w:val="00906DF4"/>
    <w:rsid w:val="00910D3B"/>
    <w:rsid w:val="009118B3"/>
    <w:rsid w:val="009134D3"/>
    <w:rsid w:val="009154AB"/>
    <w:rsid w:val="00916505"/>
    <w:rsid w:val="00916B3E"/>
    <w:rsid w:val="00916E79"/>
    <w:rsid w:val="00921665"/>
    <w:rsid w:val="00922B4B"/>
    <w:rsid w:val="009239D9"/>
    <w:rsid w:val="00923F58"/>
    <w:rsid w:val="00925361"/>
    <w:rsid w:val="00925653"/>
    <w:rsid w:val="00931A04"/>
    <w:rsid w:val="00932737"/>
    <w:rsid w:val="00935E80"/>
    <w:rsid w:val="0093750D"/>
    <w:rsid w:val="00941717"/>
    <w:rsid w:val="009428C9"/>
    <w:rsid w:val="00942C5A"/>
    <w:rsid w:val="00943CD3"/>
    <w:rsid w:val="0094447F"/>
    <w:rsid w:val="00944A92"/>
    <w:rsid w:val="00944AA0"/>
    <w:rsid w:val="00945A53"/>
    <w:rsid w:val="009461E6"/>
    <w:rsid w:val="00946FC2"/>
    <w:rsid w:val="009519E9"/>
    <w:rsid w:val="00953945"/>
    <w:rsid w:val="00953A8A"/>
    <w:rsid w:val="00953AFC"/>
    <w:rsid w:val="00953ED4"/>
    <w:rsid w:val="00954246"/>
    <w:rsid w:val="00957F60"/>
    <w:rsid w:val="0096391C"/>
    <w:rsid w:val="00963D85"/>
    <w:rsid w:val="00965A9B"/>
    <w:rsid w:val="009671E0"/>
    <w:rsid w:val="00970292"/>
    <w:rsid w:val="00971AB2"/>
    <w:rsid w:val="009738E4"/>
    <w:rsid w:val="00974084"/>
    <w:rsid w:val="00974377"/>
    <w:rsid w:val="00976438"/>
    <w:rsid w:val="00976899"/>
    <w:rsid w:val="00976DA4"/>
    <w:rsid w:val="009770E1"/>
    <w:rsid w:val="00977698"/>
    <w:rsid w:val="00981202"/>
    <w:rsid w:val="00981D1A"/>
    <w:rsid w:val="00982B66"/>
    <w:rsid w:val="00986770"/>
    <w:rsid w:val="00986828"/>
    <w:rsid w:val="00987A4B"/>
    <w:rsid w:val="009906DD"/>
    <w:rsid w:val="0099073F"/>
    <w:rsid w:val="00991036"/>
    <w:rsid w:val="00991C41"/>
    <w:rsid w:val="00991F5A"/>
    <w:rsid w:val="009935A9"/>
    <w:rsid w:val="0099434B"/>
    <w:rsid w:val="00995098"/>
    <w:rsid w:val="00995EF2"/>
    <w:rsid w:val="00997409"/>
    <w:rsid w:val="00997477"/>
    <w:rsid w:val="009A0048"/>
    <w:rsid w:val="009A06A8"/>
    <w:rsid w:val="009A10E9"/>
    <w:rsid w:val="009A11AF"/>
    <w:rsid w:val="009A3692"/>
    <w:rsid w:val="009A4446"/>
    <w:rsid w:val="009A4948"/>
    <w:rsid w:val="009A64CC"/>
    <w:rsid w:val="009A6B32"/>
    <w:rsid w:val="009A73B9"/>
    <w:rsid w:val="009B0800"/>
    <w:rsid w:val="009B087F"/>
    <w:rsid w:val="009B1B52"/>
    <w:rsid w:val="009B3825"/>
    <w:rsid w:val="009B3C91"/>
    <w:rsid w:val="009B4AE4"/>
    <w:rsid w:val="009B4EE0"/>
    <w:rsid w:val="009B65E5"/>
    <w:rsid w:val="009C02AC"/>
    <w:rsid w:val="009C0C31"/>
    <w:rsid w:val="009C0FD1"/>
    <w:rsid w:val="009C1F1A"/>
    <w:rsid w:val="009C2821"/>
    <w:rsid w:val="009C3C7D"/>
    <w:rsid w:val="009C4AD2"/>
    <w:rsid w:val="009C5D94"/>
    <w:rsid w:val="009C7503"/>
    <w:rsid w:val="009C7DF8"/>
    <w:rsid w:val="009D0469"/>
    <w:rsid w:val="009D113C"/>
    <w:rsid w:val="009D1B30"/>
    <w:rsid w:val="009D230A"/>
    <w:rsid w:val="009D3427"/>
    <w:rsid w:val="009D3D64"/>
    <w:rsid w:val="009D5C32"/>
    <w:rsid w:val="009D7F10"/>
    <w:rsid w:val="009E0C35"/>
    <w:rsid w:val="009E3B8F"/>
    <w:rsid w:val="009E3D6D"/>
    <w:rsid w:val="009E6901"/>
    <w:rsid w:val="009E7096"/>
    <w:rsid w:val="009F025A"/>
    <w:rsid w:val="009F0A1E"/>
    <w:rsid w:val="009F20CC"/>
    <w:rsid w:val="009F3733"/>
    <w:rsid w:val="009F5D01"/>
    <w:rsid w:val="009F5EB8"/>
    <w:rsid w:val="009F6606"/>
    <w:rsid w:val="009F6BAF"/>
    <w:rsid w:val="009F7099"/>
    <w:rsid w:val="00A004ED"/>
    <w:rsid w:val="00A00834"/>
    <w:rsid w:val="00A00B36"/>
    <w:rsid w:val="00A01B5B"/>
    <w:rsid w:val="00A025BA"/>
    <w:rsid w:val="00A03259"/>
    <w:rsid w:val="00A03526"/>
    <w:rsid w:val="00A06E82"/>
    <w:rsid w:val="00A06E98"/>
    <w:rsid w:val="00A10D06"/>
    <w:rsid w:val="00A12408"/>
    <w:rsid w:val="00A149E6"/>
    <w:rsid w:val="00A1563A"/>
    <w:rsid w:val="00A17795"/>
    <w:rsid w:val="00A17E99"/>
    <w:rsid w:val="00A20860"/>
    <w:rsid w:val="00A21E70"/>
    <w:rsid w:val="00A23436"/>
    <w:rsid w:val="00A25B8E"/>
    <w:rsid w:val="00A25BB2"/>
    <w:rsid w:val="00A26329"/>
    <w:rsid w:val="00A316B2"/>
    <w:rsid w:val="00A32A5B"/>
    <w:rsid w:val="00A3314E"/>
    <w:rsid w:val="00A33E0C"/>
    <w:rsid w:val="00A3621A"/>
    <w:rsid w:val="00A363BC"/>
    <w:rsid w:val="00A41457"/>
    <w:rsid w:val="00A42390"/>
    <w:rsid w:val="00A42619"/>
    <w:rsid w:val="00A42E92"/>
    <w:rsid w:val="00A42F90"/>
    <w:rsid w:val="00A43E2C"/>
    <w:rsid w:val="00A44170"/>
    <w:rsid w:val="00A459F0"/>
    <w:rsid w:val="00A4722B"/>
    <w:rsid w:val="00A475F0"/>
    <w:rsid w:val="00A47DBC"/>
    <w:rsid w:val="00A51393"/>
    <w:rsid w:val="00A51AF5"/>
    <w:rsid w:val="00A523D2"/>
    <w:rsid w:val="00A5288D"/>
    <w:rsid w:val="00A52EBC"/>
    <w:rsid w:val="00A54EFE"/>
    <w:rsid w:val="00A5518D"/>
    <w:rsid w:val="00A57400"/>
    <w:rsid w:val="00A575C8"/>
    <w:rsid w:val="00A60AD0"/>
    <w:rsid w:val="00A60D38"/>
    <w:rsid w:val="00A6176B"/>
    <w:rsid w:val="00A6199C"/>
    <w:rsid w:val="00A61C50"/>
    <w:rsid w:val="00A637A5"/>
    <w:rsid w:val="00A65860"/>
    <w:rsid w:val="00A66F36"/>
    <w:rsid w:val="00A70021"/>
    <w:rsid w:val="00A70F8D"/>
    <w:rsid w:val="00A7118E"/>
    <w:rsid w:val="00A7178F"/>
    <w:rsid w:val="00A717E9"/>
    <w:rsid w:val="00A72B56"/>
    <w:rsid w:val="00A72BE9"/>
    <w:rsid w:val="00A7583A"/>
    <w:rsid w:val="00A75A80"/>
    <w:rsid w:val="00A771C2"/>
    <w:rsid w:val="00A777A4"/>
    <w:rsid w:val="00A77C8B"/>
    <w:rsid w:val="00A800BB"/>
    <w:rsid w:val="00A80FF7"/>
    <w:rsid w:val="00A81240"/>
    <w:rsid w:val="00A81E4D"/>
    <w:rsid w:val="00A833D1"/>
    <w:rsid w:val="00A8340A"/>
    <w:rsid w:val="00A8438A"/>
    <w:rsid w:val="00A85D98"/>
    <w:rsid w:val="00A86310"/>
    <w:rsid w:val="00A86F7F"/>
    <w:rsid w:val="00A92B78"/>
    <w:rsid w:val="00A92F2D"/>
    <w:rsid w:val="00A93A5F"/>
    <w:rsid w:val="00A93CEA"/>
    <w:rsid w:val="00A95500"/>
    <w:rsid w:val="00A95803"/>
    <w:rsid w:val="00A964FB"/>
    <w:rsid w:val="00AA15A1"/>
    <w:rsid w:val="00AA20DB"/>
    <w:rsid w:val="00AA425D"/>
    <w:rsid w:val="00AA518E"/>
    <w:rsid w:val="00AA7A03"/>
    <w:rsid w:val="00AB18B5"/>
    <w:rsid w:val="00AB1D68"/>
    <w:rsid w:val="00AB30A3"/>
    <w:rsid w:val="00AB6BB3"/>
    <w:rsid w:val="00AB6D8F"/>
    <w:rsid w:val="00AB70E1"/>
    <w:rsid w:val="00AB7174"/>
    <w:rsid w:val="00AB7C48"/>
    <w:rsid w:val="00AB7F1E"/>
    <w:rsid w:val="00AC2722"/>
    <w:rsid w:val="00AC273C"/>
    <w:rsid w:val="00AC2883"/>
    <w:rsid w:val="00AC3CD5"/>
    <w:rsid w:val="00AC474D"/>
    <w:rsid w:val="00AC7E14"/>
    <w:rsid w:val="00AD0446"/>
    <w:rsid w:val="00AD1A59"/>
    <w:rsid w:val="00AD259E"/>
    <w:rsid w:val="00AD2D8D"/>
    <w:rsid w:val="00AD55C5"/>
    <w:rsid w:val="00AD578F"/>
    <w:rsid w:val="00AD59AA"/>
    <w:rsid w:val="00AD5CAA"/>
    <w:rsid w:val="00AE13D2"/>
    <w:rsid w:val="00AE3A5C"/>
    <w:rsid w:val="00AE50A9"/>
    <w:rsid w:val="00AE51B6"/>
    <w:rsid w:val="00AE75A0"/>
    <w:rsid w:val="00AF2049"/>
    <w:rsid w:val="00AF2A83"/>
    <w:rsid w:val="00AF4E9D"/>
    <w:rsid w:val="00AF50C1"/>
    <w:rsid w:val="00AF691F"/>
    <w:rsid w:val="00B00BF0"/>
    <w:rsid w:val="00B0131F"/>
    <w:rsid w:val="00B01DF1"/>
    <w:rsid w:val="00B02377"/>
    <w:rsid w:val="00B03058"/>
    <w:rsid w:val="00B03DB5"/>
    <w:rsid w:val="00B06B0C"/>
    <w:rsid w:val="00B10F7D"/>
    <w:rsid w:val="00B117BB"/>
    <w:rsid w:val="00B124C7"/>
    <w:rsid w:val="00B131C5"/>
    <w:rsid w:val="00B15337"/>
    <w:rsid w:val="00B16346"/>
    <w:rsid w:val="00B16A1C"/>
    <w:rsid w:val="00B17D9F"/>
    <w:rsid w:val="00B228D1"/>
    <w:rsid w:val="00B23553"/>
    <w:rsid w:val="00B23F35"/>
    <w:rsid w:val="00B24DE8"/>
    <w:rsid w:val="00B251CB"/>
    <w:rsid w:val="00B256A7"/>
    <w:rsid w:val="00B25AB6"/>
    <w:rsid w:val="00B25DE8"/>
    <w:rsid w:val="00B27303"/>
    <w:rsid w:val="00B2780B"/>
    <w:rsid w:val="00B314C2"/>
    <w:rsid w:val="00B35201"/>
    <w:rsid w:val="00B35816"/>
    <w:rsid w:val="00B35E28"/>
    <w:rsid w:val="00B360B5"/>
    <w:rsid w:val="00B3698D"/>
    <w:rsid w:val="00B41774"/>
    <w:rsid w:val="00B4445B"/>
    <w:rsid w:val="00B4551E"/>
    <w:rsid w:val="00B51B53"/>
    <w:rsid w:val="00B5307F"/>
    <w:rsid w:val="00B544D4"/>
    <w:rsid w:val="00B54C93"/>
    <w:rsid w:val="00B56E14"/>
    <w:rsid w:val="00B57C15"/>
    <w:rsid w:val="00B603C3"/>
    <w:rsid w:val="00B63C53"/>
    <w:rsid w:val="00B644F5"/>
    <w:rsid w:val="00B66004"/>
    <w:rsid w:val="00B6607E"/>
    <w:rsid w:val="00B70C19"/>
    <w:rsid w:val="00B71DAB"/>
    <w:rsid w:val="00B73BF7"/>
    <w:rsid w:val="00B73E15"/>
    <w:rsid w:val="00B75C2D"/>
    <w:rsid w:val="00B8182C"/>
    <w:rsid w:val="00B81F2D"/>
    <w:rsid w:val="00B841CF"/>
    <w:rsid w:val="00B84404"/>
    <w:rsid w:val="00B84988"/>
    <w:rsid w:val="00B84A64"/>
    <w:rsid w:val="00B84E9A"/>
    <w:rsid w:val="00B862E4"/>
    <w:rsid w:val="00B863F8"/>
    <w:rsid w:val="00B8691A"/>
    <w:rsid w:val="00B86E3E"/>
    <w:rsid w:val="00B86ECC"/>
    <w:rsid w:val="00B9113E"/>
    <w:rsid w:val="00B91D64"/>
    <w:rsid w:val="00B93128"/>
    <w:rsid w:val="00B956D1"/>
    <w:rsid w:val="00B961DA"/>
    <w:rsid w:val="00B9648A"/>
    <w:rsid w:val="00B97334"/>
    <w:rsid w:val="00B9765A"/>
    <w:rsid w:val="00BA01BA"/>
    <w:rsid w:val="00BA1B6E"/>
    <w:rsid w:val="00BA1D10"/>
    <w:rsid w:val="00BA2204"/>
    <w:rsid w:val="00BA61A5"/>
    <w:rsid w:val="00BA63C4"/>
    <w:rsid w:val="00BB1352"/>
    <w:rsid w:val="00BB1684"/>
    <w:rsid w:val="00BB1D68"/>
    <w:rsid w:val="00BB20F3"/>
    <w:rsid w:val="00BB3250"/>
    <w:rsid w:val="00BB345E"/>
    <w:rsid w:val="00BB39B5"/>
    <w:rsid w:val="00BB56B0"/>
    <w:rsid w:val="00BB7207"/>
    <w:rsid w:val="00BC10EC"/>
    <w:rsid w:val="00BC1AAE"/>
    <w:rsid w:val="00BC1F19"/>
    <w:rsid w:val="00BC2794"/>
    <w:rsid w:val="00BC3779"/>
    <w:rsid w:val="00BC460F"/>
    <w:rsid w:val="00BC5E18"/>
    <w:rsid w:val="00BD2E90"/>
    <w:rsid w:val="00BD2EAE"/>
    <w:rsid w:val="00BD3414"/>
    <w:rsid w:val="00BD37E8"/>
    <w:rsid w:val="00BD4097"/>
    <w:rsid w:val="00BD433A"/>
    <w:rsid w:val="00BD65D6"/>
    <w:rsid w:val="00BD711E"/>
    <w:rsid w:val="00BE02E4"/>
    <w:rsid w:val="00BE05FF"/>
    <w:rsid w:val="00BE2238"/>
    <w:rsid w:val="00BE2B91"/>
    <w:rsid w:val="00BE6158"/>
    <w:rsid w:val="00BE6503"/>
    <w:rsid w:val="00BF1033"/>
    <w:rsid w:val="00BF2B27"/>
    <w:rsid w:val="00BF3596"/>
    <w:rsid w:val="00BF56CA"/>
    <w:rsid w:val="00BF57A5"/>
    <w:rsid w:val="00BF6261"/>
    <w:rsid w:val="00BF6359"/>
    <w:rsid w:val="00BF759F"/>
    <w:rsid w:val="00C01811"/>
    <w:rsid w:val="00C027F6"/>
    <w:rsid w:val="00C03D6E"/>
    <w:rsid w:val="00C065CE"/>
    <w:rsid w:val="00C119F4"/>
    <w:rsid w:val="00C125EF"/>
    <w:rsid w:val="00C12B3A"/>
    <w:rsid w:val="00C12C12"/>
    <w:rsid w:val="00C12F66"/>
    <w:rsid w:val="00C14392"/>
    <w:rsid w:val="00C15792"/>
    <w:rsid w:val="00C17790"/>
    <w:rsid w:val="00C211B5"/>
    <w:rsid w:val="00C215B5"/>
    <w:rsid w:val="00C21797"/>
    <w:rsid w:val="00C225AA"/>
    <w:rsid w:val="00C25838"/>
    <w:rsid w:val="00C25C48"/>
    <w:rsid w:val="00C25CB7"/>
    <w:rsid w:val="00C26B7C"/>
    <w:rsid w:val="00C278CE"/>
    <w:rsid w:val="00C27F42"/>
    <w:rsid w:val="00C30233"/>
    <w:rsid w:val="00C3151E"/>
    <w:rsid w:val="00C31A19"/>
    <w:rsid w:val="00C341D3"/>
    <w:rsid w:val="00C34342"/>
    <w:rsid w:val="00C347BC"/>
    <w:rsid w:val="00C368AA"/>
    <w:rsid w:val="00C371FB"/>
    <w:rsid w:val="00C37518"/>
    <w:rsid w:val="00C41BC8"/>
    <w:rsid w:val="00C4205C"/>
    <w:rsid w:val="00C421DD"/>
    <w:rsid w:val="00C43218"/>
    <w:rsid w:val="00C4339B"/>
    <w:rsid w:val="00C4345E"/>
    <w:rsid w:val="00C44366"/>
    <w:rsid w:val="00C44DC7"/>
    <w:rsid w:val="00C454A6"/>
    <w:rsid w:val="00C502AC"/>
    <w:rsid w:val="00C5146C"/>
    <w:rsid w:val="00C53E9F"/>
    <w:rsid w:val="00C53FAA"/>
    <w:rsid w:val="00C5427E"/>
    <w:rsid w:val="00C548D9"/>
    <w:rsid w:val="00C54921"/>
    <w:rsid w:val="00C55FA4"/>
    <w:rsid w:val="00C56F69"/>
    <w:rsid w:val="00C57C1C"/>
    <w:rsid w:val="00C60938"/>
    <w:rsid w:val="00C60F81"/>
    <w:rsid w:val="00C645B1"/>
    <w:rsid w:val="00C64D7B"/>
    <w:rsid w:val="00C65743"/>
    <w:rsid w:val="00C66A9C"/>
    <w:rsid w:val="00C66C7B"/>
    <w:rsid w:val="00C71131"/>
    <w:rsid w:val="00C71268"/>
    <w:rsid w:val="00C71DD9"/>
    <w:rsid w:val="00C72065"/>
    <w:rsid w:val="00C72478"/>
    <w:rsid w:val="00C72AFC"/>
    <w:rsid w:val="00C73EEB"/>
    <w:rsid w:val="00C77D05"/>
    <w:rsid w:val="00C81587"/>
    <w:rsid w:val="00C8244A"/>
    <w:rsid w:val="00C83331"/>
    <w:rsid w:val="00C8362B"/>
    <w:rsid w:val="00C84100"/>
    <w:rsid w:val="00C848CC"/>
    <w:rsid w:val="00C84990"/>
    <w:rsid w:val="00C85979"/>
    <w:rsid w:val="00C85A91"/>
    <w:rsid w:val="00C85FEC"/>
    <w:rsid w:val="00C86920"/>
    <w:rsid w:val="00C86B98"/>
    <w:rsid w:val="00C90A8A"/>
    <w:rsid w:val="00C91F41"/>
    <w:rsid w:val="00C93E81"/>
    <w:rsid w:val="00C94E2C"/>
    <w:rsid w:val="00C9529C"/>
    <w:rsid w:val="00C96D76"/>
    <w:rsid w:val="00CA1064"/>
    <w:rsid w:val="00CA10A5"/>
    <w:rsid w:val="00CA2CA4"/>
    <w:rsid w:val="00CA3161"/>
    <w:rsid w:val="00CA4607"/>
    <w:rsid w:val="00CA46E8"/>
    <w:rsid w:val="00CA4918"/>
    <w:rsid w:val="00CA4B2F"/>
    <w:rsid w:val="00CA4D31"/>
    <w:rsid w:val="00CA6941"/>
    <w:rsid w:val="00CA6AD1"/>
    <w:rsid w:val="00CA7F5F"/>
    <w:rsid w:val="00CB1C39"/>
    <w:rsid w:val="00CB6FDD"/>
    <w:rsid w:val="00CB7A1A"/>
    <w:rsid w:val="00CC3A4C"/>
    <w:rsid w:val="00CC4580"/>
    <w:rsid w:val="00CC656D"/>
    <w:rsid w:val="00CD2169"/>
    <w:rsid w:val="00CD2C09"/>
    <w:rsid w:val="00CD2E3D"/>
    <w:rsid w:val="00CD387B"/>
    <w:rsid w:val="00CD46B9"/>
    <w:rsid w:val="00CD4D24"/>
    <w:rsid w:val="00CD4E56"/>
    <w:rsid w:val="00CD59F8"/>
    <w:rsid w:val="00CD6111"/>
    <w:rsid w:val="00CD78C9"/>
    <w:rsid w:val="00CD78DE"/>
    <w:rsid w:val="00CE10D5"/>
    <w:rsid w:val="00CE1792"/>
    <w:rsid w:val="00CE19A5"/>
    <w:rsid w:val="00CE19C8"/>
    <w:rsid w:val="00CE2A28"/>
    <w:rsid w:val="00CE2B73"/>
    <w:rsid w:val="00CE3D94"/>
    <w:rsid w:val="00CE592F"/>
    <w:rsid w:val="00CE60C1"/>
    <w:rsid w:val="00CE63E2"/>
    <w:rsid w:val="00CE7D7C"/>
    <w:rsid w:val="00CF1DB5"/>
    <w:rsid w:val="00CF1EFF"/>
    <w:rsid w:val="00CF1F97"/>
    <w:rsid w:val="00CF3D6A"/>
    <w:rsid w:val="00CF3FDD"/>
    <w:rsid w:val="00CF49F6"/>
    <w:rsid w:val="00CF7797"/>
    <w:rsid w:val="00D005A6"/>
    <w:rsid w:val="00D008BE"/>
    <w:rsid w:val="00D00B46"/>
    <w:rsid w:val="00D03555"/>
    <w:rsid w:val="00D03583"/>
    <w:rsid w:val="00D04A61"/>
    <w:rsid w:val="00D05E87"/>
    <w:rsid w:val="00D05F18"/>
    <w:rsid w:val="00D10349"/>
    <w:rsid w:val="00D104C8"/>
    <w:rsid w:val="00D11CB3"/>
    <w:rsid w:val="00D11F16"/>
    <w:rsid w:val="00D1221E"/>
    <w:rsid w:val="00D1249F"/>
    <w:rsid w:val="00D152EC"/>
    <w:rsid w:val="00D163FE"/>
    <w:rsid w:val="00D207A2"/>
    <w:rsid w:val="00D244AB"/>
    <w:rsid w:val="00D258C3"/>
    <w:rsid w:val="00D262B0"/>
    <w:rsid w:val="00D27048"/>
    <w:rsid w:val="00D27B27"/>
    <w:rsid w:val="00D30C20"/>
    <w:rsid w:val="00D30F3B"/>
    <w:rsid w:val="00D311DA"/>
    <w:rsid w:val="00D32061"/>
    <w:rsid w:val="00D33042"/>
    <w:rsid w:val="00D335DF"/>
    <w:rsid w:val="00D37AB6"/>
    <w:rsid w:val="00D40077"/>
    <w:rsid w:val="00D4038D"/>
    <w:rsid w:val="00D41534"/>
    <w:rsid w:val="00D4186F"/>
    <w:rsid w:val="00D41A57"/>
    <w:rsid w:val="00D44BFD"/>
    <w:rsid w:val="00D463A2"/>
    <w:rsid w:val="00D50F3D"/>
    <w:rsid w:val="00D511BD"/>
    <w:rsid w:val="00D52BFD"/>
    <w:rsid w:val="00D55739"/>
    <w:rsid w:val="00D570DE"/>
    <w:rsid w:val="00D57626"/>
    <w:rsid w:val="00D57A13"/>
    <w:rsid w:val="00D61ACF"/>
    <w:rsid w:val="00D62F9F"/>
    <w:rsid w:val="00D637EB"/>
    <w:rsid w:val="00D6491C"/>
    <w:rsid w:val="00D6498A"/>
    <w:rsid w:val="00D650A0"/>
    <w:rsid w:val="00D662FE"/>
    <w:rsid w:val="00D6736C"/>
    <w:rsid w:val="00D674EC"/>
    <w:rsid w:val="00D70431"/>
    <w:rsid w:val="00D706CD"/>
    <w:rsid w:val="00D73D61"/>
    <w:rsid w:val="00D74A56"/>
    <w:rsid w:val="00D758D5"/>
    <w:rsid w:val="00D75C72"/>
    <w:rsid w:val="00D75FC7"/>
    <w:rsid w:val="00D760AC"/>
    <w:rsid w:val="00D76A09"/>
    <w:rsid w:val="00D8009F"/>
    <w:rsid w:val="00D81694"/>
    <w:rsid w:val="00D8207A"/>
    <w:rsid w:val="00D82D73"/>
    <w:rsid w:val="00D8407F"/>
    <w:rsid w:val="00D844A2"/>
    <w:rsid w:val="00D84E19"/>
    <w:rsid w:val="00D85371"/>
    <w:rsid w:val="00D85A3B"/>
    <w:rsid w:val="00D86D87"/>
    <w:rsid w:val="00D870D3"/>
    <w:rsid w:val="00D87D09"/>
    <w:rsid w:val="00D9038E"/>
    <w:rsid w:val="00D90574"/>
    <w:rsid w:val="00D908A2"/>
    <w:rsid w:val="00D90B4B"/>
    <w:rsid w:val="00D924D0"/>
    <w:rsid w:val="00D92C92"/>
    <w:rsid w:val="00D9497A"/>
    <w:rsid w:val="00D96C39"/>
    <w:rsid w:val="00DA0A05"/>
    <w:rsid w:val="00DA4FD0"/>
    <w:rsid w:val="00DA57FA"/>
    <w:rsid w:val="00DA6080"/>
    <w:rsid w:val="00DA62D5"/>
    <w:rsid w:val="00DA6B19"/>
    <w:rsid w:val="00DB0108"/>
    <w:rsid w:val="00DB031A"/>
    <w:rsid w:val="00DB0BF4"/>
    <w:rsid w:val="00DB23A5"/>
    <w:rsid w:val="00DB356C"/>
    <w:rsid w:val="00DB4976"/>
    <w:rsid w:val="00DB4AA8"/>
    <w:rsid w:val="00DB6909"/>
    <w:rsid w:val="00DB7103"/>
    <w:rsid w:val="00DC03B0"/>
    <w:rsid w:val="00DC08CD"/>
    <w:rsid w:val="00DC18F7"/>
    <w:rsid w:val="00DC1E43"/>
    <w:rsid w:val="00DC270A"/>
    <w:rsid w:val="00DC3F08"/>
    <w:rsid w:val="00DC4754"/>
    <w:rsid w:val="00DC489E"/>
    <w:rsid w:val="00DC49CC"/>
    <w:rsid w:val="00DC7EE6"/>
    <w:rsid w:val="00DD0D65"/>
    <w:rsid w:val="00DD16CE"/>
    <w:rsid w:val="00DD2143"/>
    <w:rsid w:val="00DD250E"/>
    <w:rsid w:val="00DD351C"/>
    <w:rsid w:val="00DD6C37"/>
    <w:rsid w:val="00DE1CDF"/>
    <w:rsid w:val="00DE3075"/>
    <w:rsid w:val="00DE67E2"/>
    <w:rsid w:val="00DE6F62"/>
    <w:rsid w:val="00DE71FF"/>
    <w:rsid w:val="00DE7662"/>
    <w:rsid w:val="00DE7B59"/>
    <w:rsid w:val="00DF1217"/>
    <w:rsid w:val="00DF1B3B"/>
    <w:rsid w:val="00DF2166"/>
    <w:rsid w:val="00DF2595"/>
    <w:rsid w:val="00DF29A3"/>
    <w:rsid w:val="00DF3E2F"/>
    <w:rsid w:val="00DF583B"/>
    <w:rsid w:val="00DF60CE"/>
    <w:rsid w:val="00DF7B63"/>
    <w:rsid w:val="00DF7C14"/>
    <w:rsid w:val="00E013C1"/>
    <w:rsid w:val="00E039C8"/>
    <w:rsid w:val="00E04E5A"/>
    <w:rsid w:val="00E05B45"/>
    <w:rsid w:val="00E05C04"/>
    <w:rsid w:val="00E07851"/>
    <w:rsid w:val="00E1007D"/>
    <w:rsid w:val="00E10159"/>
    <w:rsid w:val="00E10721"/>
    <w:rsid w:val="00E10DAA"/>
    <w:rsid w:val="00E11C60"/>
    <w:rsid w:val="00E12939"/>
    <w:rsid w:val="00E133FE"/>
    <w:rsid w:val="00E13816"/>
    <w:rsid w:val="00E14705"/>
    <w:rsid w:val="00E14A3A"/>
    <w:rsid w:val="00E1515F"/>
    <w:rsid w:val="00E152BF"/>
    <w:rsid w:val="00E177FA"/>
    <w:rsid w:val="00E20C14"/>
    <w:rsid w:val="00E2290F"/>
    <w:rsid w:val="00E22EF1"/>
    <w:rsid w:val="00E2393D"/>
    <w:rsid w:val="00E240FC"/>
    <w:rsid w:val="00E240FD"/>
    <w:rsid w:val="00E25C17"/>
    <w:rsid w:val="00E26150"/>
    <w:rsid w:val="00E2649D"/>
    <w:rsid w:val="00E2699A"/>
    <w:rsid w:val="00E26BF7"/>
    <w:rsid w:val="00E27967"/>
    <w:rsid w:val="00E324B8"/>
    <w:rsid w:val="00E3274D"/>
    <w:rsid w:val="00E33133"/>
    <w:rsid w:val="00E33B4E"/>
    <w:rsid w:val="00E35043"/>
    <w:rsid w:val="00E361E0"/>
    <w:rsid w:val="00E3709E"/>
    <w:rsid w:val="00E371EF"/>
    <w:rsid w:val="00E37250"/>
    <w:rsid w:val="00E374C7"/>
    <w:rsid w:val="00E40188"/>
    <w:rsid w:val="00E40228"/>
    <w:rsid w:val="00E40D39"/>
    <w:rsid w:val="00E4491E"/>
    <w:rsid w:val="00E456F0"/>
    <w:rsid w:val="00E46ADB"/>
    <w:rsid w:val="00E46C40"/>
    <w:rsid w:val="00E47252"/>
    <w:rsid w:val="00E508BA"/>
    <w:rsid w:val="00E50A2B"/>
    <w:rsid w:val="00E50D44"/>
    <w:rsid w:val="00E511E6"/>
    <w:rsid w:val="00E53E69"/>
    <w:rsid w:val="00E557DE"/>
    <w:rsid w:val="00E56DB8"/>
    <w:rsid w:val="00E57D1E"/>
    <w:rsid w:val="00E60155"/>
    <w:rsid w:val="00E6056A"/>
    <w:rsid w:val="00E61064"/>
    <w:rsid w:val="00E615B4"/>
    <w:rsid w:val="00E6234F"/>
    <w:rsid w:val="00E62660"/>
    <w:rsid w:val="00E632E4"/>
    <w:rsid w:val="00E6503A"/>
    <w:rsid w:val="00E6693C"/>
    <w:rsid w:val="00E70BC3"/>
    <w:rsid w:val="00E70E58"/>
    <w:rsid w:val="00E70F7F"/>
    <w:rsid w:val="00E710B9"/>
    <w:rsid w:val="00E71E5C"/>
    <w:rsid w:val="00E74384"/>
    <w:rsid w:val="00E74727"/>
    <w:rsid w:val="00E74D41"/>
    <w:rsid w:val="00E776CF"/>
    <w:rsid w:val="00E81408"/>
    <w:rsid w:val="00E8205C"/>
    <w:rsid w:val="00E828B4"/>
    <w:rsid w:val="00E8459E"/>
    <w:rsid w:val="00E856E8"/>
    <w:rsid w:val="00E86362"/>
    <w:rsid w:val="00E906FA"/>
    <w:rsid w:val="00E90FCB"/>
    <w:rsid w:val="00E91050"/>
    <w:rsid w:val="00E91447"/>
    <w:rsid w:val="00E94562"/>
    <w:rsid w:val="00E95B4D"/>
    <w:rsid w:val="00E95CF5"/>
    <w:rsid w:val="00E96656"/>
    <w:rsid w:val="00E97069"/>
    <w:rsid w:val="00E97365"/>
    <w:rsid w:val="00E97596"/>
    <w:rsid w:val="00E97ACE"/>
    <w:rsid w:val="00EA19CE"/>
    <w:rsid w:val="00EA490C"/>
    <w:rsid w:val="00EA557D"/>
    <w:rsid w:val="00EA6D90"/>
    <w:rsid w:val="00EA7129"/>
    <w:rsid w:val="00EB0BA4"/>
    <w:rsid w:val="00EB0C59"/>
    <w:rsid w:val="00EB3CB0"/>
    <w:rsid w:val="00EB485C"/>
    <w:rsid w:val="00EB6434"/>
    <w:rsid w:val="00EB6737"/>
    <w:rsid w:val="00EC0C54"/>
    <w:rsid w:val="00EC1639"/>
    <w:rsid w:val="00EC2A87"/>
    <w:rsid w:val="00EC40ED"/>
    <w:rsid w:val="00EC444D"/>
    <w:rsid w:val="00EC5E71"/>
    <w:rsid w:val="00EC7157"/>
    <w:rsid w:val="00EC78FC"/>
    <w:rsid w:val="00ED1352"/>
    <w:rsid w:val="00ED1F1F"/>
    <w:rsid w:val="00ED2BA4"/>
    <w:rsid w:val="00ED43CA"/>
    <w:rsid w:val="00ED4AF6"/>
    <w:rsid w:val="00ED6C36"/>
    <w:rsid w:val="00ED705A"/>
    <w:rsid w:val="00ED72E0"/>
    <w:rsid w:val="00EE0157"/>
    <w:rsid w:val="00EE11D8"/>
    <w:rsid w:val="00EE270E"/>
    <w:rsid w:val="00EE316B"/>
    <w:rsid w:val="00EE3B90"/>
    <w:rsid w:val="00EE40BF"/>
    <w:rsid w:val="00EE47D5"/>
    <w:rsid w:val="00EE671F"/>
    <w:rsid w:val="00EE713A"/>
    <w:rsid w:val="00EE7423"/>
    <w:rsid w:val="00EF0673"/>
    <w:rsid w:val="00EF0F8F"/>
    <w:rsid w:val="00EF1673"/>
    <w:rsid w:val="00EF468F"/>
    <w:rsid w:val="00EF4D5A"/>
    <w:rsid w:val="00EF7807"/>
    <w:rsid w:val="00F01821"/>
    <w:rsid w:val="00F02DDB"/>
    <w:rsid w:val="00F0310F"/>
    <w:rsid w:val="00F052A6"/>
    <w:rsid w:val="00F061E5"/>
    <w:rsid w:val="00F06329"/>
    <w:rsid w:val="00F12053"/>
    <w:rsid w:val="00F14699"/>
    <w:rsid w:val="00F15684"/>
    <w:rsid w:val="00F162B5"/>
    <w:rsid w:val="00F17EF7"/>
    <w:rsid w:val="00F2070E"/>
    <w:rsid w:val="00F2393A"/>
    <w:rsid w:val="00F23D74"/>
    <w:rsid w:val="00F23DD1"/>
    <w:rsid w:val="00F24CA2"/>
    <w:rsid w:val="00F24EEA"/>
    <w:rsid w:val="00F25135"/>
    <w:rsid w:val="00F26BF7"/>
    <w:rsid w:val="00F278FF"/>
    <w:rsid w:val="00F32667"/>
    <w:rsid w:val="00F3296C"/>
    <w:rsid w:val="00F32D50"/>
    <w:rsid w:val="00F3341D"/>
    <w:rsid w:val="00F33914"/>
    <w:rsid w:val="00F33EC8"/>
    <w:rsid w:val="00F33F9B"/>
    <w:rsid w:val="00F34609"/>
    <w:rsid w:val="00F3696B"/>
    <w:rsid w:val="00F37269"/>
    <w:rsid w:val="00F4184B"/>
    <w:rsid w:val="00F41DC7"/>
    <w:rsid w:val="00F42C19"/>
    <w:rsid w:val="00F439CD"/>
    <w:rsid w:val="00F441FD"/>
    <w:rsid w:val="00F44C1A"/>
    <w:rsid w:val="00F45C85"/>
    <w:rsid w:val="00F46643"/>
    <w:rsid w:val="00F46B1A"/>
    <w:rsid w:val="00F46C03"/>
    <w:rsid w:val="00F46DAC"/>
    <w:rsid w:val="00F4711C"/>
    <w:rsid w:val="00F50D7B"/>
    <w:rsid w:val="00F514E7"/>
    <w:rsid w:val="00F61BD6"/>
    <w:rsid w:val="00F628BB"/>
    <w:rsid w:val="00F670F6"/>
    <w:rsid w:val="00F7124B"/>
    <w:rsid w:val="00F7266E"/>
    <w:rsid w:val="00F72C2F"/>
    <w:rsid w:val="00F7361B"/>
    <w:rsid w:val="00F7525E"/>
    <w:rsid w:val="00F7784B"/>
    <w:rsid w:val="00F8047C"/>
    <w:rsid w:val="00F80784"/>
    <w:rsid w:val="00F8223C"/>
    <w:rsid w:val="00F83BBB"/>
    <w:rsid w:val="00F83BED"/>
    <w:rsid w:val="00F845E3"/>
    <w:rsid w:val="00F84E90"/>
    <w:rsid w:val="00F867A2"/>
    <w:rsid w:val="00F86922"/>
    <w:rsid w:val="00F8791F"/>
    <w:rsid w:val="00F9083E"/>
    <w:rsid w:val="00F90D96"/>
    <w:rsid w:val="00F931D9"/>
    <w:rsid w:val="00F93DE3"/>
    <w:rsid w:val="00F954A0"/>
    <w:rsid w:val="00F96562"/>
    <w:rsid w:val="00F9657C"/>
    <w:rsid w:val="00F96906"/>
    <w:rsid w:val="00F96ECD"/>
    <w:rsid w:val="00FA07CC"/>
    <w:rsid w:val="00FA0D70"/>
    <w:rsid w:val="00FA13C3"/>
    <w:rsid w:val="00FA1CF3"/>
    <w:rsid w:val="00FA2552"/>
    <w:rsid w:val="00FA358E"/>
    <w:rsid w:val="00FA36B0"/>
    <w:rsid w:val="00FA41D0"/>
    <w:rsid w:val="00FA4405"/>
    <w:rsid w:val="00FA45C5"/>
    <w:rsid w:val="00FA51CC"/>
    <w:rsid w:val="00FA5386"/>
    <w:rsid w:val="00FB07F7"/>
    <w:rsid w:val="00FB135B"/>
    <w:rsid w:val="00FB5956"/>
    <w:rsid w:val="00FB761D"/>
    <w:rsid w:val="00FB7696"/>
    <w:rsid w:val="00FB7B16"/>
    <w:rsid w:val="00FC007E"/>
    <w:rsid w:val="00FC0D38"/>
    <w:rsid w:val="00FC2273"/>
    <w:rsid w:val="00FC238F"/>
    <w:rsid w:val="00FC2CF0"/>
    <w:rsid w:val="00FC4B25"/>
    <w:rsid w:val="00FC4B7D"/>
    <w:rsid w:val="00FD169B"/>
    <w:rsid w:val="00FD2F29"/>
    <w:rsid w:val="00FD3231"/>
    <w:rsid w:val="00FD32F6"/>
    <w:rsid w:val="00FD477D"/>
    <w:rsid w:val="00FD56AA"/>
    <w:rsid w:val="00FD62C2"/>
    <w:rsid w:val="00FE12B3"/>
    <w:rsid w:val="00FE2004"/>
    <w:rsid w:val="00FE22CB"/>
    <w:rsid w:val="00FE24B6"/>
    <w:rsid w:val="00FE3E9A"/>
    <w:rsid w:val="00FE4E3E"/>
    <w:rsid w:val="00FE5DD4"/>
    <w:rsid w:val="00FE5E85"/>
    <w:rsid w:val="00FE73DC"/>
    <w:rsid w:val="00FF0BB2"/>
    <w:rsid w:val="00FF1D08"/>
    <w:rsid w:val="00FF2C53"/>
    <w:rsid w:val="00FF2DE6"/>
    <w:rsid w:val="00FF33A5"/>
    <w:rsid w:val="00FF366A"/>
    <w:rsid w:val="00FF48B7"/>
    <w:rsid w:val="00FF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27"/>
    <w:pPr>
      <w:spacing w:after="0" w:line="360" w:lineRule="auto"/>
      <w:jc w:val="both"/>
    </w:pPr>
    <w:rPr>
      <w:rFonts w:ascii="Times New Roman" w:hAnsi="Times New Roman"/>
      <w:sz w:val="24"/>
    </w:rPr>
  </w:style>
  <w:style w:type="paragraph" w:styleId="1">
    <w:name w:val="heading 1"/>
    <w:basedOn w:val="a"/>
    <w:next w:val="a"/>
    <w:link w:val="10"/>
    <w:uiPriority w:val="9"/>
    <w:qFormat/>
    <w:rsid w:val="001D0A03"/>
    <w:pPr>
      <w:keepNext/>
      <w:keepLines/>
      <w:spacing w:before="120" w:after="120"/>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1D0A03"/>
    <w:pPr>
      <w:keepNext/>
      <w:keepLines/>
      <w:spacing w:before="120" w:after="120"/>
      <w:jc w:val="center"/>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62DD"/>
    <w:pPr>
      <w:spacing w:before="100" w:beforeAutospacing="1" w:after="100" w:afterAutospacing="1" w:line="240" w:lineRule="auto"/>
    </w:pPr>
    <w:rPr>
      <w:rFonts w:eastAsia="Times New Roman" w:cs="Times New Roman"/>
      <w:szCs w:val="24"/>
      <w:lang w:eastAsia="ru-RU"/>
    </w:rPr>
  </w:style>
  <w:style w:type="paragraph" w:styleId="a4">
    <w:name w:val="footnote text"/>
    <w:basedOn w:val="a"/>
    <w:link w:val="a5"/>
    <w:uiPriority w:val="99"/>
    <w:unhideWhenUsed/>
    <w:rsid w:val="00BF3596"/>
    <w:pPr>
      <w:spacing w:line="240" w:lineRule="auto"/>
    </w:pPr>
    <w:rPr>
      <w:sz w:val="20"/>
      <w:szCs w:val="20"/>
    </w:rPr>
  </w:style>
  <w:style w:type="character" w:customStyle="1" w:styleId="a5">
    <w:name w:val="Текст сноски Знак"/>
    <w:basedOn w:val="a0"/>
    <w:link w:val="a4"/>
    <w:uiPriority w:val="99"/>
    <w:rsid w:val="00BF3596"/>
    <w:rPr>
      <w:sz w:val="20"/>
      <w:szCs w:val="20"/>
    </w:rPr>
  </w:style>
  <w:style w:type="character" w:styleId="a6">
    <w:name w:val="footnote reference"/>
    <w:basedOn w:val="a0"/>
    <w:uiPriority w:val="99"/>
    <w:semiHidden/>
    <w:unhideWhenUsed/>
    <w:rsid w:val="00BF3596"/>
    <w:rPr>
      <w:vertAlign w:val="superscript"/>
    </w:rPr>
  </w:style>
  <w:style w:type="table" w:styleId="a7">
    <w:name w:val="Table Grid"/>
    <w:basedOn w:val="a1"/>
    <w:uiPriority w:val="59"/>
    <w:rsid w:val="002E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53ED4"/>
    <w:rPr>
      <w:color w:val="0000FF" w:themeColor="hyperlink"/>
      <w:u w:val="single"/>
    </w:rPr>
  </w:style>
  <w:style w:type="character" w:customStyle="1" w:styleId="10">
    <w:name w:val="Заголовок 1 Знак"/>
    <w:basedOn w:val="a0"/>
    <w:link w:val="1"/>
    <w:uiPriority w:val="9"/>
    <w:rsid w:val="001D0A03"/>
    <w:rPr>
      <w:rFonts w:ascii="Times New Roman" w:eastAsiaTheme="majorEastAsia" w:hAnsi="Times New Roman" w:cstheme="majorBidi"/>
      <w:b/>
      <w:bCs/>
      <w:color w:val="000000" w:themeColor="text1"/>
      <w:sz w:val="24"/>
      <w:szCs w:val="28"/>
    </w:rPr>
  </w:style>
  <w:style w:type="character" w:styleId="a9">
    <w:name w:val="Placeholder Text"/>
    <w:basedOn w:val="a0"/>
    <w:uiPriority w:val="99"/>
    <w:semiHidden/>
    <w:rsid w:val="00A475F0"/>
    <w:rPr>
      <w:color w:val="808080"/>
    </w:rPr>
  </w:style>
  <w:style w:type="paragraph" w:styleId="aa">
    <w:name w:val="Balloon Text"/>
    <w:basedOn w:val="a"/>
    <w:link w:val="ab"/>
    <w:uiPriority w:val="99"/>
    <w:semiHidden/>
    <w:unhideWhenUsed/>
    <w:rsid w:val="00A475F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75F0"/>
    <w:rPr>
      <w:rFonts w:ascii="Tahoma" w:hAnsi="Tahoma" w:cs="Tahoma"/>
      <w:sz w:val="16"/>
      <w:szCs w:val="16"/>
    </w:rPr>
  </w:style>
  <w:style w:type="paragraph" w:styleId="ac">
    <w:name w:val="List Paragraph"/>
    <w:basedOn w:val="a"/>
    <w:uiPriority w:val="34"/>
    <w:qFormat/>
    <w:rsid w:val="000A037D"/>
    <w:pPr>
      <w:ind w:left="720"/>
      <w:contextualSpacing/>
    </w:pPr>
  </w:style>
  <w:style w:type="paragraph" w:styleId="ad">
    <w:name w:val="header"/>
    <w:basedOn w:val="a"/>
    <w:link w:val="ae"/>
    <w:uiPriority w:val="99"/>
    <w:unhideWhenUsed/>
    <w:rsid w:val="00E97596"/>
    <w:pPr>
      <w:tabs>
        <w:tab w:val="center" w:pos="4677"/>
        <w:tab w:val="right" w:pos="9355"/>
      </w:tabs>
      <w:spacing w:line="240" w:lineRule="auto"/>
    </w:pPr>
  </w:style>
  <w:style w:type="character" w:customStyle="1" w:styleId="ae">
    <w:name w:val="Верхний колонтитул Знак"/>
    <w:basedOn w:val="a0"/>
    <w:link w:val="ad"/>
    <w:uiPriority w:val="99"/>
    <w:rsid w:val="00E97596"/>
    <w:rPr>
      <w:rFonts w:ascii="Times New Roman" w:hAnsi="Times New Roman"/>
      <w:sz w:val="24"/>
    </w:rPr>
  </w:style>
  <w:style w:type="paragraph" w:styleId="af">
    <w:name w:val="footer"/>
    <w:basedOn w:val="a"/>
    <w:link w:val="af0"/>
    <w:uiPriority w:val="99"/>
    <w:unhideWhenUsed/>
    <w:rsid w:val="00E97596"/>
    <w:pPr>
      <w:tabs>
        <w:tab w:val="center" w:pos="4677"/>
        <w:tab w:val="right" w:pos="9355"/>
      </w:tabs>
      <w:spacing w:line="240" w:lineRule="auto"/>
    </w:pPr>
  </w:style>
  <w:style w:type="character" w:customStyle="1" w:styleId="af0">
    <w:name w:val="Нижний колонтитул Знак"/>
    <w:basedOn w:val="a0"/>
    <w:link w:val="af"/>
    <w:uiPriority w:val="99"/>
    <w:rsid w:val="00E97596"/>
    <w:rPr>
      <w:rFonts w:ascii="Times New Roman" w:hAnsi="Times New Roman"/>
      <w:sz w:val="24"/>
    </w:rPr>
  </w:style>
  <w:style w:type="character" w:customStyle="1" w:styleId="20">
    <w:name w:val="Заголовок 2 Знак"/>
    <w:basedOn w:val="a0"/>
    <w:link w:val="2"/>
    <w:uiPriority w:val="9"/>
    <w:rsid w:val="001D0A03"/>
    <w:rPr>
      <w:rFonts w:ascii="Times New Roman" w:eastAsiaTheme="majorEastAsia" w:hAnsi="Times New Roman" w:cstheme="majorBidi"/>
      <w:b/>
      <w:bCs/>
      <w:color w:val="000000" w:themeColor="text1"/>
      <w:sz w:val="24"/>
      <w:szCs w:val="26"/>
    </w:rPr>
  </w:style>
  <w:style w:type="character" w:styleId="af1">
    <w:name w:val="FollowedHyperlink"/>
    <w:basedOn w:val="a0"/>
    <w:uiPriority w:val="99"/>
    <w:semiHidden/>
    <w:unhideWhenUsed/>
    <w:rsid w:val="00227744"/>
    <w:rPr>
      <w:color w:val="800080" w:themeColor="followedHyperlink"/>
      <w:u w:val="single"/>
    </w:rPr>
  </w:style>
  <w:style w:type="paragraph" w:styleId="af2">
    <w:name w:val="TOC Heading"/>
    <w:basedOn w:val="1"/>
    <w:next w:val="a"/>
    <w:uiPriority w:val="39"/>
    <w:semiHidden/>
    <w:unhideWhenUsed/>
    <w:qFormat/>
    <w:rsid w:val="00D92C92"/>
    <w:pPr>
      <w:spacing w:before="480" w:after="0" w:line="276" w:lineRule="auto"/>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D92C92"/>
    <w:pPr>
      <w:spacing w:after="100"/>
    </w:pPr>
  </w:style>
  <w:style w:type="paragraph" w:styleId="21">
    <w:name w:val="toc 2"/>
    <w:basedOn w:val="a"/>
    <w:next w:val="a"/>
    <w:autoRedefine/>
    <w:uiPriority w:val="39"/>
    <w:unhideWhenUsed/>
    <w:rsid w:val="00D92C92"/>
    <w:pPr>
      <w:spacing w:after="100"/>
      <w:ind w:left="240"/>
    </w:pPr>
  </w:style>
  <w:style w:type="paragraph" w:styleId="HTML">
    <w:name w:val="HTML Preformatted"/>
    <w:basedOn w:val="a"/>
    <w:link w:val="HTML0"/>
    <w:uiPriority w:val="99"/>
    <w:semiHidden/>
    <w:unhideWhenUsed/>
    <w:rsid w:val="00AB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7F1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27"/>
    <w:pPr>
      <w:spacing w:after="0" w:line="360" w:lineRule="auto"/>
      <w:jc w:val="both"/>
    </w:pPr>
    <w:rPr>
      <w:rFonts w:ascii="Times New Roman" w:hAnsi="Times New Roman"/>
      <w:sz w:val="24"/>
    </w:rPr>
  </w:style>
  <w:style w:type="paragraph" w:styleId="1">
    <w:name w:val="heading 1"/>
    <w:basedOn w:val="a"/>
    <w:next w:val="a"/>
    <w:link w:val="10"/>
    <w:uiPriority w:val="9"/>
    <w:qFormat/>
    <w:rsid w:val="001D0A03"/>
    <w:pPr>
      <w:keepNext/>
      <w:keepLines/>
      <w:spacing w:before="120" w:after="120"/>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1D0A03"/>
    <w:pPr>
      <w:keepNext/>
      <w:keepLines/>
      <w:spacing w:before="120" w:after="120"/>
      <w:jc w:val="center"/>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62DD"/>
    <w:pPr>
      <w:spacing w:before="100" w:beforeAutospacing="1" w:after="100" w:afterAutospacing="1" w:line="240" w:lineRule="auto"/>
    </w:pPr>
    <w:rPr>
      <w:rFonts w:eastAsia="Times New Roman" w:cs="Times New Roman"/>
      <w:szCs w:val="24"/>
      <w:lang w:eastAsia="ru-RU"/>
    </w:rPr>
  </w:style>
  <w:style w:type="paragraph" w:styleId="a4">
    <w:name w:val="footnote text"/>
    <w:basedOn w:val="a"/>
    <w:link w:val="a5"/>
    <w:uiPriority w:val="99"/>
    <w:unhideWhenUsed/>
    <w:rsid w:val="00BF3596"/>
    <w:pPr>
      <w:spacing w:line="240" w:lineRule="auto"/>
    </w:pPr>
    <w:rPr>
      <w:sz w:val="20"/>
      <w:szCs w:val="20"/>
    </w:rPr>
  </w:style>
  <w:style w:type="character" w:customStyle="1" w:styleId="a5">
    <w:name w:val="Текст сноски Знак"/>
    <w:basedOn w:val="a0"/>
    <w:link w:val="a4"/>
    <w:uiPriority w:val="99"/>
    <w:rsid w:val="00BF3596"/>
    <w:rPr>
      <w:sz w:val="20"/>
      <w:szCs w:val="20"/>
    </w:rPr>
  </w:style>
  <w:style w:type="character" w:styleId="a6">
    <w:name w:val="footnote reference"/>
    <w:basedOn w:val="a0"/>
    <w:uiPriority w:val="99"/>
    <w:semiHidden/>
    <w:unhideWhenUsed/>
    <w:rsid w:val="00BF3596"/>
    <w:rPr>
      <w:vertAlign w:val="superscript"/>
    </w:rPr>
  </w:style>
  <w:style w:type="table" w:styleId="a7">
    <w:name w:val="Table Grid"/>
    <w:basedOn w:val="a1"/>
    <w:uiPriority w:val="59"/>
    <w:rsid w:val="002E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53ED4"/>
    <w:rPr>
      <w:color w:val="0000FF" w:themeColor="hyperlink"/>
      <w:u w:val="single"/>
    </w:rPr>
  </w:style>
  <w:style w:type="character" w:customStyle="1" w:styleId="10">
    <w:name w:val="Заголовок 1 Знак"/>
    <w:basedOn w:val="a0"/>
    <w:link w:val="1"/>
    <w:uiPriority w:val="9"/>
    <w:rsid w:val="001D0A03"/>
    <w:rPr>
      <w:rFonts w:ascii="Times New Roman" w:eastAsiaTheme="majorEastAsia" w:hAnsi="Times New Roman" w:cstheme="majorBidi"/>
      <w:b/>
      <w:bCs/>
      <w:color w:val="000000" w:themeColor="text1"/>
      <w:sz w:val="24"/>
      <w:szCs w:val="28"/>
    </w:rPr>
  </w:style>
  <w:style w:type="character" w:styleId="a9">
    <w:name w:val="Placeholder Text"/>
    <w:basedOn w:val="a0"/>
    <w:uiPriority w:val="99"/>
    <w:semiHidden/>
    <w:rsid w:val="00A475F0"/>
    <w:rPr>
      <w:color w:val="808080"/>
    </w:rPr>
  </w:style>
  <w:style w:type="paragraph" w:styleId="aa">
    <w:name w:val="Balloon Text"/>
    <w:basedOn w:val="a"/>
    <w:link w:val="ab"/>
    <w:uiPriority w:val="99"/>
    <w:semiHidden/>
    <w:unhideWhenUsed/>
    <w:rsid w:val="00A475F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75F0"/>
    <w:rPr>
      <w:rFonts w:ascii="Tahoma" w:hAnsi="Tahoma" w:cs="Tahoma"/>
      <w:sz w:val="16"/>
      <w:szCs w:val="16"/>
    </w:rPr>
  </w:style>
  <w:style w:type="paragraph" w:styleId="ac">
    <w:name w:val="List Paragraph"/>
    <w:basedOn w:val="a"/>
    <w:uiPriority w:val="34"/>
    <w:qFormat/>
    <w:rsid w:val="000A037D"/>
    <w:pPr>
      <w:ind w:left="720"/>
      <w:contextualSpacing/>
    </w:pPr>
  </w:style>
  <w:style w:type="paragraph" w:styleId="ad">
    <w:name w:val="header"/>
    <w:basedOn w:val="a"/>
    <w:link w:val="ae"/>
    <w:uiPriority w:val="99"/>
    <w:unhideWhenUsed/>
    <w:rsid w:val="00E97596"/>
    <w:pPr>
      <w:tabs>
        <w:tab w:val="center" w:pos="4677"/>
        <w:tab w:val="right" w:pos="9355"/>
      </w:tabs>
      <w:spacing w:line="240" w:lineRule="auto"/>
    </w:pPr>
  </w:style>
  <w:style w:type="character" w:customStyle="1" w:styleId="ae">
    <w:name w:val="Верхний колонтитул Знак"/>
    <w:basedOn w:val="a0"/>
    <w:link w:val="ad"/>
    <w:uiPriority w:val="99"/>
    <w:rsid w:val="00E97596"/>
    <w:rPr>
      <w:rFonts w:ascii="Times New Roman" w:hAnsi="Times New Roman"/>
      <w:sz w:val="24"/>
    </w:rPr>
  </w:style>
  <w:style w:type="paragraph" w:styleId="af">
    <w:name w:val="footer"/>
    <w:basedOn w:val="a"/>
    <w:link w:val="af0"/>
    <w:uiPriority w:val="99"/>
    <w:unhideWhenUsed/>
    <w:rsid w:val="00E97596"/>
    <w:pPr>
      <w:tabs>
        <w:tab w:val="center" w:pos="4677"/>
        <w:tab w:val="right" w:pos="9355"/>
      </w:tabs>
      <w:spacing w:line="240" w:lineRule="auto"/>
    </w:pPr>
  </w:style>
  <w:style w:type="character" w:customStyle="1" w:styleId="af0">
    <w:name w:val="Нижний колонтитул Знак"/>
    <w:basedOn w:val="a0"/>
    <w:link w:val="af"/>
    <w:uiPriority w:val="99"/>
    <w:rsid w:val="00E97596"/>
    <w:rPr>
      <w:rFonts w:ascii="Times New Roman" w:hAnsi="Times New Roman"/>
      <w:sz w:val="24"/>
    </w:rPr>
  </w:style>
  <w:style w:type="character" w:customStyle="1" w:styleId="20">
    <w:name w:val="Заголовок 2 Знак"/>
    <w:basedOn w:val="a0"/>
    <w:link w:val="2"/>
    <w:uiPriority w:val="9"/>
    <w:rsid w:val="001D0A03"/>
    <w:rPr>
      <w:rFonts w:ascii="Times New Roman" w:eastAsiaTheme="majorEastAsia" w:hAnsi="Times New Roman" w:cstheme="majorBidi"/>
      <w:b/>
      <w:bCs/>
      <w:color w:val="000000" w:themeColor="text1"/>
      <w:sz w:val="24"/>
      <w:szCs w:val="26"/>
    </w:rPr>
  </w:style>
  <w:style w:type="character" w:styleId="af1">
    <w:name w:val="FollowedHyperlink"/>
    <w:basedOn w:val="a0"/>
    <w:uiPriority w:val="99"/>
    <w:semiHidden/>
    <w:unhideWhenUsed/>
    <w:rsid w:val="00227744"/>
    <w:rPr>
      <w:color w:val="800080" w:themeColor="followedHyperlink"/>
      <w:u w:val="single"/>
    </w:rPr>
  </w:style>
  <w:style w:type="paragraph" w:styleId="af2">
    <w:name w:val="TOC Heading"/>
    <w:basedOn w:val="1"/>
    <w:next w:val="a"/>
    <w:uiPriority w:val="39"/>
    <w:semiHidden/>
    <w:unhideWhenUsed/>
    <w:qFormat/>
    <w:rsid w:val="00D92C92"/>
    <w:pPr>
      <w:spacing w:before="480" w:after="0" w:line="276" w:lineRule="auto"/>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D92C92"/>
    <w:pPr>
      <w:spacing w:after="100"/>
    </w:pPr>
  </w:style>
  <w:style w:type="paragraph" w:styleId="21">
    <w:name w:val="toc 2"/>
    <w:basedOn w:val="a"/>
    <w:next w:val="a"/>
    <w:autoRedefine/>
    <w:uiPriority w:val="39"/>
    <w:unhideWhenUsed/>
    <w:rsid w:val="00D92C92"/>
    <w:pPr>
      <w:spacing w:after="100"/>
      <w:ind w:left="240"/>
    </w:pPr>
  </w:style>
  <w:style w:type="paragraph" w:styleId="HTML">
    <w:name w:val="HTML Preformatted"/>
    <w:basedOn w:val="a"/>
    <w:link w:val="HTML0"/>
    <w:uiPriority w:val="99"/>
    <w:semiHidden/>
    <w:unhideWhenUsed/>
    <w:rsid w:val="00AB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7F1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00541">
      <w:bodyDiv w:val="1"/>
      <w:marLeft w:val="0"/>
      <w:marRight w:val="0"/>
      <w:marTop w:val="0"/>
      <w:marBottom w:val="0"/>
      <w:divBdr>
        <w:top w:val="none" w:sz="0" w:space="0" w:color="auto"/>
        <w:left w:val="none" w:sz="0" w:space="0" w:color="auto"/>
        <w:bottom w:val="none" w:sz="0" w:space="0" w:color="auto"/>
        <w:right w:val="none" w:sz="0" w:space="0" w:color="auto"/>
      </w:divBdr>
    </w:div>
    <w:div w:id="887301405">
      <w:bodyDiv w:val="1"/>
      <w:marLeft w:val="0"/>
      <w:marRight w:val="0"/>
      <w:marTop w:val="0"/>
      <w:marBottom w:val="0"/>
      <w:divBdr>
        <w:top w:val="none" w:sz="0" w:space="0" w:color="auto"/>
        <w:left w:val="none" w:sz="0" w:space="0" w:color="auto"/>
        <w:bottom w:val="none" w:sz="0" w:space="0" w:color="auto"/>
        <w:right w:val="none" w:sz="0" w:space="0" w:color="auto"/>
      </w:divBdr>
    </w:div>
    <w:div w:id="1248804213">
      <w:bodyDiv w:val="1"/>
      <w:marLeft w:val="0"/>
      <w:marRight w:val="0"/>
      <w:marTop w:val="0"/>
      <w:marBottom w:val="0"/>
      <w:divBdr>
        <w:top w:val="none" w:sz="0" w:space="0" w:color="auto"/>
        <w:left w:val="none" w:sz="0" w:space="0" w:color="auto"/>
        <w:bottom w:val="none" w:sz="0" w:space="0" w:color="auto"/>
        <w:right w:val="none" w:sz="0" w:space="0" w:color="auto"/>
      </w:divBdr>
    </w:div>
    <w:div w:id="1257909395">
      <w:bodyDiv w:val="1"/>
      <w:marLeft w:val="0"/>
      <w:marRight w:val="0"/>
      <w:marTop w:val="0"/>
      <w:marBottom w:val="0"/>
      <w:divBdr>
        <w:top w:val="none" w:sz="0" w:space="0" w:color="auto"/>
        <w:left w:val="none" w:sz="0" w:space="0" w:color="auto"/>
        <w:bottom w:val="none" w:sz="0" w:space="0" w:color="auto"/>
        <w:right w:val="none" w:sz="0" w:space="0" w:color="auto"/>
      </w:divBdr>
    </w:div>
    <w:div w:id="1964381986">
      <w:bodyDiv w:val="1"/>
      <w:marLeft w:val="0"/>
      <w:marRight w:val="0"/>
      <w:marTop w:val="0"/>
      <w:marBottom w:val="0"/>
      <w:divBdr>
        <w:top w:val="none" w:sz="0" w:space="0" w:color="auto"/>
        <w:left w:val="none" w:sz="0" w:space="0" w:color="auto"/>
        <w:bottom w:val="none" w:sz="0" w:space="0" w:color="auto"/>
        <w:right w:val="none" w:sz="0" w:space="0" w:color="auto"/>
      </w:divBdr>
    </w:div>
    <w:div w:id="19783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o.int/es/initiatives/act-accelerator/covax" TargetMode="External"/><Relationship Id="rId117" Type="http://schemas.openxmlformats.org/officeDocument/2006/relationships/chart" Target="charts/chart19.xml"/><Relationship Id="rId21" Type="http://schemas.openxmlformats.org/officeDocument/2006/relationships/hyperlink" Target="https://www.oas.org/en/about/speech_secretary_general.asp?sCodigo=20-0033" TargetMode="External"/><Relationship Id="rId42" Type="http://schemas.openxmlformats.org/officeDocument/2006/relationships/hyperlink" Target="https://twitter.com/LulaOficial/status/1364573833575948288" TargetMode="External"/><Relationship Id="rId47" Type="http://schemas.openxmlformats.org/officeDocument/2006/relationships/hyperlink" Target="https://globalaffairs.ru/articles/populizm-vozvrashhaetsya/" TargetMode="External"/><Relationship Id="rId63" Type="http://schemas.openxmlformats.org/officeDocument/2006/relationships/hyperlink" Target="https://www.clarin.com/politica/alberto-fernandez-venezuela-dictadura-gobierno-autoritario-_0_88vsTgVC9.html" TargetMode="External"/><Relationship Id="rId68" Type="http://schemas.openxmlformats.org/officeDocument/2006/relationships/hyperlink" Target="https://www.duna.cl/programa/terapia-chilensis/2019/10/08/carlos-melendez-y-situacion-en-peru-hay-una-polarizacion-ideologica-que-trasciende-la-representacion-parlamentaria-y-al-propio-ejecutivo/" TargetMode="External"/><Relationship Id="rId84" Type="http://schemas.openxmlformats.org/officeDocument/2006/relationships/hyperlink" Target="https://elpais.com/internacional/2015/12/07/america/1449454340_373673.html" TargetMode="External"/><Relationship Id="rId89" Type="http://schemas.openxmlformats.org/officeDocument/2006/relationships/hyperlink" Target="https://revistafal.com/la-celac-en-el-nuevo-escenario-regional/" TargetMode="External"/><Relationship Id="rId112" Type="http://schemas.openxmlformats.org/officeDocument/2006/relationships/chart" Target="charts/chart14.xml"/><Relationship Id="rId133" Type="http://schemas.openxmlformats.org/officeDocument/2006/relationships/hyperlink" Target="https://www.latribuna.hn/2019/09/26/joh-en-onu-denuncia-guerra-de-cuarta-generacion/" TargetMode="External"/><Relationship Id="rId138" Type="http://schemas.openxmlformats.org/officeDocument/2006/relationships/hyperlink" Target="https://twitter.com/nayibbukele/status/1088267304075517952" TargetMode="External"/><Relationship Id="rId16" Type="http://schemas.openxmlformats.org/officeDocument/2006/relationships/hyperlink" Target="http://www.sela.org/es/centro-de-documentacion/base-de-datos-documental/bdd/62414/celac-plan-de-trabajo-2020" TargetMode="External"/><Relationship Id="rId107" Type="http://schemas.openxmlformats.org/officeDocument/2006/relationships/chart" Target="charts/chart9.xml"/><Relationship Id="rId11" Type="http://schemas.openxmlformats.org/officeDocument/2006/relationships/diagramLayout" Target="diagrams/layout1.xml"/><Relationship Id="rId32" Type="http://schemas.openxmlformats.org/officeDocument/2006/relationships/hyperlink" Target="https://twitter.com/carlosalvq/status/1213945324164800513" TargetMode="External"/><Relationship Id="rId37" Type="http://schemas.openxmlformats.org/officeDocument/2006/relationships/hyperlink" Target="https://twitter.com/ernestofaraujo/status/1217902306747932673" TargetMode="External"/><Relationship Id="rId53" Type="http://schemas.openxmlformats.org/officeDocument/2006/relationships/hyperlink" Target="https://blog.realinstitutoelcano.org/prosur-una-nueva-huida-hacia-adelante-en-la-integracion-latinoamericana/" TargetMode="External"/><Relationship Id="rId58" Type="http://schemas.openxmlformats.org/officeDocument/2006/relationships/hyperlink" Target="https://foreignpolicy.com/2019/11/13/latin-america-polarization-bolivia-brazil-venezuela-argentina-chile/" TargetMode="External"/><Relationship Id="rId74" Type="http://schemas.openxmlformats.org/officeDocument/2006/relationships/hyperlink" Target="https://atarde.uol.com.br/politica/noticias/2160287-fachin-anula-processos-de-lula-na-lava-jato-e-expresidente-fica-elegivel" TargetMode="External"/><Relationship Id="rId79" Type="http://schemas.openxmlformats.org/officeDocument/2006/relationships/hyperlink" Target="https://www.aa.com.tr/es/mundo/mientras-la-izquierda-vuelve-al-poder-en-bolivia-algunos-l%C3%ADderes-latinoamericanos-anuncian-nuevo-impulso-a-unasur/2024038" TargetMode="External"/><Relationship Id="rId102" Type="http://schemas.openxmlformats.org/officeDocument/2006/relationships/chart" Target="charts/chart4.xml"/><Relationship Id="rId123" Type="http://schemas.openxmlformats.org/officeDocument/2006/relationships/chart" Target="charts/chart25.xml"/><Relationship Id="rId128" Type="http://schemas.openxmlformats.org/officeDocument/2006/relationships/hyperlink" Target="https://www.eleconomista.com.mx/politica/No-intervencion-en-Venezuela-y-no-nos-vamos-a-mover-de-ahi-AMLO-20190128-0044.html" TargetMode="External"/><Relationship Id="rId5" Type="http://schemas.openxmlformats.org/officeDocument/2006/relationships/settings" Target="settings.xml"/><Relationship Id="rId90" Type="http://schemas.openxmlformats.org/officeDocument/2006/relationships/hyperlink" Target="https://elpais.com/mexico/2021-02-24/mexico-y-argentina-sellan-un-nuevo-eje-progresista-en-america-latina.html" TargetMode="External"/><Relationship Id="rId95" Type="http://schemas.openxmlformats.org/officeDocument/2006/relationships/hyperlink" Target="http://www.realinstitutoelcano.org/wps/portal/rielcano_es/contenido?WCM_GLOBAL_CONTEXT=/elcano/elcano_es/zonas_es/ari6-2021-solano-elecciones-municipales-en-brasil-bolsonaro-pierde-pt-desafiado" TargetMode="External"/><Relationship Id="rId22" Type="http://schemas.openxmlformats.org/officeDocument/2006/relationships/hyperlink" Target="http://www.oas.org/documents/eng/press/Statement-Maria-Fernanda-Espinosa-Candidate-for-Secretary-General-of-the-OAS-Wednesday-12-February-2020.pdf" TargetMode="External"/><Relationship Id="rId27" Type="http://schemas.openxmlformats.org/officeDocument/2006/relationships/hyperlink" Target="https://www.grupodepuebla.org/en/grupo-de-puebla-se-necesita-un-sistema-politico-que-devuelva-la-equidad-perdida-en-america-latina/" TargetMode="External"/><Relationship Id="rId43" Type="http://schemas.openxmlformats.org/officeDocument/2006/relationships/hyperlink" Target="https://twitter.com/nayibbukele/status/1088267304075517952" TargetMode="External"/><Relationship Id="rId48" Type="http://schemas.openxmlformats.org/officeDocument/2006/relationships/hyperlink" Target="https://carnegieendowment.org/2019/10/01/how-to-understand-global-spread-of-political-polarization-pub-79893" TargetMode="External"/><Relationship Id="rId64" Type="http://schemas.openxmlformats.org/officeDocument/2006/relationships/hyperlink" Target="https://www.eltelegrafo.com.ec/noticias/politica/3/alvaro-noboa-califica-de-fraude-electoral-su-exclusion-de-las-elecciones" TargetMode="External"/><Relationship Id="rId69" Type="http://schemas.openxmlformats.org/officeDocument/2006/relationships/hyperlink" Target="https://www.cronista.com/economia-politica/Vuelta-atras-Alberto-anuncio-que-planea-reflotar-la-Unasur-que-Macri-abandono-20191104-0042.html" TargetMode="External"/><Relationship Id="rId113" Type="http://schemas.openxmlformats.org/officeDocument/2006/relationships/chart" Target="charts/chart15.xml"/><Relationship Id="rId118" Type="http://schemas.openxmlformats.org/officeDocument/2006/relationships/chart" Target="charts/chart20.xml"/><Relationship Id="rId134" Type="http://schemas.openxmlformats.org/officeDocument/2006/relationships/hyperlink" Target="https://www.larepublica.co/economia/presidente-duque-intervendra-hoy-en-la-asamblea-general-de-naciones-unidas-2913078" TargetMode="Externa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cielo.org.mx/scielo.php?script=sci_arttext&amp;pid=S0188-25032020000200461&amp;lng=es&amp;nrm=iso" TargetMode="External"/><Relationship Id="rId72" Type="http://schemas.openxmlformats.org/officeDocument/2006/relationships/hyperlink" Target="https://www.prensa-latina.cu/index.php?o=rn&amp;id=398379" TargetMode="External"/><Relationship Id="rId80" Type="http://schemas.openxmlformats.org/officeDocument/2006/relationships/hyperlink" Target="https://www.latribuna.hn/2019/09/26/joh-en-onu-denuncia-guerra-de-cuarta-generacion/" TargetMode="External"/><Relationship Id="rId85" Type="http://schemas.openxmlformats.org/officeDocument/2006/relationships/hyperlink" Target="https://webcache.googleusercontent.com/search?q=cache:KCHL9W0ARPAJ:https://www.infobae.com/america/america-latina/2021/03/16/la-oea-rechazo-las-acusaciones-de-argentina-de-haber-participado-de-un-presunto-golpe-de-estado-en-bolivia/+&amp;cd=1&amp;hl=ru&amp;ct=clnk&amp;gl=ru" TargetMode="External"/><Relationship Id="rId93" Type="http://schemas.openxmlformats.org/officeDocument/2006/relationships/hyperlink" Target="https://www.letraslibres.com/mexico/politica/america-latina-la-democracia-bajo-protesta" TargetMode="External"/><Relationship Id="rId98" Type="http://schemas.openxmlformats.org/officeDocument/2006/relationships/hyperlink" Target="https://gestion.pe/peru/politica/vizcarra-tenemos-que-dejar-atras-la-polarizacion-y-obstruccion-que-solo-traen-atraso-y-subdesarrollo-noticia/" TargetMode="External"/><Relationship Id="rId121" Type="http://schemas.openxmlformats.org/officeDocument/2006/relationships/chart" Target="charts/chart23.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file:///C:/Users/DNS/Downloads/INFORME_2018_LATINOBAROMETRO.pdf" TargetMode="External"/><Relationship Id="rId25" Type="http://schemas.openxmlformats.org/officeDocument/2006/relationships/hyperlink" Target="https://presidenciave.com/presidencia/presidente-peruano-francisco-sagasti-reitera-apoyo-a-guaido-y-a-la-lucha-por-la-libertad-y-democracia-en-venezuela/" TargetMode="External"/><Relationship Id="rId33" Type="http://schemas.openxmlformats.org/officeDocument/2006/relationships/hyperlink" Target="https://twitter.com/cepal_onu/status/1321117698365992960" TargetMode="External"/><Relationship Id="rId38" Type="http://schemas.openxmlformats.org/officeDocument/2006/relationships/hyperlink" Target="https://twitter.com/Almagro_OEA2015/status/1322560027933159430" TargetMode="External"/><Relationship Id="rId46" Type="http://schemas.openxmlformats.org/officeDocument/2006/relationships/hyperlink" Target="https://twitter.com/sebastianpinera/status/1123216919635664898" TargetMode="External"/><Relationship Id="rId59" Type="http://schemas.openxmlformats.org/officeDocument/2006/relationships/hyperlink" Target="https://lacrus.org/2021/02/12/vseobshhie-vybory-v-ekvadore-2021/" TargetMode="External"/><Relationship Id="rId67" Type="http://schemas.openxmlformats.org/officeDocument/2006/relationships/hyperlink" Target="https://latinoamerica21.com/es/la-polarizacion-sistemica/" TargetMode="External"/><Relationship Id="rId103" Type="http://schemas.openxmlformats.org/officeDocument/2006/relationships/chart" Target="charts/chart5.xml"/><Relationship Id="rId108" Type="http://schemas.openxmlformats.org/officeDocument/2006/relationships/chart" Target="charts/chart10.xml"/><Relationship Id="rId116" Type="http://schemas.openxmlformats.org/officeDocument/2006/relationships/chart" Target="charts/chart18.xml"/><Relationship Id="rId124" Type="http://schemas.openxmlformats.org/officeDocument/2006/relationships/chart" Target="charts/chart26.xml"/><Relationship Id="rId129" Type="http://schemas.openxmlformats.org/officeDocument/2006/relationships/hyperlink" Target="https://presidenciave.com/presidencia/presidente-peruano-francisco-sagasti-reitera-apoyo-a-guaido-y-a-la-lucha-por-la-libertad-y-democracia-en-venezuela/" TargetMode="External"/><Relationship Id="rId137" Type="http://schemas.openxmlformats.org/officeDocument/2006/relationships/hyperlink" Target="https://elcomercio.pe/mundo/latinoamerica/paraguay-mario-abdo-benitez-expresa-solidaridad-pueblos-venezuela-nicaragua-noticia-546938-noticia/" TargetMode="External"/><Relationship Id="rId20" Type="http://schemas.openxmlformats.org/officeDocument/2006/relationships/hyperlink" Target="https://www.proetica.org.pe/noticias/corrupcion-es-principal-problema-de-peru-dice-estudio-2/" TargetMode="External"/><Relationship Id="rId41" Type="http://schemas.openxmlformats.org/officeDocument/2006/relationships/hyperlink" Target="https://twitter.com/LulaOficial/status/1364584416241156100" TargetMode="External"/><Relationship Id="rId54" Type="http://schemas.openxmlformats.org/officeDocument/2006/relationships/hyperlink" Target="https://blog.realinstitutoelcano.org/sera-capaz-la-celac-de-levantarse-y-andar/" TargetMode="External"/><Relationship Id="rId62" Type="http://schemas.openxmlformats.org/officeDocument/2006/relationships/hyperlink" Target="https://www.reuters.com/article/us-peru-vizcarra/peru-president-proposes-referendum-on-political-judicial-reform-idUSKBN1KI0LV" TargetMode="External"/><Relationship Id="rId70" Type="http://schemas.openxmlformats.org/officeDocument/2006/relationships/hyperlink" Target="https://www.diariolasamericas.com/cortizo-reconocio-guaido-como-presidente-encargado-venezuela-n4176928" TargetMode="External"/><Relationship Id="rId75" Type="http://schemas.openxmlformats.org/officeDocument/2006/relationships/hyperlink" Target="https://eleconomista.com.ar/2019-11-fernandez-con-amlo-tenemos-una-comunidad-de-ideas-y-de-conceptos/" TargetMode="External"/><Relationship Id="rId83" Type="http://schemas.openxmlformats.org/officeDocument/2006/relationships/hyperlink" Target="https://www.larepublica.co/economia/presidente-duque-intervendra-hoy-en-la-asamblea-general-de-naciones-unidas-2913078" TargetMode="External"/><Relationship Id="rId88" Type="http://schemas.openxmlformats.org/officeDocument/2006/relationships/hyperlink" Target="https://elcomercio.pe/mundo/latinoamerica/paraguay-mario-abdo-benitez-expresa-solidaridad-pueblos-venezuela-nicaragua-noticia-546938-noticia/" TargetMode="External"/><Relationship Id="rId91" Type="http://schemas.openxmlformats.org/officeDocument/2006/relationships/hyperlink" Target="https://elpais.com/internacional/2021-03-13/el-arresto-de-la-expresidenta-jeanine-anez-conmociona-a-la-oposicion-boliviana.html" TargetMode="External"/><Relationship Id="rId96" Type="http://schemas.openxmlformats.org/officeDocument/2006/relationships/hyperlink" Target="https://www.lanacion.com.ar/politica/el-candidato-imagina-una-reedicion-de-la-unasur-con-gobiernos-progresistas-de-la-region-nid2288114" TargetMode="External"/><Relationship Id="rId111" Type="http://schemas.openxmlformats.org/officeDocument/2006/relationships/chart" Target="charts/chart13.xml"/><Relationship Id="rId132" Type="http://schemas.openxmlformats.org/officeDocument/2006/relationships/hyperlink" Target="https://www.efe.com/efe/america/politica/giammattei-acusa-a-maduro-de-desestabilizar-america-latina-y-contaminar-guatemala/20000035-4085370"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eyes.asambleanacional.gob.ec/faces/search.xhtml" TargetMode="External"/><Relationship Id="rId23" Type="http://schemas.openxmlformats.org/officeDocument/2006/relationships/hyperlink" Target="https://www.celag.org/analisis-del-informe-final-de-la-oea-sobre-las-elecciones-en-bolivia/" TargetMode="External"/><Relationship Id="rId28" Type="http://schemas.openxmlformats.org/officeDocument/2006/relationships/hyperlink" Target="https://www.grupodepuebla.org/el-pais-lideres-progresistas-iberoamericanos-llaman-a-la-unidad-de-la-region-frente-a-la-pandemia/" TargetMode="External"/><Relationship Id="rId36" Type="http://schemas.openxmlformats.org/officeDocument/2006/relationships/hyperlink" Target="https://twitter.com/evoespueblo/status/1368756056776704000" TargetMode="External"/><Relationship Id="rId49" Type="http://schemas.openxmlformats.org/officeDocument/2006/relationships/hyperlink" Target="https://carnegie.ru/2015/11/03/ru-pub-61835" TargetMode="External"/><Relationship Id="rId57" Type="http://schemas.openxmlformats.org/officeDocument/2006/relationships/hyperlink" Target="http://www.scielo.edu.uy/scielo.php?script=sci_arttext&amp;pid=S1688-499X2019000100131" TargetMode="External"/><Relationship Id="rId106" Type="http://schemas.openxmlformats.org/officeDocument/2006/relationships/chart" Target="charts/chart8.xml"/><Relationship Id="rId114" Type="http://schemas.openxmlformats.org/officeDocument/2006/relationships/chart" Target="charts/chart16.xml"/><Relationship Id="rId119" Type="http://schemas.openxmlformats.org/officeDocument/2006/relationships/chart" Target="charts/chart21.xml"/><Relationship Id="rId127" Type="http://schemas.openxmlformats.org/officeDocument/2006/relationships/hyperlink" Target="https://www.clarin.com/politica/alberto-fernandez-venezuela-dictadura-gobierno-autoritario-_0_88vsTgVC9.html" TargetMode="External"/><Relationship Id="rId10" Type="http://schemas.openxmlformats.org/officeDocument/2006/relationships/diagramData" Target="diagrams/data1.xml"/><Relationship Id="rId31" Type="http://schemas.openxmlformats.org/officeDocument/2006/relationships/hyperlink" Target="https://twitter.com/nayibbukele/status/1366609141498789888" TargetMode="External"/><Relationship Id="rId44" Type="http://schemas.openxmlformats.org/officeDocument/2006/relationships/hyperlink" Target="https://twitter.com/nayibbukele/status/1190841653164154880" TargetMode="External"/><Relationship Id="rId52" Type="http://schemas.openxmlformats.org/officeDocument/2006/relationships/hyperlink" Target="https://blog.realinstitutoelcano.org/elecciones-e-integracion-regional-en-america-latina/" TargetMode="External"/><Relationship Id="rId60" Type="http://schemas.openxmlformats.org/officeDocument/2006/relationships/hyperlink" Target="https://news.un.org/ru/story/2019/01/1347842" TargetMode="External"/><Relationship Id="rId65" Type="http://schemas.openxmlformats.org/officeDocument/2006/relationships/hyperlink" Target="https://www.eleconomista.com.mx/politica/No-intervencion-en-Venezuela-y-no-nos-vamos-a-mover-de-ahi-AMLO-20190128-0044.html" TargetMode="External"/><Relationship Id="rId73" Type="http://schemas.openxmlformats.org/officeDocument/2006/relationships/hyperlink" Target="https://mundo.sputniknews.com/20191104/ernesto-samper-latinoamerica-camina-hacia-una-nueva-convergencia-progresista-1089202145.html" TargetMode="External"/><Relationship Id="rId78" Type="http://schemas.openxmlformats.org/officeDocument/2006/relationships/hyperlink" Target="https://diarioelsalvador.com/arena-y-fmln-presentan-propuesta-que-pretende-destituir-al-presidente-nayib-bukele/41222/" TargetMode="External"/><Relationship Id="rId81" Type="http://schemas.openxmlformats.org/officeDocument/2006/relationships/hyperlink" Target="https://www.pagina12.com.ar/320165-la-apuesta-es-al-multilateralismo" TargetMode="External"/><Relationship Id="rId86" Type="http://schemas.openxmlformats.org/officeDocument/2006/relationships/hyperlink" Target="https://cnnespanol.cnn.com/video/uruguay-venezuela-maduro-dictator-luis-lacalle-pou-perspectivas-buenos-aires-cnnee/" TargetMode="External"/><Relationship Id="rId94" Type="http://schemas.openxmlformats.org/officeDocument/2006/relationships/hyperlink" Target="https://mundo.sputniknews.com/20191031/que-es-el-grupo-de-puebla-el-nuevo-eje-progresista-en-america-latina-1089178128.html" TargetMode="External"/><Relationship Id="rId99" Type="http://schemas.openxmlformats.org/officeDocument/2006/relationships/chart" Target="charts/chart1.xml"/><Relationship Id="rId101" Type="http://schemas.openxmlformats.org/officeDocument/2006/relationships/chart" Target="charts/chart3.xml"/><Relationship Id="rId122" Type="http://schemas.openxmlformats.org/officeDocument/2006/relationships/chart" Target="charts/chart24.xml"/><Relationship Id="rId130" Type="http://schemas.openxmlformats.org/officeDocument/2006/relationships/hyperlink" Target="https://twitter.com/carlosalvq/status/1213945324164800513" TargetMode="External"/><Relationship Id="rId135" Type="http://schemas.openxmlformats.org/officeDocument/2006/relationships/hyperlink" Target="https://elcomercio.pe/mundo/latinoamerica/lenin-moreno-sobre-pedro-castillo-me-preocupa-el-destino-del-peru-entrevista-ecuador-peru-elecciones-2021-noticia/?ref=ecr"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hyperlink" Target="https://www.vanderbilt.edu/lapop/ab2018/2018_19_Regional_Mid-Fieldwork_Preliminary_Report_053019.pdf" TargetMode="External"/><Relationship Id="rId39" Type="http://schemas.openxmlformats.org/officeDocument/2006/relationships/hyperlink" Target="https://twitter.com/LuchoXBolivia/status/1318283618700099584" TargetMode="External"/><Relationship Id="rId109" Type="http://schemas.openxmlformats.org/officeDocument/2006/relationships/chart" Target="charts/chart11.xml"/><Relationship Id="rId34" Type="http://schemas.openxmlformats.org/officeDocument/2006/relationships/hyperlink" Target="https://twitter.com/ve_cne/status/1335830246222753792" TargetMode="External"/><Relationship Id="rId50" Type="http://schemas.openxmlformats.org/officeDocument/2006/relationships/hyperlink" Target="http://americo.usal.es/oir/Elites/PapersELITES/Apsa.pdf" TargetMode="External"/><Relationship Id="rId55" Type="http://schemas.openxmlformats.org/officeDocument/2006/relationships/hyperlink" Target="http://www.realinstitutoelcano.org/wps/wcm/connect/74dca4b9-aa0c-4dcd-b6a0-c7e465b6dee2/ARI99-2018-Malamud-Nunez-Voto-enojo-fenomeno-electoral-lationamericano.pdf?MOD=AJPERES&amp;CACHEID=74dca4b9-aa0c-4dcd-b6a0-c7e465b6dee2" TargetMode="External"/><Relationship Id="rId76" Type="http://schemas.openxmlformats.org/officeDocument/2006/relationships/hyperlink" Target="https://www.eltiempo.com/economia/sectores/efectos-de-la-eleccion-de-lopez-obrador-en-la-alianza-del-pacifico-240910" TargetMode="External"/><Relationship Id="rId97" Type="http://schemas.openxmlformats.org/officeDocument/2006/relationships/hyperlink" Target="https://elpais.com/internacional/2015/12/07/america/1449454340_373673.html" TargetMode="External"/><Relationship Id="rId104" Type="http://schemas.openxmlformats.org/officeDocument/2006/relationships/chart" Target="charts/chart6.xml"/><Relationship Id="rId120" Type="http://schemas.openxmlformats.org/officeDocument/2006/relationships/chart" Target="charts/chart22.xml"/><Relationship Id="rId125" Type="http://schemas.openxmlformats.org/officeDocument/2006/relationships/chart" Target="charts/chart27.xml"/><Relationship Id="rId7" Type="http://schemas.openxmlformats.org/officeDocument/2006/relationships/footnotes" Target="footnotes.xml"/><Relationship Id="rId71" Type="http://schemas.openxmlformats.org/officeDocument/2006/relationships/hyperlink" Target="https://www.france24.com/es/20190126-polarizacion-continente-latinoamerica-bolosonaro-maduro" TargetMode="External"/><Relationship Id="rId92" Type="http://schemas.openxmlformats.org/officeDocument/2006/relationships/hyperlink" Target="https://alnavio.es/noticia/19834/informe-especial/la-polarizacion-y-las-divisiones-politicas-paralizan-el-desarrollo-y-el-crecimiento-de-america-latina.html" TargetMode="External"/><Relationship Id="rId2" Type="http://schemas.openxmlformats.org/officeDocument/2006/relationships/numbering" Target="numbering.xml"/><Relationship Id="rId29" Type="http://schemas.openxmlformats.org/officeDocument/2006/relationships/hyperlink" Target="https://www.cambiord2020.com/wp-content/uploads/2020/06/Una-Politica-Exterior-para-el-Gobierno-del-Cambio.pdf" TargetMode="External"/><Relationship Id="rId24" Type="http://schemas.openxmlformats.org/officeDocument/2006/relationships/hyperlink" Target="http://www.oas.org/documents/spa/press/Informe-Auditoria-Bolivia-2019.pdf" TargetMode="External"/><Relationship Id="rId40" Type="http://schemas.openxmlformats.org/officeDocument/2006/relationships/hyperlink" Target="https://twitter.com/LulaOficial/status/1365311691282595855" TargetMode="External"/><Relationship Id="rId45" Type="http://schemas.openxmlformats.org/officeDocument/2006/relationships/hyperlink" Target="https://twitter.com/sebastianpinera/status/1106898588376793089" TargetMode="External"/><Relationship Id="rId66" Type="http://schemas.openxmlformats.org/officeDocument/2006/relationships/hyperlink" Target="https://elestimulo.com/bolsonaro-en-la-debilidad-de-maduro-esta-la-fuerza-de-la-dictadura/" TargetMode="External"/><Relationship Id="rId87" Type="http://schemas.openxmlformats.org/officeDocument/2006/relationships/hyperlink" Target="https://www.youtube.com/watch?v=wc_ImiVsUD8" TargetMode="External"/><Relationship Id="rId110" Type="http://schemas.openxmlformats.org/officeDocument/2006/relationships/chart" Target="charts/chart12.xml"/><Relationship Id="rId115" Type="http://schemas.openxmlformats.org/officeDocument/2006/relationships/chart" Target="charts/chart17.xml"/><Relationship Id="rId131" Type="http://schemas.openxmlformats.org/officeDocument/2006/relationships/hyperlink" Target="https://www.prensa-latina.cu/index.php?o=rn&amp;id=398379" TargetMode="External"/><Relationship Id="rId136" Type="http://schemas.openxmlformats.org/officeDocument/2006/relationships/hyperlink" Target="https://cnnespanol.cnn.com/video/uruguay-venezuela-maduro-dictator-luis-lacalle-pou-perspectivas-buenos-aires-cnnee/" TargetMode="External"/><Relationship Id="rId61" Type="http://schemas.openxmlformats.org/officeDocument/2006/relationships/hyperlink" Target="https://www.world-today-news.com/luis-almagro-a-controversial-political-chameleon-at-the-head-of-the-oas-international/" TargetMode="External"/><Relationship Id="rId82" Type="http://schemas.openxmlformats.org/officeDocument/2006/relationships/hyperlink" Target="https://www.diariolasamericas.com/america-latina/la-derecha-latinoamericana-comienza-articularse-alentada-bolsonaro-n4168023" TargetMode="External"/><Relationship Id="rId19" Type="http://schemas.openxmlformats.org/officeDocument/2006/relationships/hyperlink" Target="http://www.latinobarometro.org/latOnline.jsp" TargetMode="External"/><Relationship Id="rId14" Type="http://schemas.microsoft.com/office/2007/relationships/diagramDrawing" Target="diagrams/drawing1.xml"/><Relationship Id="rId30" Type="http://schemas.openxmlformats.org/officeDocument/2006/relationships/hyperlink" Target="https://twitter.com/alferdezprensa/status/1364667821142274057" TargetMode="External"/><Relationship Id="rId35" Type="http://schemas.openxmlformats.org/officeDocument/2006/relationships/hyperlink" Target="https://twitter.com/evoespueblo/status/1358460939041914884" TargetMode="External"/><Relationship Id="rId56" Type="http://schemas.openxmlformats.org/officeDocument/2006/relationships/hyperlink" Target="http://www.realinstitutoelcano.org/wps/portal/rielcano_es/contenido?WCM_GLOBAL_CONTEXT=/elcano/elcano_es/zonas_es/ari8-2021-malamud-nunez-america-latina-fragmentada-y-polarizada-afronta-intenso-ciclo-electoral-2021-2024" TargetMode="External"/><Relationship Id="rId77" Type="http://schemas.openxmlformats.org/officeDocument/2006/relationships/hyperlink" Target="https://www.efe.com/efe/america/politica/giammattei-acusa-a-maduro-de-desestabilizar-america-latina-y-contaminar-guatemala/20000035-4085370" TargetMode="External"/><Relationship Id="rId100" Type="http://schemas.openxmlformats.org/officeDocument/2006/relationships/chart" Target="charts/chart2.xml"/><Relationship Id="rId105" Type="http://schemas.openxmlformats.org/officeDocument/2006/relationships/chart" Target="charts/chart7.xml"/><Relationship Id="rId126" Type="http://schemas.openxmlformats.org/officeDocument/2006/relationships/hyperlink" Target="https://www.senado.gob.mx/64/"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proetica.org.pe/noticias/corrupcion-es-principal-problema-de-peru-dice-estudio-2/" TargetMode="External"/><Relationship Id="rId18" Type="http://schemas.openxmlformats.org/officeDocument/2006/relationships/hyperlink" Target="https://twitter.com/ve_cne/status/1335830246222753792" TargetMode="External"/><Relationship Id="rId26" Type="http://schemas.openxmlformats.org/officeDocument/2006/relationships/hyperlink" Target="https://twitter.com/LulaOficial/status/1364584416241156100" TargetMode="External"/><Relationship Id="rId39" Type="http://schemas.openxmlformats.org/officeDocument/2006/relationships/hyperlink" Target="https://elpais.com/internacional/2019/11/10/actualidad/1573386514_263233.html" TargetMode="External"/><Relationship Id="rId21" Type="http://schemas.openxmlformats.org/officeDocument/2006/relationships/hyperlink" Target="https://www.youtube.com/watch?v=wc_ImiVsUD8" TargetMode="External"/><Relationship Id="rId34" Type="http://schemas.openxmlformats.org/officeDocument/2006/relationships/hyperlink" Target="https://twitter.com/nayibbukele/status/1366609141498789888" TargetMode="External"/><Relationship Id="rId42" Type="http://schemas.openxmlformats.org/officeDocument/2006/relationships/hyperlink" Target="https://twitter.com/evoespueblo/status/1368756056776704000" TargetMode="External"/><Relationship Id="rId47" Type="http://schemas.openxmlformats.org/officeDocument/2006/relationships/hyperlink" Target="https://www.france24.com/es/20190126-polarizacion-continente-latinoamerica-bolosonaro-maduro" TargetMode="External"/><Relationship Id="rId50" Type="http://schemas.openxmlformats.org/officeDocument/2006/relationships/hyperlink" Target="https://www.e-ir.info/pdf/80118" TargetMode="External"/><Relationship Id="rId55" Type="http://schemas.openxmlformats.org/officeDocument/2006/relationships/hyperlink" Target="https://www.aa.com.tr/es/mundo/mientras-la-izquierda-vuelve-al-poder-en-bolivia-algunos-l%C3%ADderes-latinoamericanos-anuncian-nuevo-impulso-a-unasur/2024038" TargetMode="External"/><Relationship Id="rId63" Type="http://schemas.openxmlformats.org/officeDocument/2006/relationships/hyperlink" Target="https://blog.realinstitutoelcano.org/sera-capaz-la-celac-de-levantarse-y-andar/" TargetMode="External"/><Relationship Id="rId68" Type="http://schemas.openxmlformats.org/officeDocument/2006/relationships/hyperlink" Target="https://mundo.sputniknews.com/20191104/ernesto-samper-latinoamerica-camina-hacia-una-nueva-convergencia-progresista-1089202145.html" TargetMode="External"/><Relationship Id="rId76" Type="http://schemas.openxmlformats.org/officeDocument/2006/relationships/hyperlink" Target="https://www.france24.com/es/minuto-a-minuto/20210420-presidente-electo-de-ecuador-pide-apoyo-de-colombia-para-ingresar-a-la-alianza-del-pac%C3%ADfico" TargetMode="External"/><Relationship Id="rId84" Type="http://schemas.openxmlformats.org/officeDocument/2006/relationships/hyperlink" Target="https://www.peruoea.org/declaracion-del-grupo-de-lima-2020-08-14/" TargetMode="External"/><Relationship Id="rId89" Type="http://schemas.openxmlformats.org/officeDocument/2006/relationships/hyperlink" Target="https://www.cancilleria.gob.ar/es/actualidad/noticias/la-republica-argentina-se-retira-del-grupo-de-lima" TargetMode="External"/><Relationship Id="rId7" Type="http://schemas.openxmlformats.org/officeDocument/2006/relationships/hyperlink" Target="https://globalaffairs.ru/articles/populizm-vozvrashhaetsya/" TargetMode="External"/><Relationship Id="rId71" Type="http://schemas.openxmlformats.org/officeDocument/2006/relationships/hyperlink" Target="https://twitter.com/alferdezprensa/status/1364667821142274057" TargetMode="External"/><Relationship Id="rId92" Type="http://schemas.openxmlformats.org/officeDocument/2006/relationships/hyperlink" Target="https://www.celag.org/analisis-del-informe-final-de-la-oea-sobre-las-elecciones-en-bolivia/" TargetMode="External"/><Relationship Id="rId2" Type="http://schemas.openxmlformats.org/officeDocument/2006/relationships/hyperlink" Target="http://www.realinstitutoelcano.org/wps/portal/rielcano_es/contenido?WCM_GLOBAL_CONTEXT=/elcano/elcano_es/zonas_es/ari94-2017-nunez-america-latina-frente-trienio-electoral-decisivo-2017-2019" TargetMode="External"/><Relationship Id="rId16" Type="http://schemas.openxmlformats.org/officeDocument/2006/relationships/hyperlink" Target="https://latinoamerica21.com/es/de-democracias-fatigadas-a-democracias-en-cuarentena/" TargetMode="External"/><Relationship Id="rId29" Type="http://schemas.openxmlformats.org/officeDocument/2006/relationships/hyperlink" Target="https://gestion.pe/peru/politica/vizcarra-tenemos-que-dejar-atras-la-polarizacion-y-obstruccion-que-solo-traen-atraso-y-subdesarrollo-noticia/" TargetMode="External"/><Relationship Id="rId11" Type="http://schemas.openxmlformats.org/officeDocument/2006/relationships/hyperlink" Target="https://elpais.com/internacional/2020-11-10/todos-los-hombres-de-la-corrupcion-en-peru.html" TargetMode="External"/><Relationship Id="rId24" Type="http://schemas.openxmlformats.org/officeDocument/2006/relationships/hyperlink" Target="https://www.politicaexterior.com/el-mapa-politico-en-brasil-se-reconfigura/" TargetMode="External"/><Relationship Id="rId32" Type="http://schemas.openxmlformats.org/officeDocument/2006/relationships/hyperlink" Target="https://elpais.com/internacional/2020/02/10/america/1581294344_999638.html" TargetMode="External"/><Relationship Id="rId37" Type="http://schemas.openxmlformats.org/officeDocument/2006/relationships/hyperlink" Target="http://www.realinstitutoelcano.org/wps/portal/rielcano_es/contenido?WCM_GLOBAL_CONTEXT=/elcano/elcano_es/zonas_es/ari8-2021-malamud-nunez-america-latina-fragmentada-y-polarizada-afronta-intenso-ciclo-electoral-2021-2024" TargetMode="External"/><Relationship Id="rId40" Type="http://schemas.openxmlformats.org/officeDocument/2006/relationships/hyperlink" Target="https://es.euronews.com/2020/10/19/bolivia-la-estrategia-de-polarizacion-termino-favoreciendo-al-mas" TargetMode="External"/><Relationship Id="rId45" Type="http://schemas.openxmlformats.org/officeDocument/2006/relationships/hyperlink" Target="https://www.celag.org/uruguay-un-ano-de-lacalle-y-su-coalicion-de-derechas/" TargetMode="External"/><Relationship Id="rId53" Type="http://schemas.openxmlformats.org/officeDocument/2006/relationships/hyperlink" Target="https://blog.realinstitutoelcano.org/prosur-una-nueva-huida-hacia-adelante-en-la-integracion-latinoamericana/" TargetMode="External"/><Relationship Id="rId58" Type="http://schemas.openxmlformats.org/officeDocument/2006/relationships/hyperlink" Target="https://twitter.com/Almagro_OEA2015/status/1322560027933159430" TargetMode="External"/><Relationship Id="rId66" Type="http://schemas.openxmlformats.org/officeDocument/2006/relationships/hyperlink" Target="https://www.nodal.am/2021/03/uruguay-dispara-contra-el-mercosur-y-se-habla-de-un-uruexit-por-ruben-armendariz-especial-para-nodal/" TargetMode="External"/><Relationship Id="rId74" Type="http://schemas.openxmlformats.org/officeDocument/2006/relationships/hyperlink" Target="https://www.grupodepuebla.org/en/grupo-de-puebla-se-necesita-un-sistema-politico-que-devuelva-la-equidad-perdida-en-america-latina/" TargetMode="External"/><Relationship Id="rId79" Type="http://schemas.openxmlformats.org/officeDocument/2006/relationships/hyperlink" Target="https://www.grupodepuebla.org/el-pais-lideres-progresistas-iberoamericanos-llaman-a-la-unidad-de-la-region-frente-a-la-pandemia/" TargetMode="External"/><Relationship Id="rId87" Type="http://schemas.openxmlformats.org/officeDocument/2006/relationships/hyperlink" Target="https://embamex.sre.gob.mx/francia/index.php/es/comunicados/678-mexico-uruguay-y-paises-de-la-comunidad-del-caribe-presentan-el-mecanismo-de-montevideo" TargetMode="External"/><Relationship Id="rId5" Type="http://schemas.openxmlformats.org/officeDocument/2006/relationships/hyperlink" Target="http://www.realinstitutoelcano.org/wps/portal/rielcano_es/contenido?WCM_GLOBAL_CONTEXT=/elcano/elcano_es/zonas_es/ari94-2017-nunez-america-latina-frente-trienio-electoral-decisivo-2017-2019" TargetMode="External"/><Relationship Id="rId61" Type="http://schemas.openxmlformats.org/officeDocument/2006/relationships/hyperlink" Target="https://www.world-today-news.com/luis-almagro-a-controversial-political-chameleon-at-the-head-of-the-oas-international/" TargetMode="External"/><Relationship Id="rId82" Type="http://schemas.openxmlformats.org/officeDocument/2006/relationships/hyperlink" Target="https://blog.realinstitutoelcano.org/elecciones-e-integracion-regional-en-america-latina/" TargetMode="External"/><Relationship Id="rId90" Type="http://schemas.openxmlformats.org/officeDocument/2006/relationships/hyperlink" Target="https://www.france24.com/es/20190129-mexico-doctrina-estranada-crisis-venezuela" TargetMode="External"/><Relationship Id="rId95" Type="http://schemas.openxmlformats.org/officeDocument/2006/relationships/hyperlink" Target="https://www.oas.org/en/media_center/press_release.asp?sCodigo=E-022/21" TargetMode="External"/><Relationship Id="rId19" Type="http://schemas.openxmlformats.org/officeDocument/2006/relationships/hyperlink" Target="https://elpais.com/internacional/2015/12/07/america/1449454340_373673.html" TargetMode="External"/><Relationship Id="rId14" Type="http://schemas.openxmlformats.org/officeDocument/2006/relationships/hyperlink" Target="https://interferencia.cl/articulos/meo-hay-una-crisis-evidente-del-presidencialismo-en-america-latina" TargetMode="External"/><Relationship Id="rId22" Type="http://schemas.openxmlformats.org/officeDocument/2006/relationships/hyperlink" Target="https://elpais.com/internacional/2020-08-21/la-izquierda-de-brasil-no-logra-unirse-contra-bolsonaro-para-las-elecciones-municipales.html" TargetMode="External"/><Relationship Id="rId27" Type="http://schemas.openxmlformats.org/officeDocument/2006/relationships/hyperlink" Target="https://twitter.com/LulaOficial/status/1364573833575948288" TargetMode="External"/><Relationship Id="rId30" Type="http://schemas.openxmlformats.org/officeDocument/2006/relationships/hyperlink" Target="https://www.duna.cl/programa/terapia-chilensis/2019/10/08/carlos-melendez-y-situacion-en-peru-hay-una-polarizacion-ideologica-que-trasciende-la-representacion-parlamentaria-y-al-propio-ejecutivo/" TargetMode="External"/><Relationship Id="rId35" Type="http://schemas.openxmlformats.org/officeDocument/2006/relationships/hyperlink" Target="https://lacrus.org/2021/02/12/vseobshhie-vybory-v-ekvadore-2021/" TargetMode="External"/><Relationship Id="rId43" Type="http://schemas.openxmlformats.org/officeDocument/2006/relationships/hyperlink" Target="https://www.elpais.com.uy/informacion/politica/elecciones-resultado-balotaje-analisis-todos-datos-escrutinio.html" TargetMode="External"/><Relationship Id="rId48" Type="http://schemas.openxmlformats.org/officeDocument/2006/relationships/hyperlink" Target="https://alnavio.es/noticia/19834/informe-especial/la-polarizacion-y-las-divisiones-politicas-paralizan-el-desarrollo-y-el-crecimiento-de-america-latina.html" TargetMode="External"/><Relationship Id="rId56" Type="http://schemas.openxmlformats.org/officeDocument/2006/relationships/hyperlink" Target="https://www.swissinfo.ch/spa/bolivia-pol%C3%ADtica_evo-morales-anuncia-en-bolivia-la-creaci%C3%B3n-de-una-unasur-de-los--pueblos-/46543372" TargetMode="External"/><Relationship Id="rId64" Type="http://schemas.openxmlformats.org/officeDocument/2006/relationships/hyperlink" Target="http://www.sela.org/es/centro-de-documentacion/base-de-datos-documental/bdd/62414/celac-plan-de-trabajo-2020" TargetMode="External"/><Relationship Id="rId69" Type="http://schemas.openxmlformats.org/officeDocument/2006/relationships/hyperlink" Target="https://mundo.sputniknews.com/20191031/que-es-el-grupo-de-puebla-el-nuevo-eje-progresista-en-america-latina-1089178128.html" TargetMode="External"/><Relationship Id="rId77" Type="http://schemas.openxmlformats.org/officeDocument/2006/relationships/hyperlink" Target="http://www.scielo.edu.uy/scielo.php?script=sci_arttext&amp;pid=S1688-499X2019000100131" TargetMode="External"/><Relationship Id="rId8" Type="http://schemas.openxmlformats.org/officeDocument/2006/relationships/hyperlink" Target="https://polpred.com/?ns=1&amp;ns_id=1897826" TargetMode="External"/><Relationship Id="rId51" Type="http://schemas.openxmlformats.org/officeDocument/2006/relationships/hyperlink" Target="https://www.lanacion.com.ar/politica/el-candidato-imagina-una-reedicion-de-la-unasur-con-gobiernos-progresistas-de-la-region-nid2288114" TargetMode="External"/><Relationship Id="rId72" Type="http://schemas.openxmlformats.org/officeDocument/2006/relationships/hyperlink" Target="https://elpais.com/mexico/2021-02-24/mexico-y-argentina-sellan-un-nuevo-eje-progresista-en-america-latina.html" TargetMode="External"/><Relationship Id="rId80" Type="http://schemas.openxmlformats.org/officeDocument/2006/relationships/hyperlink" Target="http://observatorio.repri.org/2019/05/06/celac-de-la-convergencia-a-la-paralisis/" TargetMode="External"/><Relationship Id="rId85" Type="http://schemas.openxmlformats.org/officeDocument/2006/relationships/hyperlink" Target="https://data.consilium.europa.eu/doc/document/ST-5958-2019-INIT/es/pdf" TargetMode="External"/><Relationship Id="rId93" Type="http://schemas.openxmlformats.org/officeDocument/2006/relationships/hyperlink" Target="https://elpais.com/internacional/2021-03-13/el-arresto-de-la-expresidenta-jeanine-anez-conmociona-a-la-oposicion-boliviana.html" TargetMode="External"/><Relationship Id="rId3" Type="http://schemas.openxmlformats.org/officeDocument/2006/relationships/hyperlink" Target="https://carnegieendowment.org/2019/10/01/how-to-understand-global-spread-of-political-polarization-pub-79893" TargetMode="External"/><Relationship Id="rId12" Type="http://schemas.openxmlformats.org/officeDocument/2006/relationships/hyperlink" Target="https://www.vanderbilt.edu/lapop/ab2018/2018_19_Regional_Mid-Fieldwork_Preliminary_Report_053019.pdf" TargetMode="External"/><Relationship Id="rId17" Type="http://schemas.openxmlformats.org/officeDocument/2006/relationships/hyperlink" Target="https://www.telesurtv.net/opinion/Venezuela-Elecciones-parlamentarias-que-definen-el-destino-del-presidente-Maduro-y-su-Gobierno-20201206-0043.html" TargetMode="External"/><Relationship Id="rId25" Type="http://schemas.openxmlformats.org/officeDocument/2006/relationships/hyperlink" Target="https://twitter.com/LulaOficial/status/1365311691282595855" TargetMode="External"/><Relationship Id="rId33" Type="http://schemas.openxmlformats.org/officeDocument/2006/relationships/hyperlink" Target="https://diarioelsalvador.com/arena-y-fmln-presentan-propuesta-que-pretende-destituir-al-presidente-nayib-bukele/41222/" TargetMode="External"/><Relationship Id="rId38" Type="http://schemas.openxmlformats.org/officeDocument/2006/relationships/hyperlink" Target="https://www.primicias.ec/noticias/politica/correismo-fuerza-escenario-aliados-asamblea/" TargetMode="External"/><Relationship Id="rId46" Type="http://schemas.openxmlformats.org/officeDocument/2006/relationships/hyperlink" Target="https://www.letraslibres.com/mexico/politica/america-latina-la-democracia-bajo-protesta" TargetMode="External"/><Relationship Id="rId59" Type="http://schemas.openxmlformats.org/officeDocument/2006/relationships/hyperlink" Target="http://www.oas.org/documents/eng/press/Statement-Maria-Fernanda-Espinosa-Candidate-for-Secretary-General-of-the-OAS-Wednesday-12-February-2020.pdf" TargetMode="External"/><Relationship Id="rId67" Type="http://schemas.openxmlformats.org/officeDocument/2006/relationships/hyperlink" Target="https://www.eltiempo.com/economia/sectores/efectos-de-la-eleccion-de-lopez-obrador-en-la-alianza-del-pacifico-240910" TargetMode="External"/><Relationship Id="rId20" Type="http://schemas.openxmlformats.org/officeDocument/2006/relationships/hyperlink" Target="http://www.realinstitutoelcano.org/wps/portal/rielcano_es/contenido?WCM_GLOBAL_CONTEXT=/elcano/elcano_es/zonas_es/ari6-2021-solano-elecciones-municipales-en-brasil-bolsonaro-pierde-pt-desafiado" TargetMode="External"/><Relationship Id="rId41" Type="http://schemas.openxmlformats.org/officeDocument/2006/relationships/hyperlink" Target="https://www.celag.org/el-nuevo-tablero-politico-en-bolivia/" TargetMode="External"/><Relationship Id="rId54" Type="http://schemas.openxmlformats.org/officeDocument/2006/relationships/hyperlink" Target="https://www.cronista.com/economia-politica/Vuelta-atras-Alberto-anuncio-que-planea-reflotar-la-Unasur-que-Macri-abandono-20191104-0042.html" TargetMode="External"/><Relationship Id="rId62" Type="http://schemas.openxmlformats.org/officeDocument/2006/relationships/hyperlink" Target="https://revistafal.com/la-celac-en-el-nuevo-escenario-regional/" TargetMode="External"/><Relationship Id="rId70" Type="http://schemas.openxmlformats.org/officeDocument/2006/relationships/hyperlink" Target="https://www.pagina12.com.ar/320165-la-apuesta-es-al-multilateralismo" TargetMode="External"/><Relationship Id="rId75" Type="http://schemas.openxmlformats.org/officeDocument/2006/relationships/hyperlink" Target="https://twitter.com/evoespueblo/status/1358460939041914884" TargetMode="External"/><Relationship Id="rId83" Type="http://schemas.openxmlformats.org/officeDocument/2006/relationships/hyperlink" Target="https://twitter.com/sebastianpinera/status/1106898588376793089" TargetMode="External"/><Relationship Id="rId88" Type="http://schemas.openxmlformats.org/officeDocument/2006/relationships/hyperlink" Target="https://www.gob.mx/sre/prensa/ii-encuentro-del-mecanismo-de-montevideo-declaracion-de-ciudad-de-mexico" TargetMode="External"/><Relationship Id="rId91" Type="http://schemas.openxmlformats.org/officeDocument/2006/relationships/hyperlink" Target="http://www.oas.org/documents/spa/press/Informe-Auditoria-Bolivia-2019.pdf" TargetMode="External"/><Relationship Id="rId1" Type="http://schemas.openxmlformats.org/officeDocument/2006/relationships/hyperlink" Target="https://polpred.com/?ns=1&amp;ns_id=1897826Rogelio" TargetMode="External"/><Relationship Id="rId6" Type="http://schemas.openxmlformats.org/officeDocument/2006/relationships/hyperlink" Target="https://interaffairs.ru/news/show/24672" TargetMode="External"/><Relationship Id="rId15" Type="http://schemas.openxmlformats.org/officeDocument/2006/relationships/hyperlink" Target="https://ru.valdaiclub.com/a/highlights/pochemu-v-latinskoy-amerike/" TargetMode="External"/><Relationship Id="rId23" Type="http://schemas.openxmlformats.org/officeDocument/2006/relationships/hyperlink" Target="https://www.opendemocracy.net/es/elecciones-municipales-brasil-izquierda-desunida-frente-al-bolsonarismo/" TargetMode="External"/><Relationship Id="rId28" Type="http://schemas.openxmlformats.org/officeDocument/2006/relationships/hyperlink" Target="https://atarde.uol.com.br/politica/noticias/2160287-fachin-anula-processos-de-lula-na-lava-jato-e-expresidente-fica-elegivel" TargetMode="External"/><Relationship Id="rId36" Type="http://schemas.openxmlformats.org/officeDocument/2006/relationships/hyperlink" Target="https://leyes.asambleanacional.gob.ec/faces/search.xhtml" TargetMode="External"/><Relationship Id="rId49" Type="http://schemas.openxmlformats.org/officeDocument/2006/relationships/hyperlink" Target="https://twitter.com/cepal_onu/status/1321117698365992960" TargetMode="External"/><Relationship Id="rId57" Type="http://schemas.openxmlformats.org/officeDocument/2006/relationships/hyperlink" Target="https://foreignpolicy.com/2019/11/13/latin-america-polarization-bolivia-brazil-venezuela-argentina-chile/" TargetMode="External"/><Relationship Id="rId10" Type="http://schemas.openxmlformats.org/officeDocument/2006/relationships/hyperlink" Target="https://elpais.com/internacional/2017/04/13/actualidad/1492099171_779545.html" TargetMode="External"/><Relationship Id="rId31" Type="http://schemas.openxmlformats.org/officeDocument/2006/relationships/hyperlink" Target="https://blog.realinstitutoelcano.org/elecciones-andinas/" TargetMode="External"/><Relationship Id="rId44" Type="http://schemas.openxmlformats.org/officeDocument/2006/relationships/hyperlink" Target="https://www.google.com/search?q=lacalle+pou+El+anteproyecto&amp;oq=lacalle+pou+El+anteproyecto&amp;aqs=chrome..69i57j0i22i30.6008j0j9&amp;sourceid=chrome&amp;ie=UTF-8" TargetMode="External"/><Relationship Id="rId52" Type="http://schemas.openxmlformats.org/officeDocument/2006/relationships/hyperlink" Target="https://www.diariolasamericas.com/america-latina/la-derecha-latinoamericana-comienza-articularse-alentada-bolsonaro-n4168023" TargetMode="External"/><Relationship Id="rId60" Type="http://schemas.openxmlformats.org/officeDocument/2006/relationships/hyperlink" Target="https://www.oas.org/en/about/speech_secretary_general.asp?sCodigo=20-0033" TargetMode="External"/><Relationship Id="rId65" Type="http://schemas.openxmlformats.org/officeDocument/2006/relationships/hyperlink" Target="https://www.france24.com/es/minuto-a-minuto/20210326-brasil-uruguay-y-paraguay-se-enfrentan-a-argentina-en-tensa-cumbre-del-mercosur" TargetMode="External"/><Relationship Id="rId73" Type="http://schemas.openxmlformats.org/officeDocument/2006/relationships/hyperlink" Target="https://eleconomista.com.ar/2019-11-fernandez-con-amlo-tenemos-una-comunidad-de-ideas-y-de-conceptos/" TargetMode="External"/><Relationship Id="rId78" Type="http://schemas.openxmlformats.org/officeDocument/2006/relationships/hyperlink" Target="https://www.who.int/es/initiatives/act-accelerator/covax" TargetMode="External"/><Relationship Id="rId81" Type="http://schemas.openxmlformats.org/officeDocument/2006/relationships/hyperlink" Target="https://twitter.com/ernestofaraujo/status/1217902306747932673" TargetMode="External"/><Relationship Id="rId86" Type="http://schemas.openxmlformats.org/officeDocument/2006/relationships/hyperlink" Target="https://275rzy1ul4252pt1hv2dqyuf-wpengine.netdna-ssl.com/wp-content/uploads/2019/02/ilovepdf_jpg_to_pdf-7.pdf" TargetMode="External"/><Relationship Id="rId94" Type="http://schemas.openxmlformats.org/officeDocument/2006/relationships/hyperlink" Target="https://webcache.googleusercontent.com/search?q=cache:KCHL9W0ARPAJ:https://www.infobae.com/america/america-latina/2021/03/16/la-oea-rechazo-las-acusaciones-de-argentina-de-haber-participado-de-un-presunto-golpe-de-estado-en-bolivia/+&amp;cd=1&amp;hl=ru&amp;ct=clnk&amp;gl=ru" TargetMode="External"/><Relationship Id="rId4" Type="http://schemas.openxmlformats.org/officeDocument/2006/relationships/hyperlink" Target="https://latinoamerica21.com/es/la-polarizacion-sistemica/" TargetMode="External"/><Relationship Id="rId9" Type="http://schemas.openxmlformats.org/officeDocument/2006/relationships/hyperlink" Target="https://larepublica.pe/politica/1157642-odebrecht-pago-us-48-mllns-a-dos-empresas-vinculadas-a-pp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ln>
              <a:solidFill>
                <a:schemeClr val="tx1"/>
              </a:solidFill>
            </a:ln>
          </c:spPr>
          <c:dPt>
            <c:idx val="0"/>
            <c:bubble3D val="0"/>
            <c:spPr>
              <a:solidFill>
                <a:schemeClr val="accent2"/>
              </a:solidFill>
              <a:ln>
                <a:solidFill>
                  <a:schemeClr val="tx1"/>
                </a:solidFill>
              </a:ln>
            </c:spPr>
          </c:dPt>
          <c:dPt>
            <c:idx val="1"/>
            <c:bubble3D val="0"/>
            <c:spPr>
              <a:solidFill>
                <a:schemeClr val="bg1">
                  <a:lumMod val="65000"/>
                </a:schemeClr>
              </a:solidFill>
              <a:ln>
                <a:solidFill>
                  <a:schemeClr val="tx1"/>
                </a:solidFill>
              </a:ln>
            </c:spPr>
          </c:dPt>
          <c:dLbls>
            <c:dLbl>
              <c:idx val="0"/>
              <c:tx>
                <c:rich>
                  <a:bodyPr/>
                  <a:lstStyle/>
                  <a:p>
                    <a:pPr>
                      <a:defRPr sz="900" b="1">
                        <a:solidFill>
                          <a:schemeClr val="bg1"/>
                        </a:solidFill>
                      </a:defRPr>
                    </a:pPr>
                    <a:r>
                      <a:rPr lang="ru-RU" sz="900" b="1">
                        <a:solidFill>
                          <a:schemeClr val="bg1"/>
                        </a:solidFill>
                      </a:rPr>
                      <a:t>57</a:t>
                    </a:r>
                    <a:r>
                      <a:rPr lang="ru-RU" sz="900" b="1" baseline="0">
                        <a:solidFill>
                          <a:schemeClr val="bg1"/>
                        </a:solidFill>
                      </a:rPr>
                      <a:t> %</a:t>
                    </a:r>
                    <a:endParaRPr lang="en-US" b="1">
                      <a:solidFill>
                        <a:schemeClr val="bg1"/>
                      </a:solidFill>
                    </a:endParaRPr>
                  </a:p>
                </c:rich>
              </c:tx>
              <c:spPr/>
              <c:dLblPos val="ctr"/>
              <c:showLegendKey val="0"/>
              <c:showVal val="1"/>
              <c:showCatName val="0"/>
              <c:showSerName val="0"/>
              <c:showPercent val="0"/>
              <c:showBubbleSize val="0"/>
            </c:dLbl>
            <c:dLbl>
              <c:idx val="1"/>
              <c:delete val="1"/>
            </c:dLbl>
            <c:txPr>
              <a:bodyPr/>
              <a:lstStyle/>
              <a:p>
                <a:pPr>
                  <a:defRPr sz="900"/>
                </a:pPr>
                <a:endParaRPr lang="ru-RU"/>
              </a:p>
            </c:txPr>
            <c:dLblPos val="ctr"/>
            <c:showLegendKey val="0"/>
            <c:showVal val="1"/>
            <c:showCatName val="0"/>
            <c:showSerName val="0"/>
            <c:showPercent val="0"/>
            <c:showBubbleSize val="0"/>
            <c:showLeaderLines val="1"/>
          </c:dLbls>
          <c:cat>
            <c:strRef>
              <c:f>Лист1!$A$2:$A$3</c:f>
              <c:strCache>
                <c:ptCount val="2"/>
                <c:pt idx="0">
                  <c:v>Кв. 1</c:v>
                </c:pt>
                <c:pt idx="1">
                  <c:v>Кв. 2</c:v>
                </c:pt>
              </c:strCache>
            </c:strRef>
          </c:cat>
          <c:val>
            <c:numRef>
              <c:f>Лист1!$B$2:$B$3</c:f>
              <c:numCache>
                <c:formatCode>General</c:formatCode>
                <c:ptCount val="2"/>
                <c:pt idx="0">
                  <c:v>57</c:v>
                </c:pt>
                <c:pt idx="1">
                  <c:v>43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800"/>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accent2"/>
            </a:solidFill>
            <a:ln>
              <a:solidFill>
                <a:schemeClr val="tx1"/>
              </a:solidFill>
            </a:ln>
          </c:spPr>
          <c:dPt>
            <c:idx val="1"/>
            <c:bubble3D val="0"/>
            <c:spPr>
              <a:solidFill>
                <a:schemeClr val="bg1">
                  <a:lumMod val="65000"/>
                </a:schemeClr>
              </a:solidFill>
              <a:ln>
                <a:solidFill>
                  <a:schemeClr val="tx1"/>
                </a:solidFill>
              </a:ln>
            </c:spPr>
          </c:dPt>
          <c:dLbls>
            <c:dLbl>
              <c:idx val="0"/>
              <c:layout>
                <c:manualLayout>
                  <c:x val="-0.25398472480657003"/>
                  <c:y val="-7.7433448515926623E-2"/>
                </c:manualLayout>
              </c:layout>
              <c:tx>
                <c:rich>
                  <a:bodyPr/>
                  <a:lstStyle/>
                  <a:p>
                    <a:r>
                      <a:rPr lang="ru-RU"/>
                      <a:t>56%</a:t>
                    </a:r>
                    <a:endParaRPr lang="en-US"/>
                  </a:p>
                </c:rich>
              </c:tx>
              <c:dLblPos val="bestFit"/>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Лист1!$A$2:$A$3</c:f>
              <c:strCache>
                <c:ptCount val="2"/>
                <c:pt idx="0">
                  <c:v>Новая революционная партия</c:v>
                </c:pt>
                <c:pt idx="1">
                  <c:v>Другие</c:v>
                </c:pt>
              </c:strCache>
            </c:strRef>
          </c:cat>
          <c:val>
            <c:numRef>
              <c:f>Лист1!$B$2:$B$3</c:f>
              <c:numCache>
                <c:formatCode>General</c:formatCode>
                <c:ptCount val="2"/>
                <c:pt idx="0">
                  <c:v>56</c:v>
                </c:pt>
                <c:pt idx="1">
                  <c:v>44</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b="1">
          <a:solidFill>
            <a:schemeClr val="bg1"/>
          </a:solidFill>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accent2"/>
            </a:solidFill>
            <a:ln>
              <a:solidFill>
                <a:schemeClr val="tx1"/>
              </a:solidFill>
            </a:ln>
          </c:spPr>
          <c:dPt>
            <c:idx val="0"/>
            <c:bubble3D val="0"/>
          </c:dPt>
          <c:dPt>
            <c:idx val="1"/>
            <c:bubble3D val="0"/>
            <c:spPr>
              <a:solidFill>
                <a:schemeClr val="bg1">
                  <a:lumMod val="65000"/>
                </a:schemeClr>
              </a:solidFill>
              <a:ln>
                <a:solidFill>
                  <a:schemeClr val="tx1"/>
                </a:solidFill>
              </a:ln>
            </c:spPr>
          </c:dPt>
          <c:dLbls>
            <c:dLbl>
              <c:idx val="0"/>
              <c:tx>
                <c:rich>
                  <a:bodyPr/>
                  <a:lstStyle/>
                  <a:p>
                    <a:r>
                      <a:rPr lang="ru-RU"/>
                      <a:t>51%</a:t>
                    </a:r>
                    <a:endParaRPr lang="en-US"/>
                  </a:p>
                </c:rich>
              </c:tx>
              <c:dLblPos val="ctr"/>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Лист1!$A$2:$A$3</c:f>
              <c:strCache>
                <c:ptCount val="2"/>
                <c:pt idx="0">
                  <c:v>Новая революционная партия</c:v>
                </c:pt>
                <c:pt idx="1">
                  <c:v>Другие</c:v>
                </c:pt>
              </c:strCache>
            </c:strRef>
          </c:cat>
          <c:val>
            <c:numRef>
              <c:f>Лист1!$B$2:$B$3</c:f>
              <c:numCache>
                <c:formatCode>General</c:formatCode>
                <c:ptCount val="2"/>
                <c:pt idx="0">
                  <c:v>51</c:v>
                </c:pt>
                <c:pt idx="1">
                  <c:v>49</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noFill/>
    <a:ln>
      <a:noFill/>
    </a:ln>
  </c:spPr>
  <c:txPr>
    <a:bodyPr/>
    <a:lstStyle/>
    <a:p>
      <a:pPr>
        <a:defRPr b="1">
          <a:solidFill>
            <a:schemeClr val="bg1"/>
          </a:solidFill>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accent2"/>
            </a:solidFill>
            <a:ln>
              <a:solidFill>
                <a:schemeClr val="tx1"/>
              </a:solidFill>
            </a:ln>
          </c:spPr>
          <c:dPt>
            <c:idx val="0"/>
            <c:bubble3D val="0"/>
            <c:spPr>
              <a:solidFill>
                <a:schemeClr val="tx2"/>
              </a:solidFill>
              <a:ln>
                <a:solidFill>
                  <a:schemeClr val="tx1"/>
                </a:solidFill>
              </a:ln>
            </c:spPr>
          </c:dPt>
          <c:dPt>
            <c:idx val="1"/>
            <c:bubble3D val="0"/>
            <c:spPr>
              <a:solidFill>
                <a:schemeClr val="bg1">
                  <a:lumMod val="65000"/>
                </a:schemeClr>
              </a:solidFill>
              <a:ln>
                <a:solidFill>
                  <a:schemeClr val="tx1"/>
                </a:solidFill>
              </a:ln>
            </c:spPr>
          </c:dPt>
          <c:dLbls>
            <c:dLbl>
              <c:idx val="0"/>
              <c:layout>
                <c:manualLayout>
                  <c:x val="-0.19293893464081546"/>
                  <c:y val="0.12140091863517061"/>
                </c:manualLayout>
              </c:layout>
              <c:tx>
                <c:rich>
                  <a:bodyPr/>
                  <a:lstStyle/>
                  <a:p>
                    <a:r>
                      <a:rPr lang="en-US"/>
                      <a:t>18</a:t>
                    </a:r>
                    <a:r>
                      <a:rPr lang="ru-RU"/>
                      <a:t>%</a:t>
                    </a:r>
                    <a:endParaRPr lang="en-US"/>
                  </a:p>
                </c:rich>
              </c:tx>
              <c:dLblPos val="bestFit"/>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Лист1!$A$2:$A$3</c:f>
              <c:strCache>
                <c:ptCount val="2"/>
                <c:pt idx="0">
                  <c:v>Демократический центр</c:v>
                </c:pt>
                <c:pt idx="1">
                  <c:v>Другие</c:v>
                </c:pt>
              </c:strCache>
            </c:strRef>
          </c:cat>
          <c:val>
            <c:numRef>
              <c:f>Лист1!$B$2:$B$3</c:f>
              <c:numCache>
                <c:formatCode>General</c:formatCode>
                <c:ptCount val="2"/>
                <c:pt idx="0">
                  <c:v>18</c:v>
                </c:pt>
                <c:pt idx="1">
                  <c:v>82</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b="1">
          <a:solidFill>
            <a:schemeClr val="bg1"/>
          </a:solidFill>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tx2"/>
              </a:solidFill>
              <a:ln>
                <a:solidFill>
                  <a:schemeClr val="tx1"/>
                </a:solidFill>
              </a:ln>
            </c:spPr>
          </c:dPt>
          <c:dPt>
            <c:idx val="1"/>
            <c:bubble3D val="0"/>
            <c:spPr>
              <a:solidFill>
                <a:schemeClr val="bg1">
                  <a:lumMod val="65000"/>
                </a:schemeClr>
              </a:solidFill>
              <a:ln>
                <a:solidFill>
                  <a:schemeClr val="tx1"/>
                </a:solidFill>
              </a:ln>
            </c:spPr>
          </c:dPt>
          <c:dLbls>
            <c:dLbl>
              <c:idx val="0"/>
              <c:layout>
                <c:manualLayout>
                  <c:x val="-0.18845512751329926"/>
                  <c:y val="0.14126779148043953"/>
                </c:manualLayout>
              </c:layout>
              <c:tx>
                <c:rich>
                  <a:bodyPr/>
                  <a:lstStyle/>
                  <a:p>
                    <a:r>
                      <a:rPr lang="en-US"/>
                      <a:t>19</a:t>
                    </a:r>
                    <a:r>
                      <a:rPr lang="ru-RU"/>
                      <a:t>%</a:t>
                    </a:r>
                    <a:endParaRPr lang="en-US"/>
                  </a:p>
                </c:rich>
              </c:tx>
              <c:dLblPos val="bestFit"/>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Лист1!$A$2:$A$3</c:f>
              <c:strCache>
                <c:ptCount val="2"/>
                <c:pt idx="0">
                  <c:v>Демократический центр</c:v>
                </c:pt>
                <c:pt idx="1">
                  <c:v>Другие</c:v>
                </c:pt>
              </c:strCache>
            </c:strRef>
          </c:cat>
          <c:val>
            <c:numRef>
              <c:f>Лист1!$B$2:$B$3</c:f>
              <c:numCache>
                <c:formatCode>General</c:formatCode>
                <c:ptCount val="2"/>
                <c:pt idx="0">
                  <c:v>19</c:v>
                </c:pt>
                <c:pt idx="1">
                  <c:v>81</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b="1">
          <a:solidFill>
            <a:schemeClr val="bg1"/>
          </a:solidFill>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accent2"/>
            </a:solidFill>
            <a:ln>
              <a:solidFill>
                <a:schemeClr val="tx1"/>
              </a:solidFill>
            </a:ln>
          </c:spPr>
          <c:dPt>
            <c:idx val="0"/>
            <c:bubble3D val="0"/>
          </c:dPt>
          <c:dPt>
            <c:idx val="1"/>
            <c:bubble3D val="0"/>
            <c:spPr>
              <a:solidFill>
                <a:schemeClr val="bg1">
                  <a:lumMod val="65000"/>
                </a:schemeClr>
              </a:solidFill>
              <a:ln>
                <a:solidFill>
                  <a:schemeClr val="tx1"/>
                </a:solidFill>
              </a:ln>
            </c:spPr>
          </c:dPt>
          <c:dLbls>
            <c:dLbl>
              <c:idx val="0"/>
              <c:delete val="1"/>
            </c:dLbl>
            <c:dLbl>
              <c:idx val="1"/>
              <c:layout>
                <c:manualLayout>
                  <c:x val="0.39252499097990112"/>
                  <c:y val="-0.49720871847540798"/>
                </c:manualLayout>
              </c:layout>
              <c:tx>
                <c:rich>
                  <a:bodyPr/>
                  <a:lstStyle/>
                  <a:p>
                    <a:r>
                      <a:rPr lang="ru-RU"/>
                      <a:t>18%</a:t>
                    </a:r>
                    <a:endParaRPr lang="en-US"/>
                  </a:p>
                </c:rich>
              </c:tx>
              <c:dLblPos val="bestFit"/>
              <c:showLegendKey val="0"/>
              <c:showVal val="1"/>
              <c:showCatName val="0"/>
              <c:showSerName val="0"/>
              <c:showPercent val="0"/>
              <c:showBubbleSize val="0"/>
            </c:dLbl>
            <c:dLblPos val="ctr"/>
            <c:showLegendKey val="0"/>
            <c:showVal val="1"/>
            <c:showCatName val="0"/>
            <c:showSerName val="0"/>
            <c:showPercent val="0"/>
            <c:showBubbleSize val="0"/>
            <c:showLeaderLines val="1"/>
          </c:dLbls>
          <c:cat>
            <c:strRef>
              <c:f>Лист1!$A$2:$A$3</c:f>
              <c:strCache>
                <c:ptCount val="2"/>
                <c:pt idx="0">
                  <c:v>Гражданское действие</c:v>
                </c:pt>
                <c:pt idx="1">
                  <c:v>Другие</c:v>
                </c:pt>
              </c:strCache>
            </c:strRef>
          </c:cat>
          <c:val>
            <c:numRef>
              <c:f>Лист1!$B$2:$B$3</c:f>
              <c:numCache>
                <c:formatCode>General</c:formatCode>
                <c:ptCount val="2"/>
                <c:pt idx="0">
                  <c:v>18</c:v>
                </c:pt>
                <c:pt idx="1">
                  <c:v>82</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800" b="1">
          <a:solidFill>
            <a:schemeClr val="bg1"/>
          </a:solidFill>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accent2"/>
            </a:solidFill>
            <a:ln>
              <a:solidFill>
                <a:schemeClr val="tx1"/>
              </a:solidFill>
            </a:ln>
          </c:spPr>
          <c:dPt>
            <c:idx val="1"/>
            <c:bubble3D val="0"/>
            <c:spPr>
              <a:solidFill>
                <a:schemeClr val="bg1">
                  <a:lumMod val="65000"/>
                </a:schemeClr>
              </a:solidFill>
              <a:ln>
                <a:solidFill>
                  <a:schemeClr val="tx1"/>
                </a:solidFill>
              </a:ln>
            </c:spPr>
          </c:dPt>
          <c:dLbls>
            <c:dLbl>
              <c:idx val="0"/>
              <c:layout>
                <c:manualLayout>
                  <c:x val="-0.2514556033473373"/>
                  <c:y val="2.6849945176904769E-2"/>
                </c:manualLayout>
              </c:layout>
              <c:tx>
                <c:rich>
                  <a:bodyPr/>
                  <a:lstStyle/>
                  <a:p>
                    <a:pPr>
                      <a:defRPr sz="900" b="1">
                        <a:solidFill>
                          <a:schemeClr val="bg1"/>
                        </a:solidFill>
                      </a:defRPr>
                    </a:pPr>
                    <a:r>
                      <a:rPr lang="en-US" sz="900" b="1">
                        <a:solidFill>
                          <a:schemeClr val="bg1"/>
                        </a:solidFill>
                      </a:rPr>
                      <a:t>45</a:t>
                    </a:r>
                    <a:r>
                      <a:rPr lang="ru-RU" sz="900" b="1">
                        <a:solidFill>
                          <a:schemeClr val="bg1"/>
                        </a:solidFill>
                      </a:rPr>
                      <a:t>%</a:t>
                    </a:r>
                    <a:endParaRPr lang="en-US" sz="900"/>
                  </a:p>
                </c:rich>
              </c:tx>
              <c:spPr/>
              <c:dLblPos val="bestFit"/>
              <c:showLegendKey val="0"/>
              <c:showVal val="1"/>
              <c:showCatName val="0"/>
              <c:showSerName val="0"/>
              <c:showPercent val="0"/>
              <c:showBubbleSize val="0"/>
            </c:dLbl>
            <c:dLbl>
              <c:idx val="1"/>
              <c:delete val="1"/>
            </c:dLbl>
            <c:txPr>
              <a:bodyPr/>
              <a:lstStyle/>
              <a:p>
                <a:pPr>
                  <a:defRPr b="1">
                    <a:solidFill>
                      <a:schemeClr val="bg1"/>
                    </a:solidFill>
                  </a:defRPr>
                </a:pPr>
                <a:endParaRPr lang="ru-RU"/>
              </a:p>
            </c:txPr>
            <c:dLblPos val="ctr"/>
            <c:showLegendKey val="0"/>
            <c:showVal val="1"/>
            <c:showCatName val="0"/>
            <c:showSerName val="0"/>
            <c:showPercent val="0"/>
            <c:showBubbleSize val="0"/>
            <c:showLeaderLines val="1"/>
          </c:dLbls>
          <c:cat>
            <c:strRef>
              <c:f>Лист1!$A$2:$A$3</c:f>
              <c:strCache>
                <c:ptCount val="2"/>
                <c:pt idx="0">
                  <c:v>МОРЕНА</c:v>
                </c:pt>
                <c:pt idx="1">
                  <c:v>Другие</c:v>
                </c:pt>
              </c:strCache>
            </c:strRef>
          </c:cat>
          <c:val>
            <c:numRef>
              <c:f>Лист1!$B$2:$B$3</c:f>
              <c:numCache>
                <c:formatCode>General</c:formatCode>
                <c:ptCount val="2"/>
                <c:pt idx="0">
                  <c:v>45</c:v>
                </c:pt>
                <c:pt idx="1">
                  <c:v>55</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Продажи</c:v>
                </c:pt>
              </c:strCache>
            </c:strRef>
          </c:tx>
          <c:spPr>
            <a:solidFill>
              <a:schemeClr val="accent2"/>
            </a:solidFill>
            <a:ln>
              <a:solidFill>
                <a:schemeClr val="tx1"/>
              </a:solidFill>
            </a:ln>
          </c:spPr>
          <c:dPt>
            <c:idx val="1"/>
            <c:bubble3D val="0"/>
            <c:spPr>
              <a:solidFill>
                <a:schemeClr val="bg1">
                  <a:lumMod val="65000"/>
                </a:schemeClr>
              </a:solidFill>
              <a:ln>
                <a:solidFill>
                  <a:schemeClr val="tx1"/>
                </a:solidFill>
              </a:ln>
            </c:spPr>
          </c:dPt>
          <c:dLbls>
            <c:dLbl>
              <c:idx val="0"/>
              <c:layout>
                <c:manualLayout>
                  <c:x val="-0.20399994342371394"/>
                  <c:y val="-0.31320063451838975"/>
                </c:manualLayout>
              </c:layout>
              <c:tx>
                <c:rich>
                  <a:bodyPr/>
                  <a:lstStyle/>
                  <a:p>
                    <a:pPr>
                      <a:defRPr sz="900"/>
                    </a:pPr>
                    <a:r>
                      <a:rPr lang="ru-RU" sz="900"/>
                      <a:t>77%</a:t>
                    </a:r>
                    <a:endParaRPr lang="en-US"/>
                  </a:p>
                </c:rich>
              </c:tx>
              <c:spPr>
                <a:ln>
                  <a:noFill/>
                </a:ln>
              </c:spPr>
              <c:dLblPos val="bestFit"/>
              <c:showLegendKey val="0"/>
              <c:showVal val="1"/>
              <c:showCatName val="0"/>
              <c:showSerName val="0"/>
              <c:showPercent val="0"/>
              <c:showBubbleSize val="0"/>
            </c:dLbl>
            <c:dLbl>
              <c:idx val="1"/>
              <c:delete val="1"/>
            </c:dLbl>
            <c:txPr>
              <a:bodyPr/>
              <a:lstStyle/>
              <a:p>
                <a:pPr>
                  <a:defRPr sz="900"/>
                </a:pPr>
                <a:endParaRPr lang="ru-RU"/>
              </a:p>
            </c:txPr>
            <c:dLblPos val="ctr"/>
            <c:showLegendKey val="0"/>
            <c:showVal val="1"/>
            <c:showCatName val="0"/>
            <c:showSerName val="0"/>
            <c:showPercent val="0"/>
            <c:showBubbleSize val="0"/>
            <c:showLeaderLines val="1"/>
          </c:dLbls>
          <c:cat>
            <c:strRef>
              <c:f>Лист1!$A$2:$A$3</c:f>
              <c:strCache>
                <c:ptCount val="2"/>
                <c:pt idx="0">
                  <c:v>Кв. 1</c:v>
                </c:pt>
                <c:pt idx="1">
                  <c:v>Кв. 2</c:v>
                </c:pt>
              </c:strCache>
            </c:strRef>
          </c:cat>
          <c:val>
            <c:numRef>
              <c:f>Лист1!$B$2:$B$3</c:f>
              <c:numCache>
                <c:formatCode>General</c:formatCode>
                <c:ptCount val="2"/>
                <c:pt idx="0">
                  <c:v>77</c:v>
                </c:pt>
                <c:pt idx="1">
                  <c:v>23</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900" b="1">
          <a:solidFill>
            <a:schemeClr val="bg1"/>
          </a:solidFill>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Продажи</c:v>
                </c:pt>
              </c:strCache>
            </c:strRef>
          </c:tx>
          <c:spPr>
            <a:solidFill>
              <a:schemeClr val="accent2"/>
            </a:solidFill>
            <a:ln>
              <a:solidFill>
                <a:schemeClr val="tx1"/>
              </a:solidFill>
            </a:ln>
          </c:spPr>
          <c:dPt>
            <c:idx val="1"/>
            <c:bubble3D val="0"/>
            <c:spPr>
              <a:solidFill>
                <a:schemeClr val="bg1">
                  <a:lumMod val="65000"/>
                </a:schemeClr>
              </a:solidFill>
              <a:ln>
                <a:solidFill>
                  <a:schemeClr val="tx1"/>
                </a:solidFill>
              </a:ln>
            </c:spPr>
          </c:dPt>
          <c:dLbls>
            <c:dLbl>
              <c:idx val="0"/>
              <c:tx>
                <c:rich>
                  <a:bodyPr/>
                  <a:lstStyle/>
                  <a:p>
                    <a:r>
                      <a:rPr lang="ru-RU"/>
                      <a:t>49%</a:t>
                    </a:r>
                    <a:endParaRPr lang="en-US"/>
                  </a:p>
                </c:rich>
              </c:tx>
              <c:dLblPos val="ctr"/>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Лист1!$A$2:$A$3</c:f>
              <c:strCache>
                <c:ptCount val="2"/>
                <c:pt idx="0">
                  <c:v>Кв. 1</c:v>
                </c:pt>
                <c:pt idx="1">
                  <c:v>Кв. 2</c:v>
                </c:pt>
              </c:strCache>
            </c:strRef>
          </c:cat>
          <c:val>
            <c:numRef>
              <c:f>Лист1!$B$2:$B$3</c:f>
              <c:numCache>
                <c:formatCode>General</c:formatCode>
                <c:ptCount val="2"/>
                <c:pt idx="0">
                  <c:v>49</c:v>
                </c:pt>
                <c:pt idx="1">
                  <c:v>51</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900" b="1">
          <a:solidFill>
            <a:schemeClr val="bg1"/>
          </a:solidFill>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bg1">
                <a:lumMod val="65000"/>
              </a:schemeClr>
            </a:solidFill>
            <a:ln>
              <a:solidFill>
                <a:schemeClr val="tx1"/>
              </a:solidFill>
            </a:ln>
          </c:spPr>
          <c:dPt>
            <c:idx val="0"/>
            <c:bubble3D val="0"/>
            <c:spPr>
              <a:solidFill>
                <a:schemeClr val="tx2"/>
              </a:solidFill>
              <a:ln>
                <a:solidFill>
                  <a:schemeClr val="tx1"/>
                </a:solidFill>
              </a:ln>
            </c:spPr>
          </c:dPt>
          <c:dLbls>
            <c:dLbl>
              <c:idx val="0"/>
              <c:layout>
                <c:manualLayout>
                  <c:x val="-0.22081960207797718"/>
                  <c:y val="0.14020229903280218"/>
                </c:manualLayout>
              </c:layout>
              <c:tx>
                <c:rich>
                  <a:bodyPr/>
                  <a:lstStyle/>
                  <a:p>
                    <a:r>
                      <a:rPr lang="en-US"/>
                      <a:t>38</a:t>
                    </a:r>
                    <a:r>
                      <a:rPr lang="ru-RU"/>
                      <a:t>%</a:t>
                    </a:r>
                    <a:endParaRPr lang="en-US"/>
                  </a:p>
                </c:rich>
              </c:tx>
              <c:dLblPos val="bestFit"/>
              <c:showLegendKey val="0"/>
              <c:showVal val="1"/>
              <c:showCatName val="0"/>
              <c:showSerName val="0"/>
              <c:showPercent val="0"/>
              <c:showBubbleSize val="0"/>
            </c:dLbl>
            <c:dLbl>
              <c:idx val="1"/>
              <c:delete val="1"/>
            </c:dLbl>
            <c:txPr>
              <a:bodyPr/>
              <a:lstStyle/>
              <a:p>
                <a:pPr>
                  <a:defRPr sz="900" b="1">
                    <a:solidFill>
                      <a:schemeClr val="bg1"/>
                    </a:solidFill>
                  </a:defRPr>
                </a:pPr>
                <a:endParaRPr lang="ru-RU"/>
              </a:p>
            </c:txPr>
            <c:dLblPos val="ctr"/>
            <c:showLegendKey val="0"/>
            <c:showVal val="1"/>
            <c:showCatName val="0"/>
            <c:showSerName val="0"/>
            <c:showPercent val="0"/>
            <c:showBubbleSize val="0"/>
            <c:showLeaderLines val="1"/>
          </c:dLbls>
          <c:cat>
            <c:strRef>
              <c:f>Лист1!$A$2:$A$3</c:f>
              <c:strCache>
                <c:ptCount val="2"/>
                <c:pt idx="0">
                  <c:v>Колорадо</c:v>
                </c:pt>
                <c:pt idx="1">
                  <c:v>Другие</c:v>
                </c:pt>
              </c:strCache>
            </c:strRef>
          </c:cat>
          <c:val>
            <c:numRef>
              <c:f>Лист1!$B$2:$B$3</c:f>
              <c:numCache>
                <c:formatCode>General</c:formatCode>
                <c:ptCount val="2"/>
                <c:pt idx="0">
                  <c:v>38</c:v>
                </c:pt>
                <c:pt idx="1">
                  <c:v>62</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bg1">
                <a:lumMod val="65000"/>
              </a:schemeClr>
            </a:solidFill>
            <a:ln>
              <a:solidFill>
                <a:schemeClr val="tx1"/>
              </a:solidFill>
            </a:ln>
          </c:spPr>
          <c:dPt>
            <c:idx val="0"/>
            <c:bubble3D val="0"/>
            <c:spPr>
              <a:solidFill>
                <a:schemeClr val="tx2"/>
              </a:solidFill>
              <a:ln>
                <a:solidFill>
                  <a:schemeClr val="tx1"/>
                </a:solidFill>
              </a:ln>
            </c:spPr>
          </c:dPt>
          <c:dLbls>
            <c:dLbl>
              <c:idx val="0"/>
              <c:layout>
                <c:manualLayout>
                  <c:x val="-0.27976025808759752"/>
                  <c:y val="-3.4125879998629795E-2"/>
                </c:manualLayout>
              </c:layout>
              <c:tx>
                <c:rich>
                  <a:bodyPr/>
                  <a:lstStyle/>
                  <a:p>
                    <a:pPr>
                      <a:defRPr sz="800" b="1">
                        <a:solidFill>
                          <a:schemeClr val="bg1"/>
                        </a:solidFill>
                      </a:defRPr>
                    </a:pPr>
                    <a:r>
                      <a:rPr lang="en-US" sz="800"/>
                      <a:t>53</a:t>
                    </a:r>
                    <a:r>
                      <a:rPr lang="ru-RU" sz="800"/>
                      <a:t>%</a:t>
                    </a:r>
                    <a:endParaRPr lang="en-US" sz="800"/>
                  </a:p>
                </c:rich>
              </c:tx>
              <c:spPr/>
              <c:dLblPos val="bestFit"/>
              <c:showLegendKey val="0"/>
              <c:showVal val="1"/>
              <c:showCatName val="0"/>
              <c:showSerName val="0"/>
              <c:showPercent val="0"/>
              <c:showBubbleSize val="0"/>
            </c:dLbl>
            <c:dLbl>
              <c:idx val="1"/>
              <c:delete val="1"/>
            </c:dLbl>
            <c:txPr>
              <a:bodyPr/>
              <a:lstStyle/>
              <a:p>
                <a:pPr>
                  <a:defRPr sz="900" b="1">
                    <a:solidFill>
                      <a:schemeClr val="bg1"/>
                    </a:solidFill>
                  </a:defRPr>
                </a:pPr>
                <a:endParaRPr lang="ru-RU"/>
              </a:p>
            </c:txPr>
            <c:dLblPos val="ctr"/>
            <c:showLegendKey val="0"/>
            <c:showVal val="1"/>
            <c:showCatName val="0"/>
            <c:showSerName val="0"/>
            <c:showPercent val="0"/>
            <c:showBubbleSize val="0"/>
            <c:showLeaderLines val="1"/>
          </c:dLbls>
          <c:cat>
            <c:strRef>
              <c:f>Лист1!$A$2:$A$3</c:f>
              <c:strCache>
                <c:ptCount val="2"/>
                <c:pt idx="0">
                  <c:v>Колорадо</c:v>
                </c:pt>
                <c:pt idx="1">
                  <c:v>Другие</c:v>
                </c:pt>
              </c:strCache>
            </c:strRef>
          </c:cat>
          <c:val>
            <c:numRef>
              <c:f>Лист1!$B$2:$B$3</c:f>
              <c:numCache>
                <c:formatCode>General</c:formatCode>
                <c:ptCount val="2"/>
                <c:pt idx="0">
                  <c:v>53</c:v>
                </c:pt>
                <c:pt idx="1">
                  <c:v>47</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Продажи</c:v>
                </c:pt>
              </c:strCache>
            </c:strRef>
          </c:tx>
          <c:spPr>
            <a:solidFill>
              <a:schemeClr val="bg1">
                <a:lumMod val="65000"/>
              </a:schemeClr>
            </a:solidFill>
            <a:ln>
              <a:solidFill>
                <a:schemeClr val="tx1"/>
              </a:solidFill>
            </a:ln>
          </c:spPr>
          <c:dPt>
            <c:idx val="0"/>
            <c:bubble3D val="0"/>
            <c:spPr>
              <a:solidFill>
                <a:schemeClr val="accent2"/>
              </a:solidFill>
              <a:ln>
                <a:solidFill>
                  <a:schemeClr val="tx1"/>
                </a:solidFill>
              </a:ln>
            </c:spPr>
          </c:dPt>
          <c:dLbls>
            <c:dLbl>
              <c:idx val="0"/>
              <c:tx>
                <c:rich>
                  <a:bodyPr/>
                  <a:lstStyle/>
                  <a:p>
                    <a:r>
                      <a:rPr lang="ru-RU" sz="900"/>
                      <a:t>46</a:t>
                    </a:r>
                    <a:r>
                      <a:rPr lang="ru-RU" sz="900" baseline="0"/>
                      <a:t> %</a:t>
                    </a:r>
                    <a:endParaRPr lang="en-US"/>
                  </a:p>
                </c:rich>
              </c:tx>
              <c:dLblPos val="ctr"/>
              <c:showLegendKey val="0"/>
              <c:showVal val="1"/>
              <c:showCatName val="0"/>
              <c:showSerName val="0"/>
              <c:showPercent val="0"/>
              <c:showBubbleSize val="0"/>
            </c:dLbl>
            <c:dLbl>
              <c:idx val="1"/>
              <c:delete val="1"/>
            </c:dLbl>
            <c:txPr>
              <a:bodyPr/>
              <a:lstStyle/>
              <a:p>
                <a:pPr>
                  <a:defRPr sz="900"/>
                </a:pPr>
                <a:endParaRPr lang="ru-RU"/>
              </a:p>
            </c:txPr>
            <c:dLblPos val="ctr"/>
            <c:showLegendKey val="0"/>
            <c:showVal val="1"/>
            <c:showCatName val="0"/>
            <c:showSerName val="0"/>
            <c:showPercent val="0"/>
            <c:showBubbleSize val="0"/>
            <c:showLeaderLines val="1"/>
          </c:dLbls>
          <c:cat>
            <c:strRef>
              <c:f>Лист1!$A$2:$A$3</c:f>
              <c:strCache>
                <c:ptCount val="2"/>
                <c:pt idx="0">
                  <c:v>Кв. 1</c:v>
                </c:pt>
                <c:pt idx="1">
                  <c:v>Кв. 2</c:v>
                </c:pt>
              </c:strCache>
            </c:strRef>
          </c:cat>
          <c:val>
            <c:numRef>
              <c:f>Лист1!$B$2:$B$3</c:f>
              <c:numCache>
                <c:formatCode>General</c:formatCode>
                <c:ptCount val="2"/>
                <c:pt idx="0">
                  <c:v>46</c:v>
                </c:pt>
                <c:pt idx="1">
                  <c:v>54</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700" b="1">
          <a:solidFill>
            <a:schemeClr val="bg1"/>
          </a:solidFill>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2"/>
              </a:solidFill>
              <a:ln>
                <a:solidFill>
                  <a:schemeClr val="tx1"/>
                </a:solidFill>
              </a:ln>
            </c:spPr>
          </c:dPt>
          <c:dPt>
            <c:idx val="1"/>
            <c:bubble3D val="0"/>
            <c:spPr>
              <a:solidFill>
                <a:schemeClr val="bg1">
                  <a:lumMod val="65000"/>
                </a:schemeClr>
              </a:solidFill>
              <a:ln>
                <a:solidFill>
                  <a:schemeClr val="tx1"/>
                </a:solidFill>
              </a:ln>
            </c:spPr>
          </c:dPt>
          <c:dLbls>
            <c:dLbl>
              <c:idx val="0"/>
              <c:tx>
                <c:rich>
                  <a:bodyPr/>
                  <a:lstStyle/>
                  <a:p>
                    <a:r>
                      <a:rPr lang="ru-RU"/>
                      <a:t>7%</a:t>
                    </a:r>
                    <a:endParaRPr lang="en-US"/>
                  </a:p>
                </c:rich>
              </c:tx>
              <c:dLblPos val="ctr"/>
              <c:showLegendKey val="0"/>
              <c:showVal val="1"/>
              <c:showCatName val="0"/>
              <c:showSerName val="0"/>
              <c:showPercent val="0"/>
              <c:showBubbleSize val="0"/>
            </c:dLbl>
            <c:dLbl>
              <c:idx val="1"/>
              <c:delete val="1"/>
            </c:dLbl>
            <c:txPr>
              <a:bodyPr/>
              <a:lstStyle/>
              <a:p>
                <a:pPr>
                  <a:defRPr b="1">
                    <a:solidFill>
                      <a:schemeClr val="bg1"/>
                    </a:solidFill>
                  </a:defRPr>
                </a:pPr>
                <a:endParaRPr lang="ru-RU"/>
              </a:p>
            </c:txPr>
            <c:dLblPos val="ctr"/>
            <c:showLegendKey val="0"/>
            <c:showVal val="1"/>
            <c:showCatName val="0"/>
            <c:showSerName val="0"/>
            <c:showPercent val="0"/>
            <c:showBubbleSize val="0"/>
            <c:showLeaderLines val="1"/>
          </c:dLbls>
          <c:cat>
            <c:strRef>
              <c:f>Лист1!$A$2:$A$3</c:f>
              <c:strCache>
                <c:ptCount val="2"/>
                <c:pt idx="0">
                  <c:v>Кв. 1</c:v>
                </c:pt>
                <c:pt idx="1">
                  <c:v>Кв. 2</c:v>
                </c:pt>
              </c:strCache>
            </c:strRef>
          </c:cat>
          <c:val>
            <c:numRef>
              <c:f>Лист1!$B$2:$B$3</c:f>
              <c:numCache>
                <c:formatCode>General</c:formatCode>
                <c:ptCount val="2"/>
                <c:pt idx="0">
                  <c:v>7</c:v>
                </c:pt>
                <c:pt idx="1">
                  <c:v>93</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tx2"/>
            </a:solidFill>
            <a:ln>
              <a:solidFill>
                <a:schemeClr val="tx1"/>
              </a:solidFill>
            </a:ln>
          </c:spPr>
          <c:dPt>
            <c:idx val="1"/>
            <c:bubble3D val="0"/>
            <c:spPr>
              <a:solidFill>
                <a:schemeClr val="bg1">
                  <a:lumMod val="65000"/>
                </a:schemeClr>
              </a:solidFill>
              <a:ln>
                <a:solidFill>
                  <a:schemeClr val="tx1"/>
                </a:solidFill>
              </a:ln>
            </c:spPr>
          </c:dPt>
          <c:dLbls>
            <c:dLbl>
              <c:idx val="0"/>
              <c:tx>
                <c:rich>
                  <a:bodyPr/>
                  <a:lstStyle/>
                  <a:p>
                    <a:r>
                      <a:rPr lang="en-US"/>
                      <a:t>13</a:t>
                    </a:r>
                    <a:r>
                      <a:rPr lang="ru-RU"/>
                      <a:t>%</a:t>
                    </a:r>
                    <a:endParaRPr lang="en-US"/>
                  </a:p>
                </c:rich>
              </c:tx>
              <c:dLblPos val="ctr"/>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Лист1!$A$2:$A$3</c:f>
              <c:strCache>
                <c:ptCount val="2"/>
                <c:pt idx="0">
                  <c:v>GANA</c:v>
                </c:pt>
                <c:pt idx="1">
                  <c:v>Другие</c:v>
                </c:pt>
              </c:strCache>
            </c:strRef>
          </c:cat>
          <c:val>
            <c:numRef>
              <c:f>Лист1!$B$2:$B$3</c:f>
              <c:numCache>
                <c:formatCode>General</c:formatCode>
                <c:ptCount val="2"/>
                <c:pt idx="0">
                  <c:v>13</c:v>
                </c:pt>
                <c:pt idx="1">
                  <c:v>87</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b="1">
          <a:solidFill>
            <a:schemeClr val="bg1"/>
          </a:solidFill>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bg1">
                <a:lumMod val="65000"/>
              </a:schemeClr>
            </a:solidFill>
            <a:ln>
              <a:solidFill>
                <a:schemeClr val="tx1"/>
              </a:solidFill>
            </a:ln>
          </c:spPr>
          <c:dPt>
            <c:idx val="0"/>
            <c:bubble3D val="0"/>
            <c:spPr>
              <a:solidFill>
                <a:schemeClr val="tx2"/>
              </a:solidFill>
              <a:ln>
                <a:solidFill>
                  <a:schemeClr val="tx1"/>
                </a:solidFill>
              </a:ln>
            </c:spPr>
          </c:dPt>
          <c:dLbls>
            <c:dLbl>
              <c:idx val="0"/>
              <c:tx>
                <c:rich>
                  <a:bodyPr/>
                  <a:lstStyle/>
                  <a:p>
                    <a:r>
                      <a:rPr lang="en-US"/>
                      <a:t>67</a:t>
                    </a:r>
                    <a:r>
                      <a:rPr lang="ru-RU"/>
                      <a:t>%</a:t>
                    </a:r>
                    <a:endParaRPr lang="en-US"/>
                  </a:p>
                </c:rich>
              </c:tx>
              <c:dLblPos val="ctr"/>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Лист1!$A$2:$A$3</c:f>
              <c:strCache>
                <c:ptCount val="2"/>
                <c:pt idx="0">
                  <c:v>Новые идеи</c:v>
                </c:pt>
                <c:pt idx="1">
                  <c:v>Другие</c:v>
                </c:pt>
              </c:strCache>
            </c:strRef>
          </c:cat>
          <c:val>
            <c:numRef>
              <c:f>Лист1!$B$2:$B$3</c:f>
              <c:numCache>
                <c:formatCode>General</c:formatCode>
                <c:ptCount val="2"/>
                <c:pt idx="0">
                  <c:v>67</c:v>
                </c:pt>
                <c:pt idx="1">
                  <c:v>33</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b="1">
          <a:solidFill>
            <a:schemeClr val="bg1"/>
          </a:solidFill>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tx2"/>
              </a:solidFill>
              <a:ln>
                <a:solidFill>
                  <a:schemeClr val="tx1"/>
                </a:solidFill>
              </a:ln>
            </c:spPr>
          </c:dPt>
          <c:dPt>
            <c:idx val="1"/>
            <c:bubble3D val="0"/>
            <c:spPr>
              <a:solidFill>
                <a:schemeClr val="bg1">
                  <a:lumMod val="65000"/>
                </a:schemeClr>
              </a:solidFill>
              <a:ln>
                <a:solidFill>
                  <a:schemeClr val="tx1"/>
                </a:solidFill>
              </a:ln>
            </c:spPr>
          </c:dPt>
          <c:dLbls>
            <c:dLbl>
              <c:idx val="0"/>
              <c:tx>
                <c:rich>
                  <a:bodyPr/>
                  <a:lstStyle/>
                  <a:p>
                    <a:r>
                      <a:rPr lang="en-US"/>
                      <a:t>32</a:t>
                    </a:r>
                    <a:r>
                      <a:rPr lang="ru-RU"/>
                      <a:t>%</a:t>
                    </a:r>
                    <a:endParaRPr lang="en-US"/>
                  </a:p>
                </c:rich>
              </c:tx>
              <c:dLblPos val="ctr"/>
              <c:showLegendKey val="0"/>
              <c:showVal val="1"/>
              <c:showCatName val="0"/>
              <c:showSerName val="0"/>
              <c:showPercent val="0"/>
              <c:showBubbleSize val="0"/>
            </c:dLbl>
            <c:dLbl>
              <c:idx val="1"/>
              <c:delete val="1"/>
            </c:dLbl>
            <c:txPr>
              <a:bodyPr/>
              <a:lstStyle/>
              <a:p>
                <a:pPr>
                  <a:defRPr sz="900" b="1">
                    <a:solidFill>
                      <a:schemeClr val="bg1"/>
                    </a:solidFill>
                  </a:defRPr>
                </a:pPr>
                <a:endParaRPr lang="ru-RU"/>
              </a:p>
            </c:txPr>
            <c:dLblPos val="ctr"/>
            <c:showLegendKey val="0"/>
            <c:showVal val="1"/>
            <c:showCatName val="0"/>
            <c:showSerName val="0"/>
            <c:showPercent val="0"/>
            <c:showBubbleSize val="0"/>
            <c:showLeaderLines val="1"/>
          </c:dLbls>
          <c:cat>
            <c:strRef>
              <c:f>Лист1!$A$2:$A$5</c:f>
              <c:strCache>
                <c:ptCount val="2"/>
                <c:pt idx="0">
                  <c:v>Бланко</c:v>
                </c:pt>
                <c:pt idx="1">
                  <c:v>Другие</c:v>
                </c:pt>
              </c:strCache>
            </c:strRef>
          </c:cat>
          <c:val>
            <c:numRef>
              <c:f>Лист1!$B$2:$B$5</c:f>
              <c:numCache>
                <c:formatCode>General</c:formatCode>
                <c:ptCount val="4"/>
                <c:pt idx="0">
                  <c:v>32</c:v>
                </c:pt>
                <c:pt idx="1">
                  <c:v>68</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tx2"/>
            </a:solidFill>
            <a:ln>
              <a:solidFill>
                <a:schemeClr val="tx1"/>
              </a:solidFill>
            </a:ln>
          </c:spPr>
          <c:dPt>
            <c:idx val="0"/>
            <c:bubble3D val="0"/>
          </c:dPt>
          <c:dPt>
            <c:idx val="1"/>
            <c:bubble3D val="0"/>
            <c:spPr>
              <a:solidFill>
                <a:schemeClr val="bg1">
                  <a:lumMod val="65000"/>
                </a:schemeClr>
              </a:solidFill>
              <a:ln>
                <a:solidFill>
                  <a:schemeClr val="tx1"/>
                </a:solidFill>
              </a:ln>
            </c:spPr>
          </c:dPt>
          <c:dLbls>
            <c:dLbl>
              <c:idx val="0"/>
              <c:layout>
                <c:manualLayout>
                  <c:x val="-0.18081907876966288"/>
                  <c:y val="0.18128072527612848"/>
                </c:manualLayout>
              </c:layout>
              <c:tx>
                <c:rich>
                  <a:bodyPr/>
                  <a:lstStyle/>
                  <a:p>
                    <a:pPr>
                      <a:defRPr sz="900"/>
                    </a:pPr>
                    <a:r>
                      <a:rPr lang="en-US" sz="900"/>
                      <a:t>16</a:t>
                    </a:r>
                    <a:r>
                      <a:rPr lang="ru-RU" sz="900"/>
                      <a:t>%</a:t>
                    </a:r>
                    <a:endParaRPr lang="en-US" sz="900"/>
                  </a:p>
                </c:rich>
              </c:tx>
              <c:spPr/>
              <c:dLblPos val="bestFit"/>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Лист1!$A$2:$A$3</c:f>
              <c:strCache>
                <c:ptCount val="2"/>
                <c:pt idx="0">
                  <c:v>Национальное обновление</c:v>
                </c:pt>
                <c:pt idx="1">
                  <c:v>Другие</c:v>
                </c:pt>
              </c:strCache>
            </c:strRef>
          </c:cat>
          <c:val>
            <c:numRef>
              <c:f>Лист1!$B$2:$B$3</c:f>
              <c:numCache>
                <c:formatCode>General</c:formatCode>
                <c:ptCount val="2"/>
                <c:pt idx="0">
                  <c:v>16</c:v>
                </c:pt>
                <c:pt idx="1">
                  <c:v>84</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b="1">
          <a:solidFill>
            <a:schemeClr val="bg1"/>
          </a:solidFill>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accent2"/>
            </a:solidFill>
            <a:ln>
              <a:solidFill>
                <a:schemeClr val="tx1"/>
              </a:solidFill>
            </a:ln>
          </c:spPr>
          <c:dPt>
            <c:idx val="0"/>
            <c:bubble3D val="0"/>
            <c:spPr>
              <a:solidFill>
                <a:schemeClr val="tx2"/>
              </a:solidFill>
              <a:ln>
                <a:solidFill>
                  <a:schemeClr val="tx1"/>
                </a:solidFill>
              </a:ln>
            </c:spPr>
          </c:dPt>
          <c:dPt>
            <c:idx val="1"/>
            <c:bubble3D val="0"/>
            <c:spPr>
              <a:solidFill>
                <a:schemeClr val="bg1">
                  <a:lumMod val="65000"/>
                </a:schemeClr>
              </a:solidFill>
              <a:ln>
                <a:solidFill>
                  <a:schemeClr val="tx1"/>
                </a:solidFill>
              </a:ln>
            </c:spPr>
          </c:dPt>
          <c:dLbls>
            <c:dLbl>
              <c:idx val="0"/>
              <c:tx>
                <c:rich>
                  <a:bodyPr/>
                  <a:lstStyle/>
                  <a:p>
                    <a:r>
                      <a:rPr lang="ru-RU"/>
                      <a:t>23%</a:t>
                    </a:r>
                    <a:endParaRPr lang="en-US"/>
                  </a:p>
                </c:rich>
              </c:tx>
              <c:dLblPos val="ctr"/>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Лист1!$A$2:$A$3</c:f>
              <c:strCache>
                <c:ptCount val="2"/>
                <c:pt idx="0">
                  <c:v>Национальное обновление</c:v>
                </c:pt>
                <c:pt idx="1">
                  <c:v>Другие</c:v>
                </c:pt>
              </c:strCache>
            </c:strRef>
          </c:cat>
          <c:val>
            <c:numRef>
              <c:f>Лист1!$B$2:$B$3</c:f>
              <c:numCache>
                <c:formatCode>General</c:formatCode>
                <c:ptCount val="2"/>
                <c:pt idx="0">
                  <c:v>23</c:v>
                </c:pt>
                <c:pt idx="1">
                  <c:v>77</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b="1">
          <a:solidFill>
            <a:schemeClr val="bg1"/>
          </a:solidFill>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accent2"/>
            </a:solidFill>
            <a:ln>
              <a:solidFill>
                <a:schemeClr val="tx1"/>
              </a:solidFill>
            </a:ln>
          </c:spPr>
          <c:dPt>
            <c:idx val="1"/>
            <c:bubble3D val="0"/>
            <c:spPr>
              <a:solidFill>
                <a:schemeClr val="bg1">
                  <a:lumMod val="65000"/>
                </a:schemeClr>
              </a:solidFill>
              <a:ln>
                <a:solidFill>
                  <a:schemeClr val="tx1"/>
                </a:solidFill>
              </a:ln>
            </c:spPr>
          </c:dPt>
          <c:dLbls>
            <c:dLbl>
              <c:idx val="0"/>
              <c:tx>
                <c:rich>
                  <a:bodyPr/>
                  <a:lstStyle/>
                  <a:p>
                    <a:r>
                      <a:rPr lang="en-US"/>
                      <a:t>30</a:t>
                    </a:r>
                    <a:r>
                      <a:rPr lang="ru-RU"/>
                      <a:t>%</a:t>
                    </a:r>
                    <a:endParaRPr lang="en-US"/>
                  </a:p>
                </c:rich>
              </c:tx>
              <c:dLblPos val="ctr"/>
              <c:showLegendKey val="0"/>
              <c:showVal val="1"/>
              <c:showCatName val="0"/>
              <c:showSerName val="0"/>
              <c:showPercent val="0"/>
              <c:showBubbleSize val="0"/>
            </c:dLbl>
            <c:dLbl>
              <c:idx val="1"/>
              <c:delete val="1"/>
            </c:dLbl>
            <c:txPr>
              <a:bodyPr/>
              <a:lstStyle/>
              <a:p>
                <a:pPr>
                  <a:defRPr sz="900" b="1">
                    <a:solidFill>
                      <a:schemeClr val="bg1"/>
                    </a:solidFill>
                  </a:defRPr>
                </a:pPr>
                <a:endParaRPr lang="ru-RU"/>
              </a:p>
            </c:txPr>
            <c:dLblPos val="ctr"/>
            <c:showLegendKey val="0"/>
            <c:showVal val="1"/>
            <c:showCatName val="0"/>
            <c:showSerName val="0"/>
            <c:showPercent val="0"/>
            <c:showBubbleSize val="0"/>
            <c:showLeaderLines val="1"/>
          </c:dLbls>
          <c:cat>
            <c:strRef>
              <c:f>Лист1!$A$2:$A$3</c:f>
              <c:strCache>
                <c:ptCount val="2"/>
                <c:pt idx="0">
                  <c:v>Альянс Паис</c:v>
                </c:pt>
                <c:pt idx="1">
                  <c:v>Другие</c:v>
                </c:pt>
              </c:strCache>
            </c:strRef>
          </c:cat>
          <c:val>
            <c:numRef>
              <c:f>Лист1!$B$2:$B$3</c:f>
              <c:numCache>
                <c:formatCode>General</c:formatCode>
                <c:ptCount val="2"/>
                <c:pt idx="0">
                  <c:v>30</c:v>
                </c:pt>
                <c:pt idx="1">
                  <c:v>70</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tx2"/>
            </a:solidFill>
            <a:ln>
              <a:solidFill>
                <a:schemeClr val="tx1"/>
              </a:solidFill>
            </a:ln>
          </c:spPr>
          <c:dPt>
            <c:idx val="1"/>
            <c:bubble3D val="0"/>
            <c:spPr>
              <a:solidFill>
                <a:schemeClr val="bg1">
                  <a:lumMod val="65000"/>
                </a:schemeClr>
              </a:solidFill>
              <a:ln>
                <a:solidFill>
                  <a:schemeClr val="tx1"/>
                </a:solidFill>
              </a:ln>
            </c:spPr>
          </c:dPt>
          <c:dLbls>
            <c:dLbl>
              <c:idx val="0"/>
              <c:tx>
                <c:rich>
                  <a:bodyPr/>
                  <a:lstStyle/>
                  <a:p>
                    <a:r>
                      <a:rPr lang="en-US"/>
                      <a:t>9</a:t>
                    </a:r>
                    <a:r>
                      <a:rPr lang="ru-RU"/>
                      <a:t>%</a:t>
                    </a:r>
                    <a:endParaRPr lang="en-US"/>
                  </a:p>
                </c:rich>
              </c:tx>
              <c:dLblPos val="ctr"/>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Лист1!$A$2:$A$3</c:f>
              <c:strCache>
                <c:ptCount val="2"/>
                <c:pt idx="0">
                  <c:v>Создавая возможности</c:v>
                </c:pt>
                <c:pt idx="1">
                  <c:v>Другие</c:v>
                </c:pt>
              </c:strCache>
            </c:strRef>
          </c:cat>
          <c:val>
            <c:numRef>
              <c:f>Лист1!$B$2:$B$3</c:f>
              <c:numCache>
                <c:formatCode>General</c:formatCode>
                <c:ptCount val="2"/>
                <c:pt idx="0">
                  <c:v>9</c:v>
                </c:pt>
                <c:pt idx="1">
                  <c:v>91</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b="1">
          <a:solidFill>
            <a:schemeClr val="bg1"/>
          </a:solidFil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tx2"/>
            </a:solidFill>
            <a:ln>
              <a:solidFill>
                <a:schemeClr val="tx1"/>
              </a:solidFill>
            </a:ln>
          </c:spPr>
          <c:dPt>
            <c:idx val="1"/>
            <c:bubble3D val="0"/>
            <c:spPr>
              <a:solidFill>
                <a:schemeClr val="bg1">
                  <a:lumMod val="65000"/>
                </a:schemeClr>
              </a:solidFill>
              <a:ln>
                <a:solidFill>
                  <a:schemeClr val="tx1"/>
                </a:solidFill>
              </a:ln>
            </c:spPr>
          </c:dPt>
          <c:dLbls>
            <c:dLbl>
              <c:idx val="0"/>
              <c:layout>
                <c:manualLayout>
                  <c:x val="-4.4398299770050866E-2"/>
                  <c:y val="0.15094585399047342"/>
                </c:manualLayout>
              </c:layout>
              <c:tx>
                <c:rich>
                  <a:bodyPr/>
                  <a:lstStyle/>
                  <a:p>
                    <a:r>
                      <a:rPr lang="en-US"/>
                      <a:t>5</a:t>
                    </a:r>
                    <a:r>
                      <a:rPr lang="ru-RU"/>
                      <a:t>%</a:t>
                    </a:r>
                    <a:endParaRPr lang="en-US"/>
                  </a:p>
                </c:rich>
              </c:tx>
              <c:dLblPos val="bestFit"/>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Лист1!$A$2:$A$3</c:f>
              <c:strCache>
                <c:ptCount val="2"/>
                <c:pt idx="0">
                  <c:v>Социал-либеральная партия</c:v>
                </c:pt>
                <c:pt idx="1">
                  <c:v>Другие</c:v>
                </c:pt>
              </c:strCache>
            </c:strRef>
          </c:cat>
          <c:val>
            <c:numRef>
              <c:f>Лист1!$B$2:$B$3</c:f>
              <c:numCache>
                <c:formatCode>General</c:formatCode>
                <c:ptCount val="2"/>
                <c:pt idx="0">
                  <c:v>5</c:v>
                </c:pt>
                <c:pt idx="1">
                  <c:v>95</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b="1">
          <a:solidFill>
            <a:schemeClr val="bg1"/>
          </a:solidFil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tx2"/>
            </a:solidFill>
            <a:ln>
              <a:solidFill>
                <a:schemeClr val="tx1"/>
              </a:solidFill>
            </a:ln>
          </c:spPr>
          <c:dPt>
            <c:idx val="1"/>
            <c:bubble3D val="0"/>
            <c:spPr>
              <a:solidFill>
                <a:schemeClr val="bg1">
                  <a:lumMod val="65000"/>
                </a:schemeClr>
              </a:solidFill>
              <a:ln>
                <a:solidFill>
                  <a:schemeClr val="tx1"/>
                </a:solidFill>
              </a:ln>
            </c:spPr>
          </c:dPt>
          <c:dLbls>
            <c:dLbl>
              <c:idx val="0"/>
              <c:tx>
                <c:rich>
                  <a:bodyPr/>
                  <a:lstStyle/>
                  <a:p>
                    <a:r>
                      <a:rPr lang="en-US"/>
                      <a:t>10</a:t>
                    </a:r>
                    <a:r>
                      <a:rPr lang="ru-RU"/>
                      <a:t>%</a:t>
                    </a:r>
                    <a:endParaRPr lang="en-US"/>
                  </a:p>
                </c:rich>
              </c:tx>
              <c:dLblPos val="ctr"/>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Лист1!$A$2:$A$3</c:f>
              <c:strCache>
                <c:ptCount val="2"/>
                <c:pt idx="0">
                  <c:v>Социал-либеральная партия</c:v>
                </c:pt>
                <c:pt idx="1">
                  <c:v>Другие</c:v>
                </c:pt>
              </c:strCache>
            </c:strRef>
          </c:cat>
          <c:val>
            <c:numRef>
              <c:f>Лист1!$B$2:$B$3</c:f>
              <c:numCache>
                <c:formatCode>General</c:formatCode>
                <c:ptCount val="2"/>
                <c:pt idx="0">
                  <c:v>10</c:v>
                </c:pt>
                <c:pt idx="1">
                  <c:v>90</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900" b="1">
          <a:solidFill>
            <a:schemeClr val="bg1"/>
          </a:solidFil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bg1">
                <a:lumMod val="65000"/>
              </a:schemeClr>
            </a:solidFill>
            <a:ln>
              <a:solidFill>
                <a:schemeClr val="tx1"/>
              </a:solidFill>
            </a:ln>
          </c:spPr>
          <c:dPt>
            <c:idx val="0"/>
            <c:bubble3D val="0"/>
            <c:spPr>
              <a:solidFill>
                <a:schemeClr val="accent2"/>
              </a:solidFill>
              <a:ln>
                <a:solidFill>
                  <a:schemeClr val="tx1"/>
                </a:solidFill>
              </a:ln>
            </c:spPr>
          </c:dPt>
          <c:dLbls>
            <c:dLbl>
              <c:idx val="0"/>
              <c:tx>
                <c:rich>
                  <a:bodyPr/>
                  <a:lstStyle/>
                  <a:p>
                    <a:r>
                      <a:rPr lang="ru-RU"/>
                      <a:t>58%</a:t>
                    </a:r>
                    <a:endParaRPr lang="en-US"/>
                  </a:p>
                </c:rich>
              </c:tx>
              <c:dLblPos val="ctr"/>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Лист1!$A$2:$A$3</c:f>
              <c:strCache>
                <c:ptCount val="2"/>
                <c:pt idx="0">
                  <c:v>MAS</c:v>
                </c:pt>
                <c:pt idx="1">
                  <c:v>Другие</c:v>
                </c:pt>
              </c:strCache>
            </c:strRef>
          </c:cat>
          <c:val>
            <c:numRef>
              <c:f>Лист1!$B$2:$B$3</c:f>
              <c:numCache>
                <c:formatCode>General</c:formatCode>
                <c:ptCount val="2"/>
                <c:pt idx="0">
                  <c:v>58</c:v>
                </c:pt>
                <c:pt idx="1">
                  <c:v>42</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b="1">
          <a:solidFill>
            <a:schemeClr val="bg1"/>
          </a:solidFil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accent2"/>
            </a:solidFill>
            <a:ln>
              <a:solidFill>
                <a:schemeClr val="tx1"/>
              </a:solidFill>
            </a:ln>
          </c:spPr>
          <c:dPt>
            <c:idx val="1"/>
            <c:bubble3D val="0"/>
            <c:spPr>
              <a:solidFill>
                <a:schemeClr val="bg1">
                  <a:lumMod val="65000"/>
                </a:schemeClr>
              </a:solidFill>
              <a:ln>
                <a:solidFill>
                  <a:schemeClr val="tx1"/>
                </a:solidFill>
              </a:ln>
            </c:spPr>
          </c:dPt>
          <c:dLbls>
            <c:dLbl>
              <c:idx val="0"/>
              <c:tx>
                <c:rich>
                  <a:bodyPr/>
                  <a:lstStyle/>
                  <a:p>
                    <a:r>
                      <a:rPr lang="en-US"/>
                      <a:t>58</a:t>
                    </a:r>
                    <a:r>
                      <a:rPr lang="ru-RU"/>
                      <a:t>%</a:t>
                    </a:r>
                    <a:endParaRPr lang="en-US"/>
                  </a:p>
                </c:rich>
              </c:tx>
              <c:dLblPos val="ctr"/>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Лист1!$A$2:$A$3</c:f>
              <c:strCache>
                <c:ptCount val="2"/>
                <c:pt idx="0">
                  <c:v>MAS</c:v>
                </c:pt>
                <c:pt idx="1">
                  <c:v>другие</c:v>
                </c:pt>
              </c:strCache>
            </c:strRef>
          </c:cat>
          <c:val>
            <c:numRef>
              <c:f>Лист1!$B$2:$B$3</c:f>
              <c:numCache>
                <c:formatCode>General</c:formatCode>
                <c:ptCount val="2"/>
                <c:pt idx="0">
                  <c:v>58</c:v>
                </c:pt>
                <c:pt idx="1">
                  <c:v>42</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b="1">
          <a:solidFill>
            <a:schemeClr val="bg1"/>
          </a:solidFill>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accent2"/>
            </a:solidFill>
            <a:ln>
              <a:solidFill>
                <a:schemeClr val="tx1"/>
              </a:solidFill>
            </a:ln>
          </c:spPr>
          <c:dPt>
            <c:idx val="1"/>
            <c:bubble3D val="0"/>
            <c:spPr>
              <a:solidFill>
                <a:schemeClr val="bg1">
                  <a:lumMod val="65000"/>
                </a:schemeClr>
              </a:solidFill>
              <a:ln>
                <a:solidFill>
                  <a:schemeClr val="tx1"/>
                </a:solidFill>
              </a:ln>
            </c:spPr>
          </c:dPt>
          <c:dLbls>
            <c:dLbl>
              <c:idx val="0"/>
              <c:tx>
                <c:rich>
                  <a:bodyPr/>
                  <a:lstStyle/>
                  <a:p>
                    <a:r>
                      <a:rPr lang="ru-RU"/>
                      <a:t>79%</a:t>
                    </a:r>
                    <a:endParaRPr lang="en-US"/>
                  </a:p>
                </c:rich>
              </c:tx>
              <c:dLblPos val="ctr"/>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Лист1!$A$2:$A$5</c:f>
              <c:strCache>
                <c:ptCount val="2"/>
                <c:pt idx="0">
                  <c:v>Большой патриотический полюс С. Боливара</c:v>
                </c:pt>
                <c:pt idx="1">
                  <c:v>Другие</c:v>
                </c:pt>
              </c:strCache>
            </c:strRef>
          </c:cat>
          <c:val>
            <c:numRef>
              <c:f>Лист1!$B$2:$B$5</c:f>
              <c:numCache>
                <c:formatCode>General</c:formatCode>
                <c:ptCount val="4"/>
                <c:pt idx="0">
                  <c:v>79</c:v>
                </c:pt>
                <c:pt idx="1">
                  <c:v>21</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b="1">
          <a:solidFill>
            <a:schemeClr val="bg1"/>
          </a:solidFil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spPr>
            <a:solidFill>
              <a:schemeClr val="tx2"/>
            </a:solidFill>
            <a:ln>
              <a:solidFill>
                <a:schemeClr val="tx1"/>
              </a:solidFill>
            </a:ln>
          </c:spPr>
          <c:dPt>
            <c:idx val="1"/>
            <c:bubble3D val="0"/>
            <c:spPr>
              <a:solidFill>
                <a:schemeClr val="bg1">
                  <a:lumMod val="65000"/>
                </a:schemeClr>
              </a:solidFill>
              <a:ln>
                <a:solidFill>
                  <a:schemeClr val="tx1"/>
                </a:solidFill>
              </a:ln>
            </c:spPr>
          </c:dPt>
          <c:dLbls>
            <c:dLbl>
              <c:idx val="0"/>
              <c:layout>
                <c:manualLayout>
                  <c:x val="-0.16591935956657536"/>
                  <c:y val="0.12324111107217764"/>
                </c:manualLayout>
              </c:layout>
              <c:tx>
                <c:rich>
                  <a:bodyPr/>
                  <a:lstStyle/>
                  <a:p>
                    <a:r>
                      <a:rPr lang="en-US"/>
                      <a:t>11</a:t>
                    </a:r>
                    <a:r>
                      <a:rPr lang="ru-RU"/>
                      <a:t>%</a:t>
                    </a:r>
                    <a:endParaRPr lang="en-US"/>
                  </a:p>
                </c:rich>
              </c:tx>
              <c:dLblPos val="bestFit"/>
              <c:showLegendKey val="0"/>
              <c:showVal val="1"/>
              <c:showCatName val="0"/>
              <c:showSerName val="0"/>
              <c:showPercent val="0"/>
              <c:showBubbleSize val="0"/>
            </c:dLbl>
            <c:dLbl>
              <c:idx val="1"/>
              <c:delete val="1"/>
            </c:dLbl>
            <c:txPr>
              <a:bodyPr/>
              <a:lstStyle/>
              <a:p>
                <a:pPr>
                  <a:defRPr sz="900" b="1">
                    <a:solidFill>
                      <a:schemeClr val="bg1"/>
                    </a:solidFill>
                  </a:defRPr>
                </a:pPr>
                <a:endParaRPr lang="ru-RU"/>
              </a:p>
            </c:txPr>
            <c:dLblPos val="ctr"/>
            <c:showLegendKey val="0"/>
            <c:showVal val="1"/>
            <c:showCatName val="0"/>
            <c:showSerName val="0"/>
            <c:showPercent val="0"/>
            <c:showBubbleSize val="0"/>
            <c:showLeaderLines val="1"/>
          </c:dLbls>
          <c:cat>
            <c:strRef>
              <c:f>Лист1!$A$2:$A$3</c:f>
              <c:strCache>
                <c:ptCount val="2"/>
                <c:pt idx="0">
                  <c:v>Кв. 1</c:v>
                </c:pt>
                <c:pt idx="1">
                  <c:v>Кв. 2</c:v>
                </c:pt>
              </c:strCache>
            </c:strRef>
          </c:cat>
          <c:val>
            <c:numRef>
              <c:f>Лист1!$B$2:$B$3</c:f>
              <c:numCache>
                <c:formatCode>General</c:formatCode>
                <c:ptCount val="2"/>
                <c:pt idx="0">
                  <c:v>11</c:v>
                </c:pt>
                <c:pt idx="1">
                  <c:v>89</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spPr>
            <a:solidFill>
              <a:schemeClr val="tx2"/>
            </a:solidFill>
            <a:ln>
              <a:solidFill>
                <a:schemeClr val="tx1"/>
              </a:solidFill>
            </a:ln>
          </c:spPr>
          <c:dPt>
            <c:idx val="1"/>
            <c:bubble3D val="0"/>
            <c:spPr>
              <a:solidFill>
                <a:schemeClr val="bg1">
                  <a:lumMod val="65000"/>
                </a:schemeClr>
              </a:solidFill>
              <a:ln>
                <a:solidFill>
                  <a:schemeClr val="tx1"/>
                </a:solidFill>
              </a:ln>
            </c:spPr>
          </c:dPt>
          <c:dLbls>
            <c:dLbl>
              <c:idx val="0"/>
              <c:layout>
                <c:manualLayout>
                  <c:x val="-0.25331183434463445"/>
                  <c:y val="2.1645511776969936E-2"/>
                </c:manualLayout>
              </c:layout>
              <c:tx>
                <c:rich>
                  <a:bodyPr/>
                  <a:lstStyle/>
                  <a:p>
                    <a:pPr>
                      <a:defRPr sz="800"/>
                    </a:pPr>
                    <a:r>
                      <a:rPr lang="en-US" sz="800"/>
                      <a:t>48</a:t>
                    </a:r>
                    <a:r>
                      <a:rPr lang="ru-RU" sz="800"/>
                      <a:t>%</a:t>
                    </a:r>
                    <a:endParaRPr lang="en-US" sz="800"/>
                  </a:p>
                </c:rich>
              </c:tx>
              <c:spPr/>
              <c:dLblPos val="bestFit"/>
              <c:showLegendKey val="0"/>
              <c:showVal val="1"/>
              <c:showCatName val="0"/>
              <c:showSerName val="0"/>
              <c:showPercent val="0"/>
              <c:showBubbleSize val="0"/>
            </c:dLbl>
            <c:dLbl>
              <c:idx val="1"/>
              <c:delete val="1"/>
            </c:dLbl>
            <c:dLblPos val="ctr"/>
            <c:showLegendKey val="0"/>
            <c:showVal val="1"/>
            <c:showCatName val="0"/>
            <c:showSerName val="0"/>
            <c:showPercent val="0"/>
            <c:showBubbleSize val="0"/>
            <c:showLeaderLines val="1"/>
          </c:dLbls>
          <c:cat>
            <c:strRef>
              <c:f>Лист1!$A$2:$A$5</c:f>
              <c:strCache>
                <c:ptCount val="2"/>
                <c:pt idx="0">
                  <c:v>Национальная партия Гондураса</c:v>
                </c:pt>
                <c:pt idx="1">
                  <c:v>Другие</c:v>
                </c:pt>
              </c:strCache>
            </c:strRef>
          </c:cat>
          <c:val>
            <c:numRef>
              <c:f>Лист1!$B$2:$B$5</c:f>
              <c:numCache>
                <c:formatCode>General</c:formatCode>
                <c:ptCount val="4"/>
                <c:pt idx="0">
                  <c:v>48</c:v>
                </c:pt>
                <c:pt idx="1">
                  <c:v>52</c:v>
                </c:pt>
              </c:numCache>
            </c:numRef>
          </c:val>
        </c:ser>
        <c:dLbls>
          <c:dLblPos val="ctr"/>
          <c:showLegendKey val="0"/>
          <c:showVal val="1"/>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900" b="1">
          <a:solidFill>
            <a:schemeClr val="bg1"/>
          </a:solidFill>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C784FF-E48F-4179-8A2C-F49FC03D2C20}" type="doc">
      <dgm:prSet loTypeId="urn:microsoft.com/office/officeart/2008/layout/IncreasingCircleProcess" loCatId="process" qsTypeId="urn:microsoft.com/office/officeart/2005/8/quickstyle/simple1" qsCatId="simple" csTypeId="urn:microsoft.com/office/officeart/2005/8/colors/accent0_1" csCatId="mainScheme" phldr="1"/>
      <dgm:spPr/>
      <dgm:t>
        <a:bodyPr/>
        <a:lstStyle/>
        <a:p>
          <a:endParaRPr lang="ru-RU"/>
        </a:p>
      </dgm:t>
    </dgm:pt>
    <dgm:pt modelId="{1BA9937D-B298-4A9F-B259-BA97158B9304}">
      <dgm:prSet phldrT="[Текст]" custT="1"/>
      <dgm:spPr/>
      <dgm:t>
        <a:bodyPr/>
        <a:lstStyle/>
        <a:p>
          <a:pPr algn="ctr"/>
          <a:r>
            <a:rPr lang="ru-RU" sz="1000" b="1">
              <a:latin typeface="Times New Roman" panose="02020603050405020304" pitchFamily="18" charset="0"/>
              <a:cs typeface="Times New Roman" panose="02020603050405020304" pitchFamily="18" charset="0"/>
            </a:rPr>
            <a:t>КРАЙНЕЛЕВЫЕ</a:t>
          </a:r>
        </a:p>
      </dgm:t>
    </dgm:pt>
    <dgm:pt modelId="{58C29EC7-372E-4238-9E65-A69694399B0F}" type="parTrans" cxnId="{CC81C2F0-FA1D-4D01-B269-D5DECA6738C8}">
      <dgm:prSet/>
      <dgm:spPr/>
      <dgm:t>
        <a:bodyPr/>
        <a:lstStyle/>
        <a:p>
          <a:endParaRPr lang="ru-RU" sz="1000">
            <a:latin typeface="Times New Roman" panose="02020603050405020304" pitchFamily="18" charset="0"/>
            <a:cs typeface="Times New Roman" panose="02020603050405020304" pitchFamily="18" charset="0"/>
          </a:endParaRPr>
        </a:p>
      </dgm:t>
    </dgm:pt>
    <dgm:pt modelId="{F0E73861-7329-441D-9745-9516E06E942B}" type="sibTrans" cxnId="{CC81C2F0-FA1D-4D01-B269-D5DECA6738C8}">
      <dgm:prSet/>
      <dgm:spPr/>
      <dgm:t>
        <a:bodyPr/>
        <a:lstStyle/>
        <a:p>
          <a:endParaRPr lang="ru-RU" sz="1000">
            <a:latin typeface="Times New Roman" panose="02020603050405020304" pitchFamily="18" charset="0"/>
            <a:cs typeface="Times New Roman" panose="02020603050405020304" pitchFamily="18" charset="0"/>
          </a:endParaRPr>
        </a:p>
      </dgm:t>
    </dgm:pt>
    <dgm:pt modelId="{B9039777-4126-4FE9-9454-EA3046A0D3F2}">
      <dgm:prSet phldrT="[Текст]" custT="1"/>
      <dgm:spPr/>
      <dgm:t>
        <a:bodyPr/>
        <a:lstStyle/>
        <a:p>
          <a:r>
            <a:rPr lang="ru-RU" sz="1000">
              <a:latin typeface="Times New Roman" panose="02020603050405020304" pitchFamily="18" charset="0"/>
              <a:cs typeface="Times New Roman" panose="02020603050405020304" pitchFamily="18" charset="0"/>
            </a:rPr>
            <a:t>Николас Мадуро</a:t>
          </a:r>
        </a:p>
        <a:p>
          <a:r>
            <a:rPr lang="ru-RU" sz="1000">
              <a:latin typeface="Times New Roman" panose="02020603050405020304" pitchFamily="18" charset="0"/>
              <a:cs typeface="Times New Roman" panose="02020603050405020304" pitchFamily="18" charset="0"/>
            </a:rPr>
            <a:t>Даниэль Ортега</a:t>
          </a:r>
        </a:p>
      </dgm:t>
    </dgm:pt>
    <dgm:pt modelId="{99169869-6776-4744-B306-0C46D380F5FF}" type="parTrans" cxnId="{09DC7A0F-7EA9-4A8C-8075-09487EB4E54A}">
      <dgm:prSet/>
      <dgm:spPr/>
      <dgm:t>
        <a:bodyPr/>
        <a:lstStyle/>
        <a:p>
          <a:endParaRPr lang="ru-RU" sz="1000">
            <a:latin typeface="Times New Roman" panose="02020603050405020304" pitchFamily="18" charset="0"/>
            <a:cs typeface="Times New Roman" panose="02020603050405020304" pitchFamily="18" charset="0"/>
          </a:endParaRPr>
        </a:p>
      </dgm:t>
    </dgm:pt>
    <dgm:pt modelId="{11D6F1B5-87BF-4163-8735-788266BA10BD}" type="sibTrans" cxnId="{09DC7A0F-7EA9-4A8C-8075-09487EB4E54A}">
      <dgm:prSet/>
      <dgm:spPr/>
      <dgm:t>
        <a:bodyPr/>
        <a:lstStyle/>
        <a:p>
          <a:endParaRPr lang="ru-RU" sz="1000">
            <a:latin typeface="Times New Roman" panose="02020603050405020304" pitchFamily="18" charset="0"/>
            <a:cs typeface="Times New Roman" panose="02020603050405020304" pitchFamily="18" charset="0"/>
          </a:endParaRPr>
        </a:p>
      </dgm:t>
    </dgm:pt>
    <dgm:pt modelId="{E45BAD81-03D9-4E13-B42F-EE0DCF04FC9D}">
      <dgm:prSet phldrT="[Текст]" custT="1"/>
      <dgm:spPr/>
      <dgm:t>
        <a:bodyPr/>
        <a:lstStyle/>
        <a:p>
          <a:pPr algn="ctr"/>
          <a:r>
            <a:rPr lang="ru-RU" sz="1000" b="1">
              <a:latin typeface="Times New Roman" panose="02020603050405020304" pitchFamily="18" charset="0"/>
              <a:cs typeface="Times New Roman" panose="02020603050405020304" pitchFamily="18" charset="0"/>
            </a:rPr>
            <a:t>ЛЕВЫЕ</a:t>
          </a:r>
        </a:p>
      </dgm:t>
    </dgm:pt>
    <dgm:pt modelId="{54B62BD6-C0FD-4C3C-B46B-0B005235D366}" type="parTrans" cxnId="{A038D3F9-C7E6-4849-967E-5376968212F0}">
      <dgm:prSet/>
      <dgm:spPr/>
      <dgm:t>
        <a:bodyPr/>
        <a:lstStyle/>
        <a:p>
          <a:endParaRPr lang="ru-RU" sz="1000">
            <a:latin typeface="Times New Roman" panose="02020603050405020304" pitchFamily="18" charset="0"/>
            <a:cs typeface="Times New Roman" panose="02020603050405020304" pitchFamily="18" charset="0"/>
          </a:endParaRPr>
        </a:p>
      </dgm:t>
    </dgm:pt>
    <dgm:pt modelId="{5C63C348-1574-4039-AF1E-810468CDD0AE}" type="sibTrans" cxnId="{A038D3F9-C7E6-4849-967E-5376968212F0}">
      <dgm:prSet/>
      <dgm:spPr/>
      <dgm:t>
        <a:bodyPr/>
        <a:lstStyle/>
        <a:p>
          <a:endParaRPr lang="ru-RU" sz="1000">
            <a:latin typeface="Times New Roman" panose="02020603050405020304" pitchFamily="18" charset="0"/>
            <a:cs typeface="Times New Roman" panose="02020603050405020304" pitchFamily="18" charset="0"/>
          </a:endParaRPr>
        </a:p>
      </dgm:t>
    </dgm:pt>
    <dgm:pt modelId="{27BED9A2-C0D1-4DF1-AC21-6C59BB3C9BAD}">
      <dgm:prSet phldrT="[Текст]" custT="1"/>
      <dgm:spPr/>
      <dgm:t>
        <a:bodyPr/>
        <a:lstStyle/>
        <a:p>
          <a:r>
            <a:rPr lang="ru-RU" sz="1000">
              <a:latin typeface="Times New Roman" panose="02020603050405020304" pitchFamily="18" charset="0"/>
              <a:cs typeface="Times New Roman" panose="02020603050405020304" pitchFamily="18" charset="0"/>
            </a:rPr>
            <a:t>АМЛО</a:t>
          </a:r>
        </a:p>
        <a:p>
          <a:r>
            <a:rPr lang="ru-RU" sz="1000">
              <a:latin typeface="Times New Roman" panose="02020603050405020304" pitchFamily="18" charset="0"/>
              <a:cs typeface="Times New Roman" panose="02020603050405020304" pitchFamily="18" charset="0"/>
            </a:rPr>
            <a:t>Альберто Фернандес</a:t>
          </a:r>
        </a:p>
        <a:p>
          <a:r>
            <a:rPr lang="ru-RU" sz="1000">
              <a:latin typeface="Times New Roman" panose="02020603050405020304" pitchFamily="18" charset="0"/>
              <a:cs typeface="Times New Roman" panose="02020603050405020304" pitchFamily="18" charset="0"/>
            </a:rPr>
            <a:t>Мигель Диас-Канель</a:t>
          </a:r>
        </a:p>
        <a:p>
          <a:r>
            <a:rPr lang="ru-RU" sz="1000">
              <a:latin typeface="Times New Roman" panose="02020603050405020304" pitchFamily="18" charset="0"/>
              <a:cs typeface="Times New Roman" panose="02020603050405020304" pitchFamily="18" charset="0"/>
            </a:rPr>
            <a:t>Луис Арсе</a:t>
          </a:r>
        </a:p>
      </dgm:t>
    </dgm:pt>
    <dgm:pt modelId="{70D6FDC2-63F3-4CD1-B5EA-1FEC62BB347C}" type="parTrans" cxnId="{9CD3ED1D-1D6F-4357-A216-15202B9A20A8}">
      <dgm:prSet/>
      <dgm:spPr/>
      <dgm:t>
        <a:bodyPr/>
        <a:lstStyle/>
        <a:p>
          <a:endParaRPr lang="ru-RU" sz="1000">
            <a:latin typeface="Times New Roman" panose="02020603050405020304" pitchFamily="18" charset="0"/>
            <a:cs typeface="Times New Roman" panose="02020603050405020304" pitchFamily="18" charset="0"/>
          </a:endParaRPr>
        </a:p>
      </dgm:t>
    </dgm:pt>
    <dgm:pt modelId="{983D77DD-0934-482F-86DE-5BF3D51D5E4B}" type="sibTrans" cxnId="{9CD3ED1D-1D6F-4357-A216-15202B9A20A8}">
      <dgm:prSet/>
      <dgm:spPr/>
      <dgm:t>
        <a:bodyPr/>
        <a:lstStyle/>
        <a:p>
          <a:endParaRPr lang="ru-RU" sz="1000">
            <a:latin typeface="Times New Roman" panose="02020603050405020304" pitchFamily="18" charset="0"/>
            <a:cs typeface="Times New Roman" panose="02020603050405020304" pitchFamily="18" charset="0"/>
          </a:endParaRPr>
        </a:p>
      </dgm:t>
    </dgm:pt>
    <dgm:pt modelId="{3CD9717E-C26C-4A4D-9C7E-42831763B49C}">
      <dgm:prSet phldrT="[Текст]" custT="1"/>
      <dgm:spPr/>
      <dgm:t>
        <a:bodyPr/>
        <a:lstStyle/>
        <a:p>
          <a:pPr algn="ctr"/>
          <a:r>
            <a:rPr lang="ru-RU" sz="1000" b="1">
              <a:latin typeface="Times New Roman" panose="02020603050405020304" pitchFamily="18" charset="0"/>
              <a:cs typeface="Times New Roman" panose="02020603050405020304" pitchFamily="18" charset="0"/>
            </a:rPr>
            <a:t>ЛЕВЫЙ ЦЕНТР</a:t>
          </a:r>
        </a:p>
      </dgm:t>
    </dgm:pt>
    <dgm:pt modelId="{D8BB0FE9-EBC8-40C3-AB84-003449730CA5}" type="parTrans" cxnId="{010DFB7B-C7AA-4F83-A90E-4B4FD7A9A8E6}">
      <dgm:prSet/>
      <dgm:spPr/>
      <dgm:t>
        <a:bodyPr/>
        <a:lstStyle/>
        <a:p>
          <a:endParaRPr lang="ru-RU" sz="1000">
            <a:latin typeface="Times New Roman" panose="02020603050405020304" pitchFamily="18" charset="0"/>
            <a:cs typeface="Times New Roman" panose="02020603050405020304" pitchFamily="18" charset="0"/>
          </a:endParaRPr>
        </a:p>
      </dgm:t>
    </dgm:pt>
    <dgm:pt modelId="{C7B0077B-90B7-4270-9D24-1866A413DD09}" type="sibTrans" cxnId="{010DFB7B-C7AA-4F83-A90E-4B4FD7A9A8E6}">
      <dgm:prSet/>
      <dgm:spPr/>
      <dgm:t>
        <a:bodyPr/>
        <a:lstStyle/>
        <a:p>
          <a:endParaRPr lang="ru-RU" sz="1000">
            <a:latin typeface="Times New Roman" panose="02020603050405020304" pitchFamily="18" charset="0"/>
            <a:cs typeface="Times New Roman" panose="02020603050405020304" pitchFamily="18" charset="0"/>
          </a:endParaRPr>
        </a:p>
      </dgm:t>
    </dgm:pt>
    <dgm:pt modelId="{19DD60CC-613A-4BB1-9233-64DA42BDE88F}">
      <dgm:prSet phldrT="[Текст]" custT="1"/>
      <dgm:spPr/>
      <dgm:t>
        <a:bodyPr/>
        <a:lstStyle/>
        <a:p>
          <a:r>
            <a:rPr lang="ru-RU" sz="1000">
              <a:latin typeface="Times New Roman" panose="02020603050405020304" pitchFamily="18" charset="0"/>
              <a:cs typeface="Times New Roman" panose="02020603050405020304" pitchFamily="18" charset="0"/>
            </a:rPr>
            <a:t>Ленин Морено</a:t>
          </a:r>
        </a:p>
        <a:p>
          <a:r>
            <a:rPr lang="ru-RU" sz="1000">
              <a:latin typeface="Times New Roman" panose="02020603050405020304" pitchFamily="18" charset="0"/>
              <a:cs typeface="Times New Roman" panose="02020603050405020304" pitchFamily="18" charset="0"/>
            </a:rPr>
            <a:t>Лаурентино Кортесо</a:t>
          </a:r>
        </a:p>
        <a:p>
          <a:r>
            <a:rPr lang="ru-RU" sz="1000">
              <a:latin typeface="Times New Roman" panose="02020603050405020304" pitchFamily="18" charset="0"/>
              <a:cs typeface="Times New Roman" panose="02020603050405020304" pitchFamily="18" charset="0"/>
            </a:rPr>
            <a:t>Карлос Альварадо Кесада</a:t>
          </a:r>
        </a:p>
        <a:p>
          <a:r>
            <a:rPr lang="ru-RU" sz="1000">
              <a:latin typeface="Times New Roman" panose="02020603050405020304" pitchFamily="18" charset="0"/>
              <a:cs typeface="Times New Roman" panose="02020603050405020304" pitchFamily="18" charset="0"/>
            </a:rPr>
            <a:t>Луис Абинадер</a:t>
          </a:r>
        </a:p>
      </dgm:t>
    </dgm:pt>
    <dgm:pt modelId="{EBA61489-D251-45C7-A1E2-D8FCC7E67C00}" type="parTrans" cxnId="{3E45610B-DBF9-47D9-8272-1140D342B2FD}">
      <dgm:prSet/>
      <dgm:spPr/>
      <dgm:t>
        <a:bodyPr/>
        <a:lstStyle/>
        <a:p>
          <a:endParaRPr lang="ru-RU" sz="1000">
            <a:latin typeface="Times New Roman" panose="02020603050405020304" pitchFamily="18" charset="0"/>
            <a:cs typeface="Times New Roman" panose="02020603050405020304" pitchFamily="18" charset="0"/>
          </a:endParaRPr>
        </a:p>
      </dgm:t>
    </dgm:pt>
    <dgm:pt modelId="{C79F0F25-1266-4AFE-A91D-CFDB3BDFF8BC}" type="sibTrans" cxnId="{3E45610B-DBF9-47D9-8272-1140D342B2FD}">
      <dgm:prSet/>
      <dgm:spPr/>
      <dgm:t>
        <a:bodyPr/>
        <a:lstStyle/>
        <a:p>
          <a:endParaRPr lang="ru-RU" sz="1000">
            <a:latin typeface="Times New Roman" panose="02020603050405020304" pitchFamily="18" charset="0"/>
            <a:cs typeface="Times New Roman" panose="02020603050405020304" pitchFamily="18" charset="0"/>
          </a:endParaRPr>
        </a:p>
      </dgm:t>
    </dgm:pt>
    <dgm:pt modelId="{85AC54D6-CF52-4D04-86E6-F1CF0B788B3F}">
      <dgm:prSet custT="1"/>
      <dgm:spPr/>
      <dgm:t>
        <a:bodyPr/>
        <a:lstStyle/>
        <a:p>
          <a:pPr algn="ctr"/>
          <a:r>
            <a:rPr lang="ru-RU" sz="1000" b="1">
              <a:latin typeface="Times New Roman" panose="02020603050405020304" pitchFamily="18" charset="0"/>
              <a:cs typeface="Times New Roman" panose="02020603050405020304" pitchFamily="18" charset="0"/>
            </a:rPr>
            <a:t>ПРАВЫЙ ЦЕНТР</a:t>
          </a:r>
        </a:p>
      </dgm:t>
    </dgm:pt>
    <dgm:pt modelId="{359AA9A4-BE33-4B9F-A8EC-9BE64BB52D66}" type="parTrans" cxnId="{7736644B-3C8F-4105-AE3E-C986A78B946A}">
      <dgm:prSet/>
      <dgm:spPr/>
      <dgm:t>
        <a:bodyPr/>
        <a:lstStyle/>
        <a:p>
          <a:endParaRPr lang="ru-RU" sz="1000">
            <a:latin typeface="Times New Roman" panose="02020603050405020304" pitchFamily="18" charset="0"/>
            <a:cs typeface="Times New Roman" panose="02020603050405020304" pitchFamily="18" charset="0"/>
          </a:endParaRPr>
        </a:p>
      </dgm:t>
    </dgm:pt>
    <dgm:pt modelId="{DB779D82-0A3A-4E45-9BE6-E8FE17ABEFEB}" type="sibTrans" cxnId="{7736644B-3C8F-4105-AE3E-C986A78B946A}">
      <dgm:prSet/>
      <dgm:spPr/>
      <dgm:t>
        <a:bodyPr/>
        <a:lstStyle/>
        <a:p>
          <a:endParaRPr lang="ru-RU" sz="1000">
            <a:latin typeface="Times New Roman" panose="02020603050405020304" pitchFamily="18" charset="0"/>
            <a:cs typeface="Times New Roman" panose="02020603050405020304" pitchFamily="18" charset="0"/>
          </a:endParaRPr>
        </a:p>
      </dgm:t>
    </dgm:pt>
    <dgm:pt modelId="{4298CAE0-4987-490B-9098-DE8D83026FA4}">
      <dgm:prSet custT="1"/>
      <dgm:spPr/>
      <dgm:t>
        <a:bodyPr/>
        <a:lstStyle/>
        <a:p>
          <a:pPr algn="ctr"/>
          <a:r>
            <a:rPr lang="ru-RU" sz="1000" b="1">
              <a:latin typeface="Times New Roman" panose="02020603050405020304" pitchFamily="18" charset="0"/>
              <a:cs typeface="Times New Roman" panose="02020603050405020304" pitchFamily="18" charset="0"/>
            </a:rPr>
            <a:t>ПРАВЫЕ</a:t>
          </a:r>
        </a:p>
      </dgm:t>
    </dgm:pt>
    <dgm:pt modelId="{1E332414-B7E9-44F3-BE98-BEA913674774}" type="parTrans" cxnId="{A2C4DDA1-9249-4BD9-8CC5-CE55EBD8E71E}">
      <dgm:prSet/>
      <dgm:spPr/>
      <dgm:t>
        <a:bodyPr/>
        <a:lstStyle/>
        <a:p>
          <a:endParaRPr lang="ru-RU" sz="1000">
            <a:latin typeface="Times New Roman" panose="02020603050405020304" pitchFamily="18" charset="0"/>
            <a:cs typeface="Times New Roman" panose="02020603050405020304" pitchFamily="18" charset="0"/>
          </a:endParaRPr>
        </a:p>
      </dgm:t>
    </dgm:pt>
    <dgm:pt modelId="{499CA6FD-06FB-47D0-A11E-2A5A26295D2B}" type="sibTrans" cxnId="{A2C4DDA1-9249-4BD9-8CC5-CE55EBD8E71E}">
      <dgm:prSet/>
      <dgm:spPr/>
      <dgm:t>
        <a:bodyPr/>
        <a:lstStyle/>
        <a:p>
          <a:endParaRPr lang="ru-RU" sz="1000">
            <a:latin typeface="Times New Roman" panose="02020603050405020304" pitchFamily="18" charset="0"/>
            <a:cs typeface="Times New Roman" panose="02020603050405020304" pitchFamily="18" charset="0"/>
          </a:endParaRPr>
        </a:p>
      </dgm:t>
    </dgm:pt>
    <dgm:pt modelId="{814EC30E-E510-4C60-A4FD-C8535D4038E9}">
      <dgm:prSet custT="1"/>
      <dgm:spPr/>
      <dgm:t>
        <a:bodyPr/>
        <a:lstStyle/>
        <a:p>
          <a:pPr algn="ctr"/>
          <a:r>
            <a:rPr lang="ru-RU" sz="1000" b="1">
              <a:latin typeface="Times New Roman" panose="02020603050405020304" pitchFamily="18" charset="0"/>
              <a:cs typeface="Times New Roman" panose="02020603050405020304" pitchFamily="18" charset="0"/>
            </a:rPr>
            <a:t>КРАЙНЕ ПРАВЫЕ</a:t>
          </a:r>
          <a:endParaRPr lang="ru-RU" sz="900" b="1">
            <a:latin typeface="Times New Roman" panose="02020603050405020304" pitchFamily="18" charset="0"/>
            <a:cs typeface="Times New Roman" panose="02020603050405020304" pitchFamily="18" charset="0"/>
          </a:endParaRPr>
        </a:p>
      </dgm:t>
    </dgm:pt>
    <dgm:pt modelId="{FE3A0BFC-F141-4A30-8BCC-B9BB65B0524C}" type="parTrans" cxnId="{980F8593-5D27-4893-950C-95E6F38CAC74}">
      <dgm:prSet/>
      <dgm:spPr/>
      <dgm:t>
        <a:bodyPr/>
        <a:lstStyle/>
        <a:p>
          <a:endParaRPr lang="ru-RU" sz="1000">
            <a:latin typeface="Times New Roman" panose="02020603050405020304" pitchFamily="18" charset="0"/>
            <a:cs typeface="Times New Roman" panose="02020603050405020304" pitchFamily="18" charset="0"/>
          </a:endParaRPr>
        </a:p>
      </dgm:t>
    </dgm:pt>
    <dgm:pt modelId="{17865BBA-D82C-4043-822C-2D7E8C9FF2B6}" type="sibTrans" cxnId="{980F8593-5D27-4893-950C-95E6F38CAC74}">
      <dgm:prSet/>
      <dgm:spPr/>
      <dgm:t>
        <a:bodyPr/>
        <a:lstStyle/>
        <a:p>
          <a:endParaRPr lang="ru-RU" sz="1000">
            <a:latin typeface="Times New Roman" panose="02020603050405020304" pitchFamily="18" charset="0"/>
            <a:cs typeface="Times New Roman" panose="02020603050405020304" pitchFamily="18" charset="0"/>
          </a:endParaRPr>
        </a:p>
      </dgm:t>
    </dgm:pt>
    <dgm:pt modelId="{DE1E2C64-89BA-415A-BCEB-A6B2B41BCC07}">
      <dgm:prSet custT="1"/>
      <dgm:spPr/>
      <dgm:t>
        <a:bodyPr/>
        <a:lstStyle/>
        <a:p>
          <a:r>
            <a:rPr lang="ru-RU" sz="1000">
              <a:latin typeface="Times New Roman" panose="02020603050405020304" pitchFamily="18" charset="0"/>
              <a:cs typeface="Times New Roman" panose="02020603050405020304" pitchFamily="18" charset="0"/>
            </a:rPr>
            <a:t>Найб Букеле</a:t>
          </a:r>
        </a:p>
        <a:p>
          <a:r>
            <a:rPr lang="ru-RU" sz="1000">
              <a:latin typeface="Times New Roman" panose="02020603050405020304" pitchFamily="18" charset="0"/>
              <a:cs typeface="Times New Roman" panose="02020603050405020304" pitchFamily="18" charset="0"/>
            </a:rPr>
            <a:t>Себастьян Пиера</a:t>
          </a:r>
        </a:p>
        <a:p>
          <a:r>
            <a:rPr lang="ru-RU" sz="1000">
              <a:latin typeface="Times New Roman" panose="02020603050405020304" pitchFamily="18" charset="0"/>
              <a:cs typeface="Times New Roman" panose="02020603050405020304" pitchFamily="18" charset="0"/>
            </a:rPr>
            <a:t>Луис Лакалье</a:t>
          </a:r>
        </a:p>
        <a:p>
          <a:r>
            <a:rPr lang="ru-RU" sz="1000">
              <a:latin typeface="Times New Roman" panose="02020603050405020304" pitchFamily="18" charset="0"/>
              <a:cs typeface="Times New Roman" panose="02020603050405020304" pitchFamily="18" charset="0"/>
            </a:rPr>
            <a:t>Франсиско Сагасти</a:t>
          </a:r>
        </a:p>
      </dgm:t>
    </dgm:pt>
    <dgm:pt modelId="{A5868166-34B7-414B-B62E-1EAF057476C7}" type="parTrans" cxnId="{D1026098-F81D-4D11-BD01-4212DAF2841E}">
      <dgm:prSet/>
      <dgm:spPr/>
      <dgm:t>
        <a:bodyPr/>
        <a:lstStyle/>
        <a:p>
          <a:endParaRPr lang="ru-RU" sz="1000">
            <a:latin typeface="Times New Roman" panose="02020603050405020304" pitchFamily="18" charset="0"/>
            <a:cs typeface="Times New Roman" panose="02020603050405020304" pitchFamily="18" charset="0"/>
          </a:endParaRPr>
        </a:p>
      </dgm:t>
    </dgm:pt>
    <dgm:pt modelId="{5FC6B824-1389-44A3-89CD-CB6DF7F6C284}" type="sibTrans" cxnId="{D1026098-F81D-4D11-BD01-4212DAF2841E}">
      <dgm:prSet/>
      <dgm:spPr/>
      <dgm:t>
        <a:bodyPr/>
        <a:lstStyle/>
        <a:p>
          <a:endParaRPr lang="ru-RU" sz="1000">
            <a:latin typeface="Times New Roman" panose="02020603050405020304" pitchFamily="18" charset="0"/>
            <a:cs typeface="Times New Roman" panose="02020603050405020304" pitchFamily="18" charset="0"/>
          </a:endParaRPr>
        </a:p>
      </dgm:t>
    </dgm:pt>
    <dgm:pt modelId="{B4904A0A-3EB3-4878-B6E4-6C560045CF6D}">
      <dgm:prSet custT="1"/>
      <dgm:spPr/>
      <dgm:t>
        <a:bodyPr/>
        <a:lstStyle/>
        <a:p>
          <a:r>
            <a:rPr lang="ru-RU" sz="1000">
              <a:latin typeface="Times New Roman" panose="02020603050405020304" pitchFamily="18" charset="0"/>
              <a:cs typeface="Times New Roman" panose="02020603050405020304" pitchFamily="18" charset="0"/>
            </a:rPr>
            <a:t>Жаир Болсонару</a:t>
          </a:r>
        </a:p>
      </dgm:t>
    </dgm:pt>
    <dgm:pt modelId="{88C4D33A-7E08-414E-A277-2DB6451AE42A}" type="parTrans" cxnId="{56418E2D-48B0-43A3-BB84-83067A1EA41C}">
      <dgm:prSet/>
      <dgm:spPr/>
      <dgm:t>
        <a:bodyPr/>
        <a:lstStyle/>
        <a:p>
          <a:endParaRPr lang="ru-RU" sz="1000">
            <a:latin typeface="Times New Roman" panose="02020603050405020304" pitchFamily="18" charset="0"/>
            <a:cs typeface="Times New Roman" panose="02020603050405020304" pitchFamily="18" charset="0"/>
          </a:endParaRPr>
        </a:p>
      </dgm:t>
    </dgm:pt>
    <dgm:pt modelId="{256CA9C9-32EA-4854-A286-586E5065D235}" type="sibTrans" cxnId="{56418E2D-48B0-43A3-BB84-83067A1EA41C}">
      <dgm:prSet/>
      <dgm:spPr/>
      <dgm:t>
        <a:bodyPr/>
        <a:lstStyle/>
        <a:p>
          <a:endParaRPr lang="ru-RU" sz="1000">
            <a:latin typeface="Times New Roman" panose="02020603050405020304" pitchFamily="18" charset="0"/>
            <a:cs typeface="Times New Roman" panose="02020603050405020304" pitchFamily="18" charset="0"/>
          </a:endParaRPr>
        </a:p>
      </dgm:t>
    </dgm:pt>
    <dgm:pt modelId="{06372B0C-5138-4B9B-9659-54ECFE7BECEB}">
      <dgm:prSet custT="1"/>
      <dgm:spPr/>
      <dgm:t>
        <a:bodyPr/>
        <a:lstStyle/>
        <a:p>
          <a:r>
            <a:rPr lang="ru-RU" sz="1000">
              <a:latin typeface="Times New Roman" panose="02020603050405020304" pitchFamily="18" charset="0"/>
              <a:cs typeface="Times New Roman" panose="02020603050405020304" pitchFamily="18" charset="0"/>
            </a:rPr>
            <a:t>Иван Дуке</a:t>
          </a:r>
        </a:p>
        <a:p>
          <a:r>
            <a:rPr lang="ru-RU" sz="1000">
              <a:latin typeface="Times New Roman" panose="02020603050405020304" pitchFamily="18" charset="0"/>
              <a:cs typeface="Times New Roman" panose="02020603050405020304" pitchFamily="18" charset="0"/>
            </a:rPr>
            <a:t>Марио Абдо Бенитес</a:t>
          </a:r>
        </a:p>
        <a:p>
          <a:r>
            <a:rPr lang="ru-RU" sz="1000">
              <a:latin typeface="Times New Roman" panose="02020603050405020304" pitchFamily="18" charset="0"/>
              <a:cs typeface="Times New Roman" panose="02020603050405020304" pitchFamily="18" charset="0"/>
            </a:rPr>
            <a:t>Алехандро Джамматеи</a:t>
          </a:r>
        </a:p>
      </dgm:t>
    </dgm:pt>
    <dgm:pt modelId="{475CA6E8-7E8F-4C29-8C0A-2EF334744DF4}" type="parTrans" cxnId="{08DE5F4A-98BE-48DB-A42F-F6DF3D766FE2}">
      <dgm:prSet/>
      <dgm:spPr/>
      <dgm:t>
        <a:bodyPr/>
        <a:lstStyle/>
        <a:p>
          <a:endParaRPr lang="ru-RU" sz="1000">
            <a:latin typeface="Times New Roman" panose="02020603050405020304" pitchFamily="18" charset="0"/>
            <a:cs typeface="Times New Roman" panose="02020603050405020304" pitchFamily="18" charset="0"/>
          </a:endParaRPr>
        </a:p>
      </dgm:t>
    </dgm:pt>
    <dgm:pt modelId="{4D077863-7A24-45FE-AA07-7EB20A101BEF}" type="sibTrans" cxnId="{08DE5F4A-98BE-48DB-A42F-F6DF3D766FE2}">
      <dgm:prSet/>
      <dgm:spPr/>
      <dgm:t>
        <a:bodyPr/>
        <a:lstStyle/>
        <a:p>
          <a:endParaRPr lang="ru-RU" sz="1000">
            <a:latin typeface="Times New Roman" panose="02020603050405020304" pitchFamily="18" charset="0"/>
            <a:cs typeface="Times New Roman" panose="02020603050405020304" pitchFamily="18" charset="0"/>
          </a:endParaRPr>
        </a:p>
      </dgm:t>
    </dgm:pt>
    <dgm:pt modelId="{F2FFD228-4EB0-4F68-BA86-BE9447F6C20A}" type="pres">
      <dgm:prSet presAssocID="{ABC784FF-E48F-4179-8A2C-F49FC03D2C20}" presName="Name0" presStyleCnt="0">
        <dgm:presLayoutVars>
          <dgm:chMax val="7"/>
          <dgm:chPref val="7"/>
          <dgm:dir/>
          <dgm:animOne val="branch"/>
          <dgm:animLvl val="lvl"/>
        </dgm:presLayoutVars>
      </dgm:prSet>
      <dgm:spPr/>
      <dgm:t>
        <a:bodyPr/>
        <a:lstStyle/>
        <a:p>
          <a:endParaRPr lang="ru-RU"/>
        </a:p>
      </dgm:t>
    </dgm:pt>
    <dgm:pt modelId="{5833FBE4-6D87-4EF5-ACF1-D5B92B5092D6}" type="pres">
      <dgm:prSet presAssocID="{1BA9937D-B298-4A9F-B259-BA97158B9304}" presName="composite" presStyleCnt="0"/>
      <dgm:spPr/>
    </dgm:pt>
    <dgm:pt modelId="{54A7722C-4622-4CF2-8CCE-15B0E305455F}" type="pres">
      <dgm:prSet presAssocID="{1BA9937D-B298-4A9F-B259-BA97158B9304}" presName="BackAccent" presStyleLbl="bgShp" presStyleIdx="0" presStyleCnt="6" custLinFactNeighborX="-775" custLinFactNeighborY="844"/>
      <dgm:spPr>
        <a:solidFill>
          <a:srgbClr val="C00000"/>
        </a:solidFill>
        <a:ln w="19050">
          <a:solidFill>
            <a:schemeClr val="tx1"/>
          </a:solidFill>
        </a:ln>
      </dgm:spPr>
    </dgm:pt>
    <dgm:pt modelId="{F8F88768-22D3-41F3-836F-C903994F0EE1}" type="pres">
      <dgm:prSet presAssocID="{1BA9937D-B298-4A9F-B259-BA97158B9304}" presName="Accent" presStyleLbl="alignNode1" presStyleIdx="0" presStyleCnt="6" custFlipVert="1" custFlipHor="1" custScaleX="86285" custScaleY="146635" custLinFactX="200000" custLinFactY="114579" custLinFactNeighborX="277919" custLinFactNeighborY="200000"/>
      <dgm:spPr>
        <a:ln>
          <a:noFill/>
        </a:ln>
      </dgm:spPr>
    </dgm:pt>
    <dgm:pt modelId="{202AC63E-FFAF-4EFE-8248-19A90D616E06}" type="pres">
      <dgm:prSet presAssocID="{1BA9937D-B298-4A9F-B259-BA97158B9304}" presName="Child" presStyleLbl="revTx" presStyleIdx="0" presStyleCnt="12" custLinFactNeighborX="-1617" custLinFactNeighborY="30576">
        <dgm:presLayoutVars>
          <dgm:chMax val="0"/>
          <dgm:chPref val="0"/>
          <dgm:bulletEnabled val="1"/>
        </dgm:presLayoutVars>
      </dgm:prSet>
      <dgm:spPr/>
      <dgm:t>
        <a:bodyPr/>
        <a:lstStyle/>
        <a:p>
          <a:endParaRPr lang="ru-RU"/>
        </a:p>
      </dgm:t>
    </dgm:pt>
    <dgm:pt modelId="{CB6864B1-6A10-4CE3-9D1C-DE0EF962A430}" type="pres">
      <dgm:prSet presAssocID="{1BA9937D-B298-4A9F-B259-BA97158B9304}" presName="Parent" presStyleLbl="revTx" presStyleIdx="1" presStyleCnt="12" custLinFactNeighborX="-1636" custLinFactNeighborY="51577">
        <dgm:presLayoutVars>
          <dgm:chMax val="1"/>
          <dgm:chPref val="1"/>
          <dgm:bulletEnabled val="1"/>
        </dgm:presLayoutVars>
      </dgm:prSet>
      <dgm:spPr/>
      <dgm:t>
        <a:bodyPr/>
        <a:lstStyle/>
        <a:p>
          <a:endParaRPr lang="ru-RU"/>
        </a:p>
      </dgm:t>
    </dgm:pt>
    <dgm:pt modelId="{F61C364B-E685-4779-BE97-7FFD69A4F0DF}" type="pres">
      <dgm:prSet presAssocID="{F0E73861-7329-441D-9745-9516E06E942B}" presName="sibTrans" presStyleCnt="0"/>
      <dgm:spPr/>
    </dgm:pt>
    <dgm:pt modelId="{EDC20F68-7038-4384-BC56-DD9B4740FFDC}" type="pres">
      <dgm:prSet presAssocID="{E45BAD81-03D9-4E13-B42F-EE0DCF04FC9D}" presName="composite" presStyleCnt="0"/>
      <dgm:spPr/>
    </dgm:pt>
    <dgm:pt modelId="{78F4F274-B403-48BD-8546-BB7135FBDE29}" type="pres">
      <dgm:prSet presAssocID="{E45BAD81-03D9-4E13-B42F-EE0DCF04FC9D}" presName="BackAccent" presStyleLbl="bgShp" presStyleIdx="1" presStyleCnt="6"/>
      <dgm:spPr>
        <a:solidFill>
          <a:schemeClr val="accent2"/>
        </a:solidFill>
      </dgm:spPr>
      <dgm:t>
        <a:bodyPr/>
        <a:lstStyle/>
        <a:p>
          <a:endParaRPr lang="ru-RU"/>
        </a:p>
      </dgm:t>
    </dgm:pt>
    <dgm:pt modelId="{9D3D0348-AC71-4948-AB22-47E034C06D14}" type="pres">
      <dgm:prSet presAssocID="{E45BAD81-03D9-4E13-B42F-EE0DCF04FC9D}" presName="Accent" presStyleLbl="alignNode1" presStyleIdx="1" presStyleCnt="6"/>
      <dgm:spPr/>
    </dgm:pt>
    <dgm:pt modelId="{C0B45886-DDCA-47BF-A68F-F4F5B11C10E5}" type="pres">
      <dgm:prSet presAssocID="{E45BAD81-03D9-4E13-B42F-EE0DCF04FC9D}" presName="Child" presStyleLbl="revTx" presStyleIdx="2" presStyleCnt="12" custScaleX="121328" custLinFactNeighborX="1636" custLinFactNeighborY="28515">
        <dgm:presLayoutVars>
          <dgm:chMax val="0"/>
          <dgm:chPref val="0"/>
          <dgm:bulletEnabled val="1"/>
        </dgm:presLayoutVars>
      </dgm:prSet>
      <dgm:spPr/>
      <dgm:t>
        <a:bodyPr/>
        <a:lstStyle/>
        <a:p>
          <a:endParaRPr lang="ru-RU"/>
        </a:p>
      </dgm:t>
    </dgm:pt>
    <dgm:pt modelId="{86B18152-93D6-4A07-B1F3-3466412C20DC}" type="pres">
      <dgm:prSet presAssocID="{E45BAD81-03D9-4E13-B42F-EE0DCF04FC9D}" presName="Parent" presStyleLbl="revTx" presStyleIdx="3" presStyleCnt="12">
        <dgm:presLayoutVars>
          <dgm:chMax val="1"/>
          <dgm:chPref val="1"/>
          <dgm:bulletEnabled val="1"/>
        </dgm:presLayoutVars>
      </dgm:prSet>
      <dgm:spPr/>
      <dgm:t>
        <a:bodyPr/>
        <a:lstStyle/>
        <a:p>
          <a:endParaRPr lang="ru-RU"/>
        </a:p>
      </dgm:t>
    </dgm:pt>
    <dgm:pt modelId="{611AF463-A2A5-49E8-8992-3B3753EF7720}" type="pres">
      <dgm:prSet presAssocID="{5C63C348-1574-4039-AF1E-810468CDD0AE}" presName="sibTrans" presStyleCnt="0"/>
      <dgm:spPr/>
    </dgm:pt>
    <dgm:pt modelId="{BD28E855-49C8-44B1-8E01-6142DD0003B3}" type="pres">
      <dgm:prSet presAssocID="{3CD9717E-C26C-4A4D-9C7E-42831763B49C}" presName="composite" presStyleCnt="0"/>
      <dgm:spPr/>
    </dgm:pt>
    <dgm:pt modelId="{DE0E549F-DADC-4BD7-B606-33D9F25372EA}" type="pres">
      <dgm:prSet presAssocID="{3CD9717E-C26C-4A4D-9C7E-42831763B49C}" presName="BackAccent" presStyleLbl="bgShp" presStyleIdx="2" presStyleCnt="6"/>
      <dgm:spPr/>
      <dgm:t>
        <a:bodyPr/>
        <a:lstStyle/>
        <a:p>
          <a:endParaRPr lang="ru-RU"/>
        </a:p>
      </dgm:t>
    </dgm:pt>
    <dgm:pt modelId="{FD9FB273-3D97-45AC-A723-CC554266CB20}" type="pres">
      <dgm:prSet presAssocID="{3CD9717E-C26C-4A4D-9C7E-42831763B49C}" presName="Accent" presStyleLbl="alignNode1" presStyleIdx="2" presStyleCnt="6"/>
      <dgm:spPr>
        <a:solidFill>
          <a:schemeClr val="accent2">
            <a:lumMod val="60000"/>
            <a:lumOff val="40000"/>
          </a:schemeClr>
        </a:solidFill>
      </dgm:spPr>
    </dgm:pt>
    <dgm:pt modelId="{00704FFC-0515-4478-A24F-84197C4E81BD}" type="pres">
      <dgm:prSet presAssocID="{3CD9717E-C26C-4A4D-9C7E-42831763B49C}" presName="Child" presStyleLbl="revTx" presStyleIdx="4" presStyleCnt="12" custScaleX="125083" custLinFactNeighborX="-1617" custLinFactNeighborY="24005">
        <dgm:presLayoutVars>
          <dgm:chMax val="0"/>
          <dgm:chPref val="0"/>
          <dgm:bulletEnabled val="1"/>
        </dgm:presLayoutVars>
      </dgm:prSet>
      <dgm:spPr/>
      <dgm:t>
        <a:bodyPr/>
        <a:lstStyle/>
        <a:p>
          <a:endParaRPr lang="ru-RU"/>
        </a:p>
      </dgm:t>
    </dgm:pt>
    <dgm:pt modelId="{60B7D245-976E-4AF8-9AFE-4748683E81DE}" type="pres">
      <dgm:prSet presAssocID="{3CD9717E-C26C-4A4D-9C7E-42831763B49C}" presName="Parent" presStyleLbl="revTx" presStyleIdx="5" presStyleCnt="12" custLinFactNeighborX="-1617" custLinFactNeighborY="66975">
        <dgm:presLayoutVars>
          <dgm:chMax val="1"/>
          <dgm:chPref val="1"/>
          <dgm:bulletEnabled val="1"/>
        </dgm:presLayoutVars>
      </dgm:prSet>
      <dgm:spPr/>
      <dgm:t>
        <a:bodyPr/>
        <a:lstStyle/>
        <a:p>
          <a:endParaRPr lang="ru-RU"/>
        </a:p>
      </dgm:t>
    </dgm:pt>
    <dgm:pt modelId="{AAAE76FA-B125-45F1-BB8A-C00F2452EE4C}" type="pres">
      <dgm:prSet presAssocID="{C7B0077B-90B7-4270-9D24-1866A413DD09}" presName="sibTrans" presStyleCnt="0"/>
      <dgm:spPr/>
    </dgm:pt>
    <dgm:pt modelId="{4BDFDD7E-6A28-44E8-A8CB-C7F068EEEA22}" type="pres">
      <dgm:prSet presAssocID="{85AC54D6-CF52-4D04-86E6-F1CF0B788B3F}" presName="composite" presStyleCnt="0"/>
      <dgm:spPr/>
    </dgm:pt>
    <dgm:pt modelId="{A14ED6CA-B5AB-4FAB-8620-FE5FD9A4F2E5}" type="pres">
      <dgm:prSet presAssocID="{85AC54D6-CF52-4D04-86E6-F1CF0B788B3F}" presName="BackAccent" presStyleLbl="bgShp" presStyleIdx="3" presStyleCnt="6"/>
      <dgm:spPr/>
    </dgm:pt>
    <dgm:pt modelId="{485FD1EF-027A-4E92-B824-5D4F5C7B04F9}" type="pres">
      <dgm:prSet presAssocID="{85AC54D6-CF52-4D04-86E6-F1CF0B788B3F}" presName="Accent" presStyleLbl="alignNode1" presStyleIdx="3" presStyleCnt="6"/>
      <dgm:spPr>
        <a:solidFill>
          <a:schemeClr val="tx2">
            <a:lumMod val="40000"/>
            <a:lumOff val="60000"/>
          </a:schemeClr>
        </a:solidFill>
      </dgm:spPr>
      <dgm:t>
        <a:bodyPr/>
        <a:lstStyle/>
        <a:p>
          <a:endParaRPr lang="ru-RU"/>
        </a:p>
      </dgm:t>
    </dgm:pt>
    <dgm:pt modelId="{6A44A436-0306-431C-8DE3-55EB7E3B89BA}" type="pres">
      <dgm:prSet presAssocID="{85AC54D6-CF52-4D04-86E6-F1CF0B788B3F}" presName="Child" presStyleLbl="revTx" presStyleIdx="6" presStyleCnt="12" custScaleX="113537" custLinFactNeighborY="25037">
        <dgm:presLayoutVars>
          <dgm:chMax val="0"/>
          <dgm:chPref val="0"/>
          <dgm:bulletEnabled val="1"/>
        </dgm:presLayoutVars>
      </dgm:prSet>
      <dgm:spPr/>
      <dgm:t>
        <a:bodyPr/>
        <a:lstStyle/>
        <a:p>
          <a:endParaRPr lang="ru-RU"/>
        </a:p>
      </dgm:t>
    </dgm:pt>
    <dgm:pt modelId="{A908EFA3-160C-4736-AAD4-F06175791511}" type="pres">
      <dgm:prSet presAssocID="{85AC54D6-CF52-4D04-86E6-F1CF0B788B3F}" presName="Parent" presStyleLbl="revTx" presStyleIdx="7" presStyleCnt="12" custLinFactNeighborY="62185">
        <dgm:presLayoutVars>
          <dgm:chMax val="1"/>
          <dgm:chPref val="1"/>
          <dgm:bulletEnabled val="1"/>
        </dgm:presLayoutVars>
      </dgm:prSet>
      <dgm:spPr/>
      <dgm:t>
        <a:bodyPr/>
        <a:lstStyle/>
        <a:p>
          <a:endParaRPr lang="ru-RU"/>
        </a:p>
      </dgm:t>
    </dgm:pt>
    <dgm:pt modelId="{EA3BCEC9-49DF-4E01-9470-F3DA72A48298}" type="pres">
      <dgm:prSet presAssocID="{DB779D82-0A3A-4E45-9BE6-E8FE17ABEFEB}" presName="sibTrans" presStyleCnt="0"/>
      <dgm:spPr/>
    </dgm:pt>
    <dgm:pt modelId="{3998B46C-9D72-4665-B46A-FB9ECF2A6D19}" type="pres">
      <dgm:prSet presAssocID="{4298CAE0-4987-490B-9098-DE8D83026FA4}" presName="composite" presStyleCnt="0"/>
      <dgm:spPr/>
    </dgm:pt>
    <dgm:pt modelId="{70F06680-8885-4168-9584-6F356BBC4869}" type="pres">
      <dgm:prSet presAssocID="{4298CAE0-4987-490B-9098-DE8D83026FA4}" presName="BackAccent" presStyleLbl="bgShp" presStyleIdx="4" presStyleCnt="6"/>
      <dgm:spPr/>
    </dgm:pt>
    <dgm:pt modelId="{47D6463B-0AD6-4CB5-80B1-7DEFB03A3B2F}" type="pres">
      <dgm:prSet presAssocID="{4298CAE0-4987-490B-9098-DE8D83026FA4}" presName="Accent" presStyleLbl="alignNode1" presStyleIdx="4" presStyleCnt="6"/>
      <dgm:spPr>
        <a:solidFill>
          <a:schemeClr val="accent1"/>
        </a:solidFill>
      </dgm:spPr>
    </dgm:pt>
    <dgm:pt modelId="{7F936203-D5CB-4031-940E-CED45FB181CD}" type="pres">
      <dgm:prSet presAssocID="{4298CAE0-4987-490B-9098-DE8D83026FA4}" presName="Child" presStyleLbl="revTx" presStyleIdx="8" presStyleCnt="12" custScaleX="121792" custLinFactNeighborX="1636" custLinFactNeighborY="23000">
        <dgm:presLayoutVars>
          <dgm:chMax val="0"/>
          <dgm:chPref val="0"/>
          <dgm:bulletEnabled val="1"/>
        </dgm:presLayoutVars>
      </dgm:prSet>
      <dgm:spPr/>
      <dgm:t>
        <a:bodyPr/>
        <a:lstStyle/>
        <a:p>
          <a:endParaRPr lang="ru-RU"/>
        </a:p>
      </dgm:t>
    </dgm:pt>
    <dgm:pt modelId="{AFBD6E55-1A98-4F68-AB62-7A096EE349B9}" type="pres">
      <dgm:prSet presAssocID="{4298CAE0-4987-490B-9098-DE8D83026FA4}" presName="Parent" presStyleLbl="revTx" presStyleIdx="9" presStyleCnt="12">
        <dgm:presLayoutVars>
          <dgm:chMax val="1"/>
          <dgm:chPref val="1"/>
          <dgm:bulletEnabled val="1"/>
        </dgm:presLayoutVars>
      </dgm:prSet>
      <dgm:spPr/>
      <dgm:t>
        <a:bodyPr/>
        <a:lstStyle/>
        <a:p>
          <a:endParaRPr lang="ru-RU"/>
        </a:p>
      </dgm:t>
    </dgm:pt>
    <dgm:pt modelId="{59B96C56-C4A0-4609-8AFE-49BC49CF4A38}" type="pres">
      <dgm:prSet presAssocID="{499CA6FD-06FB-47D0-A11E-2A5A26295D2B}" presName="sibTrans" presStyleCnt="0"/>
      <dgm:spPr/>
    </dgm:pt>
    <dgm:pt modelId="{8ACD0F8E-9B68-44CF-912F-9D57CA63D751}" type="pres">
      <dgm:prSet presAssocID="{814EC30E-E510-4C60-A4FD-C8535D4038E9}" presName="composite" presStyleCnt="0"/>
      <dgm:spPr/>
    </dgm:pt>
    <dgm:pt modelId="{47849954-FF16-4FC4-82D7-7A9EB4BB6510}" type="pres">
      <dgm:prSet presAssocID="{814EC30E-E510-4C60-A4FD-C8535D4038E9}" presName="BackAccent" presStyleLbl="bgShp" presStyleIdx="5" presStyleCnt="6"/>
      <dgm:spPr/>
    </dgm:pt>
    <dgm:pt modelId="{5752B895-D6AC-4927-A45C-F2E7DFB0CD63}" type="pres">
      <dgm:prSet presAssocID="{814EC30E-E510-4C60-A4FD-C8535D4038E9}" presName="Accent" presStyleLbl="alignNode1" presStyleIdx="5" presStyleCnt="6"/>
      <dgm:spPr>
        <a:solidFill>
          <a:schemeClr val="tx2"/>
        </a:solidFill>
      </dgm:spPr>
      <dgm:t>
        <a:bodyPr/>
        <a:lstStyle/>
        <a:p>
          <a:endParaRPr lang="ru-RU"/>
        </a:p>
      </dgm:t>
    </dgm:pt>
    <dgm:pt modelId="{15824C8F-A006-41C2-A810-743C9D0C1956}" type="pres">
      <dgm:prSet presAssocID="{814EC30E-E510-4C60-A4FD-C8535D4038E9}" presName="Child" presStyleLbl="revTx" presStyleIdx="10" presStyleCnt="12" custScaleX="112068" custLinFactNeighborX="-3272" custLinFactNeighborY="26272">
        <dgm:presLayoutVars>
          <dgm:chMax val="0"/>
          <dgm:chPref val="0"/>
          <dgm:bulletEnabled val="1"/>
        </dgm:presLayoutVars>
      </dgm:prSet>
      <dgm:spPr/>
      <dgm:t>
        <a:bodyPr/>
        <a:lstStyle/>
        <a:p>
          <a:endParaRPr lang="ru-RU"/>
        </a:p>
      </dgm:t>
    </dgm:pt>
    <dgm:pt modelId="{1B420728-CBB3-4D6F-A8E4-ECB73CB07E70}" type="pres">
      <dgm:prSet presAssocID="{814EC30E-E510-4C60-A4FD-C8535D4038E9}" presName="Parent" presStyleLbl="revTx" presStyleIdx="11" presStyleCnt="12" custScaleX="121631" custScaleY="73811" custLinFactNeighborX="-3233" custLinFactNeighborY="66948">
        <dgm:presLayoutVars>
          <dgm:chMax val="1"/>
          <dgm:chPref val="1"/>
          <dgm:bulletEnabled val="1"/>
        </dgm:presLayoutVars>
      </dgm:prSet>
      <dgm:spPr/>
      <dgm:t>
        <a:bodyPr/>
        <a:lstStyle/>
        <a:p>
          <a:endParaRPr lang="ru-RU"/>
        </a:p>
      </dgm:t>
    </dgm:pt>
  </dgm:ptLst>
  <dgm:cxnLst>
    <dgm:cxn modelId="{8AE36E95-C31C-4248-85D3-9168801CDE41}" type="presOf" srcId="{B4904A0A-3EB3-4878-B6E4-6C560045CF6D}" destId="{15824C8F-A006-41C2-A810-743C9D0C1956}" srcOrd="0" destOrd="0" presId="urn:microsoft.com/office/officeart/2008/layout/IncreasingCircleProcess"/>
    <dgm:cxn modelId="{D1026098-F81D-4D11-BD01-4212DAF2841E}" srcId="{85AC54D6-CF52-4D04-86E6-F1CF0B788B3F}" destId="{DE1E2C64-89BA-415A-BCEB-A6B2B41BCC07}" srcOrd="0" destOrd="0" parTransId="{A5868166-34B7-414B-B62E-1EAF057476C7}" sibTransId="{5FC6B824-1389-44A3-89CD-CB6DF7F6C284}"/>
    <dgm:cxn modelId="{010DFB7B-C7AA-4F83-A90E-4B4FD7A9A8E6}" srcId="{ABC784FF-E48F-4179-8A2C-F49FC03D2C20}" destId="{3CD9717E-C26C-4A4D-9C7E-42831763B49C}" srcOrd="2" destOrd="0" parTransId="{D8BB0FE9-EBC8-40C3-AB84-003449730CA5}" sibTransId="{C7B0077B-90B7-4270-9D24-1866A413DD09}"/>
    <dgm:cxn modelId="{7736644B-3C8F-4105-AE3E-C986A78B946A}" srcId="{ABC784FF-E48F-4179-8A2C-F49FC03D2C20}" destId="{85AC54D6-CF52-4D04-86E6-F1CF0B788B3F}" srcOrd="3" destOrd="0" parTransId="{359AA9A4-BE33-4B9F-A8EC-9BE64BB52D66}" sibTransId="{DB779D82-0A3A-4E45-9BE6-E8FE17ABEFEB}"/>
    <dgm:cxn modelId="{DE505969-1C00-4125-97B5-DA85C6008DB1}" type="presOf" srcId="{DE1E2C64-89BA-415A-BCEB-A6B2B41BCC07}" destId="{6A44A436-0306-431C-8DE3-55EB7E3B89BA}" srcOrd="0" destOrd="0" presId="urn:microsoft.com/office/officeart/2008/layout/IncreasingCircleProcess"/>
    <dgm:cxn modelId="{B4B0A9EA-0812-426E-B080-E15EF26A0D9B}" type="presOf" srcId="{3CD9717E-C26C-4A4D-9C7E-42831763B49C}" destId="{60B7D245-976E-4AF8-9AFE-4748683E81DE}" srcOrd="0" destOrd="0" presId="urn:microsoft.com/office/officeart/2008/layout/IncreasingCircleProcess"/>
    <dgm:cxn modelId="{26B5E2BC-9FD9-49FD-B09A-1F2B87CEC482}" type="presOf" srcId="{27BED9A2-C0D1-4DF1-AC21-6C59BB3C9BAD}" destId="{C0B45886-DDCA-47BF-A68F-F4F5B11C10E5}" srcOrd="0" destOrd="0" presId="urn:microsoft.com/office/officeart/2008/layout/IncreasingCircleProcess"/>
    <dgm:cxn modelId="{02CF0A83-9217-44DD-B8CD-EDDCCF20F1F8}" type="presOf" srcId="{06372B0C-5138-4B9B-9659-54ECFE7BECEB}" destId="{7F936203-D5CB-4031-940E-CED45FB181CD}" srcOrd="0" destOrd="0" presId="urn:microsoft.com/office/officeart/2008/layout/IncreasingCircleProcess"/>
    <dgm:cxn modelId="{9CD3ED1D-1D6F-4357-A216-15202B9A20A8}" srcId="{E45BAD81-03D9-4E13-B42F-EE0DCF04FC9D}" destId="{27BED9A2-C0D1-4DF1-AC21-6C59BB3C9BAD}" srcOrd="0" destOrd="0" parTransId="{70D6FDC2-63F3-4CD1-B5EA-1FEC62BB347C}" sibTransId="{983D77DD-0934-482F-86DE-5BF3D51D5E4B}"/>
    <dgm:cxn modelId="{1F78CE0C-8F64-4D2D-AD78-D1C50DB6223B}" type="presOf" srcId="{19DD60CC-613A-4BB1-9233-64DA42BDE88F}" destId="{00704FFC-0515-4478-A24F-84197C4E81BD}" srcOrd="0" destOrd="0" presId="urn:microsoft.com/office/officeart/2008/layout/IncreasingCircleProcess"/>
    <dgm:cxn modelId="{A038D3F9-C7E6-4849-967E-5376968212F0}" srcId="{ABC784FF-E48F-4179-8A2C-F49FC03D2C20}" destId="{E45BAD81-03D9-4E13-B42F-EE0DCF04FC9D}" srcOrd="1" destOrd="0" parTransId="{54B62BD6-C0FD-4C3C-B46B-0B005235D366}" sibTransId="{5C63C348-1574-4039-AF1E-810468CDD0AE}"/>
    <dgm:cxn modelId="{A80AC5AA-169F-438B-96E9-FE843C6792B8}" type="presOf" srcId="{85AC54D6-CF52-4D04-86E6-F1CF0B788B3F}" destId="{A908EFA3-160C-4736-AAD4-F06175791511}" srcOrd="0" destOrd="0" presId="urn:microsoft.com/office/officeart/2008/layout/IncreasingCircleProcess"/>
    <dgm:cxn modelId="{B9AD9B95-DC7B-4E3D-9C18-46DC6753D451}" type="presOf" srcId="{4298CAE0-4987-490B-9098-DE8D83026FA4}" destId="{AFBD6E55-1A98-4F68-AB62-7A096EE349B9}" srcOrd="0" destOrd="0" presId="urn:microsoft.com/office/officeart/2008/layout/IncreasingCircleProcess"/>
    <dgm:cxn modelId="{980F8593-5D27-4893-950C-95E6F38CAC74}" srcId="{ABC784FF-E48F-4179-8A2C-F49FC03D2C20}" destId="{814EC30E-E510-4C60-A4FD-C8535D4038E9}" srcOrd="5" destOrd="0" parTransId="{FE3A0BFC-F141-4A30-8BCC-B9BB65B0524C}" sibTransId="{17865BBA-D82C-4043-822C-2D7E8C9FF2B6}"/>
    <dgm:cxn modelId="{3E45610B-DBF9-47D9-8272-1140D342B2FD}" srcId="{3CD9717E-C26C-4A4D-9C7E-42831763B49C}" destId="{19DD60CC-613A-4BB1-9233-64DA42BDE88F}" srcOrd="0" destOrd="0" parTransId="{EBA61489-D251-45C7-A1E2-D8FCC7E67C00}" sibTransId="{C79F0F25-1266-4AFE-A91D-CFDB3BDFF8BC}"/>
    <dgm:cxn modelId="{08DE5F4A-98BE-48DB-A42F-F6DF3D766FE2}" srcId="{4298CAE0-4987-490B-9098-DE8D83026FA4}" destId="{06372B0C-5138-4B9B-9659-54ECFE7BECEB}" srcOrd="0" destOrd="0" parTransId="{475CA6E8-7E8F-4C29-8C0A-2EF334744DF4}" sibTransId="{4D077863-7A24-45FE-AA07-7EB20A101BEF}"/>
    <dgm:cxn modelId="{56418E2D-48B0-43A3-BB84-83067A1EA41C}" srcId="{814EC30E-E510-4C60-A4FD-C8535D4038E9}" destId="{B4904A0A-3EB3-4878-B6E4-6C560045CF6D}" srcOrd="0" destOrd="0" parTransId="{88C4D33A-7E08-414E-A277-2DB6451AE42A}" sibTransId="{256CA9C9-32EA-4854-A286-586E5065D235}"/>
    <dgm:cxn modelId="{D67F54BD-3D5C-479A-8D0A-A90882F9A029}" type="presOf" srcId="{ABC784FF-E48F-4179-8A2C-F49FC03D2C20}" destId="{F2FFD228-4EB0-4F68-BA86-BE9447F6C20A}" srcOrd="0" destOrd="0" presId="urn:microsoft.com/office/officeart/2008/layout/IncreasingCircleProcess"/>
    <dgm:cxn modelId="{A2C4DDA1-9249-4BD9-8CC5-CE55EBD8E71E}" srcId="{ABC784FF-E48F-4179-8A2C-F49FC03D2C20}" destId="{4298CAE0-4987-490B-9098-DE8D83026FA4}" srcOrd="4" destOrd="0" parTransId="{1E332414-B7E9-44F3-BE98-BEA913674774}" sibTransId="{499CA6FD-06FB-47D0-A11E-2A5A26295D2B}"/>
    <dgm:cxn modelId="{09DC7A0F-7EA9-4A8C-8075-09487EB4E54A}" srcId="{1BA9937D-B298-4A9F-B259-BA97158B9304}" destId="{B9039777-4126-4FE9-9454-EA3046A0D3F2}" srcOrd="0" destOrd="0" parTransId="{99169869-6776-4744-B306-0C46D380F5FF}" sibTransId="{11D6F1B5-87BF-4163-8735-788266BA10BD}"/>
    <dgm:cxn modelId="{7ED0F770-7F4F-4E03-A437-15A51CE76E53}" type="presOf" srcId="{B9039777-4126-4FE9-9454-EA3046A0D3F2}" destId="{202AC63E-FFAF-4EFE-8248-19A90D616E06}" srcOrd="0" destOrd="0" presId="urn:microsoft.com/office/officeart/2008/layout/IncreasingCircleProcess"/>
    <dgm:cxn modelId="{D7283F1D-8FCC-4871-BC06-F84C70C2C45F}" type="presOf" srcId="{E45BAD81-03D9-4E13-B42F-EE0DCF04FC9D}" destId="{86B18152-93D6-4A07-B1F3-3466412C20DC}" srcOrd="0" destOrd="0" presId="urn:microsoft.com/office/officeart/2008/layout/IncreasingCircleProcess"/>
    <dgm:cxn modelId="{248A9AF4-FF2D-4CA9-8D08-0D4737E65372}" type="presOf" srcId="{814EC30E-E510-4C60-A4FD-C8535D4038E9}" destId="{1B420728-CBB3-4D6F-A8E4-ECB73CB07E70}" srcOrd="0" destOrd="0" presId="urn:microsoft.com/office/officeart/2008/layout/IncreasingCircleProcess"/>
    <dgm:cxn modelId="{CC81C2F0-FA1D-4D01-B269-D5DECA6738C8}" srcId="{ABC784FF-E48F-4179-8A2C-F49FC03D2C20}" destId="{1BA9937D-B298-4A9F-B259-BA97158B9304}" srcOrd="0" destOrd="0" parTransId="{58C29EC7-372E-4238-9E65-A69694399B0F}" sibTransId="{F0E73861-7329-441D-9745-9516E06E942B}"/>
    <dgm:cxn modelId="{10B0790E-6579-4F77-8F46-CEEF32C0EB9F}" type="presOf" srcId="{1BA9937D-B298-4A9F-B259-BA97158B9304}" destId="{CB6864B1-6A10-4CE3-9D1C-DE0EF962A430}" srcOrd="0" destOrd="0" presId="urn:microsoft.com/office/officeart/2008/layout/IncreasingCircleProcess"/>
    <dgm:cxn modelId="{EB9EDC6E-D1B3-4942-BD05-72C0EC88A9F4}" type="presParOf" srcId="{F2FFD228-4EB0-4F68-BA86-BE9447F6C20A}" destId="{5833FBE4-6D87-4EF5-ACF1-D5B92B5092D6}" srcOrd="0" destOrd="0" presId="urn:microsoft.com/office/officeart/2008/layout/IncreasingCircleProcess"/>
    <dgm:cxn modelId="{B492CC9E-3042-4E5C-B6DD-5464E3AF9C24}" type="presParOf" srcId="{5833FBE4-6D87-4EF5-ACF1-D5B92B5092D6}" destId="{54A7722C-4622-4CF2-8CCE-15B0E305455F}" srcOrd="0" destOrd="0" presId="urn:microsoft.com/office/officeart/2008/layout/IncreasingCircleProcess"/>
    <dgm:cxn modelId="{6DFB5034-2B0E-49FA-8512-A9D269AC3C84}" type="presParOf" srcId="{5833FBE4-6D87-4EF5-ACF1-D5B92B5092D6}" destId="{F8F88768-22D3-41F3-836F-C903994F0EE1}" srcOrd="1" destOrd="0" presId="urn:microsoft.com/office/officeart/2008/layout/IncreasingCircleProcess"/>
    <dgm:cxn modelId="{31228E43-AC88-4213-B8E1-8F00C73BFC35}" type="presParOf" srcId="{5833FBE4-6D87-4EF5-ACF1-D5B92B5092D6}" destId="{202AC63E-FFAF-4EFE-8248-19A90D616E06}" srcOrd="2" destOrd="0" presId="urn:microsoft.com/office/officeart/2008/layout/IncreasingCircleProcess"/>
    <dgm:cxn modelId="{32A197EE-C667-4347-BF84-B5A05A0AAC20}" type="presParOf" srcId="{5833FBE4-6D87-4EF5-ACF1-D5B92B5092D6}" destId="{CB6864B1-6A10-4CE3-9D1C-DE0EF962A430}" srcOrd="3" destOrd="0" presId="urn:microsoft.com/office/officeart/2008/layout/IncreasingCircleProcess"/>
    <dgm:cxn modelId="{DAC923AC-9FB7-4423-899F-732CCBC95C86}" type="presParOf" srcId="{F2FFD228-4EB0-4F68-BA86-BE9447F6C20A}" destId="{F61C364B-E685-4779-BE97-7FFD69A4F0DF}" srcOrd="1" destOrd="0" presId="urn:microsoft.com/office/officeart/2008/layout/IncreasingCircleProcess"/>
    <dgm:cxn modelId="{BE18E012-EE34-4837-A375-1B0DAEEFC0EB}" type="presParOf" srcId="{F2FFD228-4EB0-4F68-BA86-BE9447F6C20A}" destId="{EDC20F68-7038-4384-BC56-DD9B4740FFDC}" srcOrd="2" destOrd="0" presId="urn:microsoft.com/office/officeart/2008/layout/IncreasingCircleProcess"/>
    <dgm:cxn modelId="{E4D21B46-9BFC-49E4-855A-E0B4A2E5D0FD}" type="presParOf" srcId="{EDC20F68-7038-4384-BC56-DD9B4740FFDC}" destId="{78F4F274-B403-48BD-8546-BB7135FBDE29}" srcOrd="0" destOrd="0" presId="urn:microsoft.com/office/officeart/2008/layout/IncreasingCircleProcess"/>
    <dgm:cxn modelId="{8F342A94-AE6B-49D8-A9F5-8A4F153EFC9F}" type="presParOf" srcId="{EDC20F68-7038-4384-BC56-DD9B4740FFDC}" destId="{9D3D0348-AC71-4948-AB22-47E034C06D14}" srcOrd="1" destOrd="0" presId="urn:microsoft.com/office/officeart/2008/layout/IncreasingCircleProcess"/>
    <dgm:cxn modelId="{40E5BDEB-F5CB-4E7C-BF9D-D6DCFAA270C6}" type="presParOf" srcId="{EDC20F68-7038-4384-BC56-DD9B4740FFDC}" destId="{C0B45886-DDCA-47BF-A68F-F4F5B11C10E5}" srcOrd="2" destOrd="0" presId="urn:microsoft.com/office/officeart/2008/layout/IncreasingCircleProcess"/>
    <dgm:cxn modelId="{743DC4A7-F2F8-4B5C-A161-3DCEE5E373D1}" type="presParOf" srcId="{EDC20F68-7038-4384-BC56-DD9B4740FFDC}" destId="{86B18152-93D6-4A07-B1F3-3466412C20DC}" srcOrd="3" destOrd="0" presId="urn:microsoft.com/office/officeart/2008/layout/IncreasingCircleProcess"/>
    <dgm:cxn modelId="{B92C5BD5-F8CE-429E-9ED3-230CEA4BA67C}" type="presParOf" srcId="{F2FFD228-4EB0-4F68-BA86-BE9447F6C20A}" destId="{611AF463-A2A5-49E8-8992-3B3753EF7720}" srcOrd="3" destOrd="0" presId="urn:microsoft.com/office/officeart/2008/layout/IncreasingCircleProcess"/>
    <dgm:cxn modelId="{CA977C6F-0BA2-4D6E-AD67-0E55661DA0BC}" type="presParOf" srcId="{F2FFD228-4EB0-4F68-BA86-BE9447F6C20A}" destId="{BD28E855-49C8-44B1-8E01-6142DD0003B3}" srcOrd="4" destOrd="0" presId="urn:microsoft.com/office/officeart/2008/layout/IncreasingCircleProcess"/>
    <dgm:cxn modelId="{830150E1-4F7D-4695-88D0-2140F8D52F52}" type="presParOf" srcId="{BD28E855-49C8-44B1-8E01-6142DD0003B3}" destId="{DE0E549F-DADC-4BD7-B606-33D9F25372EA}" srcOrd="0" destOrd="0" presId="urn:microsoft.com/office/officeart/2008/layout/IncreasingCircleProcess"/>
    <dgm:cxn modelId="{32D832F7-455A-4DB7-8449-3F5AD0D3B0F0}" type="presParOf" srcId="{BD28E855-49C8-44B1-8E01-6142DD0003B3}" destId="{FD9FB273-3D97-45AC-A723-CC554266CB20}" srcOrd="1" destOrd="0" presId="urn:microsoft.com/office/officeart/2008/layout/IncreasingCircleProcess"/>
    <dgm:cxn modelId="{2487F2BD-F279-4687-AEC1-0D18D35764D5}" type="presParOf" srcId="{BD28E855-49C8-44B1-8E01-6142DD0003B3}" destId="{00704FFC-0515-4478-A24F-84197C4E81BD}" srcOrd="2" destOrd="0" presId="urn:microsoft.com/office/officeart/2008/layout/IncreasingCircleProcess"/>
    <dgm:cxn modelId="{C5EA4CD3-274A-49B0-9670-5B48940C0D2D}" type="presParOf" srcId="{BD28E855-49C8-44B1-8E01-6142DD0003B3}" destId="{60B7D245-976E-4AF8-9AFE-4748683E81DE}" srcOrd="3" destOrd="0" presId="urn:microsoft.com/office/officeart/2008/layout/IncreasingCircleProcess"/>
    <dgm:cxn modelId="{36CAC4F3-E1FA-47E8-A1C7-6D68383EE998}" type="presParOf" srcId="{F2FFD228-4EB0-4F68-BA86-BE9447F6C20A}" destId="{AAAE76FA-B125-45F1-BB8A-C00F2452EE4C}" srcOrd="5" destOrd="0" presId="urn:microsoft.com/office/officeart/2008/layout/IncreasingCircleProcess"/>
    <dgm:cxn modelId="{BFEEC63B-AAD1-4101-9713-8451DCD3FE79}" type="presParOf" srcId="{F2FFD228-4EB0-4F68-BA86-BE9447F6C20A}" destId="{4BDFDD7E-6A28-44E8-A8CB-C7F068EEEA22}" srcOrd="6" destOrd="0" presId="urn:microsoft.com/office/officeart/2008/layout/IncreasingCircleProcess"/>
    <dgm:cxn modelId="{D1446BDF-D70A-4A5B-8333-2069B059E135}" type="presParOf" srcId="{4BDFDD7E-6A28-44E8-A8CB-C7F068EEEA22}" destId="{A14ED6CA-B5AB-4FAB-8620-FE5FD9A4F2E5}" srcOrd="0" destOrd="0" presId="urn:microsoft.com/office/officeart/2008/layout/IncreasingCircleProcess"/>
    <dgm:cxn modelId="{6D74C982-8355-4A4D-8D09-8B5951D5D1CA}" type="presParOf" srcId="{4BDFDD7E-6A28-44E8-A8CB-C7F068EEEA22}" destId="{485FD1EF-027A-4E92-B824-5D4F5C7B04F9}" srcOrd="1" destOrd="0" presId="urn:microsoft.com/office/officeart/2008/layout/IncreasingCircleProcess"/>
    <dgm:cxn modelId="{EDA7BF30-2B2C-47AE-8DB7-1BEBC4683A7F}" type="presParOf" srcId="{4BDFDD7E-6A28-44E8-A8CB-C7F068EEEA22}" destId="{6A44A436-0306-431C-8DE3-55EB7E3B89BA}" srcOrd="2" destOrd="0" presId="urn:microsoft.com/office/officeart/2008/layout/IncreasingCircleProcess"/>
    <dgm:cxn modelId="{55EFA3AA-FF71-4B96-B4C9-F841DD900971}" type="presParOf" srcId="{4BDFDD7E-6A28-44E8-A8CB-C7F068EEEA22}" destId="{A908EFA3-160C-4736-AAD4-F06175791511}" srcOrd="3" destOrd="0" presId="urn:microsoft.com/office/officeart/2008/layout/IncreasingCircleProcess"/>
    <dgm:cxn modelId="{B87DB0C6-C361-4695-AF33-FCFB85D4C283}" type="presParOf" srcId="{F2FFD228-4EB0-4F68-BA86-BE9447F6C20A}" destId="{EA3BCEC9-49DF-4E01-9470-F3DA72A48298}" srcOrd="7" destOrd="0" presId="urn:microsoft.com/office/officeart/2008/layout/IncreasingCircleProcess"/>
    <dgm:cxn modelId="{F18B9437-77C2-48FD-814E-E895FFEBDE8C}" type="presParOf" srcId="{F2FFD228-4EB0-4F68-BA86-BE9447F6C20A}" destId="{3998B46C-9D72-4665-B46A-FB9ECF2A6D19}" srcOrd="8" destOrd="0" presId="urn:microsoft.com/office/officeart/2008/layout/IncreasingCircleProcess"/>
    <dgm:cxn modelId="{A11CAE8F-F140-4536-A3FC-1E41B9996FF7}" type="presParOf" srcId="{3998B46C-9D72-4665-B46A-FB9ECF2A6D19}" destId="{70F06680-8885-4168-9584-6F356BBC4869}" srcOrd="0" destOrd="0" presId="urn:microsoft.com/office/officeart/2008/layout/IncreasingCircleProcess"/>
    <dgm:cxn modelId="{66791756-047F-45B5-8200-51FBC7F08EF4}" type="presParOf" srcId="{3998B46C-9D72-4665-B46A-FB9ECF2A6D19}" destId="{47D6463B-0AD6-4CB5-80B1-7DEFB03A3B2F}" srcOrd="1" destOrd="0" presId="urn:microsoft.com/office/officeart/2008/layout/IncreasingCircleProcess"/>
    <dgm:cxn modelId="{27FFF3AC-3854-4776-9CAD-C2A28623A33D}" type="presParOf" srcId="{3998B46C-9D72-4665-B46A-FB9ECF2A6D19}" destId="{7F936203-D5CB-4031-940E-CED45FB181CD}" srcOrd="2" destOrd="0" presId="urn:microsoft.com/office/officeart/2008/layout/IncreasingCircleProcess"/>
    <dgm:cxn modelId="{7EA8E124-BBFC-4C68-9638-03D0DC0A771F}" type="presParOf" srcId="{3998B46C-9D72-4665-B46A-FB9ECF2A6D19}" destId="{AFBD6E55-1A98-4F68-AB62-7A096EE349B9}" srcOrd="3" destOrd="0" presId="urn:microsoft.com/office/officeart/2008/layout/IncreasingCircleProcess"/>
    <dgm:cxn modelId="{1E479F60-8C35-4657-AE18-2CABE4F465D9}" type="presParOf" srcId="{F2FFD228-4EB0-4F68-BA86-BE9447F6C20A}" destId="{59B96C56-C4A0-4609-8AFE-49BC49CF4A38}" srcOrd="9" destOrd="0" presId="urn:microsoft.com/office/officeart/2008/layout/IncreasingCircleProcess"/>
    <dgm:cxn modelId="{27B0F2F7-7E57-4498-87BF-360D0B5DE2AF}" type="presParOf" srcId="{F2FFD228-4EB0-4F68-BA86-BE9447F6C20A}" destId="{8ACD0F8E-9B68-44CF-912F-9D57CA63D751}" srcOrd="10" destOrd="0" presId="urn:microsoft.com/office/officeart/2008/layout/IncreasingCircleProcess"/>
    <dgm:cxn modelId="{350E424C-2C6F-4613-B666-9D7A44B06048}" type="presParOf" srcId="{8ACD0F8E-9B68-44CF-912F-9D57CA63D751}" destId="{47849954-FF16-4FC4-82D7-7A9EB4BB6510}" srcOrd="0" destOrd="0" presId="urn:microsoft.com/office/officeart/2008/layout/IncreasingCircleProcess"/>
    <dgm:cxn modelId="{5477193C-B645-4F89-8FB1-3F90F9497078}" type="presParOf" srcId="{8ACD0F8E-9B68-44CF-912F-9D57CA63D751}" destId="{5752B895-D6AC-4927-A45C-F2E7DFB0CD63}" srcOrd="1" destOrd="0" presId="urn:microsoft.com/office/officeart/2008/layout/IncreasingCircleProcess"/>
    <dgm:cxn modelId="{C1A4C973-BBB6-486B-9679-134B83B8F147}" type="presParOf" srcId="{8ACD0F8E-9B68-44CF-912F-9D57CA63D751}" destId="{15824C8F-A006-41C2-A810-743C9D0C1956}" srcOrd="2" destOrd="0" presId="urn:microsoft.com/office/officeart/2008/layout/IncreasingCircleProcess"/>
    <dgm:cxn modelId="{3B6AE34B-8A64-434F-A311-CE6C9968F2C8}" type="presParOf" srcId="{8ACD0F8E-9B68-44CF-912F-9D57CA63D751}" destId="{1B420728-CBB3-4D6F-A8E4-ECB73CB07E70}" srcOrd="3" destOrd="0" presId="urn:microsoft.com/office/officeart/2008/layout/IncreasingCircleProcess"/>
  </dgm:cxnLst>
  <dgm:bg/>
  <dgm:whole>
    <a:ln>
      <a:solidFill>
        <a:schemeClr val="tx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A7722C-4622-4CF2-8CCE-15B0E305455F}">
      <dsp:nvSpPr>
        <dsp:cNvPr id="0" name=""/>
        <dsp:cNvSpPr/>
      </dsp:nvSpPr>
      <dsp:spPr>
        <a:xfrm>
          <a:off x="1" y="20866"/>
          <a:ext cx="219695" cy="219695"/>
        </a:xfrm>
        <a:prstGeom prst="ellipse">
          <a:avLst/>
        </a:prstGeom>
        <a:solidFill>
          <a:srgbClr val="C00000"/>
        </a:solidFill>
        <a:ln w="19050">
          <a:solidFill>
            <a:schemeClr val="tx1"/>
          </a:solidFill>
        </a:ln>
        <a:effectLst/>
      </dsp:spPr>
      <dsp:style>
        <a:lnRef idx="0">
          <a:scrgbClr r="0" g="0" b="0"/>
        </a:lnRef>
        <a:fillRef idx="1">
          <a:scrgbClr r="0" g="0" b="0"/>
        </a:fillRef>
        <a:effectRef idx="0">
          <a:scrgbClr r="0" g="0" b="0"/>
        </a:effectRef>
        <a:fontRef idx="minor"/>
      </dsp:style>
    </dsp:sp>
    <dsp:sp modelId="{F8F88768-22D3-41F3-836F-C903994F0EE1}">
      <dsp:nvSpPr>
        <dsp:cNvPr id="0" name=""/>
        <dsp:cNvSpPr/>
      </dsp:nvSpPr>
      <dsp:spPr>
        <a:xfrm flipH="1" flipV="1">
          <a:off x="875698" y="552892"/>
          <a:ext cx="151651" cy="257720"/>
        </a:xfrm>
        <a:prstGeom prst="chord">
          <a:avLst>
            <a:gd name="adj1" fmla="val 2508618"/>
            <a:gd name="adj2" fmla="val 8291382"/>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202AC63E-FFAF-4EFE-8248-19A90D616E06}">
      <dsp:nvSpPr>
        <dsp:cNvPr id="0" name=""/>
        <dsp:cNvSpPr/>
      </dsp:nvSpPr>
      <dsp:spPr>
        <a:xfrm>
          <a:off x="256659" y="521398"/>
          <a:ext cx="649931" cy="924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Николас Мадуро</a:t>
          </a:r>
        </a:p>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Даниэль Ортега</a:t>
          </a:r>
        </a:p>
      </dsp:txBody>
      <dsp:txXfrm>
        <a:off x="256659" y="521398"/>
        <a:ext cx="649931" cy="924550"/>
      </dsp:txXfrm>
    </dsp:sp>
    <dsp:sp modelId="{CB6864B1-6A10-4CE3-9D1C-DE0EF962A430}">
      <dsp:nvSpPr>
        <dsp:cNvPr id="0" name=""/>
        <dsp:cNvSpPr/>
      </dsp:nvSpPr>
      <dsp:spPr>
        <a:xfrm>
          <a:off x="256536" y="132324"/>
          <a:ext cx="649931" cy="219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b"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КРАЙНЕЛЕВЫЕ</a:t>
          </a:r>
        </a:p>
      </dsp:txBody>
      <dsp:txXfrm>
        <a:off x="256536" y="132324"/>
        <a:ext cx="649931" cy="219695"/>
      </dsp:txXfrm>
    </dsp:sp>
    <dsp:sp modelId="{78F4F274-B403-48BD-8546-BB7135FBDE29}">
      <dsp:nvSpPr>
        <dsp:cNvPr id="0" name=""/>
        <dsp:cNvSpPr/>
      </dsp:nvSpPr>
      <dsp:spPr>
        <a:xfrm>
          <a:off x="962870" y="9506"/>
          <a:ext cx="219695" cy="219695"/>
        </a:xfrm>
        <a:prstGeom prst="ellipse">
          <a:avLst/>
        </a:prstGeom>
        <a:solidFill>
          <a:schemeClr val="accent2"/>
        </a:solidFill>
        <a:ln>
          <a:noFill/>
        </a:ln>
        <a:effectLst/>
      </dsp:spPr>
      <dsp:style>
        <a:lnRef idx="0">
          <a:scrgbClr r="0" g="0" b="0"/>
        </a:lnRef>
        <a:fillRef idx="1">
          <a:scrgbClr r="0" g="0" b="0"/>
        </a:fillRef>
        <a:effectRef idx="0">
          <a:scrgbClr r="0" g="0" b="0"/>
        </a:effectRef>
        <a:fontRef idx="minor"/>
      </dsp:style>
    </dsp:sp>
    <dsp:sp modelId="{9D3D0348-AC71-4948-AB22-47E034C06D14}">
      <dsp:nvSpPr>
        <dsp:cNvPr id="0" name=""/>
        <dsp:cNvSpPr/>
      </dsp:nvSpPr>
      <dsp:spPr>
        <a:xfrm>
          <a:off x="984839" y="31475"/>
          <a:ext cx="175756" cy="175756"/>
        </a:xfrm>
        <a:prstGeom prst="chord">
          <a:avLst>
            <a:gd name="adj1" fmla="val 1168272"/>
            <a:gd name="adj2" fmla="val 9631728"/>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B45886-DDCA-47BF-A68F-F4F5B11C10E5}">
      <dsp:nvSpPr>
        <dsp:cNvPr id="0" name=""/>
        <dsp:cNvSpPr/>
      </dsp:nvSpPr>
      <dsp:spPr>
        <a:xfrm>
          <a:off x="1169659" y="492837"/>
          <a:ext cx="788549" cy="924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АМЛО</a:t>
          </a:r>
        </a:p>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Альберто Фернандес</a:t>
          </a:r>
        </a:p>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Мигель Диас-Канель</a:t>
          </a:r>
        </a:p>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Луис Арсе</a:t>
          </a:r>
        </a:p>
      </dsp:txBody>
      <dsp:txXfrm>
        <a:off x="1169659" y="492837"/>
        <a:ext cx="788549" cy="924550"/>
      </dsp:txXfrm>
    </dsp:sp>
    <dsp:sp modelId="{86B18152-93D6-4A07-B1F3-3466412C20DC}">
      <dsp:nvSpPr>
        <dsp:cNvPr id="0" name=""/>
        <dsp:cNvSpPr/>
      </dsp:nvSpPr>
      <dsp:spPr>
        <a:xfrm>
          <a:off x="1228335" y="9506"/>
          <a:ext cx="649931" cy="219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b"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ЛЕВЫЕ</a:t>
          </a:r>
        </a:p>
      </dsp:txBody>
      <dsp:txXfrm>
        <a:off x="1228335" y="9506"/>
        <a:ext cx="649931" cy="219695"/>
      </dsp:txXfrm>
    </dsp:sp>
    <dsp:sp modelId="{DE0E549F-DADC-4BD7-B606-33D9F25372EA}">
      <dsp:nvSpPr>
        <dsp:cNvPr id="0" name=""/>
        <dsp:cNvSpPr/>
      </dsp:nvSpPr>
      <dsp:spPr>
        <a:xfrm>
          <a:off x="1993345" y="9506"/>
          <a:ext cx="219695" cy="219695"/>
        </a:xfrm>
        <a:prstGeom prst="ellipse">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D9FB273-3D97-45AC-A723-CC554266CB20}">
      <dsp:nvSpPr>
        <dsp:cNvPr id="0" name=""/>
        <dsp:cNvSpPr/>
      </dsp:nvSpPr>
      <dsp:spPr>
        <a:xfrm>
          <a:off x="2015315" y="31475"/>
          <a:ext cx="175756" cy="175756"/>
        </a:xfrm>
        <a:prstGeom prst="chord">
          <a:avLst>
            <a:gd name="adj1" fmla="val 0"/>
            <a:gd name="adj2" fmla="val 10800000"/>
          </a:avLst>
        </a:prstGeom>
        <a:solidFill>
          <a:schemeClr val="accent2">
            <a:lumMod val="60000"/>
            <a:lumOff val="4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704FFC-0515-4478-A24F-84197C4E81BD}">
      <dsp:nvSpPr>
        <dsp:cNvPr id="0" name=""/>
        <dsp:cNvSpPr/>
      </dsp:nvSpPr>
      <dsp:spPr>
        <a:xfrm>
          <a:off x="2166790" y="451139"/>
          <a:ext cx="812954" cy="924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Ленин Морено</a:t>
          </a:r>
        </a:p>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Лаурентино Кортесо</a:t>
          </a:r>
        </a:p>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Карлос Альварадо Кесада</a:t>
          </a:r>
        </a:p>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Луис Абинадер</a:t>
          </a:r>
        </a:p>
      </dsp:txBody>
      <dsp:txXfrm>
        <a:off x="2166790" y="451139"/>
        <a:ext cx="812954" cy="924550"/>
      </dsp:txXfrm>
    </dsp:sp>
    <dsp:sp modelId="{60B7D245-976E-4AF8-9AFE-4748683E81DE}">
      <dsp:nvSpPr>
        <dsp:cNvPr id="0" name=""/>
        <dsp:cNvSpPr/>
      </dsp:nvSpPr>
      <dsp:spPr>
        <a:xfrm>
          <a:off x="2248301" y="156647"/>
          <a:ext cx="649931" cy="219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b"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ЛЕВЫЙ ЦЕНТР</a:t>
          </a:r>
        </a:p>
      </dsp:txBody>
      <dsp:txXfrm>
        <a:off x="2248301" y="156647"/>
        <a:ext cx="649931" cy="219695"/>
      </dsp:txXfrm>
    </dsp:sp>
    <dsp:sp modelId="{A14ED6CA-B5AB-4FAB-8620-FE5FD9A4F2E5}">
      <dsp:nvSpPr>
        <dsp:cNvPr id="0" name=""/>
        <dsp:cNvSpPr/>
      </dsp:nvSpPr>
      <dsp:spPr>
        <a:xfrm>
          <a:off x="3036023" y="9506"/>
          <a:ext cx="219695" cy="219695"/>
        </a:xfrm>
        <a:prstGeom prst="ellipse">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85FD1EF-027A-4E92-B824-5D4F5C7B04F9}">
      <dsp:nvSpPr>
        <dsp:cNvPr id="0" name=""/>
        <dsp:cNvSpPr/>
      </dsp:nvSpPr>
      <dsp:spPr>
        <a:xfrm>
          <a:off x="3057993" y="31475"/>
          <a:ext cx="175756" cy="175756"/>
        </a:xfrm>
        <a:prstGeom prst="chord">
          <a:avLst>
            <a:gd name="adj1" fmla="val 20431728"/>
            <a:gd name="adj2" fmla="val 11968272"/>
          </a:avLst>
        </a:prstGeom>
        <a:solidFill>
          <a:schemeClr val="tx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44A436-0306-431C-8DE3-55EB7E3B89BA}">
      <dsp:nvSpPr>
        <dsp:cNvPr id="0" name=""/>
        <dsp:cNvSpPr/>
      </dsp:nvSpPr>
      <dsp:spPr>
        <a:xfrm>
          <a:off x="3257498" y="460681"/>
          <a:ext cx="737912" cy="924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Найб Букеле</a:t>
          </a:r>
        </a:p>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Себастьян Пиера</a:t>
          </a:r>
        </a:p>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Луис Лакалье</a:t>
          </a:r>
        </a:p>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Франсиско Сагасти</a:t>
          </a:r>
        </a:p>
      </dsp:txBody>
      <dsp:txXfrm>
        <a:off x="3257498" y="460681"/>
        <a:ext cx="737912" cy="924550"/>
      </dsp:txXfrm>
    </dsp:sp>
    <dsp:sp modelId="{A908EFA3-160C-4736-AAD4-F06175791511}">
      <dsp:nvSpPr>
        <dsp:cNvPr id="0" name=""/>
        <dsp:cNvSpPr/>
      </dsp:nvSpPr>
      <dsp:spPr>
        <a:xfrm>
          <a:off x="3301488" y="146123"/>
          <a:ext cx="649931" cy="219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b"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ПРАВЫЙ ЦЕНТР</a:t>
          </a:r>
        </a:p>
      </dsp:txBody>
      <dsp:txXfrm>
        <a:off x="3301488" y="146123"/>
        <a:ext cx="649931" cy="219695"/>
      </dsp:txXfrm>
    </dsp:sp>
    <dsp:sp modelId="{70F06680-8885-4168-9584-6F356BBC4869}">
      <dsp:nvSpPr>
        <dsp:cNvPr id="0" name=""/>
        <dsp:cNvSpPr/>
      </dsp:nvSpPr>
      <dsp:spPr>
        <a:xfrm>
          <a:off x="4041180" y="9506"/>
          <a:ext cx="219695" cy="219695"/>
        </a:xfrm>
        <a:prstGeom prst="ellipse">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7D6463B-0AD6-4CB5-80B1-7DEFB03A3B2F}">
      <dsp:nvSpPr>
        <dsp:cNvPr id="0" name=""/>
        <dsp:cNvSpPr/>
      </dsp:nvSpPr>
      <dsp:spPr>
        <a:xfrm>
          <a:off x="4063150" y="31475"/>
          <a:ext cx="175756" cy="175756"/>
        </a:xfrm>
        <a:prstGeom prst="chord">
          <a:avLst>
            <a:gd name="adj1" fmla="val 19091382"/>
            <a:gd name="adj2" fmla="val 13308618"/>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936203-D5CB-4031-940E-CED45FB181CD}">
      <dsp:nvSpPr>
        <dsp:cNvPr id="0" name=""/>
        <dsp:cNvSpPr/>
      </dsp:nvSpPr>
      <dsp:spPr>
        <a:xfrm>
          <a:off x="4246462" y="441848"/>
          <a:ext cx="791564" cy="924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Иван Дуке</a:t>
          </a:r>
        </a:p>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Марио Абдо Бенитес</a:t>
          </a:r>
        </a:p>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Алехандро Джамматеи</a:t>
          </a:r>
        </a:p>
      </dsp:txBody>
      <dsp:txXfrm>
        <a:off x="4246462" y="441848"/>
        <a:ext cx="791564" cy="924550"/>
      </dsp:txXfrm>
    </dsp:sp>
    <dsp:sp modelId="{AFBD6E55-1A98-4F68-AB62-7A096EE349B9}">
      <dsp:nvSpPr>
        <dsp:cNvPr id="0" name=""/>
        <dsp:cNvSpPr/>
      </dsp:nvSpPr>
      <dsp:spPr>
        <a:xfrm>
          <a:off x="4306645" y="9506"/>
          <a:ext cx="649931" cy="219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b"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ПРАВЫЕ</a:t>
          </a:r>
        </a:p>
      </dsp:txBody>
      <dsp:txXfrm>
        <a:off x="4306645" y="9506"/>
        <a:ext cx="649931" cy="219695"/>
      </dsp:txXfrm>
    </dsp:sp>
    <dsp:sp modelId="{47849954-FF16-4FC4-82D7-7A9EB4BB6510}">
      <dsp:nvSpPr>
        <dsp:cNvPr id="0" name=""/>
        <dsp:cNvSpPr/>
      </dsp:nvSpPr>
      <dsp:spPr>
        <a:xfrm>
          <a:off x="5073164" y="9506"/>
          <a:ext cx="219695" cy="219695"/>
        </a:xfrm>
        <a:prstGeom prst="ellipse">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52B895-D6AC-4927-A45C-F2E7DFB0CD63}">
      <dsp:nvSpPr>
        <dsp:cNvPr id="0" name=""/>
        <dsp:cNvSpPr/>
      </dsp:nvSpPr>
      <dsp:spPr>
        <a:xfrm>
          <a:off x="5095133" y="31475"/>
          <a:ext cx="175756" cy="175756"/>
        </a:xfrm>
        <a:prstGeom prst="chord">
          <a:avLst>
            <a:gd name="adj1" fmla="val 16200000"/>
            <a:gd name="adj2" fmla="val 16200000"/>
          </a:avLst>
        </a:prstGeom>
        <a:solidFill>
          <a:schemeClr val="tx2"/>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824C8F-A006-41C2-A810-743C9D0C1956}">
      <dsp:nvSpPr>
        <dsp:cNvPr id="0" name=""/>
        <dsp:cNvSpPr/>
      </dsp:nvSpPr>
      <dsp:spPr>
        <a:xfrm>
          <a:off x="5278146" y="472099"/>
          <a:ext cx="728365" cy="924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Жаир Болсонару</a:t>
          </a:r>
        </a:p>
      </dsp:txBody>
      <dsp:txXfrm>
        <a:off x="5278146" y="472099"/>
        <a:ext cx="728365" cy="924550"/>
      </dsp:txXfrm>
    </dsp:sp>
    <dsp:sp modelId="{1B420728-CBB3-4D6F-A8E4-ECB73CB07E70}">
      <dsp:nvSpPr>
        <dsp:cNvPr id="0" name=""/>
        <dsp:cNvSpPr/>
      </dsp:nvSpPr>
      <dsp:spPr>
        <a:xfrm>
          <a:off x="5247323" y="185355"/>
          <a:ext cx="790518" cy="1621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b"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КРАЙНЕ ПРАВЫЕ</a:t>
          </a:r>
          <a:endParaRPr lang="ru-RU" sz="900" b="1" kern="1200">
            <a:latin typeface="Times New Roman" panose="02020603050405020304" pitchFamily="18" charset="0"/>
            <a:cs typeface="Times New Roman" panose="02020603050405020304" pitchFamily="18" charset="0"/>
          </a:endParaRPr>
        </a:p>
      </dsp:txBody>
      <dsp:txXfrm>
        <a:off x="5247323" y="185355"/>
        <a:ext cx="790518" cy="162159"/>
      </dsp:txXfrm>
    </dsp:sp>
  </dsp:spTree>
</dsp:drawing>
</file>

<file path=word/diagrams/layout1.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1ECA-86E8-4AB1-A040-8AADC432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108</Pages>
  <Words>34925</Words>
  <Characters>199073</Characters>
  <Application>Microsoft Office Word</Application>
  <DocSecurity>0</DocSecurity>
  <Lines>1658</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DNS</cp:lastModifiedBy>
  <cp:revision>50</cp:revision>
  <dcterms:created xsi:type="dcterms:W3CDTF">2021-05-28T10:25:00Z</dcterms:created>
  <dcterms:modified xsi:type="dcterms:W3CDTF">2021-05-29T06:32:00Z</dcterms:modified>
</cp:coreProperties>
</file>