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96AFE" w14:textId="77777777" w:rsidR="000A569F" w:rsidRPr="007D4C86" w:rsidRDefault="000A569F" w:rsidP="000A569F">
      <w:pPr>
        <w:jc w:val="center"/>
        <w:rPr>
          <w:rFonts w:ascii="Times New Roman" w:eastAsia="Times New Roman" w:hAnsi="Times New Roman" w:cs="Times New Roman"/>
          <w:spacing w:val="2"/>
          <w:sz w:val="24"/>
          <w:szCs w:val="24"/>
          <w:lang w:eastAsia="ru-RU"/>
        </w:rPr>
      </w:pPr>
      <w:r w:rsidRPr="007D4C86">
        <w:rPr>
          <w:rFonts w:ascii="Times New Roman" w:eastAsia="Times New Roman" w:hAnsi="Times New Roman" w:cs="Times New Roman"/>
          <w:spacing w:val="2"/>
          <w:sz w:val="24"/>
          <w:szCs w:val="24"/>
          <w:lang w:eastAsia="ru-RU"/>
        </w:rPr>
        <w:t>Санкт-Петербургский государственный университет</w:t>
      </w:r>
    </w:p>
    <w:p w14:paraId="2E1ED070" w14:textId="77777777" w:rsidR="000A569F" w:rsidRPr="007D4C86" w:rsidRDefault="000A569F" w:rsidP="000A569F">
      <w:pPr>
        <w:rPr>
          <w:rFonts w:ascii="Times New Roman" w:eastAsia="Times New Roman" w:hAnsi="Times New Roman" w:cs="Times New Roman"/>
          <w:sz w:val="24"/>
          <w:szCs w:val="24"/>
          <w:lang w:eastAsia="ru-RU"/>
        </w:rPr>
      </w:pPr>
    </w:p>
    <w:p w14:paraId="6F2F30CD" w14:textId="77777777" w:rsidR="000A569F" w:rsidRPr="007D4C86" w:rsidRDefault="000A569F" w:rsidP="000A569F">
      <w:pPr>
        <w:rPr>
          <w:rFonts w:ascii="Times New Roman" w:eastAsia="Times New Roman" w:hAnsi="Times New Roman" w:cs="Times New Roman"/>
          <w:sz w:val="24"/>
          <w:szCs w:val="24"/>
          <w:lang w:eastAsia="ru-RU"/>
        </w:rPr>
      </w:pPr>
    </w:p>
    <w:p w14:paraId="007019B2" w14:textId="0E7124C0" w:rsidR="000A569F" w:rsidRPr="007D4C86" w:rsidRDefault="000A569F" w:rsidP="000A569F">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
          <w:bCs/>
          <w:i/>
          <w:position w:val="-1"/>
          <w:sz w:val="24"/>
          <w:szCs w:val="24"/>
          <w:lang w:eastAsia="ru-RU"/>
        </w:rPr>
        <w:t>Кожухова Вера Романовна</w:t>
      </w:r>
    </w:p>
    <w:p w14:paraId="67966075" w14:textId="77777777" w:rsidR="000A569F" w:rsidRPr="007D4C86" w:rsidRDefault="000A569F" w:rsidP="000A569F">
      <w:pPr>
        <w:jc w:val="center"/>
        <w:rPr>
          <w:rFonts w:ascii="Times New Roman" w:eastAsia="Times New Roman" w:hAnsi="Times New Roman" w:cs="Times New Roman"/>
          <w:b/>
          <w:bCs/>
          <w:sz w:val="24"/>
          <w:szCs w:val="24"/>
          <w:lang w:eastAsia="ru-RU"/>
        </w:rPr>
      </w:pPr>
    </w:p>
    <w:p w14:paraId="0EFF5B73" w14:textId="77777777" w:rsidR="000A569F" w:rsidRPr="007D4C86" w:rsidRDefault="000A569F" w:rsidP="000A569F">
      <w:pPr>
        <w:jc w:val="center"/>
        <w:rPr>
          <w:rFonts w:ascii="Times New Roman" w:eastAsia="Times New Roman" w:hAnsi="Times New Roman" w:cs="Times New Roman"/>
          <w:b/>
          <w:bCs/>
          <w:sz w:val="24"/>
          <w:szCs w:val="24"/>
          <w:lang w:eastAsia="ru-RU"/>
        </w:rPr>
      </w:pPr>
      <w:r w:rsidRPr="007D4C86">
        <w:rPr>
          <w:rFonts w:ascii="Times New Roman" w:eastAsia="Times New Roman" w:hAnsi="Times New Roman" w:cs="Times New Roman"/>
          <w:b/>
          <w:bCs/>
          <w:sz w:val="24"/>
          <w:szCs w:val="24"/>
          <w:lang w:eastAsia="ru-RU"/>
        </w:rPr>
        <w:t>Выпускная квалификационная работа</w:t>
      </w:r>
    </w:p>
    <w:p w14:paraId="7563FBC7" w14:textId="77777777" w:rsidR="000A569F" w:rsidRPr="007D4C86" w:rsidRDefault="000A569F" w:rsidP="000A569F">
      <w:pPr>
        <w:jc w:val="center"/>
        <w:rPr>
          <w:rFonts w:ascii="Times New Roman" w:eastAsia="Times New Roman" w:hAnsi="Times New Roman" w:cs="Times New Roman"/>
          <w:b/>
          <w:bCs/>
          <w:sz w:val="24"/>
          <w:szCs w:val="24"/>
          <w:lang w:eastAsia="ru-RU"/>
        </w:rPr>
      </w:pPr>
    </w:p>
    <w:p w14:paraId="17BEF98E" w14:textId="19D0C33A" w:rsidR="000A569F" w:rsidRPr="007D4C86" w:rsidRDefault="000A569F" w:rsidP="000A569F">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
          <w:bCs/>
          <w:i/>
          <w:sz w:val="24"/>
          <w:szCs w:val="24"/>
          <w:lang w:eastAsia="ru-RU"/>
        </w:rPr>
        <w:t xml:space="preserve">Механизмы финансирования </w:t>
      </w:r>
      <w:r w:rsidR="004C29D6">
        <w:rPr>
          <w:rFonts w:ascii="Times New Roman" w:eastAsia="Times New Roman" w:hAnsi="Times New Roman" w:cs="Times New Roman"/>
          <w:b/>
          <w:bCs/>
          <w:i/>
          <w:sz w:val="24"/>
          <w:szCs w:val="24"/>
          <w:lang w:eastAsia="ru-RU"/>
        </w:rPr>
        <w:t xml:space="preserve">проектов </w:t>
      </w:r>
      <w:r>
        <w:rPr>
          <w:rFonts w:ascii="Times New Roman" w:eastAsia="Times New Roman" w:hAnsi="Times New Roman" w:cs="Times New Roman"/>
          <w:b/>
          <w:bCs/>
          <w:i/>
          <w:sz w:val="24"/>
          <w:szCs w:val="24"/>
          <w:lang w:eastAsia="ru-RU"/>
        </w:rPr>
        <w:t>комплексного развития территорий</w:t>
      </w:r>
    </w:p>
    <w:p w14:paraId="14788498" w14:textId="77777777" w:rsidR="000A569F" w:rsidRPr="007D4C86" w:rsidRDefault="000A569F" w:rsidP="000A569F">
      <w:pPr>
        <w:rPr>
          <w:rFonts w:ascii="Times New Roman" w:eastAsia="Times New Roman" w:hAnsi="Times New Roman" w:cs="Times New Roman"/>
          <w:sz w:val="24"/>
          <w:szCs w:val="24"/>
          <w:lang w:eastAsia="ru-RU"/>
        </w:rPr>
      </w:pPr>
    </w:p>
    <w:p w14:paraId="78F1C38B" w14:textId="77777777" w:rsidR="000A569F" w:rsidRPr="007D4C86" w:rsidRDefault="000A569F" w:rsidP="000A569F">
      <w:pPr>
        <w:jc w:val="center"/>
        <w:rPr>
          <w:rFonts w:ascii="Times New Roman" w:eastAsia="Times New Roman" w:hAnsi="Times New Roman" w:cs="Times New Roman"/>
          <w:spacing w:val="-1"/>
          <w:sz w:val="24"/>
          <w:szCs w:val="24"/>
          <w:lang w:eastAsia="ru-RU"/>
        </w:rPr>
      </w:pPr>
      <w:r w:rsidRPr="007D4C86">
        <w:rPr>
          <w:rFonts w:ascii="Times New Roman" w:eastAsia="Times New Roman" w:hAnsi="Times New Roman" w:cs="Times New Roman"/>
          <w:spacing w:val="-1"/>
          <w:sz w:val="24"/>
          <w:szCs w:val="24"/>
          <w:lang w:eastAsia="ru-RU"/>
        </w:rPr>
        <w:t xml:space="preserve">Уровень образования: </w:t>
      </w:r>
      <w:r>
        <w:rPr>
          <w:rFonts w:ascii="Times New Roman" w:eastAsia="Times New Roman" w:hAnsi="Times New Roman" w:cs="Times New Roman"/>
          <w:spacing w:val="-1"/>
          <w:sz w:val="24"/>
          <w:szCs w:val="24"/>
          <w:lang w:eastAsia="ru-RU"/>
        </w:rPr>
        <w:t>магистратура</w:t>
      </w:r>
    </w:p>
    <w:p w14:paraId="6DE79EBC" w14:textId="77777777" w:rsidR="000A569F" w:rsidRPr="00DE04C9" w:rsidRDefault="000A569F" w:rsidP="000A569F">
      <w:pPr>
        <w:jc w:val="center"/>
        <w:rPr>
          <w:rFonts w:ascii="Times New Roman" w:eastAsia="Times New Roman" w:hAnsi="Times New Roman" w:cs="Times New Roman"/>
          <w:b/>
          <w:spacing w:val="-1"/>
          <w:sz w:val="24"/>
          <w:szCs w:val="24"/>
          <w:lang w:eastAsia="ru-RU"/>
        </w:rPr>
      </w:pPr>
      <w:r w:rsidRPr="007D4C86">
        <w:rPr>
          <w:rFonts w:ascii="Times New Roman" w:eastAsia="Times New Roman" w:hAnsi="Times New Roman" w:cs="Times New Roman"/>
          <w:spacing w:val="-1"/>
          <w:sz w:val="24"/>
          <w:szCs w:val="24"/>
          <w:lang w:eastAsia="ru-RU"/>
        </w:rPr>
        <w:t xml:space="preserve">Направление </w:t>
      </w:r>
      <w:r w:rsidRPr="00DE04C9">
        <w:rPr>
          <w:rFonts w:ascii="Times New Roman" w:eastAsia="Times New Roman" w:hAnsi="Times New Roman" w:cs="Times New Roman"/>
          <w:b/>
          <w:i/>
          <w:spacing w:val="-1"/>
          <w:sz w:val="24"/>
          <w:szCs w:val="24"/>
          <w:lang w:eastAsia="ru-RU"/>
        </w:rPr>
        <w:t>21.04.02 «Землеустройство и кадастры»</w:t>
      </w:r>
    </w:p>
    <w:p w14:paraId="69C17A38" w14:textId="77777777" w:rsidR="000A569F" w:rsidRDefault="000A569F" w:rsidP="000A569F">
      <w:pPr>
        <w:jc w:val="center"/>
        <w:rPr>
          <w:rFonts w:ascii="Times New Roman" w:hAnsi="Times New Roman" w:cs="Times New Roman"/>
          <w:b/>
          <w:sz w:val="24"/>
          <w:szCs w:val="24"/>
        </w:rPr>
      </w:pPr>
      <w:r w:rsidRPr="007D4C86">
        <w:rPr>
          <w:rFonts w:ascii="Times New Roman" w:eastAsia="Times New Roman" w:hAnsi="Times New Roman" w:cs="Times New Roman"/>
          <w:spacing w:val="-1"/>
          <w:sz w:val="24"/>
          <w:szCs w:val="24"/>
          <w:lang w:eastAsia="ru-RU"/>
        </w:rPr>
        <w:t xml:space="preserve">Основная образовательная программа </w:t>
      </w:r>
      <w:r>
        <w:rPr>
          <w:rFonts w:ascii="Times New Roman" w:hAnsi="Times New Roman" w:cs="Times New Roman"/>
          <w:b/>
          <w:sz w:val="24"/>
          <w:szCs w:val="24"/>
        </w:rPr>
        <w:t>ВМ.5672 «Управление объектами недвижимости и развитием территорий»</w:t>
      </w:r>
    </w:p>
    <w:p w14:paraId="3E7AB426" w14:textId="3E6A90F3" w:rsidR="000A569F" w:rsidRDefault="000A569F" w:rsidP="000A569F">
      <w:pPr>
        <w:jc w:val="center"/>
        <w:rPr>
          <w:rFonts w:ascii="Times New Roman" w:eastAsia="Times New Roman" w:hAnsi="Times New Roman" w:cs="Times New Roman"/>
          <w:sz w:val="24"/>
          <w:szCs w:val="24"/>
          <w:lang w:eastAsia="ru-RU"/>
        </w:rPr>
      </w:pPr>
    </w:p>
    <w:p w14:paraId="19478A3B" w14:textId="77777777" w:rsidR="000A569F" w:rsidRPr="007D4C86" w:rsidRDefault="000A569F" w:rsidP="000A569F">
      <w:pPr>
        <w:jc w:val="center"/>
        <w:rPr>
          <w:rFonts w:ascii="Times New Roman" w:eastAsia="Times New Roman" w:hAnsi="Times New Roman" w:cs="Times New Roman"/>
          <w:sz w:val="24"/>
          <w:szCs w:val="24"/>
          <w:lang w:eastAsia="ru-RU"/>
        </w:rPr>
      </w:pPr>
    </w:p>
    <w:p w14:paraId="655ABF2F" w14:textId="77777777" w:rsidR="000A569F" w:rsidRPr="007D4C86" w:rsidRDefault="000A569F" w:rsidP="000A569F">
      <w:pPr>
        <w:rPr>
          <w:rFonts w:ascii="Times New Roman" w:eastAsia="Times New Roman" w:hAnsi="Times New Roman" w:cs="Times New Roman"/>
          <w:sz w:val="24"/>
          <w:szCs w:val="24"/>
          <w:lang w:eastAsia="ru-RU"/>
        </w:rPr>
      </w:pPr>
    </w:p>
    <w:p w14:paraId="7E4496F9" w14:textId="1B2C00C3" w:rsidR="000A569F" w:rsidRPr="00A16D86" w:rsidRDefault="000A569F" w:rsidP="000A569F">
      <w:pPr>
        <w:ind w:left="5954"/>
        <w:rPr>
          <w:rFonts w:ascii="Times New Roman" w:eastAsia="Times New Roman" w:hAnsi="Times New Roman" w:cs="Times New Roman"/>
          <w:spacing w:val="-2"/>
          <w:sz w:val="24"/>
          <w:szCs w:val="24"/>
          <w:lang w:eastAsia="ru-RU"/>
        </w:rPr>
      </w:pPr>
      <w:r w:rsidRPr="007D4C86">
        <w:rPr>
          <w:rFonts w:ascii="Times New Roman" w:eastAsia="Times New Roman" w:hAnsi="Times New Roman" w:cs="Times New Roman"/>
          <w:sz w:val="24"/>
          <w:szCs w:val="24"/>
          <w:lang w:eastAsia="ru-RU"/>
        </w:rPr>
        <w:t>Н</w:t>
      </w:r>
      <w:r w:rsidRPr="007D4C86">
        <w:rPr>
          <w:rFonts w:ascii="Times New Roman" w:eastAsia="Times New Roman" w:hAnsi="Times New Roman" w:cs="Times New Roman"/>
          <w:spacing w:val="4"/>
          <w:sz w:val="24"/>
          <w:szCs w:val="24"/>
          <w:lang w:eastAsia="ru-RU"/>
        </w:rPr>
        <w:t>а</w:t>
      </w:r>
      <w:r w:rsidRPr="007D4C86">
        <w:rPr>
          <w:rFonts w:ascii="Times New Roman" w:eastAsia="Times New Roman" w:hAnsi="Times New Roman" w:cs="Times New Roman"/>
          <w:spacing w:val="-9"/>
          <w:sz w:val="24"/>
          <w:szCs w:val="24"/>
          <w:lang w:eastAsia="ru-RU"/>
        </w:rPr>
        <w:t>у</w:t>
      </w:r>
      <w:r w:rsidRPr="007D4C86">
        <w:rPr>
          <w:rFonts w:ascii="Times New Roman" w:eastAsia="Times New Roman" w:hAnsi="Times New Roman" w:cs="Times New Roman"/>
          <w:sz w:val="24"/>
          <w:szCs w:val="24"/>
          <w:lang w:eastAsia="ru-RU"/>
        </w:rPr>
        <w:t>ч</w:t>
      </w:r>
      <w:r w:rsidRPr="007D4C86">
        <w:rPr>
          <w:rFonts w:ascii="Times New Roman" w:eastAsia="Times New Roman" w:hAnsi="Times New Roman" w:cs="Times New Roman"/>
          <w:spacing w:val="1"/>
          <w:sz w:val="24"/>
          <w:szCs w:val="24"/>
          <w:lang w:eastAsia="ru-RU"/>
        </w:rPr>
        <w:t>н</w:t>
      </w:r>
      <w:r w:rsidRPr="007D4C86">
        <w:rPr>
          <w:rFonts w:ascii="Times New Roman" w:eastAsia="Times New Roman" w:hAnsi="Times New Roman" w:cs="Times New Roman"/>
          <w:spacing w:val="2"/>
          <w:sz w:val="24"/>
          <w:szCs w:val="24"/>
          <w:lang w:eastAsia="ru-RU"/>
        </w:rPr>
        <w:t>ы</w:t>
      </w:r>
      <w:r w:rsidRPr="007D4C86">
        <w:rPr>
          <w:rFonts w:ascii="Times New Roman" w:eastAsia="Times New Roman" w:hAnsi="Times New Roman" w:cs="Times New Roman"/>
          <w:sz w:val="24"/>
          <w:szCs w:val="24"/>
          <w:lang w:eastAsia="ru-RU"/>
        </w:rPr>
        <w:t xml:space="preserve">й </w:t>
      </w:r>
      <w:r w:rsidRPr="007D4C86">
        <w:rPr>
          <w:rFonts w:ascii="Times New Roman" w:eastAsia="Times New Roman" w:hAnsi="Times New Roman" w:cs="Times New Roman"/>
          <w:spacing w:val="5"/>
          <w:sz w:val="24"/>
          <w:szCs w:val="24"/>
          <w:lang w:eastAsia="ru-RU"/>
        </w:rPr>
        <w:t>р</w:t>
      </w:r>
      <w:r w:rsidRPr="007D4C86">
        <w:rPr>
          <w:rFonts w:ascii="Times New Roman" w:eastAsia="Times New Roman" w:hAnsi="Times New Roman" w:cs="Times New Roman"/>
          <w:spacing w:val="-9"/>
          <w:sz w:val="24"/>
          <w:szCs w:val="24"/>
          <w:lang w:eastAsia="ru-RU"/>
        </w:rPr>
        <w:t>у</w:t>
      </w:r>
      <w:r w:rsidRPr="007D4C86">
        <w:rPr>
          <w:rFonts w:ascii="Times New Roman" w:eastAsia="Times New Roman" w:hAnsi="Times New Roman" w:cs="Times New Roman"/>
          <w:spacing w:val="-1"/>
          <w:sz w:val="24"/>
          <w:szCs w:val="24"/>
          <w:lang w:eastAsia="ru-RU"/>
        </w:rPr>
        <w:t>к</w:t>
      </w:r>
      <w:r w:rsidRPr="007D4C86">
        <w:rPr>
          <w:rFonts w:ascii="Times New Roman" w:eastAsia="Times New Roman" w:hAnsi="Times New Roman" w:cs="Times New Roman"/>
          <w:spacing w:val="5"/>
          <w:sz w:val="24"/>
          <w:szCs w:val="24"/>
          <w:lang w:eastAsia="ru-RU"/>
        </w:rPr>
        <w:t>о</w:t>
      </w:r>
      <w:r w:rsidRPr="007D4C86">
        <w:rPr>
          <w:rFonts w:ascii="Times New Roman" w:eastAsia="Times New Roman" w:hAnsi="Times New Roman" w:cs="Times New Roman"/>
          <w:spacing w:val="2"/>
          <w:sz w:val="24"/>
          <w:szCs w:val="24"/>
          <w:lang w:eastAsia="ru-RU"/>
        </w:rPr>
        <w:t>в</w:t>
      </w:r>
      <w:r w:rsidRPr="007D4C86">
        <w:rPr>
          <w:rFonts w:ascii="Times New Roman" w:eastAsia="Times New Roman" w:hAnsi="Times New Roman" w:cs="Times New Roman"/>
          <w:spacing w:val="5"/>
          <w:sz w:val="24"/>
          <w:szCs w:val="24"/>
          <w:lang w:eastAsia="ru-RU"/>
        </w:rPr>
        <w:t>о</w:t>
      </w:r>
      <w:r w:rsidRPr="007D4C86">
        <w:rPr>
          <w:rFonts w:ascii="Times New Roman" w:eastAsia="Times New Roman" w:hAnsi="Times New Roman" w:cs="Times New Roman"/>
          <w:spacing w:val="-2"/>
          <w:sz w:val="24"/>
          <w:szCs w:val="24"/>
          <w:lang w:eastAsia="ru-RU"/>
        </w:rPr>
        <w:t>д</w:t>
      </w:r>
      <w:r w:rsidRPr="007D4C86">
        <w:rPr>
          <w:rFonts w:ascii="Times New Roman" w:eastAsia="Times New Roman" w:hAnsi="Times New Roman" w:cs="Times New Roman"/>
          <w:spacing w:val="1"/>
          <w:sz w:val="24"/>
          <w:szCs w:val="24"/>
          <w:lang w:eastAsia="ru-RU"/>
        </w:rPr>
        <w:t>ит</w:t>
      </w:r>
      <w:r w:rsidRPr="007D4C86">
        <w:rPr>
          <w:rFonts w:ascii="Times New Roman" w:eastAsia="Times New Roman" w:hAnsi="Times New Roman" w:cs="Times New Roman"/>
          <w:spacing w:val="-1"/>
          <w:sz w:val="24"/>
          <w:szCs w:val="24"/>
          <w:lang w:eastAsia="ru-RU"/>
        </w:rPr>
        <w:t>е</w:t>
      </w:r>
      <w:r w:rsidRPr="007D4C86">
        <w:rPr>
          <w:rFonts w:ascii="Times New Roman" w:eastAsia="Times New Roman" w:hAnsi="Times New Roman" w:cs="Times New Roman"/>
          <w:sz w:val="24"/>
          <w:szCs w:val="24"/>
          <w:lang w:eastAsia="ru-RU"/>
        </w:rPr>
        <w:t>л</w:t>
      </w:r>
      <w:r w:rsidRPr="007D4C86">
        <w:rPr>
          <w:rFonts w:ascii="Times New Roman" w:eastAsia="Times New Roman" w:hAnsi="Times New Roman" w:cs="Times New Roman"/>
          <w:spacing w:val="1"/>
          <w:sz w:val="24"/>
          <w:szCs w:val="24"/>
          <w:lang w:eastAsia="ru-RU"/>
        </w:rPr>
        <w:t>ь</w:t>
      </w:r>
      <w:r w:rsidRPr="007D4C86">
        <w:rPr>
          <w:rFonts w:ascii="Times New Roman" w:eastAsia="Times New Roman" w:hAnsi="Times New Roman" w:cs="Times New Roman"/>
          <w:sz w:val="24"/>
          <w:szCs w:val="24"/>
          <w:lang w:eastAsia="ru-RU"/>
        </w:rPr>
        <w:t xml:space="preserve">: </w:t>
      </w:r>
      <w:r w:rsidR="00EC7AD1" w:rsidRPr="00EC7AD1">
        <w:rPr>
          <w:rFonts w:ascii="Times New Roman" w:eastAsia="Times New Roman" w:hAnsi="Times New Roman" w:cs="Times New Roman"/>
          <w:spacing w:val="-2"/>
          <w:sz w:val="24"/>
          <w:szCs w:val="24"/>
          <w:lang w:eastAsia="ru-RU"/>
        </w:rPr>
        <w:t>Заведующий кафедрой землеустройства и кадастров, профессор кафедры,</w:t>
      </w:r>
      <w:r w:rsidR="00A16D86" w:rsidRPr="00A16D86">
        <w:rPr>
          <w:rFonts w:ascii="Times New Roman" w:eastAsia="Times New Roman" w:hAnsi="Times New Roman" w:cs="Times New Roman"/>
          <w:spacing w:val="-2"/>
          <w:sz w:val="24"/>
          <w:szCs w:val="24"/>
          <w:lang w:eastAsia="ru-RU"/>
        </w:rPr>
        <w:t xml:space="preserve"> доктор экономических наук, профессор</w:t>
      </w:r>
    </w:p>
    <w:p w14:paraId="170F67DC" w14:textId="7F696F45" w:rsidR="00EC7AD1" w:rsidRPr="007D4C86" w:rsidRDefault="00EC7AD1" w:rsidP="000A569F">
      <w:pPr>
        <w:ind w:left="5954"/>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Максимов Сергей Николаевич</w:t>
      </w:r>
    </w:p>
    <w:p w14:paraId="7FAD374C" w14:textId="77777777" w:rsidR="00BE1E47" w:rsidRDefault="000A569F" w:rsidP="00A16D86">
      <w:pPr>
        <w:spacing w:after="0"/>
        <w:ind w:left="5954"/>
        <w:rPr>
          <w:rFonts w:ascii="Times New Roman" w:eastAsia="Times New Roman" w:hAnsi="Times New Roman" w:cs="Times New Roman"/>
          <w:sz w:val="24"/>
          <w:szCs w:val="24"/>
          <w:lang w:eastAsia="ru-RU"/>
        </w:rPr>
      </w:pPr>
      <w:r w:rsidRPr="007D4C86">
        <w:rPr>
          <w:rFonts w:ascii="Times New Roman" w:eastAsia="Times New Roman" w:hAnsi="Times New Roman" w:cs="Times New Roman"/>
          <w:sz w:val="24"/>
          <w:szCs w:val="24"/>
          <w:lang w:eastAsia="ru-RU"/>
        </w:rPr>
        <w:t xml:space="preserve">Рецензент: </w:t>
      </w:r>
    </w:p>
    <w:p w14:paraId="38D017A8" w14:textId="15164C44" w:rsidR="00BE1E47" w:rsidRDefault="00BE1E47" w:rsidP="00A16D86">
      <w:pPr>
        <w:spacing w:after="0"/>
        <w:ind w:left="5954"/>
        <w:rPr>
          <w:rFonts w:ascii="Times New Roman" w:eastAsia="Times New Roman" w:hAnsi="Times New Roman" w:cs="Times New Roman"/>
          <w:sz w:val="24"/>
          <w:szCs w:val="24"/>
          <w:lang w:eastAsia="ru-RU"/>
        </w:rPr>
      </w:pPr>
      <w:r w:rsidRPr="00BE1E47">
        <w:rPr>
          <w:rFonts w:ascii="Times New Roman" w:eastAsia="Times New Roman" w:hAnsi="Times New Roman" w:cs="Times New Roman"/>
          <w:sz w:val="24"/>
          <w:szCs w:val="24"/>
          <w:lang w:eastAsia="ru-RU"/>
        </w:rPr>
        <w:t xml:space="preserve">Кадастровый инженер, начальник подразделения «Многофункциональный центр недвижимости «На Танкистов» </w:t>
      </w:r>
      <w:proofErr w:type="spellStart"/>
      <w:r w:rsidRPr="00BE1E47">
        <w:rPr>
          <w:rFonts w:ascii="Times New Roman" w:eastAsia="Times New Roman" w:hAnsi="Times New Roman" w:cs="Times New Roman"/>
          <w:sz w:val="24"/>
          <w:szCs w:val="24"/>
          <w:lang w:eastAsia="ru-RU"/>
        </w:rPr>
        <w:t>ГУПа</w:t>
      </w:r>
      <w:proofErr w:type="spellEnd"/>
      <w:r w:rsidRPr="00BE1E47">
        <w:rPr>
          <w:rFonts w:ascii="Times New Roman" w:eastAsia="Times New Roman" w:hAnsi="Times New Roman" w:cs="Times New Roman"/>
          <w:sz w:val="24"/>
          <w:szCs w:val="24"/>
          <w:lang w:eastAsia="ru-RU"/>
        </w:rPr>
        <w:t xml:space="preserve"> «</w:t>
      </w:r>
      <w:proofErr w:type="spellStart"/>
      <w:r w:rsidRPr="00BE1E47">
        <w:rPr>
          <w:rFonts w:ascii="Times New Roman" w:eastAsia="Times New Roman" w:hAnsi="Times New Roman" w:cs="Times New Roman"/>
          <w:sz w:val="24"/>
          <w:szCs w:val="24"/>
          <w:lang w:eastAsia="ru-RU"/>
        </w:rPr>
        <w:t>Сартехинвентаризация</w:t>
      </w:r>
      <w:proofErr w:type="spellEnd"/>
      <w:r w:rsidRPr="00BE1E47">
        <w:rPr>
          <w:rFonts w:ascii="Times New Roman" w:eastAsia="Times New Roman" w:hAnsi="Times New Roman" w:cs="Times New Roman"/>
          <w:sz w:val="24"/>
          <w:szCs w:val="24"/>
          <w:lang w:eastAsia="ru-RU"/>
        </w:rPr>
        <w:t>» (г</w:t>
      </w:r>
      <w:r w:rsidR="00125F0B">
        <w:rPr>
          <w:rFonts w:ascii="Times New Roman" w:eastAsia="Times New Roman" w:hAnsi="Times New Roman" w:cs="Times New Roman"/>
          <w:sz w:val="24"/>
          <w:szCs w:val="24"/>
          <w:lang w:eastAsia="ru-RU"/>
        </w:rPr>
        <w:t>. </w:t>
      </w:r>
      <w:r w:rsidRPr="00BE1E47">
        <w:rPr>
          <w:rFonts w:ascii="Times New Roman" w:eastAsia="Times New Roman" w:hAnsi="Times New Roman" w:cs="Times New Roman"/>
          <w:sz w:val="24"/>
          <w:szCs w:val="24"/>
          <w:lang w:eastAsia="ru-RU"/>
        </w:rPr>
        <w:t>Саратов)</w:t>
      </w:r>
    </w:p>
    <w:p w14:paraId="2860BD5A" w14:textId="0DECA01D" w:rsidR="000A569F" w:rsidRPr="007D4C86" w:rsidRDefault="00BE1E47" w:rsidP="000A569F">
      <w:pPr>
        <w:ind w:left="5954"/>
        <w:rPr>
          <w:rFonts w:ascii="Times New Roman" w:eastAsia="Times New Roman" w:hAnsi="Times New Roman" w:cs="Times New Roman"/>
          <w:sz w:val="24"/>
          <w:szCs w:val="24"/>
          <w:lang w:eastAsia="ru-RU"/>
        </w:rPr>
      </w:pPr>
      <w:r w:rsidRPr="00BE1E47">
        <w:rPr>
          <w:rFonts w:ascii="Times New Roman" w:eastAsia="Times New Roman" w:hAnsi="Times New Roman" w:cs="Times New Roman"/>
          <w:spacing w:val="-2"/>
          <w:sz w:val="24"/>
          <w:szCs w:val="24"/>
          <w:lang w:eastAsia="ru-RU"/>
        </w:rPr>
        <w:t>Николаева Ольга Евгеньевна</w:t>
      </w:r>
    </w:p>
    <w:p w14:paraId="6259E3F1" w14:textId="77777777" w:rsidR="000A569F" w:rsidRPr="007D4C86" w:rsidRDefault="000A569F" w:rsidP="000A569F">
      <w:pPr>
        <w:jc w:val="center"/>
        <w:rPr>
          <w:rFonts w:ascii="Times New Roman" w:eastAsia="Times New Roman" w:hAnsi="Times New Roman" w:cs="Times New Roman"/>
          <w:spacing w:val="2"/>
          <w:sz w:val="24"/>
          <w:szCs w:val="24"/>
          <w:lang w:eastAsia="ru-RU"/>
        </w:rPr>
      </w:pPr>
    </w:p>
    <w:p w14:paraId="2D8A8CF6" w14:textId="77777777" w:rsidR="000A569F" w:rsidRPr="007D4C86" w:rsidRDefault="000A569F" w:rsidP="000A569F">
      <w:pPr>
        <w:jc w:val="center"/>
        <w:rPr>
          <w:rFonts w:ascii="Times New Roman" w:eastAsia="Times New Roman" w:hAnsi="Times New Roman" w:cs="Times New Roman"/>
          <w:spacing w:val="2"/>
          <w:sz w:val="24"/>
          <w:szCs w:val="24"/>
          <w:lang w:eastAsia="ru-RU"/>
        </w:rPr>
      </w:pPr>
    </w:p>
    <w:p w14:paraId="374E8F3C" w14:textId="77777777" w:rsidR="000A569F" w:rsidRPr="007D4C86" w:rsidRDefault="000A569F" w:rsidP="000A569F">
      <w:pPr>
        <w:jc w:val="center"/>
        <w:rPr>
          <w:rFonts w:ascii="Times New Roman" w:eastAsia="Times New Roman" w:hAnsi="Times New Roman" w:cs="Times New Roman"/>
          <w:spacing w:val="2"/>
          <w:sz w:val="24"/>
          <w:szCs w:val="24"/>
          <w:lang w:eastAsia="ru-RU"/>
        </w:rPr>
      </w:pPr>
      <w:r w:rsidRPr="007D4C86">
        <w:rPr>
          <w:rFonts w:ascii="Times New Roman" w:eastAsia="Times New Roman" w:hAnsi="Times New Roman" w:cs="Times New Roman"/>
          <w:spacing w:val="2"/>
          <w:sz w:val="24"/>
          <w:szCs w:val="24"/>
          <w:lang w:eastAsia="ru-RU"/>
        </w:rPr>
        <w:t>Санкт-Петербург</w:t>
      </w:r>
    </w:p>
    <w:p w14:paraId="5BD9D0C7" w14:textId="77777777" w:rsidR="000A569F" w:rsidRPr="007D4C86" w:rsidRDefault="000A569F" w:rsidP="000A569F">
      <w:pPr>
        <w:jc w:val="center"/>
        <w:rPr>
          <w:rFonts w:ascii="Times New Roman" w:eastAsia="Times New Roman" w:hAnsi="Times New Roman" w:cs="Times New Roman"/>
          <w:spacing w:val="2"/>
          <w:sz w:val="24"/>
          <w:szCs w:val="24"/>
          <w:lang w:eastAsia="ru-RU"/>
        </w:rPr>
      </w:pPr>
      <w:r w:rsidRPr="007D4C86">
        <w:rPr>
          <w:rFonts w:ascii="Times New Roman" w:eastAsia="Times New Roman" w:hAnsi="Times New Roman" w:cs="Times New Roman"/>
          <w:spacing w:val="2"/>
          <w:sz w:val="24"/>
          <w:szCs w:val="24"/>
          <w:lang w:eastAsia="ru-RU"/>
        </w:rPr>
        <w:t>2021</w:t>
      </w:r>
    </w:p>
    <w:p w14:paraId="0457FC0F" w14:textId="688EA5A4" w:rsidR="004A6410" w:rsidRDefault="004A6410" w:rsidP="00EB41B6">
      <w:pPr>
        <w:ind w:firstLine="709"/>
        <w:rPr>
          <w:rFonts w:ascii="Times New Roman" w:hAnsi="Times New Roman" w:cs="Times New Roman"/>
          <w:sz w:val="24"/>
          <w:szCs w:val="24"/>
        </w:rPr>
      </w:pPr>
      <w:r w:rsidRPr="000A569F">
        <w:rPr>
          <w:rFonts w:ascii="Times New Roman" w:hAnsi="Times New Roman" w:cs="Times New Roman"/>
          <w:sz w:val="24"/>
          <w:szCs w:val="24"/>
        </w:rPr>
        <w:br w:type="page"/>
      </w:r>
    </w:p>
    <w:p w14:paraId="437564DC" w14:textId="7FB6D612" w:rsidR="000A569F" w:rsidRPr="0015468D" w:rsidRDefault="000A569F" w:rsidP="00EB41B6">
      <w:pPr>
        <w:ind w:firstLine="709"/>
        <w:rPr>
          <w:rFonts w:ascii="Times New Roman" w:hAnsi="Times New Roman" w:cs="Times New Roman"/>
          <w:b/>
          <w:bCs/>
          <w:sz w:val="24"/>
          <w:szCs w:val="24"/>
        </w:rPr>
      </w:pPr>
      <w:r w:rsidRPr="0015468D">
        <w:rPr>
          <w:rFonts w:ascii="Times New Roman" w:hAnsi="Times New Roman" w:cs="Times New Roman"/>
          <w:b/>
          <w:bCs/>
          <w:sz w:val="24"/>
          <w:szCs w:val="24"/>
        </w:rPr>
        <w:lastRenderedPageBreak/>
        <w:t xml:space="preserve">Аннотация </w:t>
      </w:r>
    </w:p>
    <w:p w14:paraId="325C4D1D" w14:textId="3F356DFB" w:rsidR="00125F0B" w:rsidRDefault="006C3499" w:rsidP="00A133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Целью следующего исследования стало формирование</w:t>
      </w:r>
      <w:r w:rsidR="0015468D">
        <w:rPr>
          <w:rFonts w:ascii="Times New Roman" w:hAnsi="Times New Roman" w:cs="Times New Roman"/>
          <w:sz w:val="24"/>
          <w:szCs w:val="24"/>
        </w:rPr>
        <w:t xml:space="preserve"> комплекса</w:t>
      </w:r>
      <w:r>
        <w:rPr>
          <w:rFonts w:ascii="Times New Roman" w:hAnsi="Times New Roman" w:cs="Times New Roman"/>
          <w:sz w:val="24"/>
          <w:szCs w:val="24"/>
        </w:rPr>
        <w:t xml:space="preserve"> рекомендаций, направленных на совершенствование механизмов финансирования проектов комплексного развития территорий</w:t>
      </w:r>
      <w:r w:rsidR="003D04DE">
        <w:rPr>
          <w:rFonts w:ascii="Times New Roman" w:hAnsi="Times New Roman" w:cs="Times New Roman"/>
          <w:sz w:val="24"/>
          <w:szCs w:val="24"/>
        </w:rPr>
        <w:t>. П</w:t>
      </w:r>
      <w:r w:rsidR="0015468D">
        <w:rPr>
          <w:rFonts w:ascii="Times New Roman" w:hAnsi="Times New Roman" w:cs="Times New Roman"/>
          <w:sz w:val="24"/>
          <w:szCs w:val="24"/>
        </w:rPr>
        <w:t xml:space="preserve">ри этом объектом исследования стали </w:t>
      </w:r>
      <w:r w:rsidR="00182F5C">
        <w:rPr>
          <w:rFonts w:ascii="Times New Roman" w:hAnsi="Times New Roman" w:cs="Times New Roman"/>
          <w:sz w:val="24"/>
          <w:szCs w:val="24"/>
        </w:rPr>
        <w:t>существующие</w:t>
      </w:r>
      <w:r w:rsidR="0015468D">
        <w:rPr>
          <w:rFonts w:ascii="Times New Roman" w:hAnsi="Times New Roman" w:cs="Times New Roman"/>
          <w:sz w:val="24"/>
          <w:szCs w:val="24"/>
        </w:rPr>
        <w:t xml:space="preserve"> механизмы привлечения </w:t>
      </w:r>
      <w:r w:rsidR="00DE4582">
        <w:rPr>
          <w:rFonts w:ascii="Times New Roman" w:hAnsi="Times New Roman" w:cs="Times New Roman"/>
          <w:sz w:val="24"/>
          <w:szCs w:val="24"/>
        </w:rPr>
        <w:t>средств</w:t>
      </w:r>
      <w:r w:rsidR="0015468D">
        <w:rPr>
          <w:rFonts w:ascii="Times New Roman" w:hAnsi="Times New Roman" w:cs="Times New Roman"/>
          <w:sz w:val="24"/>
          <w:szCs w:val="24"/>
        </w:rPr>
        <w:t xml:space="preserve"> в комплексное развитие. </w:t>
      </w:r>
      <w:r w:rsidR="00DE4582">
        <w:rPr>
          <w:rFonts w:ascii="Times New Roman" w:hAnsi="Times New Roman" w:cs="Times New Roman"/>
          <w:sz w:val="24"/>
          <w:szCs w:val="24"/>
        </w:rPr>
        <w:t>При написании работы автором был</w:t>
      </w:r>
      <w:r w:rsidR="00016FA7">
        <w:rPr>
          <w:rFonts w:ascii="Times New Roman" w:hAnsi="Times New Roman" w:cs="Times New Roman"/>
          <w:sz w:val="24"/>
          <w:szCs w:val="24"/>
        </w:rPr>
        <w:t>а систематизирована и</w:t>
      </w:r>
      <w:r w:rsidR="00DE4582">
        <w:rPr>
          <w:rFonts w:ascii="Times New Roman" w:hAnsi="Times New Roman" w:cs="Times New Roman"/>
          <w:sz w:val="24"/>
          <w:szCs w:val="24"/>
        </w:rPr>
        <w:t xml:space="preserve"> </w:t>
      </w:r>
      <w:r w:rsidR="00BE6C86">
        <w:rPr>
          <w:rFonts w:ascii="Times New Roman" w:hAnsi="Times New Roman" w:cs="Times New Roman"/>
          <w:sz w:val="24"/>
          <w:szCs w:val="24"/>
        </w:rPr>
        <w:t>изучен</w:t>
      </w:r>
      <w:r w:rsidR="00AD677A">
        <w:rPr>
          <w:rFonts w:ascii="Times New Roman" w:hAnsi="Times New Roman" w:cs="Times New Roman"/>
          <w:sz w:val="24"/>
          <w:szCs w:val="24"/>
        </w:rPr>
        <w:t xml:space="preserve">а научная </w:t>
      </w:r>
      <w:r w:rsidR="00016FA7">
        <w:rPr>
          <w:rFonts w:ascii="Times New Roman" w:hAnsi="Times New Roman" w:cs="Times New Roman"/>
          <w:sz w:val="24"/>
          <w:szCs w:val="24"/>
        </w:rPr>
        <w:t xml:space="preserve">литература, посвященная </w:t>
      </w:r>
      <w:r w:rsidR="00AD677A">
        <w:rPr>
          <w:rFonts w:ascii="Times New Roman" w:hAnsi="Times New Roman" w:cs="Times New Roman"/>
          <w:sz w:val="24"/>
          <w:szCs w:val="24"/>
        </w:rPr>
        <w:t>вопрос</w:t>
      </w:r>
      <w:r w:rsidR="00016FA7">
        <w:rPr>
          <w:rFonts w:ascii="Times New Roman" w:hAnsi="Times New Roman" w:cs="Times New Roman"/>
          <w:sz w:val="24"/>
          <w:szCs w:val="24"/>
        </w:rPr>
        <w:t>у</w:t>
      </w:r>
      <w:r w:rsidR="00DE4582">
        <w:rPr>
          <w:rFonts w:ascii="Times New Roman" w:hAnsi="Times New Roman" w:cs="Times New Roman"/>
          <w:sz w:val="24"/>
          <w:szCs w:val="24"/>
        </w:rPr>
        <w:t xml:space="preserve"> комплексного развития</w:t>
      </w:r>
      <w:r w:rsidR="00016FA7">
        <w:rPr>
          <w:rFonts w:ascii="Times New Roman" w:hAnsi="Times New Roman" w:cs="Times New Roman"/>
          <w:sz w:val="24"/>
          <w:szCs w:val="24"/>
        </w:rPr>
        <w:t xml:space="preserve"> и </w:t>
      </w:r>
      <w:r w:rsidR="00AD677A">
        <w:rPr>
          <w:rFonts w:ascii="Times New Roman" w:hAnsi="Times New Roman" w:cs="Times New Roman"/>
          <w:sz w:val="24"/>
          <w:szCs w:val="24"/>
        </w:rPr>
        <w:t>процесс</w:t>
      </w:r>
      <w:r w:rsidR="00016FA7">
        <w:rPr>
          <w:rFonts w:ascii="Times New Roman" w:hAnsi="Times New Roman" w:cs="Times New Roman"/>
          <w:sz w:val="24"/>
          <w:szCs w:val="24"/>
        </w:rPr>
        <w:t>у</w:t>
      </w:r>
      <w:r w:rsidR="00AD677A">
        <w:rPr>
          <w:rFonts w:ascii="Times New Roman" w:hAnsi="Times New Roman" w:cs="Times New Roman"/>
          <w:sz w:val="24"/>
          <w:szCs w:val="24"/>
        </w:rPr>
        <w:t xml:space="preserve"> становления данного института</w:t>
      </w:r>
      <w:r w:rsidR="00DE4582">
        <w:rPr>
          <w:rFonts w:ascii="Times New Roman" w:hAnsi="Times New Roman" w:cs="Times New Roman"/>
          <w:sz w:val="24"/>
          <w:szCs w:val="24"/>
        </w:rPr>
        <w:t xml:space="preserve"> в системе градостроительной деятельности</w:t>
      </w:r>
      <w:r w:rsidR="00BE6C86">
        <w:rPr>
          <w:rFonts w:ascii="Times New Roman" w:hAnsi="Times New Roman" w:cs="Times New Roman"/>
          <w:sz w:val="24"/>
          <w:szCs w:val="24"/>
        </w:rPr>
        <w:t xml:space="preserve"> Российской Федерации</w:t>
      </w:r>
      <w:r w:rsidR="00AD677A">
        <w:rPr>
          <w:rFonts w:ascii="Times New Roman" w:hAnsi="Times New Roman" w:cs="Times New Roman"/>
          <w:sz w:val="24"/>
          <w:szCs w:val="24"/>
        </w:rPr>
        <w:t>. П</w:t>
      </w:r>
      <w:r w:rsidR="00221612">
        <w:rPr>
          <w:rFonts w:ascii="Times New Roman" w:hAnsi="Times New Roman" w:cs="Times New Roman"/>
          <w:sz w:val="24"/>
          <w:szCs w:val="24"/>
        </w:rPr>
        <w:t>роведен глубинный анализ</w:t>
      </w:r>
      <w:r w:rsidR="00BE6C86">
        <w:rPr>
          <w:rFonts w:ascii="Times New Roman" w:hAnsi="Times New Roman" w:cs="Times New Roman"/>
          <w:sz w:val="24"/>
          <w:szCs w:val="24"/>
        </w:rPr>
        <w:t xml:space="preserve"> отечественн</w:t>
      </w:r>
      <w:r w:rsidR="00221612">
        <w:rPr>
          <w:rFonts w:ascii="Times New Roman" w:hAnsi="Times New Roman" w:cs="Times New Roman"/>
          <w:sz w:val="24"/>
          <w:szCs w:val="24"/>
        </w:rPr>
        <w:t>ого</w:t>
      </w:r>
      <w:r w:rsidR="00BE6C86">
        <w:rPr>
          <w:rFonts w:ascii="Times New Roman" w:hAnsi="Times New Roman" w:cs="Times New Roman"/>
          <w:sz w:val="24"/>
          <w:szCs w:val="24"/>
        </w:rPr>
        <w:t xml:space="preserve"> и зарубежн</w:t>
      </w:r>
      <w:r w:rsidR="00221612">
        <w:rPr>
          <w:rFonts w:ascii="Times New Roman" w:hAnsi="Times New Roman" w:cs="Times New Roman"/>
          <w:sz w:val="24"/>
          <w:szCs w:val="24"/>
        </w:rPr>
        <w:t>ого</w:t>
      </w:r>
      <w:r w:rsidR="00BE6C86">
        <w:rPr>
          <w:rFonts w:ascii="Times New Roman" w:hAnsi="Times New Roman" w:cs="Times New Roman"/>
          <w:sz w:val="24"/>
          <w:szCs w:val="24"/>
        </w:rPr>
        <w:t xml:space="preserve"> опыт</w:t>
      </w:r>
      <w:r w:rsidR="00221612">
        <w:rPr>
          <w:rFonts w:ascii="Times New Roman" w:hAnsi="Times New Roman" w:cs="Times New Roman"/>
          <w:sz w:val="24"/>
          <w:szCs w:val="24"/>
        </w:rPr>
        <w:t xml:space="preserve">а проектов </w:t>
      </w:r>
      <w:r w:rsidR="00BE6C86">
        <w:rPr>
          <w:rFonts w:ascii="Times New Roman" w:hAnsi="Times New Roman" w:cs="Times New Roman"/>
          <w:sz w:val="24"/>
          <w:szCs w:val="24"/>
        </w:rPr>
        <w:t>редевелопмента и развития территорий</w:t>
      </w:r>
      <w:r w:rsidR="00221612">
        <w:rPr>
          <w:rFonts w:ascii="Times New Roman" w:hAnsi="Times New Roman" w:cs="Times New Roman"/>
          <w:sz w:val="24"/>
          <w:szCs w:val="24"/>
        </w:rPr>
        <w:t xml:space="preserve">, обобщены и </w:t>
      </w:r>
      <w:r w:rsidR="00182F5C">
        <w:rPr>
          <w:rFonts w:ascii="Times New Roman" w:hAnsi="Times New Roman" w:cs="Times New Roman"/>
          <w:sz w:val="24"/>
          <w:szCs w:val="24"/>
        </w:rPr>
        <w:t>выделены проблемы их реализации</w:t>
      </w:r>
      <w:r w:rsidR="00E12737">
        <w:rPr>
          <w:rFonts w:ascii="Times New Roman" w:hAnsi="Times New Roman" w:cs="Times New Roman"/>
          <w:sz w:val="24"/>
          <w:szCs w:val="24"/>
        </w:rPr>
        <w:t>, о</w:t>
      </w:r>
      <w:r w:rsidR="00182F5C">
        <w:rPr>
          <w:rFonts w:ascii="Times New Roman" w:hAnsi="Times New Roman" w:cs="Times New Roman"/>
          <w:sz w:val="24"/>
          <w:szCs w:val="24"/>
        </w:rPr>
        <w:t>ценено состояние существующих каналов инвестирования в проекты комплексного развития территорий</w:t>
      </w:r>
      <w:r w:rsidR="00016FA7">
        <w:rPr>
          <w:rFonts w:ascii="Times New Roman" w:hAnsi="Times New Roman" w:cs="Times New Roman"/>
          <w:sz w:val="24"/>
          <w:szCs w:val="24"/>
        </w:rPr>
        <w:t xml:space="preserve">. </w:t>
      </w:r>
      <w:r w:rsidR="00125F0B">
        <w:rPr>
          <w:rFonts w:ascii="Times New Roman" w:hAnsi="Times New Roman" w:cs="Times New Roman"/>
          <w:sz w:val="24"/>
          <w:szCs w:val="24"/>
        </w:rPr>
        <w:t xml:space="preserve">На основании проведенного анализа, автором </w:t>
      </w:r>
      <w:r w:rsidR="00A13334">
        <w:rPr>
          <w:rFonts w:ascii="Times New Roman" w:hAnsi="Times New Roman" w:cs="Times New Roman"/>
          <w:sz w:val="24"/>
          <w:szCs w:val="24"/>
        </w:rPr>
        <w:t xml:space="preserve">был </w:t>
      </w:r>
      <w:r w:rsidR="00E12737">
        <w:rPr>
          <w:rFonts w:ascii="Times New Roman" w:hAnsi="Times New Roman" w:cs="Times New Roman"/>
          <w:sz w:val="24"/>
          <w:szCs w:val="24"/>
        </w:rPr>
        <w:t>сформулирован</w:t>
      </w:r>
      <w:r w:rsidR="00A13334">
        <w:rPr>
          <w:rFonts w:ascii="Times New Roman" w:hAnsi="Times New Roman" w:cs="Times New Roman"/>
          <w:sz w:val="24"/>
          <w:szCs w:val="24"/>
        </w:rPr>
        <w:t xml:space="preserve"> ряд необходимых изменений в процессе управления механизмами финансирования проектов комплексного развития территорий, которые позволят увеличить поток инвестирования в их реализацию.</w:t>
      </w:r>
    </w:p>
    <w:p w14:paraId="287CD9EA" w14:textId="7DA30F7D" w:rsidR="000A569F" w:rsidRDefault="00AD677A" w:rsidP="00DE45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часть работы</w:t>
      </w:r>
      <w:r w:rsidR="006C3499">
        <w:rPr>
          <w:rFonts w:ascii="Times New Roman" w:hAnsi="Times New Roman" w:cs="Times New Roman"/>
          <w:sz w:val="24"/>
          <w:szCs w:val="24"/>
        </w:rPr>
        <w:t xml:space="preserve"> представлена в объеме 65 страниц м. п. текста, включает в себя три главы</w:t>
      </w:r>
      <w:r w:rsidR="0015468D">
        <w:rPr>
          <w:rFonts w:ascii="Times New Roman" w:hAnsi="Times New Roman" w:cs="Times New Roman"/>
          <w:sz w:val="24"/>
          <w:szCs w:val="24"/>
        </w:rPr>
        <w:t>, в том числе 6 иллюстраций и 7 таблиц</w:t>
      </w:r>
      <w:r w:rsidR="006C3499">
        <w:rPr>
          <w:rFonts w:ascii="Times New Roman" w:hAnsi="Times New Roman" w:cs="Times New Roman"/>
          <w:sz w:val="24"/>
          <w:szCs w:val="24"/>
        </w:rPr>
        <w:t>, список использованной литературы (87</w:t>
      </w:r>
      <w:r w:rsidR="00DE4582">
        <w:rPr>
          <w:rFonts w:ascii="Times New Roman" w:hAnsi="Times New Roman" w:cs="Times New Roman"/>
          <w:sz w:val="24"/>
          <w:szCs w:val="24"/>
        </w:rPr>
        <w:t> </w:t>
      </w:r>
      <w:r w:rsidR="006C3499">
        <w:rPr>
          <w:rFonts w:ascii="Times New Roman" w:hAnsi="Times New Roman" w:cs="Times New Roman"/>
          <w:sz w:val="24"/>
          <w:szCs w:val="24"/>
        </w:rPr>
        <w:t>источников), три приложения</w:t>
      </w:r>
      <w:r w:rsidR="0015468D">
        <w:rPr>
          <w:rFonts w:ascii="Times New Roman" w:hAnsi="Times New Roman" w:cs="Times New Roman"/>
          <w:sz w:val="24"/>
          <w:szCs w:val="24"/>
        </w:rPr>
        <w:t>, введение и заключение.</w:t>
      </w:r>
    </w:p>
    <w:p w14:paraId="052144D8" w14:textId="77777777" w:rsidR="00BE6C86" w:rsidRDefault="00BE6C86" w:rsidP="00DE4582">
      <w:pPr>
        <w:spacing w:after="0" w:line="360" w:lineRule="auto"/>
        <w:ind w:firstLine="709"/>
        <w:jc w:val="both"/>
        <w:rPr>
          <w:rFonts w:ascii="Times New Roman" w:hAnsi="Times New Roman" w:cs="Times New Roman"/>
          <w:sz w:val="24"/>
          <w:szCs w:val="24"/>
        </w:rPr>
      </w:pPr>
    </w:p>
    <w:p w14:paraId="7625B256" w14:textId="576347CA" w:rsidR="0015468D" w:rsidRDefault="0015468D" w:rsidP="00DE4582">
      <w:pPr>
        <w:spacing w:after="0" w:line="360" w:lineRule="auto"/>
        <w:ind w:firstLine="709"/>
        <w:jc w:val="both"/>
        <w:rPr>
          <w:rFonts w:ascii="Times New Roman" w:hAnsi="Times New Roman" w:cs="Times New Roman"/>
          <w:sz w:val="24"/>
          <w:szCs w:val="24"/>
        </w:rPr>
      </w:pPr>
      <w:r w:rsidRPr="00BE6C86">
        <w:rPr>
          <w:rFonts w:ascii="Times New Roman" w:hAnsi="Times New Roman" w:cs="Times New Roman"/>
          <w:b/>
          <w:bCs/>
          <w:i/>
          <w:iCs/>
          <w:sz w:val="24"/>
          <w:szCs w:val="24"/>
        </w:rPr>
        <w:t>Ключевые слова</w:t>
      </w:r>
      <w:r>
        <w:rPr>
          <w:rFonts w:ascii="Times New Roman" w:hAnsi="Times New Roman" w:cs="Times New Roman"/>
          <w:sz w:val="24"/>
          <w:szCs w:val="24"/>
        </w:rPr>
        <w:t>: комплексное развитие территорий</w:t>
      </w:r>
      <w:r w:rsidR="00AD677A">
        <w:rPr>
          <w:rFonts w:ascii="Times New Roman" w:hAnsi="Times New Roman" w:cs="Times New Roman"/>
          <w:sz w:val="24"/>
          <w:szCs w:val="24"/>
        </w:rPr>
        <w:t xml:space="preserve">, развитие застроенных территорий, </w:t>
      </w:r>
      <w:r w:rsidR="00125F0B">
        <w:rPr>
          <w:rFonts w:ascii="Times New Roman" w:hAnsi="Times New Roman" w:cs="Times New Roman"/>
          <w:sz w:val="24"/>
          <w:szCs w:val="24"/>
        </w:rPr>
        <w:t>ре</w:t>
      </w:r>
      <w:r w:rsidR="00A13334">
        <w:rPr>
          <w:rFonts w:ascii="Times New Roman" w:hAnsi="Times New Roman" w:cs="Times New Roman"/>
          <w:sz w:val="24"/>
          <w:szCs w:val="24"/>
        </w:rPr>
        <w:t>де</w:t>
      </w:r>
      <w:r w:rsidR="00125F0B">
        <w:rPr>
          <w:rFonts w:ascii="Times New Roman" w:hAnsi="Times New Roman" w:cs="Times New Roman"/>
          <w:sz w:val="24"/>
          <w:szCs w:val="24"/>
        </w:rPr>
        <w:t xml:space="preserve">велопмент, </w:t>
      </w:r>
      <w:r>
        <w:rPr>
          <w:rFonts w:ascii="Times New Roman" w:hAnsi="Times New Roman" w:cs="Times New Roman"/>
          <w:sz w:val="24"/>
          <w:szCs w:val="24"/>
        </w:rPr>
        <w:t>механизмы финансирования</w:t>
      </w:r>
      <w:r w:rsidR="00AD677A">
        <w:rPr>
          <w:rFonts w:ascii="Times New Roman" w:hAnsi="Times New Roman" w:cs="Times New Roman"/>
          <w:sz w:val="24"/>
          <w:szCs w:val="24"/>
        </w:rPr>
        <w:t>.</w:t>
      </w:r>
    </w:p>
    <w:p w14:paraId="082D407C" w14:textId="6DE05300" w:rsidR="000A569F" w:rsidRDefault="000A569F" w:rsidP="00EB41B6">
      <w:pPr>
        <w:ind w:firstLine="709"/>
        <w:rPr>
          <w:rFonts w:ascii="Times New Roman" w:hAnsi="Times New Roman" w:cs="Times New Roman"/>
          <w:sz w:val="24"/>
          <w:szCs w:val="24"/>
        </w:rPr>
      </w:pPr>
      <w:r>
        <w:rPr>
          <w:rFonts w:ascii="Times New Roman" w:hAnsi="Times New Roman" w:cs="Times New Roman"/>
          <w:sz w:val="24"/>
          <w:szCs w:val="24"/>
        </w:rPr>
        <w:br w:type="page"/>
      </w:r>
    </w:p>
    <w:p w14:paraId="51DD28ED" w14:textId="77777777" w:rsidR="000A569F" w:rsidRPr="000A569F" w:rsidRDefault="000A569F" w:rsidP="00EB41B6">
      <w:pPr>
        <w:ind w:firstLine="709"/>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1942064050"/>
        <w:docPartObj>
          <w:docPartGallery w:val="Table of Contents"/>
          <w:docPartUnique/>
        </w:docPartObj>
      </w:sdtPr>
      <w:sdtEndPr>
        <w:rPr>
          <w:b/>
          <w:bCs/>
        </w:rPr>
      </w:sdtEndPr>
      <w:sdtContent>
        <w:p w14:paraId="57C30503" w14:textId="77777777" w:rsidR="00EB41B6" w:rsidRPr="00165B62" w:rsidRDefault="00EB41B6" w:rsidP="00EB41B6">
          <w:pPr>
            <w:pStyle w:val="aa"/>
            <w:jc w:val="center"/>
            <w:rPr>
              <w:rFonts w:ascii="Times New Roman" w:hAnsi="Times New Roman" w:cs="Times New Roman"/>
              <w:color w:val="auto"/>
              <w:sz w:val="24"/>
              <w:szCs w:val="24"/>
            </w:rPr>
          </w:pPr>
          <w:r w:rsidRPr="00165B62">
            <w:rPr>
              <w:rFonts w:ascii="Times New Roman" w:hAnsi="Times New Roman" w:cs="Times New Roman"/>
              <w:color w:val="auto"/>
              <w:sz w:val="24"/>
              <w:szCs w:val="24"/>
            </w:rPr>
            <w:t>Оглавление</w:t>
          </w:r>
        </w:p>
        <w:p w14:paraId="6FA42F62" w14:textId="77777777" w:rsidR="00EB41B6" w:rsidRPr="00165B62" w:rsidRDefault="00EB41B6" w:rsidP="00EB41B6">
          <w:pPr>
            <w:rPr>
              <w:rFonts w:ascii="Times New Roman" w:hAnsi="Times New Roman" w:cs="Times New Roman"/>
              <w:sz w:val="24"/>
              <w:szCs w:val="24"/>
              <w:lang w:eastAsia="ru-RU"/>
            </w:rPr>
          </w:pPr>
        </w:p>
        <w:p w14:paraId="00082DE2" w14:textId="3A8157E5" w:rsidR="00165B62" w:rsidRPr="00165B62" w:rsidRDefault="00EB41B6">
          <w:pPr>
            <w:pStyle w:val="12"/>
            <w:tabs>
              <w:tab w:val="right" w:leader="dot" w:pos="9061"/>
            </w:tabs>
            <w:rPr>
              <w:rFonts w:eastAsiaTheme="minorEastAsia"/>
              <w:noProof/>
              <w:sz w:val="24"/>
              <w:szCs w:val="24"/>
              <w:lang w:eastAsia="ru-RU"/>
            </w:rPr>
          </w:pPr>
          <w:r w:rsidRPr="00165B62">
            <w:rPr>
              <w:rFonts w:ascii="Times New Roman" w:hAnsi="Times New Roman" w:cs="Times New Roman"/>
              <w:sz w:val="24"/>
              <w:szCs w:val="24"/>
            </w:rPr>
            <w:fldChar w:fldCharType="begin"/>
          </w:r>
          <w:r w:rsidRPr="00165B62">
            <w:rPr>
              <w:rFonts w:ascii="Times New Roman" w:hAnsi="Times New Roman" w:cs="Times New Roman"/>
              <w:sz w:val="24"/>
              <w:szCs w:val="24"/>
            </w:rPr>
            <w:instrText xml:space="preserve"> TOC \o "1-3" \h \z \u </w:instrText>
          </w:r>
          <w:r w:rsidRPr="00165B62">
            <w:rPr>
              <w:rFonts w:ascii="Times New Roman" w:hAnsi="Times New Roman" w:cs="Times New Roman"/>
              <w:sz w:val="24"/>
              <w:szCs w:val="24"/>
            </w:rPr>
            <w:fldChar w:fldCharType="separate"/>
          </w:r>
          <w:hyperlink w:anchor="_Toc72363939" w:history="1">
            <w:r w:rsidR="00165B62" w:rsidRPr="00165B62">
              <w:rPr>
                <w:rStyle w:val="a7"/>
                <w:rFonts w:ascii="Times New Roman" w:hAnsi="Times New Roman" w:cs="Times New Roman"/>
                <w:noProof/>
                <w:sz w:val="24"/>
                <w:szCs w:val="24"/>
              </w:rPr>
              <w:t>ВВЕДЕНИЕ</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_Toc72363939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4</w:t>
            </w:r>
            <w:r w:rsidR="00165B62" w:rsidRPr="00165B62">
              <w:rPr>
                <w:noProof/>
                <w:webHidden/>
                <w:sz w:val="24"/>
                <w:szCs w:val="24"/>
              </w:rPr>
              <w:fldChar w:fldCharType="end"/>
            </w:r>
          </w:hyperlink>
        </w:p>
        <w:p w14:paraId="54D4DD8A" w14:textId="38EEBAA1" w:rsidR="00165B62" w:rsidRPr="00165B62" w:rsidRDefault="00380A97">
          <w:pPr>
            <w:pStyle w:val="12"/>
            <w:tabs>
              <w:tab w:val="right" w:leader="dot" w:pos="9061"/>
            </w:tabs>
            <w:rPr>
              <w:rFonts w:eastAsiaTheme="minorEastAsia"/>
              <w:noProof/>
              <w:sz w:val="24"/>
              <w:szCs w:val="24"/>
              <w:lang w:eastAsia="ru-RU"/>
            </w:rPr>
          </w:pPr>
          <w:hyperlink w:anchor="_Toc72363940" w:history="1">
            <w:r w:rsidR="00165B62" w:rsidRPr="00165B62">
              <w:rPr>
                <w:rStyle w:val="a7"/>
                <w:rFonts w:ascii="Times New Roman" w:hAnsi="Times New Roman" w:cs="Times New Roman"/>
                <w:noProof/>
                <w:sz w:val="24"/>
                <w:szCs w:val="24"/>
              </w:rPr>
              <w:t>Глава 1. Нормативные и теоретические основы комплексного развития территорий</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_Toc72363940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7</w:t>
            </w:r>
            <w:r w:rsidR="00165B62" w:rsidRPr="00165B62">
              <w:rPr>
                <w:noProof/>
                <w:webHidden/>
                <w:sz w:val="24"/>
                <w:szCs w:val="24"/>
              </w:rPr>
              <w:fldChar w:fldCharType="end"/>
            </w:r>
          </w:hyperlink>
        </w:p>
        <w:p w14:paraId="0543D7F2" w14:textId="2EED329A" w:rsidR="00165B62" w:rsidRPr="00165B62" w:rsidRDefault="00380A97">
          <w:pPr>
            <w:pStyle w:val="21"/>
            <w:rPr>
              <w:rFonts w:eastAsiaTheme="minorEastAsia"/>
              <w:noProof/>
              <w:sz w:val="24"/>
              <w:szCs w:val="24"/>
              <w:lang w:eastAsia="ru-RU"/>
            </w:rPr>
          </w:pPr>
          <w:hyperlink w:anchor="_Toc72363941" w:history="1">
            <w:r w:rsidR="00165B62" w:rsidRPr="00165B62">
              <w:rPr>
                <w:rStyle w:val="a7"/>
                <w:rFonts w:ascii="Times New Roman" w:hAnsi="Times New Roman" w:cs="Times New Roman"/>
                <w:noProof/>
                <w:sz w:val="24"/>
                <w:szCs w:val="24"/>
              </w:rPr>
              <w:t>1.1</w:t>
            </w:r>
            <w:r w:rsidR="00165B62" w:rsidRPr="00165B62">
              <w:rPr>
                <w:rFonts w:eastAsiaTheme="minorEastAsia"/>
                <w:noProof/>
                <w:sz w:val="24"/>
                <w:szCs w:val="24"/>
                <w:lang w:eastAsia="ru-RU"/>
              </w:rPr>
              <w:tab/>
            </w:r>
            <w:r w:rsidR="00165B62" w:rsidRPr="00165B62">
              <w:rPr>
                <w:rStyle w:val="a7"/>
                <w:rFonts w:ascii="Times New Roman" w:hAnsi="Times New Roman" w:cs="Times New Roman"/>
                <w:noProof/>
                <w:sz w:val="24"/>
                <w:szCs w:val="24"/>
              </w:rPr>
              <w:t>Земельное и градостроительное регулирование в Российской Федерации</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_Toc72363941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7</w:t>
            </w:r>
            <w:r w:rsidR="00165B62" w:rsidRPr="00165B62">
              <w:rPr>
                <w:noProof/>
                <w:webHidden/>
                <w:sz w:val="24"/>
                <w:szCs w:val="24"/>
              </w:rPr>
              <w:fldChar w:fldCharType="end"/>
            </w:r>
          </w:hyperlink>
        </w:p>
        <w:p w14:paraId="16C013BE" w14:textId="0CFA34D2" w:rsidR="00165B62" w:rsidRPr="00165B62" w:rsidRDefault="00380A97">
          <w:pPr>
            <w:pStyle w:val="21"/>
            <w:rPr>
              <w:rFonts w:eastAsiaTheme="minorEastAsia"/>
              <w:noProof/>
              <w:sz w:val="24"/>
              <w:szCs w:val="24"/>
              <w:lang w:eastAsia="ru-RU"/>
            </w:rPr>
          </w:pPr>
          <w:hyperlink w:anchor="_Toc72363942" w:history="1">
            <w:r w:rsidR="00165B62" w:rsidRPr="00165B62">
              <w:rPr>
                <w:rStyle w:val="a7"/>
                <w:rFonts w:ascii="Times New Roman" w:hAnsi="Times New Roman" w:cs="Times New Roman"/>
                <w:noProof/>
                <w:sz w:val="24"/>
                <w:szCs w:val="24"/>
              </w:rPr>
              <w:t>1.2</w:t>
            </w:r>
            <w:r w:rsidR="00165B62" w:rsidRPr="00165B62">
              <w:rPr>
                <w:rFonts w:eastAsiaTheme="minorEastAsia"/>
                <w:noProof/>
                <w:sz w:val="24"/>
                <w:szCs w:val="24"/>
                <w:lang w:eastAsia="ru-RU"/>
              </w:rPr>
              <w:tab/>
            </w:r>
            <w:r w:rsidR="00165B62" w:rsidRPr="00165B62">
              <w:rPr>
                <w:rStyle w:val="a7"/>
                <w:rFonts w:ascii="Times New Roman" w:hAnsi="Times New Roman" w:cs="Times New Roman"/>
                <w:noProof/>
                <w:sz w:val="24"/>
                <w:szCs w:val="24"/>
              </w:rPr>
              <w:t>Инструменты развития территорий в истории России</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_Toc72363942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13</w:t>
            </w:r>
            <w:r w:rsidR="00165B62" w:rsidRPr="00165B62">
              <w:rPr>
                <w:noProof/>
                <w:webHidden/>
                <w:sz w:val="24"/>
                <w:szCs w:val="24"/>
              </w:rPr>
              <w:fldChar w:fldCharType="end"/>
            </w:r>
          </w:hyperlink>
        </w:p>
        <w:p w14:paraId="61C215AC" w14:textId="3E491A0C" w:rsidR="00165B62" w:rsidRPr="00165B62" w:rsidRDefault="00380A97">
          <w:pPr>
            <w:pStyle w:val="21"/>
            <w:rPr>
              <w:rFonts w:eastAsiaTheme="minorEastAsia"/>
              <w:noProof/>
              <w:sz w:val="24"/>
              <w:szCs w:val="24"/>
              <w:lang w:eastAsia="ru-RU"/>
            </w:rPr>
          </w:pPr>
          <w:hyperlink w:anchor="_Toc72363943" w:history="1">
            <w:r w:rsidR="00165B62" w:rsidRPr="00165B62">
              <w:rPr>
                <w:rStyle w:val="a7"/>
                <w:rFonts w:ascii="Times New Roman" w:hAnsi="Times New Roman" w:cs="Times New Roman"/>
                <w:noProof/>
                <w:sz w:val="24"/>
                <w:szCs w:val="24"/>
              </w:rPr>
              <w:t>1.3</w:t>
            </w:r>
            <w:r w:rsidR="00165B62" w:rsidRPr="00165B62">
              <w:rPr>
                <w:rFonts w:eastAsiaTheme="minorEastAsia"/>
                <w:noProof/>
                <w:sz w:val="24"/>
                <w:szCs w:val="24"/>
                <w:lang w:eastAsia="ru-RU"/>
              </w:rPr>
              <w:tab/>
            </w:r>
            <w:r w:rsidR="00165B62" w:rsidRPr="00165B62">
              <w:rPr>
                <w:rStyle w:val="a7"/>
                <w:rFonts w:ascii="Times New Roman" w:hAnsi="Times New Roman" w:cs="Times New Roman"/>
                <w:noProof/>
                <w:sz w:val="24"/>
                <w:szCs w:val="24"/>
              </w:rPr>
              <w:t>Комплексный подход в системе управления развитием городских территорий в Российской Федерации</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_Toc72363943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17</w:t>
            </w:r>
            <w:r w:rsidR="00165B62" w:rsidRPr="00165B62">
              <w:rPr>
                <w:noProof/>
                <w:webHidden/>
                <w:sz w:val="24"/>
                <w:szCs w:val="24"/>
              </w:rPr>
              <w:fldChar w:fldCharType="end"/>
            </w:r>
          </w:hyperlink>
        </w:p>
        <w:p w14:paraId="6DC6436B" w14:textId="60A53994" w:rsidR="00165B62" w:rsidRPr="00165B62" w:rsidRDefault="00380A97">
          <w:pPr>
            <w:pStyle w:val="12"/>
            <w:tabs>
              <w:tab w:val="right" w:leader="dot" w:pos="9061"/>
            </w:tabs>
            <w:rPr>
              <w:rFonts w:eastAsiaTheme="minorEastAsia"/>
              <w:noProof/>
              <w:sz w:val="24"/>
              <w:szCs w:val="24"/>
              <w:lang w:eastAsia="ru-RU"/>
            </w:rPr>
          </w:pPr>
          <w:hyperlink w:anchor="_Toc72363944" w:history="1">
            <w:r w:rsidR="00165B62" w:rsidRPr="00165B62">
              <w:rPr>
                <w:rStyle w:val="a7"/>
                <w:rFonts w:ascii="Times New Roman" w:hAnsi="Times New Roman" w:cs="Times New Roman"/>
                <w:noProof/>
                <w:sz w:val="24"/>
                <w:szCs w:val="24"/>
              </w:rPr>
              <w:t>Глава 2. Отечественный и зарубежный опыт развития территорий</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_Toc72363944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25</w:t>
            </w:r>
            <w:r w:rsidR="00165B62" w:rsidRPr="00165B62">
              <w:rPr>
                <w:noProof/>
                <w:webHidden/>
                <w:sz w:val="24"/>
                <w:szCs w:val="24"/>
              </w:rPr>
              <w:fldChar w:fldCharType="end"/>
            </w:r>
          </w:hyperlink>
        </w:p>
        <w:p w14:paraId="6A155B33" w14:textId="103FFAC2" w:rsidR="00165B62" w:rsidRPr="00165B62" w:rsidRDefault="00380A97">
          <w:pPr>
            <w:pStyle w:val="21"/>
            <w:rPr>
              <w:rFonts w:eastAsiaTheme="minorEastAsia"/>
              <w:noProof/>
              <w:sz w:val="24"/>
              <w:szCs w:val="24"/>
              <w:lang w:eastAsia="ru-RU"/>
            </w:rPr>
          </w:pPr>
          <w:hyperlink w:anchor="_Toc72363945" w:history="1">
            <w:r w:rsidR="00165B62" w:rsidRPr="00165B62">
              <w:rPr>
                <w:rStyle w:val="a7"/>
                <w:rFonts w:ascii="Times New Roman" w:hAnsi="Times New Roman" w:cs="Times New Roman"/>
                <w:noProof/>
                <w:sz w:val="24"/>
                <w:szCs w:val="24"/>
              </w:rPr>
              <w:t>2.1 Зарубежный опыт редевелопмента территорий и объектов недвижимости</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_Toc72363945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25</w:t>
            </w:r>
            <w:r w:rsidR="00165B62" w:rsidRPr="00165B62">
              <w:rPr>
                <w:noProof/>
                <w:webHidden/>
                <w:sz w:val="24"/>
                <w:szCs w:val="24"/>
              </w:rPr>
              <w:fldChar w:fldCharType="end"/>
            </w:r>
          </w:hyperlink>
        </w:p>
        <w:p w14:paraId="5058B321" w14:textId="2EBFD074" w:rsidR="00165B62" w:rsidRPr="00165B62" w:rsidRDefault="00380A97">
          <w:pPr>
            <w:pStyle w:val="21"/>
            <w:rPr>
              <w:rFonts w:eastAsiaTheme="minorEastAsia"/>
              <w:noProof/>
              <w:sz w:val="24"/>
              <w:szCs w:val="24"/>
              <w:lang w:eastAsia="ru-RU"/>
            </w:rPr>
          </w:pPr>
          <w:hyperlink w:anchor="_Toc72363946" w:history="1">
            <w:r w:rsidR="00165B62" w:rsidRPr="00165B62">
              <w:rPr>
                <w:rStyle w:val="a7"/>
                <w:rFonts w:ascii="Times New Roman" w:hAnsi="Times New Roman" w:cs="Times New Roman"/>
                <w:noProof/>
                <w:sz w:val="24"/>
                <w:szCs w:val="24"/>
              </w:rPr>
              <w:t>2.2 Реализуемые проекты комплексного развития и освоения территорий в Российской Федерации</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_Toc72363946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30</w:t>
            </w:r>
            <w:r w:rsidR="00165B62" w:rsidRPr="00165B62">
              <w:rPr>
                <w:noProof/>
                <w:webHidden/>
                <w:sz w:val="24"/>
                <w:szCs w:val="24"/>
              </w:rPr>
              <w:fldChar w:fldCharType="end"/>
            </w:r>
          </w:hyperlink>
        </w:p>
        <w:p w14:paraId="75DCDFA3" w14:textId="727380DB" w:rsidR="00165B62" w:rsidRPr="00165B62" w:rsidRDefault="00380A97">
          <w:pPr>
            <w:pStyle w:val="21"/>
            <w:rPr>
              <w:rFonts w:eastAsiaTheme="minorEastAsia"/>
              <w:noProof/>
              <w:sz w:val="24"/>
              <w:szCs w:val="24"/>
              <w:lang w:eastAsia="ru-RU"/>
            </w:rPr>
          </w:pPr>
          <w:hyperlink w:anchor="_Toc72363947" w:history="1">
            <w:r w:rsidR="00165B62" w:rsidRPr="00165B62">
              <w:rPr>
                <w:rStyle w:val="a7"/>
                <w:rFonts w:ascii="Times New Roman" w:hAnsi="Times New Roman" w:cs="Times New Roman"/>
                <w:noProof/>
                <w:sz w:val="24"/>
                <w:szCs w:val="24"/>
              </w:rPr>
              <w:t>2.3 Итоги реализации отечественных проектов развития территорий</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_Toc72363947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39</w:t>
            </w:r>
            <w:r w:rsidR="00165B62" w:rsidRPr="00165B62">
              <w:rPr>
                <w:noProof/>
                <w:webHidden/>
                <w:sz w:val="24"/>
                <w:szCs w:val="24"/>
              </w:rPr>
              <w:fldChar w:fldCharType="end"/>
            </w:r>
          </w:hyperlink>
        </w:p>
        <w:p w14:paraId="357C6A93" w14:textId="67B8A212" w:rsidR="00165B62" w:rsidRPr="00165B62" w:rsidRDefault="00380A97">
          <w:pPr>
            <w:pStyle w:val="12"/>
            <w:tabs>
              <w:tab w:val="right" w:leader="dot" w:pos="9061"/>
            </w:tabs>
            <w:rPr>
              <w:rFonts w:eastAsiaTheme="minorEastAsia"/>
              <w:noProof/>
              <w:sz w:val="24"/>
              <w:szCs w:val="24"/>
              <w:lang w:eastAsia="ru-RU"/>
            </w:rPr>
          </w:pPr>
          <w:hyperlink w:anchor="_Toc72363948" w:history="1">
            <w:r w:rsidR="00165B62" w:rsidRPr="00165B62">
              <w:rPr>
                <w:rStyle w:val="a7"/>
                <w:rFonts w:ascii="Times New Roman" w:hAnsi="Times New Roman" w:cs="Times New Roman"/>
                <w:noProof/>
                <w:sz w:val="24"/>
                <w:szCs w:val="24"/>
              </w:rPr>
              <w:t>Глава 3. Организация финансирования проектов комплексного развития территорий</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_Toc72363948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47</w:t>
            </w:r>
            <w:r w:rsidR="00165B62" w:rsidRPr="00165B62">
              <w:rPr>
                <w:noProof/>
                <w:webHidden/>
                <w:sz w:val="24"/>
                <w:szCs w:val="24"/>
              </w:rPr>
              <w:fldChar w:fldCharType="end"/>
            </w:r>
          </w:hyperlink>
        </w:p>
        <w:p w14:paraId="011154B6" w14:textId="5D6AB9C7" w:rsidR="00165B62" w:rsidRPr="00165B62" w:rsidRDefault="00380A97">
          <w:pPr>
            <w:pStyle w:val="21"/>
            <w:rPr>
              <w:rFonts w:eastAsiaTheme="minorEastAsia"/>
              <w:noProof/>
              <w:sz w:val="24"/>
              <w:szCs w:val="24"/>
              <w:lang w:eastAsia="ru-RU"/>
            </w:rPr>
          </w:pPr>
          <w:hyperlink w:anchor="_Toc72363949" w:history="1">
            <w:r w:rsidR="00165B62" w:rsidRPr="00165B62">
              <w:rPr>
                <w:rStyle w:val="a7"/>
                <w:rFonts w:ascii="Times New Roman" w:hAnsi="Times New Roman" w:cs="Times New Roman"/>
                <w:noProof/>
                <w:sz w:val="24"/>
                <w:szCs w:val="24"/>
              </w:rPr>
              <w:t>3.1</w:t>
            </w:r>
            <w:r w:rsidR="00165B62" w:rsidRPr="00165B62">
              <w:rPr>
                <w:rFonts w:eastAsiaTheme="minorEastAsia"/>
                <w:noProof/>
                <w:sz w:val="24"/>
                <w:szCs w:val="24"/>
                <w:lang w:eastAsia="ru-RU"/>
              </w:rPr>
              <w:tab/>
            </w:r>
            <w:r w:rsidR="00165B62" w:rsidRPr="00165B62">
              <w:rPr>
                <w:rStyle w:val="a7"/>
                <w:rFonts w:ascii="Times New Roman" w:hAnsi="Times New Roman" w:cs="Times New Roman"/>
                <w:noProof/>
                <w:sz w:val="24"/>
                <w:szCs w:val="24"/>
              </w:rPr>
              <w:t>Механизмы привлечения инвестиций в реализацию проектов комплексного развития</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_Toc72363949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47</w:t>
            </w:r>
            <w:r w:rsidR="00165B62" w:rsidRPr="00165B62">
              <w:rPr>
                <w:noProof/>
                <w:webHidden/>
                <w:sz w:val="24"/>
                <w:szCs w:val="24"/>
              </w:rPr>
              <w:fldChar w:fldCharType="end"/>
            </w:r>
          </w:hyperlink>
        </w:p>
        <w:p w14:paraId="10EB6C4A" w14:textId="7BE4AB37" w:rsidR="00165B62" w:rsidRPr="00165B62" w:rsidRDefault="00380A97">
          <w:pPr>
            <w:pStyle w:val="21"/>
            <w:rPr>
              <w:rFonts w:eastAsiaTheme="minorEastAsia"/>
              <w:noProof/>
              <w:sz w:val="24"/>
              <w:szCs w:val="24"/>
              <w:lang w:eastAsia="ru-RU"/>
            </w:rPr>
          </w:pPr>
          <w:hyperlink w:anchor="_Toc72363950" w:history="1">
            <w:r w:rsidR="00165B62" w:rsidRPr="00165B62">
              <w:rPr>
                <w:rStyle w:val="a7"/>
                <w:rFonts w:ascii="Times New Roman" w:hAnsi="Times New Roman" w:cs="Times New Roman"/>
                <w:noProof/>
                <w:sz w:val="24"/>
                <w:szCs w:val="24"/>
              </w:rPr>
              <w:t>3.2</w:t>
            </w:r>
            <w:r w:rsidR="00165B62" w:rsidRPr="00165B62">
              <w:rPr>
                <w:rFonts w:eastAsiaTheme="minorEastAsia"/>
                <w:noProof/>
                <w:sz w:val="24"/>
                <w:szCs w:val="24"/>
                <w:lang w:eastAsia="ru-RU"/>
              </w:rPr>
              <w:tab/>
            </w:r>
            <w:r w:rsidR="00165B62" w:rsidRPr="00165B62">
              <w:rPr>
                <w:rStyle w:val="a7"/>
                <w:rFonts w:ascii="Times New Roman" w:hAnsi="Times New Roman" w:cs="Times New Roman"/>
                <w:noProof/>
                <w:sz w:val="24"/>
                <w:szCs w:val="24"/>
              </w:rPr>
              <w:t>Актуальные проблемы привлечения финансирования в реализацию проектов комплексного развития территорий</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_Toc72363950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55</w:t>
            </w:r>
            <w:r w:rsidR="00165B62" w:rsidRPr="00165B62">
              <w:rPr>
                <w:noProof/>
                <w:webHidden/>
                <w:sz w:val="24"/>
                <w:szCs w:val="24"/>
              </w:rPr>
              <w:fldChar w:fldCharType="end"/>
            </w:r>
          </w:hyperlink>
        </w:p>
        <w:p w14:paraId="32A5FFC4" w14:textId="462A8CDC" w:rsidR="00165B62" w:rsidRPr="00165B62" w:rsidRDefault="00380A97">
          <w:pPr>
            <w:pStyle w:val="21"/>
            <w:rPr>
              <w:rFonts w:eastAsiaTheme="minorEastAsia"/>
              <w:noProof/>
              <w:sz w:val="24"/>
              <w:szCs w:val="24"/>
              <w:lang w:eastAsia="ru-RU"/>
            </w:rPr>
          </w:pPr>
          <w:hyperlink w:anchor="_Toc72363951" w:history="1">
            <w:r w:rsidR="00165B62" w:rsidRPr="00165B62">
              <w:rPr>
                <w:rStyle w:val="a7"/>
                <w:rFonts w:ascii="Times New Roman" w:hAnsi="Times New Roman" w:cs="Times New Roman"/>
                <w:noProof/>
                <w:sz w:val="24"/>
                <w:szCs w:val="24"/>
              </w:rPr>
              <w:t>3.3</w:t>
            </w:r>
            <w:r w:rsidR="00165B62" w:rsidRPr="00165B62">
              <w:rPr>
                <w:rFonts w:eastAsiaTheme="minorEastAsia"/>
                <w:noProof/>
                <w:sz w:val="24"/>
                <w:szCs w:val="24"/>
                <w:lang w:eastAsia="ru-RU"/>
              </w:rPr>
              <w:tab/>
            </w:r>
            <w:r w:rsidR="00165B62" w:rsidRPr="00165B62">
              <w:rPr>
                <w:rStyle w:val="a7"/>
                <w:rFonts w:ascii="Times New Roman" w:hAnsi="Times New Roman" w:cs="Times New Roman"/>
                <w:noProof/>
                <w:sz w:val="24"/>
                <w:szCs w:val="24"/>
              </w:rPr>
              <w:t>Рекомендации по совершенствованию механизмов финансирования проектов комплексного развития территорий</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_Toc72363951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62</w:t>
            </w:r>
            <w:r w:rsidR="00165B62" w:rsidRPr="00165B62">
              <w:rPr>
                <w:noProof/>
                <w:webHidden/>
                <w:sz w:val="24"/>
                <w:szCs w:val="24"/>
              </w:rPr>
              <w:fldChar w:fldCharType="end"/>
            </w:r>
          </w:hyperlink>
        </w:p>
        <w:p w14:paraId="2551DFFA" w14:textId="3C008A5E" w:rsidR="00165B62" w:rsidRPr="00165B62" w:rsidRDefault="00380A97">
          <w:pPr>
            <w:pStyle w:val="12"/>
            <w:tabs>
              <w:tab w:val="right" w:leader="dot" w:pos="9061"/>
            </w:tabs>
            <w:rPr>
              <w:rFonts w:eastAsiaTheme="minorEastAsia"/>
              <w:noProof/>
              <w:sz w:val="24"/>
              <w:szCs w:val="24"/>
              <w:lang w:eastAsia="ru-RU"/>
            </w:rPr>
          </w:pPr>
          <w:hyperlink w:anchor="_Toc72363952" w:history="1">
            <w:r w:rsidR="00165B62" w:rsidRPr="00165B62">
              <w:rPr>
                <w:rStyle w:val="a7"/>
                <w:rFonts w:ascii="Times New Roman" w:hAnsi="Times New Roman" w:cs="Times New Roman"/>
                <w:noProof/>
                <w:sz w:val="24"/>
                <w:szCs w:val="24"/>
              </w:rPr>
              <w:t>ЗАКЛЮЧЕНИЕ</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_Toc72363952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73</w:t>
            </w:r>
            <w:r w:rsidR="00165B62" w:rsidRPr="00165B62">
              <w:rPr>
                <w:noProof/>
                <w:webHidden/>
                <w:sz w:val="24"/>
                <w:szCs w:val="24"/>
              </w:rPr>
              <w:fldChar w:fldCharType="end"/>
            </w:r>
          </w:hyperlink>
        </w:p>
        <w:p w14:paraId="510A4CE1" w14:textId="69EF5DA9" w:rsidR="00165B62" w:rsidRPr="00165B62" w:rsidRDefault="00380A97">
          <w:pPr>
            <w:pStyle w:val="12"/>
            <w:tabs>
              <w:tab w:val="right" w:leader="dot" w:pos="9061"/>
            </w:tabs>
            <w:rPr>
              <w:rFonts w:eastAsiaTheme="minorEastAsia"/>
              <w:noProof/>
              <w:sz w:val="24"/>
              <w:szCs w:val="24"/>
              <w:lang w:eastAsia="ru-RU"/>
            </w:rPr>
          </w:pPr>
          <w:hyperlink w:anchor="_Toc72363953" w:history="1">
            <w:r w:rsidR="00165B62" w:rsidRPr="00165B62">
              <w:rPr>
                <w:rStyle w:val="a7"/>
                <w:rFonts w:ascii="Times New Roman" w:hAnsi="Times New Roman" w:cs="Times New Roman"/>
                <w:noProof/>
                <w:sz w:val="24"/>
                <w:szCs w:val="24"/>
              </w:rPr>
              <w:t>СПИСОК ИСПОЛЬЗОВАННОЙ ЛИТЕРАТУРЫ</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_Toc72363953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76</w:t>
            </w:r>
            <w:r w:rsidR="00165B62" w:rsidRPr="00165B62">
              <w:rPr>
                <w:noProof/>
                <w:webHidden/>
                <w:sz w:val="24"/>
                <w:szCs w:val="24"/>
              </w:rPr>
              <w:fldChar w:fldCharType="end"/>
            </w:r>
          </w:hyperlink>
        </w:p>
        <w:p w14:paraId="133427C6" w14:textId="6D1B0C5C" w:rsidR="00165B62" w:rsidRPr="00165B62" w:rsidRDefault="00380A97">
          <w:pPr>
            <w:pStyle w:val="12"/>
            <w:tabs>
              <w:tab w:val="right" w:leader="dot" w:pos="9061"/>
            </w:tabs>
            <w:rPr>
              <w:rFonts w:eastAsiaTheme="minorEastAsia"/>
              <w:noProof/>
              <w:sz w:val="24"/>
              <w:szCs w:val="24"/>
              <w:lang w:eastAsia="ru-RU"/>
            </w:rPr>
          </w:pPr>
          <w:hyperlink w:anchor="_Toc72363954" w:history="1">
            <w:r w:rsidR="00165B62" w:rsidRPr="00165B62">
              <w:rPr>
                <w:rStyle w:val="a7"/>
                <w:rFonts w:ascii="Times New Roman" w:hAnsi="Times New Roman" w:cs="Times New Roman"/>
                <w:noProof/>
                <w:sz w:val="24"/>
                <w:szCs w:val="24"/>
              </w:rPr>
              <w:t>ПРИЛОЖЕНИЯ</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_Toc72363954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84</w:t>
            </w:r>
            <w:r w:rsidR="00165B62" w:rsidRPr="00165B62">
              <w:rPr>
                <w:noProof/>
                <w:webHidden/>
                <w:sz w:val="24"/>
                <w:szCs w:val="24"/>
              </w:rPr>
              <w:fldChar w:fldCharType="end"/>
            </w:r>
          </w:hyperlink>
        </w:p>
        <w:p w14:paraId="52E6926C" w14:textId="00DD1EC2" w:rsidR="00165B62" w:rsidRPr="00165B62" w:rsidRDefault="00380A97">
          <w:pPr>
            <w:pStyle w:val="21"/>
            <w:rPr>
              <w:rFonts w:eastAsiaTheme="minorEastAsia"/>
              <w:noProof/>
              <w:sz w:val="24"/>
              <w:szCs w:val="24"/>
              <w:lang w:eastAsia="ru-RU"/>
            </w:rPr>
          </w:pPr>
          <w:hyperlink w:anchor="_Toc72363955" w:history="1">
            <w:r w:rsidR="00165B62" w:rsidRPr="00165B62">
              <w:rPr>
                <w:rStyle w:val="a7"/>
                <w:rFonts w:ascii="Times New Roman" w:hAnsi="Times New Roman" w:cs="Times New Roman"/>
                <w:noProof/>
                <w:sz w:val="24"/>
                <w:szCs w:val="24"/>
              </w:rPr>
              <w:t>Приложение А</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_Toc72363955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84</w:t>
            </w:r>
            <w:r w:rsidR="00165B62" w:rsidRPr="00165B62">
              <w:rPr>
                <w:noProof/>
                <w:webHidden/>
                <w:sz w:val="24"/>
                <w:szCs w:val="24"/>
              </w:rPr>
              <w:fldChar w:fldCharType="end"/>
            </w:r>
          </w:hyperlink>
        </w:p>
        <w:p w14:paraId="728C1B9D" w14:textId="7D2D4C7D" w:rsidR="00165B62" w:rsidRPr="00165B62" w:rsidRDefault="00380A97">
          <w:pPr>
            <w:pStyle w:val="21"/>
            <w:rPr>
              <w:rFonts w:eastAsiaTheme="minorEastAsia"/>
              <w:noProof/>
              <w:sz w:val="24"/>
              <w:szCs w:val="24"/>
              <w:lang w:eastAsia="ru-RU"/>
            </w:rPr>
          </w:pPr>
          <w:hyperlink w:anchor="_Toc72363956" w:history="1">
            <w:r w:rsidR="00165B62" w:rsidRPr="00165B62">
              <w:rPr>
                <w:rStyle w:val="a7"/>
                <w:rFonts w:ascii="Times New Roman" w:hAnsi="Times New Roman" w:cs="Times New Roman"/>
                <w:noProof/>
                <w:sz w:val="24"/>
                <w:szCs w:val="24"/>
              </w:rPr>
              <w:t>Приложение Б</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_Toc72363956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85</w:t>
            </w:r>
            <w:r w:rsidR="00165B62" w:rsidRPr="00165B62">
              <w:rPr>
                <w:noProof/>
                <w:webHidden/>
                <w:sz w:val="24"/>
                <w:szCs w:val="24"/>
              </w:rPr>
              <w:fldChar w:fldCharType="end"/>
            </w:r>
          </w:hyperlink>
        </w:p>
        <w:p w14:paraId="040C42D6" w14:textId="190E744D" w:rsidR="00165B62" w:rsidRPr="00165B62" w:rsidRDefault="00380A97">
          <w:pPr>
            <w:pStyle w:val="21"/>
            <w:rPr>
              <w:rFonts w:eastAsiaTheme="minorEastAsia"/>
              <w:noProof/>
              <w:sz w:val="24"/>
              <w:szCs w:val="24"/>
              <w:lang w:eastAsia="ru-RU"/>
            </w:rPr>
          </w:pPr>
          <w:hyperlink w:anchor="_Toc72363957" w:history="1">
            <w:r w:rsidR="00165B62" w:rsidRPr="00165B62">
              <w:rPr>
                <w:rStyle w:val="a7"/>
                <w:rFonts w:ascii="Times New Roman" w:hAnsi="Times New Roman" w:cs="Times New Roman"/>
                <w:noProof/>
                <w:sz w:val="24"/>
                <w:szCs w:val="24"/>
              </w:rPr>
              <w:t>Приложение В</w:t>
            </w:r>
            <w:r w:rsidR="00165B62" w:rsidRPr="00165B62">
              <w:rPr>
                <w:noProof/>
                <w:webHidden/>
                <w:sz w:val="24"/>
                <w:szCs w:val="24"/>
              </w:rPr>
              <w:tab/>
            </w:r>
            <w:r w:rsidR="00165B62" w:rsidRPr="00165B62">
              <w:rPr>
                <w:noProof/>
                <w:webHidden/>
                <w:sz w:val="24"/>
                <w:szCs w:val="24"/>
              </w:rPr>
              <w:fldChar w:fldCharType="begin"/>
            </w:r>
            <w:r w:rsidR="00165B62" w:rsidRPr="00165B62">
              <w:rPr>
                <w:noProof/>
                <w:webHidden/>
                <w:sz w:val="24"/>
                <w:szCs w:val="24"/>
              </w:rPr>
              <w:instrText xml:space="preserve"> PAGEREF _Toc72363957 \h </w:instrText>
            </w:r>
            <w:r w:rsidR="00165B62" w:rsidRPr="00165B62">
              <w:rPr>
                <w:noProof/>
                <w:webHidden/>
                <w:sz w:val="24"/>
                <w:szCs w:val="24"/>
              </w:rPr>
            </w:r>
            <w:r w:rsidR="00165B62" w:rsidRPr="00165B62">
              <w:rPr>
                <w:noProof/>
                <w:webHidden/>
                <w:sz w:val="24"/>
                <w:szCs w:val="24"/>
              </w:rPr>
              <w:fldChar w:fldCharType="separate"/>
            </w:r>
            <w:r w:rsidR="000254CF">
              <w:rPr>
                <w:noProof/>
                <w:webHidden/>
                <w:sz w:val="24"/>
                <w:szCs w:val="24"/>
              </w:rPr>
              <w:t>86</w:t>
            </w:r>
            <w:r w:rsidR="00165B62" w:rsidRPr="00165B62">
              <w:rPr>
                <w:noProof/>
                <w:webHidden/>
                <w:sz w:val="24"/>
                <w:szCs w:val="24"/>
              </w:rPr>
              <w:fldChar w:fldCharType="end"/>
            </w:r>
          </w:hyperlink>
        </w:p>
        <w:p w14:paraId="0206F014" w14:textId="656CB553" w:rsidR="00EB41B6" w:rsidRPr="000A569F" w:rsidRDefault="00EB41B6" w:rsidP="00EB41B6">
          <w:pPr>
            <w:rPr>
              <w:rFonts w:ascii="Times New Roman" w:hAnsi="Times New Roman" w:cs="Times New Roman"/>
              <w:sz w:val="24"/>
              <w:szCs w:val="24"/>
            </w:rPr>
          </w:pPr>
          <w:r w:rsidRPr="00165B62">
            <w:rPr>
              <w:rFonts w:ascii="Times New Roman" w:hAnsi="Times New Roman" w:cs="Times New Roman"/>
              <w:b/>
              <w:bCs/>
              <w:sz w:val="24"/>
              <w:szCs w:val="24"/>
            </w:rPr>
            <w:fldChar w:fldCharType="end"/>
          </w:r>
        </w:p>
      </w:sdtContent>
    </w:sdt>
    <w:p w14:paraId="5C42BAB6" w14:textId="77777777" w:rsidR="00EB41B6" w:rsidRPr="000A569F" w:rsidRDefault="00EB41B6" w:rsidP="00EB41B6">
      <w:pPr>
        <w:ind w:firstLine="709"/>
        <w:rPr>
          <w:rFonts w:ascii="Times New Roman" w:hAnsi="Times New Roman" w:cs="Times New Roman"/>
          <w:sz w:val="24"/>
          <w:szCs w:val="24"/>
        </w:rPr>
      </w:pPr>
    </w:p>
    <w:p w14:paraId="3D8970B5" w14:textId="77777777" w:rsidR="00EB41B6" w:rsidRPr="000A569F" w:rsidRDefault="00EB41B6" w:rsidP="00EB41B6">
      <w:pPr>
        <w:ind w:firstLine="709"/>
        <w:rPr>
          <w:rFonts w:ascii="Times New Roman" w:hAnsi="Times New Roman" w:cs="Times New Roman"/>
          <w:sz w:val="24"/>
          <w:szCs w:val="24"/>
        </w:rPr>
      </w:pPr>
    </w:p>
    <w:p w14:paraId="22C05002" w14:textId="2D6C14F6" w:rsidR="007372D1" w:rsidRPr="000A569F" w:rsidRDefault="007372D1" w:rsidP="00B6548C">
      <w:pPr>
        <w:spacing w:after="0" w:line="360" w:lineRule="auto"/>
        <w:ind w:left="720" w:firstLine="709"/>
        <w:jc w:val="both"/>
        <w:outlineLvl w:val="0"/>
        <w:rPr>
          <w:rFonts w:ascii="Times New Roman" w:hAnsi="Times New Roman" w:cs="Times New Roman"/>
          <w:sz w:val="24"/>
          <w:szCs w:val="24"/>
        </w:rPr>
      </w:pPr>
      <w:r w:rsidRPr="000A569F">
        <w:rPr>
          <w:rFonts w:ascii="Times New Roman" w:hAnsi="Times New Roman" w:cs="Times New Roman"/>
          <w:sz w:val="24"/>
          <w:szCs w:val="24"/>
        </w:rPr>
        <w:br w:type="page"/>
      </w:r>
    </w:p>
    <w:p w14:paraId="266CF058" w14:textId="65274958" w:rsidR="00295853" w:rsidRPr="000A569F" w:rsidRDefault="00295853" w:rsidP="002A32A0">
      <w:pPr>
        <w:spacing w:after="0" w:line="360" w:lineRule="auto"/>
        <w:ind w:left="720" w:hanging="720"/>
        <w:jc w:val="center"/>
        <w:outlineLvl w:val="0"/>
        <w:rPr>
          <w:rFonts w:ascii="Times New Roman" w:hAnsi="Times New Roman" w:cs="Times New Roman"/>
          <w:sz w:val="24"/>
          <w:szCs w:val="24"/>
        </w:rPr>
      </w:pPr>
      <w:bookmarkStart w:id="0" w:name="_Toc72363939"/>
      <w:r w:rsidRPr="000A569F">
        <w:rPr>
          <w:rFonts w:ascii="Times New Roman" w:hAnsi="Times New Roman" w:cs="Times New Roman"/>
          <w:sz w:val="24"/>
          <w:szCs w:val="24"/>
        </w:rPr>
        <w:lastRenderedPageBreak/>
        <w:t>ВВЕДЕНИЕ</w:t>
      </w:r>
      <w:bookmarkEnd w:id="0"/>
    </w:p>
    <w:p w14:paraId="6E5A1183" w14:textId="105EC1FC" w:rsidR="00295853" w:rsidRPr="000A569F" w:rsidRDefault="00295853" w:rsidP="00295853">
      <w:pPr>
        <w:rPr>
          <w:rFonts w:ascii="Times New Roman" w:hAnsi="Times New Roman" w:cs="Times New Roman"/>
          <w:sz w:val="24"/>
          <w:szCs w:val="24"/>
        </w:rPr>
      </w:pPr>
    </w:p>
    <w:p w14:paraId="383756F5" w14:textId="55FCF79B" w:rsidR="001029D7" w:rsidRPr="000A569F" w:rsidRDefault="001029D7" w:rsidP="0066693F">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Российская Федерация обладает крупнейшим земельным фондом в мире, однако вопрос рационального использования земель</w:t>
      </w:r>
      <w:r w:rsidR="001856A2">
        <w:rPr>
          <w:rFonts w:ascii="Times New Roman" w:hAnsi="Times New Roman" w:cs="Times New Roman"/>
          <w:sz w:val="24"/>
          <w:szCs w:val="24"/>
        </w:rPr>
        <w:t xml:space="preserve"> городских поселений</w:t>
      </w:r>
      <w:r w:rsidRPr="000A569F">
        <w:rPr>
          <w:rFonts w:ascii="Times New Roman" w:hAnsi="Times New Roman" w:cs="Times New Roman"/>
          <w:sz w:val="24"/>
          <w:szCs w:val="24"/>
        </w:rPr>
        <w:t xml:space="preserve"> на сегодняшний день является широко дискуссионным и требующим более детального изучения. Актуальность исследования данного аспекта объясняется высоким процентом аварийного жилого фонда и «серых поясов» внутри городов, в связи с чем города стали прибегать к быстрой «экспансии». Осваивание стремительными темпами периферийных районов привело к росту масштабных жилых массивов, с отсутствующей социальной, транспортной, культурной инфраструктурой, на </w:t>
      </w:r>
      <w:r w:rsidR="00B83DB2" w:rsidRPr="000A569F">
        <w:rPr>
          <w:rFonts w:ascii="Times New Roman" w:hAnsi="Times New Roman" w:cs="Times New Roman"/>
          <w:sz w:val="24"/>
          <w:szCs w:val="24"/>
        </w:rPr>
        <w:t xml:space="preserve">оперативное </w:t>
      </w:r>
      <w:r w:rsidRPr="000A569F">
        <w:rPr>
          <w:rFonts w:ascii="Times New Roman" w:hAnsi="Times New Roman" w:cs="Times New Roman"/>
          <w:sz w:val="24"/>
          <w:szCs w:val="24"/>
        </w:rPr>
        <w:t>строительство которой у муниципалитетов и региональных властей зачастую не</w:t>
      </w:r>
      <w:r w:rsidR="00B83DB2" w:rsidRPr="000A569F">
        <w:rPr>
          <w:rFonts w:ascii="Times New Roman" w:hAnsi="Times New Roman" w:cs="Times New Roman"/>
          <w:sz w:val="24"/>
          <w:szCs w:val="24"/>
        </w:rPr>
        <w:t xml:space="preserve"> хватает </w:t>
      </w:r>
      <w:r w:rsidRPr="000A569F">
        <w:rPr>
          <w:rFonts w:ascii="Times New Roman" w:hAnsi="Times New Roman" w:cs="Times New Roman"/>
          <w:sz w:val="24"/>
          <w:szCs w:val="24"/>
        </w:rPr>
        <w:t xml:space="preserve">бюджетных средств. </w:t>
      </w:r>
    </w:p>
    <w:p w14:paraId="1303E93E" w14:textId="68897524" w:rsidR="00901E8D" w:rsidRPr="000A569F" w:rsidRDefault="00901E8D" w:rsidP="0066693F">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Одним из способов решения данных проблем стало внедрение подхода комплексного развития городских территорий, </w:t>
      </w:r>
      <w:r w:rsidR="00B83DB2" w:rsidRPr="000A569F">
        <w:rPr>
          <w:rFonts w:ascii="Times New Roman" w:hAnsi="Times New Roman" w:cs="Times New Roman"/>
          <w:sz w:val="24"/>
          <w:szCs w:val="24"/>
        </w:rPr>
        <w:t xml:space="preserve">при котором осуществляется застройка депрессивных районов по подготовленному проекту планировки, включающим в себя создание жилой, рекреационной, </w:t>
      </w:r>
      <w:r w:rsidR="00394590" w:rsidRPr="000A569F">
        <w:rPr>
          <w:rFonts w:ascii="Times New Roman" w:hAnsi="Times New Roman" w:cs="Times New Roman"/>
          <w:sz w:val="24"/>
          <w:szCs w:val="24"/>
        </w:rPr>
        <w:t>общественно-</w:t>
      </w:r>
      <w:r w:rsidR="00B83DB2" w:rsidRPr="000A569F">
        <w:rPr>
          <w:rFonts w:ascii="Times New Roman" w:hAnsi="Times New Roman" w:cs="Times New Roman"/>
          <w:sz w:val="24"/>
          <w:szCs w:val="24"/>
        </w:rPr>
        <w:t xml:space="preserve">деловой, </w:t>
      </w:r>
      <w:r w:rsidR="00394590" w:rsidRPr="000A569F">
        <w:rPr>
          <w:rFonts w:ascii="Times New Roman" w:hAnsi="Times New Roman" w:cs="Times New Roman"/>
          <w:sz w:val="24"/>
          <w:szCs w:val="24"/>
        </w:rPr>
        <w:t>производственной, зон транспортной инфраструктуры</w:t>
      </w:r>
      <w:r w:rsidR="00B83DB2" w:rsidRPr="000A569F">
        <w:rPr>
          <w:rFonts w:ascii="Times New Roman" w:hAnsi="Times New Roman" w:cs="Times New Roman"/>
          <w:sz w:val="24"/>
          <w:szCs w:val="24"/>
        </w:rPr>
        <w:t xml:space="preserve">. Одним из принципов </w:t>
      </w:r>
      <w:r w:rsidR="00620BCB" w:rsidRPr="000A569F">
        <w:rPr>
          <w:rFonts w:ascii="Times New Roman" w:hAnsi="Times New Roman" w:cs="Times New Roman"/>
          <w:sz w:val="24"/>
          <w:szCs w:val="24"/>
        </w:rPr>
        <w:t>комплексного подхода</w:t>
      </w:r>
      <w:r w:rsidR="00B83DB2" w:rsidRPr="000A569F">
        <w:rPr>
          <w:rFonts w:ascii="Times New Roman" w:hAnsi="Times New Roman" w:cs="Times New Roman"/>
          <w:sz w:val="24"/>
          <w:szCs w:val="24"/>
        </w:rPr>
        <w:t xml:space="preserve"> является следование устойчивому развитию - обеспечение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Применение практики комплексного освоения и развития территорий наиболее проявило себя в строительстве жилых кварталов, а также креативных общественных пространств. </w:t>
      </w:r>
    </w:p>
    <w:p w14:paraId="0B16E7EA" w14:textId="7C5FD5CB" w:rsidR="0066693F" w:rsidRPr="000A569F" w:rsidRDefault="0066693F" w:rsidP="0066693F">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Весной 2020 года во многих регионах страны были введены ограничения на ведени</w:t>
      </w:r>
      <w:r w:rsidR="00901E8D" w:rsidRPr="000A569F">
        <w:rPr>
          <w:rFonts w:ascii="Times New Roman" w:hAnsi="Times New Roman" w:cs="Times New Roman"/>
          <w:sz w:val="24"/>
          <w:szCs w:val="24"/>
        </w:rPr>
        <w:t>е строительной</w:t>
      </w:r>
      <w:r w:rsidRPr="000A569F">
        <w:rPr>
          <w:rFonts w:ascii="Times New Roman" w:hAnsi="Times New Roman" w:cs="Times New Roman"/>
          <w:sz w:val="24"/>
          <w:szCs w:val="24"/>
        </w:rPr>
        <w:t xml:space="preserve"> деятельности, в некоторых – полностью остановлены. Закрытие границ привело к нехватке рабочей силы, поднялись цены на строительные материалы, увеличилась средняя фактическая стоимость строительства. </w:t>
      </w:r>
      <w:r w:rsidR="00901E8D" w:rsidRPr="000A569F">
        <w:rPr>
          <w:rFonts w:ascii="Times New Roman" w:hAnsi="Times New Roman" w:cs="Times New Roman"/>
          <w:sz w:val="24"/>
          <w:szCs w:val="24"/>
        </w:rPr>
        <w:t>Приведенные проблемы, в совокупности с общими негативными тенденциями в экономике страны, привели к ускорению роста рыночный стоимости 1м</w:t>
      </w:r>
      <w:r w:rsidR="00901E8D" w:rsidRPr="000A569F">
        <w:rPr>
          <w:rFonts w:ascii="Times New Roman" w:hAnsi="Times New Roman" w:cs="Times New Roman"/>
          <w:sz w:val="24"/>
          <w:szCs w:val="24"/>
          <w:vertAlign w:val="superscript"/>
        </w:rPr>
        <w:t>2</w:t>
      </w:r>
      <w:r w:rsidR="00901E8D" w:rsidRPr="000A569F">
        <w:rPr>
          <w:rFonts w:ascii="Times New Roman" w:hAnsi="Times New Roman" w:cs="Times New Roman"/>
          <w:sz w:val="24"/>
          <w:szCs w:val="24"/>
        </w:rPr>
        <w:t xml:space="preserve">, </w:t>
      </w:r>
      <w:r w:rsidR="00B83DB2" w:rsidRPr="000A569F">
        <w:rPr>
          <w:rFonts w:ascii="Times New Roman" w:hAnsi="Times New Roman" w:cs="Times New Roman"/>
          <w:sz w:val="24"/>
          <w:szCs w:val="24"/>
        </w:rPr>
        <w:t xml:space="preserve">в связи с чем </w:t>
      </w:r>
      <w:r w:rsidR="00901E8D" w:rsidRPr="000A569F">
        <w:rPr>
          <w:rFonts w:ascii="Times New Roman" w:hAnsi="Times New Roman" w:cs="Times New Roman"/>
          <w:sz w:val="24"/>
          <w:szCs w:val="24"/>
        </w:rPr>
        <w:t xml:space="preserve">жильё становится более недоступным для большей части россиян. </w:t>
      </w:r>
    </w:p>
    <w:p w14:paraId="7D883DCE" w14:textId="41470D24" w:rsidR="00901E8D" w:rsidRPr="000A569F" w:rsidRDefault="00B83DB2" w:rsidP="0066693F">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Сокращение потока прямых инвестиций от физических лиц</w:t>
      </w:r>
      <w:r w:rsidR="00394590" w:rsidRPr="000A569F">
        <w:rPr>
          <w:rFonts w:ascii="Times New Roman" w:hAnsi="Times New Roman" w:cs="Times New Roman"/>
          <w:sz w:val="24"/>
          <w:szCs w:val="24"/>
        </w:rPr>
        <w:t xml:space="preserve">, составляющих крупную долю в объеме финансирования </w:t>
      </w:r>
      <w:r w:rsidRPr="000A569F">
        <w:rPr>
          <w:rFonts w:ascii="Times New Roman" w:hAnsi="Times New Roman" w:cs="Times New Roman"/>
          <w:sz w:val="24"/>
          <w:szCs w:val="24"/>
        </w:rPr>
        <w:t>проектов жилищного строительства, а</w:t>
      </w:r>
      <w:r w:rsidR="00901E8D" w:rsidRPr="000A569F">
        <w:rPr>
          <w:rFonts w:ascii="Times New Roman" w:hAnsi="Times New Roman" w:cs="Times New Roman"/>
          <w:sz w:val="24"/>
          <w:szCs w:val="24"/>
        </w:rPr>
        <w:t xml:space="preserve">ктуализирует вопрос значимости изучения вопроса </w:t>
      </w:r>
      <w:r w:rsidR="00394590" w:rsidRPr="000A569F">
        <w:rPr>
          <w:rFonts w:ascii="Times New Roman" w:hAnsi="Times New Roman" w:cs="Times New Roman"/>
          <w:sz w:val="24"/>
          <w:szCs w:val="24"/>
        </w:rPr>
        <w:t xml:space="preserve">состояния </w:t>
      </w:r>
      <w:r w:rsidRPr="000A569F">
        <w:rPr>
          <w:rFonts w:ascii="Times New Roman" w:hAnsi="Times New Roman" w:cs="Times New Roman"/>
          <w:sz w:val="24"/>
          <w:szCs w:val="24"/>
        </w:rPr>
        <w:t xml:space="preserve">существующих и альтернативных </w:t>
      </w:r>
      <w:r w:rsidR="00901E8D" w:rsidRPr="000A569F">
        <w:rPr>
          <w:rFonts w:ascii="Times New Roman" w:hAnsi="Times New Roman" w:cs="Times New Roman"/>
          <w:sz w:val="24"/>
          <w:szCs w:val="24"/>
        </w:rPr>
        <w:t xml:space="preserve">источников финансирования, а также </w:t>
      </w:r>
      <w:r w:rsidR="00B22082">
        <w:rPr>
          <w:rFonts w:ascii="Times New Roman" w:hAnsi="Times New Roman" w:cs="Times New Roman"/>
          <w:sz w:val="24"/>
          <w:szCs w:val="24"/>
        </w:rPr>
        <w:t>способов</w:t>
      </w:r>
      <w:r w:rsidR="00901E8D" w:rsidRPr="000A569F">
        <w:rPr>
          <w:rFonts w:ascii="Times New Roman" w:hAnsi="Times New Roman" w:cs="Times New Roman"/>
          <w:sz w:val="24"/>
          <w:szCs w:val="24"/>
        </w:rPr>
        <w:t xml:space="preserve"> их привлечения на всех этапах реализации проектов комплексного развития территории. </w:t>
      </w:r>
    </w:p>
    <w:p w14:paraId="14DA9226" w14:textId="06EAD8B3" w:rsidR="00901E8D" w:rsidRPr="000A569F" w:rsidRDefault="006E3EA1" w:rsidP="00295853">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 xml:space="preserve">Целью работы является формирование комплекса рекомендаций по усовершенствованию </w:t>
      </w:r>
      <w:r w:rsidR="001856A2">
        <w:rPr>
          <w:rFonts w:ascii="Times New Roman" w:hAnsi="Times New Roman" w:cs="Times New Roman"/>
          <w:sz w:val="24"/>
          <w:szCs w:val="24"/>
        </w:rPr>
        <w:t xml:space="preserve">регулирования </w:t>
      </w:r>
      <w:r w:rsidRPr="000A569F">
        <w:rPr>
          <w:rFonts w:ascii="Times New Roman" w:hAnsi="Times New Roman" w:cs="Times New Roman"/>
          <w:sz w:val="24"/>
          <w:szCs w:val="24"/>
        </w:rPr>
        <w:t xml:space="preserve">механизмов финансирования </w:t>
      </w:r>
      <w:r w:rsidR="002F7DC2" w:rsidRPr="000A569F">
        <w:rPr>
          <w:rFonts w:ascii="Times New Roman" w:hAnsi="Times New Roman" w:cs="Times New Roman"/>
          <w:sz w:val="24"/>
          <w:szCs w:val="24"/>
        </w:rPr>
        <w:t>проектов комплексного развития территорий. При этом, предметом исследования является деятельность по комплексно</w:t>
      </w:r>
      <w:r w:rsidR="00AA18D0" w:rsidRPr="000A569F">
        <w:rPr>
          <w:rFonts w:ascii="Times New Roman" w:hAnsi="Times New Roman" w:cs="Times New Roman"/>
          <w:sz w:val="24"/>
          <w:szCs w:val="24"/>
        </w:rPr>
        <w:t>му</w:t>
      </w:r>
      <w:r w:rsidR="002F7DC2" w:rsidRPr="000A569F">
        <w:rPr>
          <w:rFonts w:ascii="Times New Roman" w:hAnsi="Times New Roman" w:cs="Times New Roman"/>
          <w:sz w:val="24"/>
          <w:szCs w:val="24"/>
        </w:rPr>
        <w:t xml:space="preserve"> развитию территорий, </w:t>
      </w:r>
      <w:r w:rsidR="001856A2">
        <w:rPr>
          <w:rFonts w:ascii="Times New Roman" w:hAnsi="Times New Roman" w:cs="Times New Roman"/>
          <w:sz w:val="24"/>
          <w:szCs w:val="24"/>
        </w:rPr>
        <w:t xml:space="preserve">а </w:t>
      </w:r>
      <w:r w:rsidR="002F7DC2" w:rsidRPr="000A569F">
        <w:rPr>
          <w:rFonts w:ascii="Times New Roman" w:hAnsi="Times New Roman" w:cs="Times New Roman"/>
          <w:sz w:val="24"/>
          <w:szCs w:val="24"/>
        </w:rPr>
        <w:t>объектом исследования – механизмы финансирования проектов комплексного развития территорий.</w:t>
      </w:r>
    </w:p>
    <w:p w14:paraId="7B0257E1" w14:textId="399499BC" w:rsidR="002F7DC2" w:rsidRPr="000A569F" w:rsidRDefault="002F7DC2" w:rsidP="00295853">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Для достижения данной цели были поставлены следующие задачи:</w:t>
      </w:r>
    </w:p>
    <w:p w14:paraId="2FEC940F" w14:textId="6B88D60D" w:rsidR="006E3EA1" w:rsidRPr="000A569F" w:rsidRDefault="002F7DC2" w:rsidP="006D5CC7">
      <w:pPr>
        <w:pStyle w:val="a3"/>
        <w:numPr>
          <w:ilvl w:val="0"/>
          <w:numId w:val="28"/>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Изучить основы земельного и градостроительного законодательства Российской Федерации, в частности, территориального планирования</w:t>
      </w:r>
      <w:r w:rsidR="00B22082">
        <w:rPr>
          <w:rFonts w:ascii="Times New Roman" w:hAnsi="Times New Roman" w:cs="Times New Roman"/>
          <w:sz w:val="24"/>
          <w:szCs w:val="24"/>
        </w:rPr>
        <w:t xml:space="preserve">, как структурного элемента </w:t>
      </w:r>
      <w:r w:rsidRPr="000A569F">
        <w:rPr>
          <w:rFonts w:ascii="Times New Roman" w:hAnsi="Times New Roman" w:cs="Times New Roman"/>
          <w:sz w:val="24"/>
          <w:szCs w:val="24"/>
        </w:rPr>
        <w:t>региональной политики;</w:t>
      </w:r>
      <w:r w:rsidR="006E3EA1" w:rsidRPr="000A569F">
        <w:rPr>
          <w:rFonts w:ascii="Times New Roman" w:hAnsi="Times New Roman" w:cs="Times New Roman"/>
          <w:sz w:val="24"/>
          <w:szCs w:val="24"/>
        </w:rPr>
        <w:t xml:space="preserve"> </w:t>
      </w:r>
    </w:p>
    <w:p w14:paraId="6019BFB7" w14:textId="77B8969F" w:rsidR="002F7DC2" w:rsidRPr="000A569F" w:rsidRDefault="002F7DC2" w:rsidP="006D5CC7">
      <w:pPr>
        <w:pStyle w:val="a3"/>
        <w:numPr>
          <w:ilvl w:val="0"/>
          <w:numId w:val="28"/>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 xml:space="preserve">Проанализировать практику </w:t>
      </w:r>
      <w:r w:rsidR="00901E8D" w:rsidRPr="000A569F">
        <w:rPr>
          <w:rFonts w:ascii="Times New Roman" w:hAnsi="Times New Roman" w:cs="Times New Roman"/>
          <w:sz w:val="24"/>
          <w:szCs w:val="24"/>
        </w:rPr>
        <w:t>применения инструментов развития территори</w:t>
      </w:r>
      <w:r w:rsidR="001C095D">
        <w:rPr>
          <w:rFonts w:ascii="Times New Roman" w:hAnsi="Times New Roman" w:cs="Times New Roman"/>
          <w:sz w:val="24"/>
          <w:szCs w:val="24"/>
        </w:rPr>
        <w:t>й</w:t>
      </w:r>
      <w:r w:rsidR="00394590" w:rsidRPr="000A569F">
        <w:rPr>
          <w:rFonts w:ascii="Times New Roman" w:hAnsi="Times New Roman" w:cs="Times New Roman"/>
          <w:sz w:val="24"/>
          <w:szCs w:val="24"/>
        </w:rPr>
        <w:t xml:space="preserve"> в реализации региональной политики</w:t>
      </w:r>
      <w:r w:rsidR="00901E8D" w:rsidRPr="000A569F">
        <w:rPr>
          <w:rFonts w:ascii="Times New Roman" w:hAnsi="Times New Roman" w:cs="Times New Roman"/>
          <w:sz w:val="24"/>
          <w:szCs w:val="24"/>
        </w:rPr>
        <w:t>;</w:t>
      </w:r>
    </w:p>
    <w:p w14:paraId="796ACFB2" w14:textId="16773843" w:rsidR="00901E8D" w:rsidRPr="000A569F" w:rsidRDefault="00901E8D" w:rsidP="006D5CC7">
      <w:pPr>
        <w:pStyle w:val="a3"/>
        <w:numPr>
          <w:ilvl w:val="0"/>
          <w:numId w:val="28"/>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 xml:space="preserve">Изучить </w:t>
      </w:r>
      <w:r w:rsidR="00394590" w:rsidRPr="000A569F">
        <w:rPr>
          <w:rFonts w:ascii="Times New Roman" w:hAnsi="Times New Roman" w:cs="Times New Roman"/>
          <w:sz w:val="24"/>
          <w:szCs w:val="24"/>
        </w:rPr>
        <w:t xml:space="preserve">этапы формирования комплексного подхода в </w:t>
      </w:r>
      <w:r w:rsidR="001C095D">
        <w:rPr>
          <w:rFonts w:ascii="Times New Roman" w:hAnsi="Times New Roman" w:cs="Times New Roman"/>
          <w:sz w:val="24"/>
          <w:szCs w:val="24"/>
        </w:rPr>
        <w:t>градо</w:t>
      </w:r>
      <w:r w:rsidR="00394590" w:rsidRPr="000A569F">
        <w:rPr>
          <w:rFonts w:ascii="Times New Roman" w:hAnsi="Times New Roman" w:cs="Times New Roman"/>
          <w:sz w:val="24"/>
          <w:szCs w:val="24"/>
        </w:rPr>
        <w:t>строительной деятельности Российской Федерации;</w:t>
      </w:r>
    </w:p>
    <w:p w14:paraId="0159A859" w14:textId="5B0A7ABB" w:rsidR="00901E8D" w:rsidRPr="000A569F" w:rsidRDefault="00901E8D" w:rsidP="006D5CC7">
      <w:pPr>
        <w:pStyle w:val="a3"/>
        <w:numPr>
          <w:ilvl w:val="0"/>
          <w:numId w:val="28"/>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Рассмотреть зарубежный опыт редевелопмента городских территорий и депрессивных районов, выделить основные особенности системы финансирования данных проектов;</w:t>
      </w:r>
    </w:p>
    <w:p w14:paraId="6231DD0B" w14:textId="2325D49C" w:rsidR="006D5CC7" w:rsidRPr="000A569F" w:rsidRDefault="006D5CC7" w:rsidP="006D5CC7">
      <w:pPr>
        <w:pStyle w:val="a3"/>
        <w:numPr>
          <w:ilvl w:val="0"/>
          <w:numId w:val="28"/>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Выявить основные проблемы, возникающие при реализации проектов комплексного развития территорий в отечественной практике;</w:t>
      </w:r>
    </w:p>
    <w:p w14:paraId="3C133EA9" w14:textId="736C2FBB" w:rsidR="006D5CC7" w:rsidRPr="000A569F" w:rsidRDefault="006D5CC7" w:rsidP="006D5CC7">
      <w:pPr>
        <w:pStyle w:val="a3"/>
        <w:numPr>
          <w:ilvl w:val="0"/>
          <w:numId w:val="28"/>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 xml:space="preserve">Оценить состояние института финансирования проектов комплексного развития – основных стейкхолдеров, а также </w:t>
      </w:r>
      <w:r w:rsidR="00B22082">
        <w:rPr>
          <w:rFonts w:ascii="Times New Roman" w:hAnsi="Times New Roman" w:cs="Times New Roman"/>
          <w:sz w:val="24"/>
          <w:szCs w:val="24"/>
        </w:rPr>
        <w:t>механизмов</w:t>
      </w:r>
      <w:r w:rsidRPr="000A569F">
        <w:rPr>
          <w:rFonts w:ascii="Times New Roman" w:hAnsi="Times New Roman" w:cs="Times New Roman"/>
          <w:sz w:val="24"/>
          <w:szCs w:val="24"/>
        </w:rPr>
        <w:t xml:space="preserve"> привлечения средств инвесторов в проекты комплексного развития;</w:t>
      </w:r>
    </w:p>
    <w:p w14:paraId="62489D52" w14:textId="4DB5F939" w:rsidR="006E3EA1" w:rsidRPr="000A569F" w:rsidRDefault="006D5CC7" w:rsidP="006D5CC7">
      <w:pPr>
        <w:pStyle w:val="a3"/>
        <w:numPr>
          <w:ilvl w:val="0"/>
          <w:numId w:val="28"/>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Сформировать рекомендации по необходимым изменениям в действующей государственной политике регулирования деятельности по комплексному развитию территорий.</w:t>
      </w:r>
    </w:p>
    <w:p w14:paraId="25C1DBFE" w14:textId="05EAAC71" w:rsidR="0012777B" w:rsidRPr="000A569F" w:rsidRDefault="0012777B" w:rsidP="00295853">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Научную новизну работы формирует </w:t>
      </w:r>
      <w:r w:rsidR="00961403" w:rsidRPr="000A569F">
        <w:rPr>
          <w:rFonts w:ascii="Times New Roman" w:hAnsi="Times New Roman" w:cs="Times New Roman"/>
          <w:sz w:val="24"/>
          <w:szCs w:val="24"/>
        </w:rPr>
        <w:t xml:space="preserve">проведенный </w:t>
      </w:r>
      <w:r w:rsidRPr="000A569F">
        <w:rPr>
          <w:rFonts w:ascii="Times New Roman" w:hAnsi="Times New Roman" w:cs="Times New Roman"/>
          <w:sz w:val="24"/>
          <w:szCs w:val="24"/>
        </w:rPr>
        <w:t xml:space="preserve">исследовательский анализ состояния комплексного подхода в </w:t>
      </w:r>
      <w:r w:rsidR="00AA18D0" w:rsidRPr="000A569F">
        <w:rPr>
          <w:rFonts w:ascii="Times New Roman" w:hAnsi="Times New Roman" w:cs="Times New Roman"/>
          <w:sz w:val="24"/>
          <w:szCs w:val="24"/>
        </w:rPr>
        <w:t xml:space="preserve">системе управления </w:t>
      </w:r>
      <w:r w:rsidRPr="000A569F">
        <w:rPr>
          <w:rFonts w:ascii="Times New Roman" w:hAnsi="Times New Roman" w:cs="Times New Roman"/>
          <w:sz w:val="24"/>
          <w:szCs w:val="24"/>
        </w:rPr>
        <w:t>развити</w:t>
      </w:r>
      <w:r w:rsidR="00AA18D0" w:rsidRPr="000A569F">
        <w:rPr>
          <w:rFonts w:ascii="Times New Roman" w:hAnsi="Times New Roman" w:cs="Times New Roman"/>
          <w:sz w:val="24"/>
          <w:szCs w:val="24"/>
        </w:rPr>
        <w:t>ем</w:t>
      </w:r>
      <w:r w:rsidRPr="000A569F">
        <w:rPr>
          <w:rFonts w:ascii="Times New Roman" w:hAnsi="Times New Roman" w:cs="Times New Roman"/>
          <w:sz w:val="24"/>
          <w:szCs w:val="24"/>
        </w:rPr>
        <w:t xml:space="preserve"> городских территорий, окончательно закрепивш</w:t>
      </w:r>
      <w:r w:rsidR="00961403" w:rsidRPr="000A569F">
        <w:rPr>
          <w:rFonts w:ascii="Times New Roman" w:hAnsi="Times New Roman" w:cs="Times New Roman"/>
          <w:sz w:val="24"/>
          <w:szCs w:val="24"/>
        </w:rPr>
        <w:t>егося</w:t>
      </w:r>
      <w:r w:rsidRPr="000A569F">
        <w:rPr>
          <w:rFonts w:ascii="Times New Roman" w:hAnsi="Times New Roman" w:cs="Times New Roman"/>
          <w:sz w:val="24"/>
          <w:szCs w:val="24"/>
        </w:rPr>
        <w:t xml:space="preserve"> в российском градостроительном законодательстве с принятием поправок в конце 2020 года. Также, в работе проводится анализ нового для отечественных девелоперов механизма проектного финансирования, оценивается степень перехода к данному механизму, выявлены основные тенденции. </w:t>
      </w:r>
    </w:p>
    <w:p w14:paraId="7684F057" w14:textId="76B6161D" w:rsidR="00295853" w:rsidRDefault="006D5CC7" w:rsidP="00B7149D">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При написании работы автором были использованы инструменты сравнительного анализа, систематизации и структурировании данных, качественный анализ рынка жилой недвижимости</w:t>
      </w:r>
      <w:r w:rsidR="0012777B" w:rsidRPr="000A569F">
        <w:rPr>
          <w:rFonts w:ascii="Times New Roman" w:hAnsi="Times New Roman" w:cs="Times New Roman"/>
          <w:sz w:val="24"/>
          <w:szCs w:val="24"/>
        </w:rPr>
        <w:t>.</w:t>
      </w:r>
      <w:r w:rsidRPr="000A569F">
        <w:rPr>
          <w:rFonts w:ascii="Times New Roman" w:hAnsi="Times New Roman" w:cs="Times New Roman"/>
          <w:sz w:val="24"/>
          <w:szCs w:val="24"/>
        </w:rPr>
        <w:t xml:space="preserve"> </w:t>
      </w:r>
      <w:r w:rsidR="0012777B" w:rsidRPr="000A569F">
        <w:rPr>
          <w:rFonts w:ascii="Times New Roman" w:hAnsi="Times New Roman" w:cs="Times New Roman"/>
          <w:sz w:val="24"/>
          <w:szCs w:val="24"/>
        </w:rPr>
        <w:t>При этом, т</w:t>
      </w:r>
      <w:r w:rsidR="00295853" w:rsidRPr="000A569F">
        <w:rPr>
          <w:rFonts w:ascii="Times New Roman" w:hAnsi="Times New Roman" w:cs="Times New Roman"/>
          <w:sz w:val="24"/>
          <w:szCs w:val="24"/>
        </w:rPr>
        <w:t>еоретическ</w:t>
      </w:r>
      <w:r w:rsidR="00107949" w:rsidRPr="000A569F">
        <w:rPr>
          <w:rFonts w:ascii="Times New Roman" w:hAnsi="Times New Roman" w:cs="Times New Roman"/>
          <w:sz w:val="24"/>
          <w:szCs w:val="24"/>
        </w:rPr>
        <w:t>ую</w:t>
      </w:r>
      <w:r w:rsidR="00295853" w:rsidRPr="000A569F">
        <w:rPr>
          <w:rFonts w:ascii="Times New Roman" w:hAnsi="Times New Roman" w:cs="Times New Roman"/>
          <w:sz w:val="24"/>
          <w:szCs w:val="24"/>
        </w:rPr>
        <w:t xml:space="preserve"> базу исследовани</w:t>
      </w:r>
      <w:r w:rsidR="00107949" w:rsidRPr="000A569F">
        <w:rPr>
          <w:rFonts w:ascii="Times New Roman" w:hAnsi="Times New Roman" w:cs="Times New Roman"/>
          <w:sz w:val="24"/>
          <w:szCs w:val="24"/>
        </w:rPr>
        <w:t>я вопроса</w:t>
      </w:r>
      <w:r w:rsidR="00295853" w:rsidRPr="000A569F">
        <w:rPr>
          <w:rFonts w:ascii="Times New Roman" w:hAnsi="Times New Roman" w:cs="Times New Roman"/>
          <w:sz w:val="24"/>
          <w:szCs w:val="24"/>
        </w:rPr>
        <w:t xml:space="preserve"> редевелопмента составляют работы американских ученых Т.</w:t>
      </w:r>
      <w:r w:rsidR="00815C84" w:rsidRPr="000A569F">
        <w:rPr>
          <w:rFonts w:ascii="Times New Roman" w:hAnsi="Times New Roman" w:cs="Times New Roman"/>
          <w:sz w:val="24"/>
          <w:szCs w:val="24"/>
        </w:rPr>
        <w:t> </w:t>
      </w:r>
      <w:r w:rsidR="00295853" w:rsidRPr="000A569F">
        <w:rPr>
          <w:rFonts w:ascii="Times New Roman" w:hAnsi="Times New Roman" w:cs="Times New Roman"/>
          <w:sz w:val="24"/>
          <w:szCs w:val="24"/>
        </w:rPr>
        <w:t>Дэвиса и К.</w:t>
      </w:r>
      <w:r w:rsidR="00815C84" w:rsidRPr="000A569F">
        <w:rPr>
          <w:rFonts w:ascii="Times New Roman" w:hAnsi="Times New Roman" w:cs="Times New Roman"/>
          <w:sz w:val="24"/>
          <w:szCs w:val="24"/>
        </w:rPr>
        <w:t> </w:t>
      </w:r>
      <w:r w:rsidR="00295853" w:rsidRPr="000A569F">
        <w:rPr>
          <w:rFonts w:ascii="Times New Roman" w:hAnsi="Times New Roman" w:cs="Times New Roman"/>
          <w:sz w:val="24"/>
          <w:szCs w:val="24"/>
        </w:rPr>
        <w:t>Марголиса, М.</w:t>
      </w:r>
      <w:r w:rsidR="00815C84" w:rsidRPr="000A569F">
        <w:rPr>
          <w:rFonts w:ascii="Times New Roman" w:hAnsi="Times New Roman" w:cs="Times New Roman"/>
          <w:sz w:val="24"/>
          <w:szCs w:val="24"/>
        </w:rPr>
        <w:t> </w:t>
      </w:r>
      <w:proofErr w:type="spellStart"/>
      <w:r w:rsidR="00295853" w:rsidRPr="000A569F">
        <w:rPr>
          <w:rFonts w:ascii="Times New Roman" w:hAnsi="Times New Roman" w:cs="Times New Roman"/>
          <w:sz w:val="24"/>
          <w:szCs w:val="24"/>
        </w:rPr>
        <w:t>Дардиа</w:t>
      </w:r>
      <w:proofErr w:type="spellEnd"/>
      <w:r w:rsidR="00295853" w:rsidRPr="000A569F">
        <w:rPr>
          <w:rFonts w:ascii="Times New Roman" w:hAnsi="Times New Roman" w:cs="Times New Roman"/>
          <w:sz w:val="24"/>
          <w:szCs w:val="24"/>
        </w:rPr>
        <w:t>, Р. </w:t>
      </w:r>
      <w:proofErr w:type="spellStart"/>
      <w:r w:rsidR="00295853" w:rsidRPr="000A569F">
        <w:rPr>
          <w:rFonts w:ascii="Times New Roman" w:hAnsi="Times New Roman" w:cs="Times New Roman"/>
          <w:sz w:val="24"/>
          <w:szCs w:val="24"/>
        </w:rPr>
        <w:t>Саймонса</w:t>
      </w:r>
      <w:proofErr w:type="spellEnd"/>
      <w:r w:rsidR="00295853" w:rsidRPr="000A569F">
        <w:rPr>
          <w:rFonts w:ascii="Times New Roman" w:hAnsi="Times New Roman" w:cs="Times New Roman"/>
          <w:sz w:val="24"/>
          <w:szCs w:val="24"/>
        </w:rPr>
        <w:t xml:space="preserve">. Среди отечественных исследователей следует выделить работы </w:t>
      </w:r>
      <w:r w:rsidR="00295853" w:rsidRPr="000A569F">
        <w:rPr>
          <w:rFonts w:ascii="Times New Roman" w:hAnsi="Times New Roman" w:cs="Times New Roman"/>
          <w:sz w:val="24"/>
          <w:szCs w:val="24"/>
        </w:rPr>
        <w:lastRenderedPageBreak/>
        <w:t>С.Н.</w:t>
      </w:r>
      <w:r w:rsidR="001856A2">
        <w:rPr>
          <w:rFonts w:ascii="Times New Roman" w:hAnsi="Times New Roman" w:cs="Times New Roman"/>
          <w:sz w:val="24"/>
          <w:szCs w:val="24"/>
        </w:rPr>
        <w:t> </w:t>
      </w:r>
      <w:r w:rsidR="00295853" w:rsidRPr="000A569F">
        <w:rPr>
          <w:rFonts w:ascii="Times New Roman" w:hAnsi="Times New Roman" w:cs="Times New Roman"/>
          <w:sz w:val="24"/>
          <w:szCs w:val="24"/>
        </w:rPr>
        <w:t xml:space="preserve">Максимова, </w:t>
      </w:r>
      <w:r w:rsidR="00815C84" w:rsidRPr="000A569F">
        <w:rPr>
          <w:rFonts w:ascii="Times New Roman" w:hAnsi="Times New Roman" w:cs="Times New Roman"/>
          <w:sz w:val="24"/>
          <w:szCs w:val="24"/>
        </w:rPr>
        <w:t>Э.К. Трутнева, А. Н. Шпилевой, А.А. Чижова, И.В. </w:t>
      </w:r>
      <w:r w:rsidR="00295853" w:rsidRPr="000A569F">
        <w:rPr>
          <w:rFonts w:ascii="Times New Roman" w:hAnsi="Times New Roman" w:cs="Times New Roman"/>
          <w:sz w:val="24"/>
          <w:szCs w:val="24"/>
        </w:rPr>
        <w:t>Кукина, Киселев</w:t>
      </w:r>
      <w:r w:rsidR="00815C84" w:rsidRPr="000A569F">
        <w:rPr>
          <w:rFonts w:ascii="Times New Roman" w:hAnsi="Times New Roman" w:cs="Times New Roman"/>
          <w:sz w:val="24"/>
          <w:szCs w:val="24"/>
        </w:rPr>
        <w:t>ой</w:t>
      </w:r>
      <w:r w:rsidR="001856A2">
        <w:rPr>
          <w:rFonts w:ascii="Times New Roman" w:hAnsi="Times New Roman" w:cs="Times New Roman"/>
          <w:sz w:val="24"/>
          <w:szCs w:val="24"/>
        </w:rPr>
        <w:t> </w:t>
      </w:r>
      <w:r w:rsidR="00295853" w:rsidRPr="000A569F">
        <w:rPr>
          <w:rFonts w:ascii="Times New Roman" w:hAnsi="Times New Roman" w:cs="Times New Roman"/>
          <w:sz w:val="24"/>
          <w:szCs w:val="24"/>
        </w:rPr>
        <w:t xml:space="preserve">В.А., </w:t>
      </w:r>
      <w:r w:rsidR="00815C84" w:rsidRPr="000A569F">
        <w:rPr>
          <w:rFonts w:ascii="Times New Roman" w:hAnsi="Times New Roman" w:cs="Times New Roman"/>
          <w:sz w:val="24"/>
          <w:szCs w:val="24"/>
        </w:rPr>
        <w:t>Е.Б. </w:t>
      </w:r>
      <w:r w:rsidR="00295853" w:rsidRPr="000A569F">
        <w:rPr>
          <w:rFonts w:ascii="Times New Roman" w:hAnsi="Times New Roman" w:cs="Times New Roman"/>
          <w:sz w:val="24"/>
          <w:szCs w:val="24"/>
        </w:rPr>
        <w:t>Голованов</w:t>
      </w:r>
      <w:r w:rsidR="00815C84" w:rsidRPr="000A569F">
        <w:rPr>
          <w:rFonts w:ascii="Times New Roman" w:hAnsi="Times New Roman" w:cs="Times New Roman"/>
          <w:sz w:val="24"/>
          <w:szCs w:val="24"/>
        </w:rPr>
        <w:t>а</w:t>
      </w:r>
      <w:r w:rsidR="00295853" w:rsidRPr="000A569F">
        <w:rPr>
          <w:rFonts w:ascii="Times New Roman" w:hAnsi="Times New Roman" w:cs="Times New Roman"/>
          <w:sz w:val="24"/>
          <w:szCs w:val="24"/>
        </w:rPr>
        <w:t xml:space="preserve">, </w:t>
      </w:r>
      <w:r w:rsidR="00815C84" w:rsidRPr="000A569F">
        <w:rPr>
          <w:rFonts w:ascii="Times New Roman" w:hAnsi="Times New Roman" w:cs="Times New Roman"/>
          <w:sz w:val="24"/>
          <w:szCs w:val="24"/>
        </w:rPr>
        <w:t>А.А. </w:t>
      </w:r>
      <w:proofErr w:type="spellStart"/>
      <w:proofErr w:type="gramStart"/>
      <w:r w:rsidR="00295853" w:rsidRPr="000A569F">
        <w:rPr>
          <w:rFonts w:ascii="Times New Roman" w:hAnsi="Times New Roman" w:cs="Times New Roman"/>
          <w:sz w:val="24"/>
          <w:szCs w:val="24"/>
        </w:rPr>
        <w:t>Лапидус</w:t>
      </w:r>
      <w:proofErr w:type="spellEnd"/>
      <w:r w:rsidR="00815C84" w:rsidRPr="000A569F">
        <w:rPr>
          <w:rFonts w:ascii="Times New Roman" w:hAnsi="Times New Roman" w:cs="Times New Roman"/>
          <w:sz w:val="24"/>
          <w:szCs w:val="24"/>
        </w:rPr>
        <w:t> ,</w:t>
      </w:r>
      <w:proofErr w:type="gramEnd"/>
      <w:r w:rsidR="00295853" w:rsidRPr="000A569F">
        <w:rPr>
          <w:rFonts w:ascii="Times New Roman" w:hAnsi="Times New Roman" w:cs="Times New Roman"/>
          <w:sz w:val="24"/>
          <w:szCs w:val="24"/>
        </w:rPr>
        <w:t xml:space="preserve"> </w:t>
      </w:r>
      <w:r w:rsidR="00815C84" w:rsidRPr="000A569F">
        <w:rPr>
          <w:rFonts w:ascii="Times New Roman" w:hAnsi="Times New Roman" w:cs="Times New Roman"/>
          <w:sz w:val="24"/>
          <w:szCs w:val="24"/>
        </w:rPr>
        <w:t>П.Н. </w:t>
      </w:r>
      <w:r w:rsidR="00295853" w:rsidRPr="000A569F">
        <w:rPr>
          <w:rFonts w:ascii="Times New Roman" w:hAnsi="Times New Roman" w:cs="Times New Roman"/>
          <w:sz w:val="24"/>
          <w:szCs w:val="24"/>
        </w:rPr>
        <w:t>Быстрова и др.</w:t>
      </w:r>
      <w:r w:rsidR="0012777B" w:rsidRPr="000A569F">
        <w:rPr>
          <w:rFonts w:ascii="Times New Roman" w:hAnsi="Times New Roman" w:cs="Times New Roman"/>
          <w:sz w:val="24"/>
          <w:szCs w:val="24"/>
        </w:rPr>
        <w:t xml:space="preserve"> Также, </w:t>
      </w:r>
      <w:r w:rsidR="001856A2">
        <w:rPr>
          <w:rFonts w:ascii="Times New Roman" w:hAnsi="Times New Roman" w:cs="Times New Roman"/>
          <w:sz w:val="24"/>
          <w:szCs w:val="24"/>
        </w:rPr>
        <w:t xml:space="preserve">при написании работы </w:t>
      </w:r>
      <w:r w:rsidR="0012777B" w:rsidRPr="000A569F">
        <w:rPr>
          <w:rFonts w:ascii="Times New Roman" w:hAnsi="Times New Roman" w:cs="Times New Roman"/>
          <w:sz w:val="24"/>
          <w:szCs w:val="24"/>
        </w:rPr>
        <w:t xml:space="preserve">были использованы российские нормативные акты, статистические и аналитические данные, личные наблюдения, информационные средства сети </w:t>
      </w:r>
      <w:r w:rsidR="001856A2">
        <w:rPr>
          <w:rFonts w:ascii="Times New Roman" w:hAnsi="Times New Roman" w:cs="Times New Roman"/>
          <w:sz w:val="24"/>
          <w:szCs w:val="24"/>
        </w:rPr>
        <w:t>«</w:t>
      </w:r>
      <w:r w:rsidR="0012777B" w:rsidRPr="000A569F">
        <w:rPr>
          <w:rFonts w:ascii="Times New Roman" w:hAnsi="Times New Roman" w:cs="Times New Roman"/>
          <w:sz w:val="24"/>
          <w:szCs w:val="24"/>
        </w:rPr>
        <w:t>Интернет</w:t>
      </w:r>
      <w:r w:rsidR="001856A2">
        <w:rPr>
          <w:rFonts w:ascii="Times New Roman" w:hAnsi="Times New Roman" w:cs="Times New Roman"/>
          <w:sz w:val="24"/>
          <w:szCs w:val="24"/>
        </w:rPr>
        <w:t>»</w:t>
      </w:r>
      <w:r w:rsidR="0012777B" w:rsidRPr="000A569F">
        <w:rPr>
          <w:rFonts w:ascii="Times New Roman" w:hAnsi="Times New Roman" w:cs="Times New Roman"/>
          <w:sz w:val="24"/>
          <w:szCs w:val="24"/>
        </w:rPr>
        <w:t xml:space="preserve">, экспертное мнение специалистов рынка недвижимости и градостроителей и иные. </w:t>
      </w:r>
    </w:p>
    <w:p w14:paraId="427B4415" w14:textId="33936204" w:rsidR="001C095D" w:rsidRPr="000A569F" w:rsidRDefault="0027036E" w:rsidP="00B7149D">
      <w:pPr>
        <w:pStyle w:val="a3"/>
        <w:spacing w:after="0" w:line="360" w:lineRule="auto"/>
        <w:ind w:left="0" w:firstLine="709"/>
        <w:jc w:val="both"/>
        <w:rPr>
          <w:rFonts w:ascii="Times New Roman" w:hAnsi="Times New Roman" w:cs="Times New Roman"/>
          <w:sz w:val="24"/>
          <w:szCs w:val="24"/>
        </w:rPr>
      </w:pPr>
      <w:r w:rsidRPr="00EC7AD1">
        <w:rPr>
          <w:rFonts w:ascii="Times New Roman" w:hAnsi="Times New Roman" w:cs="Times New Roman"/>
          <w:sz w:val="24"/>
          <w:szCs w:val="24"/>
        </w:rPr>
        <w:t>В апреле 2021 года автором было принято участие во Всероссийской (национальной) заочной научно-практической конференции «Кадастр недвижимости, геодезия, организация землепользования: опыт практического применения». Результатом исследования стал</w:t>
      </w:r>
      <w:r w:rsidR="00EC7AD1">
        <w:rPr>
          <w:rFonts w:ascii="Times New Roman" w:hAnsi="Times New Roman" w:cs="Times New Roman"/>
          <w:sz w:val="24"/>
          <w:szCs w:val="24"/>
        </w:rPr>
        <w:t>о</w:t>
      </w:r>
      <w:r w:rsidRPr="00EC7AD1">
        <w:rPr>
          <w:rFonts w:ascii="Times New Roman" w:hAnsi="Times New Roman" w:cs="Times New Roman"/>
          <w:sz w:val="24"/>
          <w:szCs w:val="24"/>
        </w:rPr>
        <w:t xml:space="preserve"> </w:t>
      </w:r>
      <w:r w:rsidR="00EC7AD1">
        <w:rPr>
          <w:rFonts w:ascii="Times New Roman" w:hAnsi="Times New Roman" w:cs="Times New Roman"/>
          <w:sz w:val="24"/>
          <w:szCs w:val="24"/>
        </w:rPr>
        <w:t>опубликование</w:t>
      </w:r>
      <w:r w:rsidRPr="00EC7AD1">
        <w:rPr>
          <w:rFonts w:ascii="Times New Roman" w:hAnsi="Times New Roman" w:cs="Times New Roman"/>
          <w:sz w:val="24"/>
          <w:szCs w:val="24"/>
        </w:rPr>
        <w:t xml:space="preserve"> научной статьи «Отечественный опыт комплексного развития городских территорий». Сопутствующими анализу </w:t>
      </w:r>
      <w:r w:rsidR="00EC7AD1">
        <w:rPr>
          <w:rFonts w:ascii="Times New Roman" w:hAnsi="Times New Roman" w:cs="Times New Roman"/>
          <w:sz w:val="24"/>
          <w:szCs w:val="24"/>
        </w:rPr>
        <w:t xml:space="preserve">исследуемого предмета </w:t>
      </w:r>
      <w:r w:rsidRPr="00EC7AD1">
        <w:rPr>
          <w:rFonts w:ascii="Times New Roman" w:hAnsi="Times New Roman" w:cs="Times New Roman"/>
          <w:sz w:val="24"/>
          <w:szCs w:val="24"/>
        </w:rPr>
        <w:t>мероприятиями стала также работа над статьей «Изменение вектора политики в области управления территориями: от проектов «устойчивого» к «комплексному» развитию территорий» (принята к публикации в рамках XVII Большого географического фестиваля).</w:t>
      </w:r>
      <w:r w:rsidR="001C095D">
        <w:rPr>
          <w:rFonts w:ascii="Times New Roman" w:hAnsi="Times New Roman" w:cs="Times New Roman"/>
          <w:sz w:val="24"/>
          <w:szCs w:val="24"/>
        </w:rPr>
        <w:t xml:space="preserve"> </w:t>
      </w:r>
    </w:p>
    <w:p w14:paraId="5FDCA09E" w14:textId="3A3C9518" w:rsidR="00B7149D" w:rsidRPr="000A569F" w:rsidRDefault="00B7149D" w:rsidP="00B7149D">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Структура работы включает в себя введение, три главы, заключение, список использованной литературы и приложения. Первая глава работы посвящена изучению теоретической и нормативной базы градостроительного регулирования и земельных отношений, территориального планирования,</w:t>
      </w:r>
      <w:r w:rsidR="001856A2">
        <w:rPr>
          <w:rFonts w:ascii="Times New Roman" w:hAnsi="Times New Roman" w:cs="Times New Roman"/>
          <w:sz w:val="24"/>
          <w:szCs w:val="24"/>
        </w:rPr>
        <w:t xml:space="preserve"> инструментов развития территорий в региональном масштабе,</w:t>
      </w:r>
      <w:r w:rsidRPr="000A569F">
        <w:rPr>
          <w:rFonts w:ascii="Times New Roman" w:hAnsi="Times New Roman" w:cs="Times New Roman"/>
          <w:sz w:val="24"/>
          <w:szCs w:val="24"/>
        </w:rPr>
        <w:t xml:space="preserve"> развитие комплексного подхода в системе управления городским пространством. </w:t>
      </w:r>
    </w:p>
    <w:p w14:paraId="67842E59" w14:textId="446AFB44" w:rsidR="00B7149D" w:rsidRPr="000A569F" w:rsidRDefault="00B7149D" w:rsidP="00B7149D">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Вторая глава работы посвящена изучению реализации проектов развития </w:t>
      </w:r>
      <w:r w:rsidR="001856A2">
        <w:rPr>
          <w:rFonts w:ascii="Times New Roman" w:hAnsi="Times New Roman" w:cs="Times New Roman"/>
          <w:sz w:val="24"/>
          <w:szCs w:val="24"/>
        </w:rPr>
        <w:t xml:space="preserve">городских </w:t>
      </w:r>
      <w:r w:rsidRPr="000A569F">
        <w:rPr>
          <w:rFonts w:ascii="Times New Roman" w:hAnsi="Times New Roman" w:cs="Times New Roman"/>
          <w:sz w:val="24"/>
          <w:szCs w:val="24"/>
        </w:rPr>
        <w:t xml:space="preserve">территории за рубежом, выделены основные особенности структуры финансирования проектов редевелопмента. </w:t>
      </w:r>
      <w:r w:rsidR="00FE1C49" w:rsidRPr="000A569F">
        <w:rPr>
          <w:rFonts w:ascii="Times New Roman" w:hAnsi="Times New Roman" w:cs="Times New Roman"/>
          <w:sz w:val="24"/>
          <w:szCs w:val="24"/>
        </w:rPr>
        <w:t xml:space="preserve">Подробно описаны основные направления реализации проектов комплексного развития территорий в Российской Федерации, выявлены основные проблемы, с которыми сталкиваются участники проектов, что ведет к снижению объема их финансирования. </w:t>
      </w:r>
    </w:p>
    <w:p w14:paraId="6EA133EA" w14:textId="0ADE9F2F" w:rsidR="00295853" w:rsidRPr="000A569F" w:rsidRDefault="00FE1C49" w:rsidP="00EC7AD1">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Третья глава работы посвящена анализу структуры финансирования проектов комплексного развития территорий, выделены основные применяемые в России </w:t>
      </w:r>
      <w:r w:rsidR="00B22082">
        <w:rPr>
          <w:rFonts w:ascii="Times New Roman" w:hAnsi="Times New Roman" w:cs="Times New Roman"/>
          <w:sz w:val="24"/>
          <w:szCs w:val="24"/>
        </w:rPr>
        <w:t>механизмы</w:t>
      </w:r>
      <w:r w:rsidRPr="000A569F">
        <w:rPr>
          <w:rFonts w:ascii="Times New Roman" w:hAnsi="Times New Roman" w:cs="Times New Roman"/>
          <w:sz w:val="24"/>
          <w:szCs w:val="24"/>
        </w:rPr>
        <w:t xml:space="preserve"> привлечения средств инвесторов, </w:t>
      </w:r>
      <w:r w:rsidR="00B22082">
        <w:rPr>
          <w:rFonts w:ascii="Times New Roman" w:hAnsi="Times New Roman" w:cs="Times New Roman"/>
          <w:sz w:val="24"/>
          <w:szCs w:val="24"/>
        </w:rPr>
        <w:t>проведен исследовательский анализ применения данных механизмов на различных этапах реализации проекта комплексного развития территории</w:t>
      </w:r>
      <w:r w:rsidRPr="000A569F">
        <w:rPr>
          <w:rFonts w:ascii="Times New Roman" w:hAnsi="Times New Roman" w:cs="Times New Roman"/>
          <w:sz w:val="24"/>
          <w:szCs w:val="24"/>
        </w:rPr>
        <w:t>. Итогом проведенного анализа стал</w:t>
      </w:r>
      <w:r w:rsidR="001856A2">
        <w:rPr>
          <w:rFonts w:ascii="Times New Roman" w:hAnsi="Times New Roman" w:cs="Times New Roman"/>
          <w:sz w:val="24"/>
          <w:szCs w:val="24"/>
        </w:rPr>
        <w:t xml:space="preserve"> комплекс</w:t>
      </w:r>
      <w:r w:rsidRPr="000A569F">
        <w:rPr>
          <w:rFonts w:ascii="Times New Roman" w:hAnsi="Times New Roman" w:cs="Times New Roman"/>
          <w:sz w:val="24"/>
          <w:szCs w:val="24"/>
        </w:rPr>
        <w:t xml:space="preserve"> рекомендаци</w:t>
      </w:r>
      <w:r w:rsidR="001856A2">
        <w:rPr>
          <w:rFonts w:ascii="Times New Roman" w:hAnsi="Times New Roman" w:cs="Times New Roman"/>
          <w:sz w:val="24"/>
          <w:szCs w:val="24"/>
        </w:rPr>
        <w:t>й</w:t>
      </w:r>
      <w:r w:rsidRPr="000A569F">
        <w:rPr>
          <w:rFonts w:ascii="Times New Roman" w:hAnsi="Times New Roman" w:cs="Times New Roman"/>
          <w:sz w:val="24"/>
          <w:szCs w:val="24"/>
        </w:rPr>
        <w:t xml:space="preserve"> по усовершенствованию </w:t>
      </w:r>
      <w:r w:rsidR="00B22082">
        <w:rPr>
          <w:rFonts w:ascii="Times New Roman" w:hAnsi="Times New Roman" w:cs="Times New Roman"/>
          <w:sz w:val="24"/>
          <w:szCs w:val="24"/>
        </w:rPr>
        <w:t xml:space="preserve">управления </w:t>
      </w:r>
      <w:r w:rsidRPr="000A569F">
        <w:rPr>
          <w:rFonts w:ascii="Times New Roman" w:hAnsi="Times New Roman" w:cs="Times New Roman"/>
          <w:sz w:val="24"/>
          <w:szCs w:val="24"/>
        </w:rPr>
        <w:t>механизмов финансирования проектов комплексного развития территорий.</w:t>
      </w:r>
      <w:r w:rsidR="00295853" w:rsidRPr="000A569F">
        <w:rPr>
          <w:rFonts w:ascii="Times New Roman" w:hAnsi="Times New Roman" w:cs="Times New Roman"/>
          <w:sz w:val="24"/>
          <w:szCs w:val="24"/>
        </w:rPr>
        <w:br w:type="page"/>
      </w:r>
    </w:p>
    <w:p w14:paraId="77C43BD8" w14:textId="41360B5F" w:rsidR="00592A4A" w:rsidRPr="000A569F" w:rsidRDefault="002A32A0" w:rsidP="00890263">
      <w:pPr>
        <w:pStyle w:val="a3"/>
        <w:spacing w:after="0" w:line="360" w:lineRule="auto"/>
        <w:ind w:left="709"/>
        <w:jc w:val="both"/>
        <w:outlineLvl w:val="0"/>
        <w:rPr>
          <w:rFonts w:ascii="Times New Roman" w:hAnsi="Times New Roman" w:cs="Times New Roman"/>
          <w:sz w:val="24"/>
          <w:szCs w:val="24"/>
        </w:rPr>
      </w:pPr>
      <w:bookmarkStart w:id="1" w:name="_Toc72363940"/>
      <w:r w:rsidRPr="000A569F">
        <w:rPr>
          <w:rFonts w:ascii="Times New Roman" w:hAnsi="Times New Roman" w:cs="Times New Roman"/>
          <w:sz w:val="24"/>
          <w:szCs w:val="24"/>
        </w:rPr>
        <w:lastRenderedPageBreak/>
        <w:t xml:space="preserve">Глава 1. </w:t>
      </w:r>
      <w:r w:rsidR="00592A4A" w:rsidRPr="000A569F">
        <w:rPr>
          <w:rFonts w:ascii="Times New Roman" w:hAnsi="Times New Roman" w:cs="Times New Roman"/>
          <w:sz w:val="24"/>
          <w:szCs w:val="24"/>
        </w:rPr>
        <w:t>Нормативные и теоретические основы комплексного развития территорий</w:t>
      </w:r>
      <w:bookmarkEnd w:id="1"/>
      <w:r w:rsidR="00592A4A" w:rsidRPr="000A569F">
        <w:rPr>
          <w:rFonts w:ascii="Times New Roman" w:hAnsi="Times New Roman" w:cs="Times New Roman"/>
          <w:sz w:val="24"/>
          <w:szCs w:val="24"/>
        </w:rPr>
        <w:t xml:space="preserve"> </w:t>
      </w:r>
    </w:p>
    <w:p w14:paraId="4543809D" w14:textId="643A8E33" w:rsidR="00876477" w:rsidRPr="000A569F" w:rsidRDefault="00592A4A" w:rsidP="00890263">
      <w:pPr>
        <w:pStyle w:val="a3"/>
        <w:numPr>
          <w:ilvl w:val="1"/>
          <w:numId w:val="21"/>
        </w:numPr>
        <w:spacing w:after="0" w:line="360" w:lineRule="auto"/>
        <w:ind w:left="993"/>
        <w:jc w:val="both"/>
        <w:outlineLvl w:val="1"/>
        <w:rPr>
          <w:rFonts w:ascii="Times New Roman" w:hAnsi="Times New Roman" w:cs="Times New Roman"/>
          <w:sz w:val="24"/>
          <w:szCs w:val="24"/>
        </w:rPr>
      </w:pPr>
      <w:bookmarkStart w:id="2" w:name="_Toc72363941"/>
      <w:r w:rsidRPr="000A569F">
        <w:rPr>
          <w:rFonts w:ascii="Times New Roman" w:hAnsi="Times New Roman" w:cs="Times New Roman"/>
          <w:sz w:val="24"/>
          <w:szCs w:val="24"/>
        </w:rPr>
        <w:t>З</w:t>
      </w:r>
      <w:r w:rsidR="00C26A5B" w:rsidRPr="000A569F">
        <w:rPr>
          <w:rFonts w:ascii="Times New Roman" w:hAnsi="Times New Roman" w:cs="Times New Roman"/>
          <w:sz w:val="24"/>
          <w:szCs w:val="24"/>
        </w:rPr>
        <w:t>емельно</w:t>
      </w:r>
      <w:r w:rsidRPr="000A569F">
        <w:rPr>
          <w:rFonts w:ascii="Times New Roman" w:hAnsi="Times New Roman" w:cs="Times New Roman"/>
          <w:sz w:val="24"/>
          <w:szCs w:val="24"/>
        </w:rPr>
        <w:t>е</w:t>
      </w:r>
      <w:r w:rsidR="00C26A5B" w:rsidRPr="000A569F">
        <w:rPr>
          <w:rFonts w:ascii="Times New Roman" w:hAnsi="Times New Roman" w:cs="Times New Roman"/>
          <w:sz w:val="24"/>
          <w:szCs w:val="24"/>
        </w:rPr>
        <w:t xml:space="preserve"> и градостроительно</w:t>
      </w:r>
      <w:r w:rsidRPr="000A569F">
        <w:rPr>
          <w:rFonts w:ascii="Times New Roman" w:hAnsi="Times New Roman" w:cs="Times New Roman"/>
          <w:sz w:val="24"/>
          <w:szCs w:val="24"/>
        </w:rPr>
        <w:t>е</w:t>
      </w:r>
      <w:r w:rsidR="00C26A5B" w:rsidRPr="000A569F">
        <w:rPr>
          <w:rFonts w:ascii="Times New Roman" w:hAnsi="Times New Roman" w:cs="Times New Roman"/>
          <w:sz w:val="24"/>
          <w:szCs w:val="24"/>
        </w:rPr>
        <w:t xml:space="preserve"> </w:t>
      </w:r>
      <w:r w:rsidR="007B2765" w:rsidRPr="000A569F">
        <w:rPr>
          <w:rFonts w:ascii="Times New Roman" w:hAnsi="Times New Roman" w:cs="Times New Roman"/>
          <w:sz w:val="24"/>
          <w:szCs w:val="24"/>
        </w:rPr>
        <w:t>регулирование</w:t>
      </w:r>
      <w:r w:rsidR="00C26A5B" w:rsidRPr="000A569F">
        <w:rPr>
          <w:rFonts w:ascii="Times New Roman" w:hAnsi="Times New Roman" w:cs="Times New Roman"/>
          <w:sz w:val="24"/>
          <w:szCs w:val="24"/>
        </w:rPr>
        <w:t xml:space="preserve"> в Р</w:t>
      </w:r>
      <w:r w:rsidR="001529D0" w:rsidRPr="000A569F">
        <w:rPr>
          <w:rFonts w:ascii="Times New Roman" w:hAnsi="Times New Roman" w:cs="Times New Roman"/>
          <w:sz w:val="24"/>
          <w:szCs w:val="24"/>
        </w:rPr>
        <w:t xml:space="preserve">оссийской </w:t>
      </w:r>
      <w:r w:rsidR="00C26A5B" w:rsidRPr="000A569F">
        <w:rPr>
          <w:rFonts w:ascii="Times New Roman" w:hAnsi="Times New Roman" w:cs="Times New Roman"/>
          <w:sz w:val="24"/>
          <w:szCs w:val="24"/>
        </w:rPr>
        <w:t>Ф</w:t>
      </w:r>
      <w:r w:rsidR="001529D0" w:rsidRPr="000A569F">
        <w:rPr>
          <w:rFonts w:ascii="Times New Roman" w:hAnsi="Times New Roman" w:cs="Times New Roman"/>
          <w:sz w:val="24"/>
          <w:szCs w:val="24"/>
        </w:rPr>
        <w:t>едерации</w:t>
      </w:r>
      <w:bookmarkEnd w:id="2"/>
    </w:p>
    <w:p w14:paraId="3E0DB93B" w14:textId="77777777" w:rsidR="00936EE3" w:rsidRPr="000A569F" w:rsidRDefault="00936EE3" w:rsidP="00353AEB">
      <w:pPr>
        <w:rPr>
          <w:rFonts w:ascii="Times New Roman" w:hAnsi="Times New Roman" w:cs="Times New Roman"/>
          <w:sz w:val="24"/>
          <w:szCs w:val="24"/>
        </w:rPr>
      </w:pPr>
    </w:p>
    <w:p w14:paraId="33D2F59F" w14:textId="5CD3D29C" w:rsidR="007372D1" w:rsidRPr="000A569F" w:rsidRDefault="007372D1" w:rsidP="00B6548C">
      <w:pPr>
        <w:pStyle w:val="a3"/>
        <w:spacing w:after="0" w:line="360" w:lineRule="auto"/>
        <w:ind w:left="0" w:firstLine="709"/>
        <w:jc w:val="both"/>
        <w:rPr>
          <w:rFonts w:ascii="Times New Roman" w:hAnsi="Times New Roman" w:cs="Times New Roman"/>
          <w:sz w:val="24"/>
          <w:szCs w:val="24"/>
        </w:rPr>
      </w:pPr>
      <w:bookmarkStart w:id="3" w:name="_Hlk58923057"/>
      <w:r w:rsidRPr="000A569F">
        <w:rPr>
          <w:rFonts w:ascii="Times New Roman" w:hAnsi="Times New Roman" w:cs="Times New Roman"/>
          <w:sz w:val="24"/>
          <w:szCs w:val="24"/>
        </w:rPr>
        <w:t>Земельные ресурсы являются неотъемлемой составляющей жизнедеятельности человечества</w:t>
      </w:r>
      <w:r w:rsidR="006A6E32" w:rsidRPr="000A569F">
        <w:rPr>
          <w:rFonts w:ascii="Times New Roman" w:hAnsi="Times New Roman" w:cs="Times New Roman"/>
          <w:sz w:val="24"/>
          <w:szCs w:val="24"/>
        </w:rPr>
        <w:t>, а точнее, её базов</w:t>
      </w:r>
      <w:r w:rsidR="002506CF" w:rsidRPr="000A569F">
        <w:rPr>
          <w:rFonts w:ascii="Times New Roman" w:hAnsi="Times New Roman" w:cs="Times New Roman"/>
          <w:sz w:val="24"/>
          <w:szCs w:val="24"/>
        </w:rPr>
        <w:t>ым фактором</w:t>
      </w:r>
      <w:r w:rsidR="006A6E32"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Данным утверждением объясняется значимость эффективного использования, управления и развития земли, как для одного человека, так и для всего мира в целом, ведь земельные ресурсы относятся к исчерпаемым ресурсам планеты. </w:t>
      </w:r>
    </w:p>
    <w:p w14:paraId="32B97CC9" w14:textId="730247E3" w:rsidR="006A6E32" w:rsidRPr="000A569F" w:rsidRDefault="006A6E32"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Российская Федерация обладает наибольшим объемом земельных ресурсов на всей планете. </w:t>
      </w:r>
      <w:bookmarkEnd w:id="3"/>
      <w:r w:rsidRPr="000A569F">
        <w:rPr>
          <w:rFonts w:ascii="Times New Roman" w:hAnsi="Times New Roman" w:cs="Times New Roman"/>
          <w:sz w:val="24"/>
          <w:szCs w:val="24"/>
        </w:rPr>
        <w:t>В ходе истории нашей страны земля имела различный статус внутри земельных отношений. Так, во времена царской России существовал крепостнический и полукрепостнический земельный строй, наиболее существенными этап</w:t>
      </w:r>
      <w:r w:rsidR="008F4EDB" w:rsidRPr="000A569F">
        <w:rPr>
          <w:rFonts w:ascii="Times New Roman" w:hAnsi="Times New Roman" w:cs="Times New Roman"/>
          <w:sz w:val="24"/>
          <w:szCs w:val="24"/>
        </w:rPr>
        <w:t>ами</w:t>
      </w:r>
      <w:r w:rsidRPr="000A569F">
        <w:rPr>
          <w:rFonts w:ascii="Times New Roman" w:hAnsi="Times New Roman" w:cs="Times New Roman"/>
          <w:sz w:val="24"/>
          <w:szCs w:val="24"/>
        </w:rPr>
        <w:t xml:space="preserve"> в земельной политики стали реформы Петра </w:t>
      </w:r>
      <w:r w:rsidRPr="000A569F">
        <w:rPr>
          <w:rFonts w:ascii="Times New Roman" w:hAnsi="Times New Roman" w:cs="Times New Roman"/>
          <w:sz w:val="24"/>
          <w:szCs w:val="24"/>
          <w:lang w:val="en-US"/>
        </w:rPr>
        <w:t>I</w:t>
      </w:r>
      <w:r w:rsidRPr="000A569F">
        <w:rPr>
          <w:rFonts w:ascii="Times New Roman" w:hAnsi="Times New Roman" w:cs="Times New Roman"/>
          <w:sz w:val="24"/>
          <w:szCs w:val="24"/>
        </w:rPr>
        <w:t xml:space="preserve"> (введение подушной подати, разделение понятий «недвижимое имущество» и «имение»</w:t>
      </w:r>
      <w:r w:rsidR="008F4EDB" w:rsidRPr="000A569F">
        <w:rPr>
          <w:rFonts w:ascii="Times New Roman" w:hAnsi="Times New Roman" w:cs="Times New Roman"/>
          <w:sz w:val="24"/>
          <w:szCs w:val="24"/>
        </w:rPr>
        <w:t>)</w:t>
      </w:r>
      <w:r w:rsidRPr="000A569F">
        <w:rPr>
          <w:rFonts w:ascii="Times New Roman" w:hAnsi="Times New Roman" w:cs="Times New Roman"/>
          <w:sz w:val="24"/>
          <w:szCs w:val="24"/>
        </w:rPr>
        <w:t xml:space="preserve">, Александра </w:t>
      </w:r>
      <w:r w:rsidRPr="000A569F">
        <w:rPr>
          <w:rFonts w:ascii="Times New Roman" w:hAnsi="Times New Roman" w:cs="Times New Roman"/>
          <w:sz w:val="24"/>
          <w:szCs w:val="24"/>
          <w:lang w:val="en-US"/>
        </w:rPr>
        <w:t>II</w:t>
      </w:r>
      <w:r w:rsidRPr="000A569F">
        <w:rPr>
          <w:rFonts w:ascii="Times New Roman" w:hAnsi="Times New Roman" w:cs="Times New Roman"/>
          <w:sz w:val="24"/>
          <w:szCs w:val="24"/>
        </w:rPr>
        <w:t xml:space="preserve"> (отмена крепостного права), Столыпинские </w:t>
      </w:r>
      <w:r w:rsidR="008F4EDB" w:rsidRPr="000A569F">
        <w:rPr>
          <w:rFonts w:ascii="Times New Roman" w:hAnsi="Times New Roman" w:cs="Times New Roman"/>
          <w:sz w:val="24"/>
          <w:szCs w:val="24"/>
        </w:rPr>
        <w:t xml:space="preserve">аграрные </w:t>
      </w:r>
      <w:r w:rsidRPr="000A569F">
        <w:rPr>
          <w:rFonts w:ascii="Times New Roman" w:hAnsi="Times New Roman" w:cs="Times New Roman"/>
          <w:sz w:val="24"/>
          <w:szCs w:val="24"/>
        </w:rPr>
        <w:t>реформы</w:t>
      </w:r>
      <w:r w:rsidR="008F4EDB" w:rsidRPr="000A569F">
        <w:rPr>
          <w:rFonts w:ascii="Times New Roman" w:hAnsi="Times New Roman" w:cs="Times New Roman"/>
          <w:sz w:val="24"/>
          <w:szCs w:val="24"/>
        </w:rPr>
        <w:t xml:space="preserve"> (передача земель в частное владение крестьян, разрушение сельской общинности), в результате которых было сформировано земельное законодательство периода царской империи. Великая Октябрьская революция «уничтожила» данный строй,</w:t>
      </w:r>
      <w:r w:rsidR="008F4EDB" w:rsidRPr="000A569F">
        <w:rPr>
          <w:rStyle w:val="a6"/>
          <w:rFonts w:ascii="Times New Roman" w:hAnsi="Times New Roman" w:cs="Times New Roman"/>
          <w:sz w:val="24"/>
          <w:szCs w:val="24"/>
        </w:rPr>
        <w:footnoteReference w:id="1"/>
      </w:r>
      <w:r w:rsidR="008F4EDB" w:rsidRPr="000A569F">
        <w:rPr>
          <w:rFonts w:ascii="Times New Roman" w:hAnsi="Times New Roman" w:cs="Times New Roman"/>
          <w:sz w:val="24"/>
          <w:szCs w:val="24"/>
        </w:rPr>
        <w:t xml:space="preserve"> и первым законом-Декретом «О земле» 1917-ого года вся земля была конфискована из частного владения, передана в имущество рабоче-крестьянского государства, или иными словами, национализирована. </w:t>
      </w:r>
    </w:p>
    <w:p w14:paraId="398CD36A" w14:textId="1DA26A25" w:rsidR="008F4EDB" w:rsidRPr="000A569F" w:rsidRDefault="008F4EDB"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 советский период земельным вопросам было уделено значительное внимание, целью правительств</w:t>
      </w:r>
      <w:r w:rsidR="002506CF" w:rsidRPr="000A569F">
        <w:rPr>
          <w:rFonts w:ascii="Times New Roman" w:hAnsi="Times New Roman" w:cs="Times New Roman"/>
          <w:sz w:val="24"/>
          <w:szCs w:val="24"/>
        </w:rPr>
        <w:t>а</w:t>
      </w:r>
      <w:r w:rsidRPr="000A569F">
        <w:rPr>
          <w:rFonts w:ascii="Times New Roman" w:hAnsi="Times New Roman" w:cs="Times New Roman"/>
          <w:sz w:val="24"/>
          <w:szCs w:val="24"/>
        </w:rPr>
        <w:t xml:space="preserve"> было «создать максимально доступный, понятный </w:t>
      </w:r>
      <w:r w:rsidR="00024CB5" w:rsidRPr="000A569F">
        <w:rPr>
          <w:rFonts w:ascii="Times New Roman" w:hAnsi="Times New Roman" w:cs="Times New Roman"/>
          <w:sz w:val="24"/>
          <w:szCs w:val="24"/>
        </w:rPr>
        <w:t>земельный строй».</w:t>
      </w:r>
      <w:r w:rsidR="000B35DF" w:rsidRPr="000A569F">
        <w:rPr>
          <w:rStyle w:val="a6"/>
          <w:rFonts w:ascii="Times New Roman" w:hAnsi="Times New Roman" w:cs="Times New Roman"/>
          <w:sz w:val="24"/>
          <w:szCs w:val="24"/>
        </w:rPr>
        <w:footnoteReference w:id="2"/>
      </w:r>
      <w:r w:rsidR="00024CB5" w:rsidRPr="000A569F">
        <w:rPr>
          <w:rFonts w:ascii="Times New Roman" w:hAnsi="Times New Roman" w:cs="Times New Roman"/>
          <w:sz w:val="24"/>
          <w:szCs w:val="24"/>
        </w:rPr>
        <w:t xml:space="preserve"> В эти годы впервые разрабатывается и учреждается Земельный Кодекс РСФСР в 1922 году, закон 1928 года «Общие начала землепользования и землеустройства», определившим правовое значение категорий земель.</w:t>
      </w:r>
    </w:p>
    <w:p w14:paraId="4C5D6950" w14:textId="1A067AE4" w:rsidR="00F36181" w:rsidRPr="000A569F" w:rsidRDefault="003B4FA3" w:rsidP="007106EF">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 советский период документ</w:t>
      </w:r>
      <w:r w:rsidR="00936EE3" w:rsidRPr="000A569F">
        <w:rPr>
          <w:rFonts w:ascii="Times New Roman" w:hAnsi="Times New Roman" w:cs="Times New Roman"/>
          <w:sz w:val="24"/>
          <w:szCs w:val="24"/>
        </w:rPr>
        <w:t xml:space="preserve">ами градостроительной деятельности были на макроуровне – Генеральные схемы расселения </w:t>
      </w:r>
      <w:r w:rsidR="00D977DD" w:rsidRPr="000A569F">
        <w:rPr>
          <w:rFonts w:ascii="Times New Roman" w:hAnsi="Times New Roman" w:cs="Times New Roman"/>
          <w:sz w:val="24"/>
          <w:szCs w:val="24"/>
        </w:rPr>
        <w:t>СССР и региональные схемы расселения, на уровне области – схемы и проекты районной планировки, на уровне поселений – Генеральные планы</w:t>
      </w:r>
      <w:r w:rsidR="007106EF" w:rsidRPr="000A569F">
        <w:rPr>
          <w:rFonts w:ascii="Times New Roman" w:hAnsi="Times New Roman" w:cs="Times New Roman"/>
          <w:sz w:val="24"/>
          <w:szCs w:val="24"/>
        </w:rPr>
        <w:t xml:space="preserve"> (далее по тексту – </w:t>
      </w:r>
      <w:proofErr w:type="spellStart"/>
      <w:r w:rsidR="007106EF" w:rsidRPr="000A569F">
        <w:rPr>
          <w:rFonts w:ascii="Times New Roman" w:hAnsi="Times New Roman" w:cs="Times New Roman"/>
          <w:sz w:val="24"/>
          <w:szCs w:val="24"/>
        </w:rPr>
        <w:t>ГенПланы</w:t>
      </w:r>
      <w:proofErr w:type="spellEnd"/>
      <w:r w:rsidR="007106EF" w:rsidRPr="000A569F">
        <w:rPr>
          <w:rFonts w:ascii="Times New Roman" w:hAnsi="Times New Roman" w:cs="Times New Roman"/>
          <w:sz w:val="24"/>
          <w:szCs w:val="24"/>
        </w:rPr>
        <w:t xml:space="preserve">) </w:t>
      </w:r>
      <w:r w:rsidR="00D977DD" w:rsidRPr="000A569F">
        <w:rPr>
          <w:rFonts w:ascii="Times New Roman" w:hAnsi="Times New Roman" w:cs="Times New Roman"/>
          <w:sz w:val="24"/>
          <w:szCs w:val="24"/>
        </w:rPr>
        <w:t>, с 1926 года также был введен порядок</w:t>
      </w:r>
      <w:r w:rsidR="007106EF" w:rsidRPr="000A569F">
        <w:rPr>
          <w:rFonts w:ascii="Times New Roman" w:hAnsi="Times New Roman" w:cs="Times New Roman"/>
          <w:sz w:val="24"/>
          <w:szCs w:val="24"/>
        </w:rPr>
        <w:t xml:space="preserve"> разработки </w:t>
      </w:r>
      <w:r w:rsidR="00D977DD" w:rsidRPr="000A569F">
        <w:rPr>
          <w:rFonts w:ascii="Times New Roman" w:hAnsi="Times New Roman" w:cs="Times New Roman"/>
          <w:sz w:val="24"/>
          <w:szCs w:val="24"/>
        </w:rPr>
        <w:t xml:space="preserve"> проекта планировки города, </w:t>
      </w:r>
      <w:r w:rsidR="007106EF" w:rsidRPr="000A569F">
        <w:rPr>
          <w:rFonts w:ascii="Times New Roman" w:hAnsi="Times New Roman" w:cs="Times New Roman"/>
          <w:sz w:val="24"/>
          <w:szCs w:val="24"/>
        </w:rPr>
        <w:t xml:space="preserve">полностью </w:t>
      </w:r>
      <w:r w:rsidR="00D977DD" w:rsidRPr="000A569F">
        <w:rPr>
          <w:rFonts w:ascii="Times New Roman" w:hAnsi="Times New Roman" w:cs="Times New Roman"/>
          <w:sz w:val="24"/>
          <w:szCs w:val="24"/>
        </w:rPr>
        <w:t>регламентирующ</w:t>
      </w:r>
      <w:r w:rsidR="007106EF" w:rsidRPr="000A569F">
        <w:rPr>
          <w:rFonts w:ascii="Times New Roman" w:hAnsi="Times New Roman" w:cs="Times New Roman"/>
          <w:sz w:val="24"/>
          <w:szCs w:val="24"/>
        </w:rPr>
        <w:t>его</w:t>
      </w:r>
      <w:r w:rsidR="00D977DD" w:rsidRPr="000A569F">
        <w:rPr>
          <w:rFonts w:ascii="Times New Roman" w:hAnsi="Times New Roman" w:cs="Times New Roman"/>
          <w:sz w:val="24"/>
          <w:szCs w:val="24"/>
        </w:rPr>
        <w:t xml:space="preserve"> застройку </w:t>
      </w:r>
      <w:r w:rsidR="007106EF" w:rsidRPr="000A569F">
        <w:rPr>
          <w:rFonts w:ascii="Times New Roman" w:hAnsi="Times New Roman" w:cs="Times New Roman"/>
          <w:sz w:val="24"/>
          <w:szCs w:val="24"/>
        </w:rPr>
        <w:t>новых территорий</w:t>
      </w:r>
      <w:r w:rsidR="001C095D">
        <w:rPr>
          <w:rFonts w:ascii="Times New Roman" w:hAnsi="Times New Roman" w:cs="Times New Roman"/>
          <w:sz w:val="24"/>
          <w:szCs w:val="24"/>
        </w:rPr>
        <w:t xml:space="preserve"> (</w:t>
      </w:r>
      <w:proofErr w:type="spellStart"/>
      <w:r w:rsidR="001C095D">
        <w:rPr>
          <w:rFonts w:ascii="Times New Roman" w:hAnsi="Times New Roman" w:cs="Times New Roman"/>
          <w:sz w:val="24"/>
          <w:szCs w:val="24"/>
        </w:rPr>
        <w:t>Тургель</w:t>
      </w:r>
      <w:proofErr w:type="spellEnd"/>
      <w:r w:rsidR="001C095D">
        <w:rPr>
          <w:rFonts w:ascii="Times New Roman" w:hAnsi="Times New Roman" w:cs="Times New Roman"/>
          <w:sz w:val="24"/>
          <w:szCs w:val="24"/>
        </w:rPr>
        <w:t> И. Д. , 2016</w:t>
      </w:r>
      <w:bookmarkStart w:id="4" w:name="_Hlk58923092"/>
      <w:r w:rsidR="001C095D">
        <w:rPr>
          <w:rFonts w:ascii="Times New Roman" w:hAnsi="Times New Roman" w:cs="Times New Roman"/>
          <w:sz w:val="24"/>
          <w:szCs w:val="24"/>
        </w:rPr>
        <w:t>).</w:t>
      </w:r>
      <w:r w:rsidR="007106EF" w:rsidRPr="000A569F">
        <w:rPr>
          <w:rFonts w:ascii="Times New Roman" w:hAnsi="Times New Roman" w:cs="Times New Roman"/>
          <w:sz w:val="24"/>
          <w:szCs w:val="24"/>
        </w:rPr>
        <w:t xml:space="preserve"> </w:t>
      </w:r>
      <w:proofErr w:type="spellStart"/>
      <w:r w:rsidR="00F36181" w:rsidRPr="000A569F">
        <w:rPr>
          <w:rFonts w:ascii="Times New Roman" w:hAnsi="Times New Roman" w:cs="Times New Roman"/>
          <w:sz w:val="24"/>
          <w:szCs w:val="24"/>
        </w:rPr>
        <w:t>ГенПланы</w:t>
      </w:r>
      <w:proofErr w:type="spellEnd"/>
      <w:r w:rsidR="00F36181" w:rsidRPr="000A569F">
        <w:rPr>
          <w:rFonts w:ascii="Times New Roman" w:hAnsi="Times New Roman" w:cs="Times New Roman"/>
          <w:sz w:val="24"/>
          <w:szCs w:val="24"/>
        </w:rPr>
        <w:t xml:space="preserve"> не были публично </w:t>
      </w:r>
      <w:r w:rsidR="00F36181" w:rsidRPr="000A569F">
        <w:rPr>
          <w:rFonts w:ascii="Times New Roman" w:hAnsi="Times New Roman" w:cs="Times New Roman"/>
          <w:sz w:val="24"/>
          <w:szCs w:val="24"/>
        </w:rPr>
        <w:lastRenderedPageBreak/>
        <w:t xml:space="preserve">доступны, как отмечают исследователи, в большинстве случаев заинтересованному лицу отказывали в предоставлении информации о Генеральном Плане поселения под грифом «секретности» или «служебного </w:t>
      </w:r>
      <w:r w:rsidR="00F36181" w:rsidRPr="001C095D">
        <w:rPr>
          <w:rFonts w:ascii="Times New Roman" w:hAnsi="Times New Roman" w:cs="Times New Roman"/>
          <w:sz w:val="24"/>
          <w:szCs w:val="24"/>
        </w:rPr>
        <w:t>пользования».</w:t>
      </w:r>
      <w:r w:rsidR="001C095D" w:rsidRPr="001C095D">
        <w:rPr>
          <w:rFonts w:ascii="Times New Roman" w:hAnsi="Times New Roman" w:cs="Times New Roman"/>
          <w:sz w:val="24"/>
          <w:szCs w:val="24"/>
        </w:rPr>
        <w:t xml:space="preserve"> (</w:t>
      </w:r>
      <w:proofErr w:type="spellStart"/>
      <w:r w:rsidR="001C095D" w:rsidRPr="001C095D">
        <w:rPr>
          <w:rFonts w:ascii="Times New Roman" w:hAnsi="Times New Roman" w:cs="Times New Roman"/>
          <w:sz w:val="24"/>
          <w:szCs w:val="24"/>
        </w:rPr>
        <w:t>Малинова</w:t>
      </w:r>
      <w:proofErr w:type="spellEnd"/>
      <w:r w:rsidR="001C095D" w:rsidRPr="001C095D">
        <w:rPr>
          <w:rFonts w:ascii="Times New Roman" w:hAnsi="Times New Roman" w:cs="Times New Roman"/>
          <w:sz w:val="24"/>
          <w:szCs w:val="24"/>
        </w:rPr>
        <w:t xml:space="preserve"> О.В., 2019)</w:t>
      </w:r>
    </w:p>
    <w:p w14:paraId="7FED3D4D" w14:textId="42C025D6" w:rsidR="00024CB5" w:rsidRPr="000A569F" w:rsidRDefault="00024CB5"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Этап массовой приватизации земель и отмена монополии на землю государства начался с принятием Земельного Кодекса РСФСР 1991 года и постановлением «О программе возрождения российской деревни и развития агропромышленного комплекса»</w:t>
      </w:r>
      <w:bookmarkEnd w:id="4"/>
      <w:r w:rsidRPr="000A569F">
        <w:rPr>
          <w:rFonts w:ascii="Times New Roman" w:hAnsi="Times New Roman" w:cs="Times New Roman"/>
          <w:sz w:val="24"/>
          <w:szCs w:val="24"/>
        </w:rPr>
        <w:t>.</w:t>
      </w:r>
      <w:r w:rsidRPr="000A569F">
        <w:rPr>
          <w:rStyle w:val="a6"/>
          <w:rFonts w:ascii="Times New Roman" w:hAnsi="Times New Roman" w:cs="Times New Roman"/>
          <w:sz w:val="24"/>
          <w:szCs w:val="24"/>
        </w:rPr>
        <w:footnoteReference w:id="3"/>
      </w:r>
      <w:r w:rsidR="000B35DF" w:rsidRPr="000A569F">
        <w:rPr>
          <w:rFonts w:ascii="Times New Roman" w:hAnsi="Times New Roman" w:cs="Times New Roman"/>
          <w:sz w:val="24"/>
          <w:szCs w:val="24"/>
        </w:rPr>
        <w:t xml:space="preserve"> С момента распада СССР в истории земельных отношений нашей страны начался новый период развития, который продолжается в настоящее время.</w:t>
      </w:r>
      <w:r w:rsidR="007106EF" w:rsidRPr="000A569F">
        <w:rPr>
          <w:rFonts w:ascii="Times New Roman" w:hAnsi="Times New Roman" w:cs="Times New Roman"/>
          <w:sz w:val="24"/>
          <w:szCs w:val="24"/>
        </w:rPr>
        <w:t xml:space="preserve"> Первым нормативным актом, давшим начало существующей градостроительной деятельности, стал Закон «Об Основах Градостроительства в Российской Федерации» в 1992 году.</w:t>
      </w:r>
      <w:r w:rsidR="007106EF" w:rsidRPr="000A569F">
        <w:rPr>
          <w:rStyle w:val="a6"/>
          <w:rFonts w:ascii="Times New Roman" w:hAnsi="Times New Roman" w:cs="Times New Roman"/>
          <w:sz w:val="24"/>
          <w:szCs w:val="24"/>
        </w:rPr>
        <w:footnoteReference w:id="4"/>
      </w:r>
      <w:r w:rsidR="007106EF" w:rsidRPr="000A569F">
        <w:rPr>
          <w:rFonts w:ascii="Times New Roman" w:hAnsi="Times New Roman" w:cs="Times New Roman"/>
          <w:sz w:val="24"/>
          <w:szCs w:val="24"/>
        </w:rPr>
        <w:t xml:space="preserve"> </w:t>
      </w:r>
    </w:p>
    <w:p w14:paraId="73AF7AB9" w14:textId="3CE051B1" w:rsidR="002506CF" w:rsidRPr="000A569F" w:rsidRDefault="000B35DF" w:rsidP="00B6548C">
      <w:pPr>
        <w:pStyle w:val="a3"/>
        <w:spacing w:after="0" w:line="360" w:lineRule="auto"/>
        <w:ind w:left="0" w:firstLine="709"/>
        <w:jc w:val="both"/>
        <w:rPr>
          <w:rFonts w:ascii="Times New Roman" w:hAnsi="Times New Roman" w:cs="Times New Roman"/>
          <w:sz w:val="24"/>
          <w:szCs w:val="24"/>
        </w:rPr>
      </w:pPr>
      <w:bookmarkStart w:id="5" w:name="_Hlk58923113"/>
      <w:r w:rsidRPr="000A569F">
        <w:rPr>
          <w:rFonts w:ascii="Times New Roman" w:hAnsi="Times New Roman" w:cs="Times New Roman"/>
          <w:sz w:val="24"/>
          <w:szCs w:val="24"/>
        </w:rPr>
        <w:t xml:space="preserve">На сегодняшний момент в нашей стране сформировано достаточно объемное земельное законодательство. </w:t>
      </w:r>
      <w:bookmarkEnd w:id="5"/>
      <w:r w:rsidRPr="000A569F">
        <w:rPr>
          <w:rFonts w:ascii="Times New Roman" w:hAnsi="Times New Roman" w:cs="Times New Roman"/>
          <w:sz w:val="24"/>
          <w:szCs w:val="24"/>
        </w:rPr>
        <w:t>Главным нормативным актом, регулирующим земельные отношения, является Земельный Кодекс РФ</w:t>
      </w:r>
      <w:r w:rsidR="002D65D3" w:rsidRPr="000A569F">
        <w:rPr>
          <w:rFonts w:ascii="Times New Roman" w:hAnsi="Times New Roman" w:cs="Times New Roman"/>
          <w:sz w:val="24"/>
          <w:szCs w:val="24"/>
        </w:rPr>
        <w:t xml:space="preserve"> </w:t>
      </w:r>
      <w:r w:rsidRPr="000A569F">
        <w:rPr>
          <w:rFonts w:ascii="Times New Roman" w:hAnsi="Times New Roman" w:cs="Times New Roman"/>
          <w:sz w:val="24"/>
          <w:szCs w:val="24"/>
        </w:rPr>
        <w:t>от</w:t>
      </w:r>
      <w:r w:rsidR="00876477" w:rsidRPr="000A569F">
        <w:rPr>
          <w:rFonts w:ascii="Times New Roman" w:hAnsi="Times New Roman" w:cs="Times New Roman"/>
          <w:sz w:val="24"/>
          <w:szCs w:val="24"/>
        </w:rPr>
        <w:t> </w:t>
      </w:r>
      <w:r w:rsidRPr="000A569F">
        <w:rPr>
          <w:rFonts w:ascii="Times New Roman" w:hAnsi="Times New Roman" w:cs="Times New Roman"/>
          <w:sz w:val="24"/>
          <w:szCs w:val="24"/>
        </w:rPr>
        <w:t>25.10.2001</w:t>
      </w:r>
      <w:r w:rsidR="00902169" w:rsidRPr="000A569F">
        <w:rPr>
          <w:rFonts w:ascii="Times New Roman" w:hAnsi="Times New Roman" w:cs="Times New Roman"/>
          <w:sz w:val="24"/>
          <w:szCs w:val="24"/>
        </w:rPr>
        <w:t xml:space="preserve"> (далее по тексту – ЗК РФ)</w:t>
      </w:r>
      <w:r w:rsidR="00343DDD" w:rsidRPr="000A569F">
        <w:rPr>
          <w:rFonts w:ascii="Times New Roman" w:hAnsi="Times New Roman" w:cs="Times New Roman"/>
          <w:sz w:val="24"/>
          <w:szCs w:val="24"/>
        </w:rPr>
        <w:t>. В</w:t>
      </w:r>
      <w:r w:rsidRPr="000A569F">
        <w:rPr>
          <w:rFonts w:ascii="Times New Roman" w:hAnsi="Times New Roman" w:cs="Times New Roman"/>
          <w:sz w:val="24"/>
          <w:szCs w:val="24"/>
        </w:rPr>
        <w:t>се земли внутри границ нашей страны разделены на категории, в соответствии с которыми определяется состав разрешенн</w:t>
      </w:r>
      <w:r w:rsidR="004C7309" w:rsidRPr="000A569F">
        <w:rPr>
          <w:rFonts w:ascii="Times New Roman" w:hAnsi="Times New Roman" w:cs="Times New Roman"/>
          <w:sz w:val="24"/>
          <w:szCs w:val="24"/>
        </w:rPr>
        <w:t>ых</w:t>
      </w:r>
      <w:r w:rsidRPr="000A569F">
        <w:rPr>
          <w:rFonts w:ascii="Times New Roman" w:hAnsi="Times New Roman" w:cs="Times New Roman"/>
          <w:sz w:val="24"/>
          <w:szCs w:val="24"/>
        </w:rPr>
        <w:t xml:space="preserve"> вид</w:t>
      </w:r>
      <w:r w:rsidR="004C7309" w:rsidRPr="000A569F">
        <w:rPr>
          <w:rFonts w:ascii="Times New Roman" w:hAnsi="Times New Roman" w:cs="Times New Roman"/>
          <w:sz w:val="24"/>
          <w:szCs w:val="24"/>
        </w:rPr>
        <w:t>ов</w:t>
      </w:r>
      <w:r w:rsidRPr="000A569F">
        <w:rPr>
          <w:rFonts w:ascii="Times New Roman" w:hAnsi="Times New Roman" w:cs="Times New Roman"/>
          <w:sz w:val="24"/>
          <w:szCs w:val="24"/>
        </w:rPr>
        <w:t xml:space="preserve"> пользования данной землей. Данные положения, вместе с градостроительным зонированием, составляют правовой статус земельных участков.</w:t>
      </w:r>
      <w:r w:rsidR="001C0C7A" w:rsidRPr="000A569F">
        <w:rPr>
          <w:rFonts w:ascii="Times New Roman" w:hAnsi="Times New Roman" w:cs="Times New Roman"/>
          <w:sz w:val="24"/>
          <w:szCs w:val="24"/>
        </w:rPr>
        <w:t xml:space="preserve"> Частные вопросы, относящиеся к землям лесного, водного фонда, содержатся в соответствующих Кодексах</w:t>
      </w:r>
      <w:r w:rsidR="002506CF" w:rsidRPr="000A569F">
        <w:rPr>
          <w:rFonts w:ascii="Times New Roman" w:hAnsi="Times New Roman" w:cs="Times New Roman"/>
          <w:sz w:val="24"/>
          <w:szCs w:val="24"/>
        </w:rPr>
        <w:t>. Таким образом, до того, как земля становится объектом отношений, она уже обладает определенным правовым статусом.</w:t>
      </w:r>
    </w:p>
    <w:p w14:paraId="5B4B43A3" w14:textId="525654C1" w:rsidR="009E1004" w:rsidRPr="000A569F" w:rsidRDefault="001C0C7A"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Земельным Кодексом также устанавливаются основные положения, возникающие внутри земельных отношений, а именно возникновение прав на земельные участки</w:t>
      </w:r>
      <w:r w:rsidR="004C7309" w:rsidRPr="000A569F">
        <w:rPr>
          <w:rFonts w:ascii="Times New Roman" w:hAnsi="Times New Roman" w:cs="Times New Roman"/>
          <w:sz w:val="24"/>
          <w:szCs w:val="24"/>
        </w:rPr>
        <w:t>, передача земель в частную собственность, основания для возникновения вещных и обязательственных прав на землю</w:t>
      </w:r>
      <w:r w:rsidR="00CD1ED8" w:rsidRPr="000A569F">
        <w:rPr>
          <w:rFonts w:ascii="Times New Roman" w:hAnsi="Times New Roman" w:cs="Times New Roman"/>
          <w:sz w:val="24"/>
          <w:szCs w:val="24"/>
        </w:rPr>
        <w:t>, а также условия изъятия земельных участков для государственных и муниципальных нужд (Ст.</w:t>
      </w:r>
      <w:r w:rsidR="002D65D3" w:rsidRPr="000A569F">
        <w:rPr>
          <w:rFonts w:ascii="Times New Roman" w:hAnsi="Times New Roman" w:cs="Times New Roman"/>
          <w:sz w:val="24"/>
          <w:szCs w:val="24"/>
        </w:rPr>
        <w:t> 49 ЗК РФ</w:t>
      </w:r>
      <w:r w:rsidR="00CD1ED8" w:rsidRPr="000A569F">
        <w:rPr>
          <w:rFonts w:ascii="Times New Roman" w:hAnsi="Times New Roman" w:cs="Times New Roman"/>
          <w:sz w:val="24"/>
          <w:szCs w:val="24"/>
        </w:rPr>
        <w:t>)</w:t>
      </w:r>
      <w:r w:rsidR="004C7309" w:rsidRPr="000A569F">
        <w:rPr>
          <w:rFonts w:ascii="Times New Roman" w:hAnsi="Times New Roman" w:cs="Times New Roman"/>
          <w:sz w:val="24"/>
          <w:szCs w:val="24"/>
        </w:rPr>
        <w:t xml:space="preserve">. </w:t>
      </w:r>
      <w:r w:rsidR="002506CF" w:rsidRPr="000A569F">
        <w:rPr>
          <w:rFonts w:ascii="Times New Roman" w:hAnsi="Times New Roman" w:cs="Times New Roman"/>
          <w:sz w:val="24"/>
          <w:szCs w:val="24"/>
        </w:rPr>
        <w:t>Так как в нашей стране земля относится к понятию «недвижимое имущество», то все положения законодательства, регулирующего недвижимое имущество и сделок с ним</w:t>
      </w:r>
      <w:r w:rsidR="009E1004" w:rsidRPr="000A569F">
        <w:rPr>
          <w:rFonts w:ascii="Times New Roman" w:hAnsi="Times New Roman" w:cs="Times New Roman"/>
          <w:sz w:val="24"/>
          <w:szCs w:val="24"/>
        </w:rPr>
        <w:t>, распространяются и на земельные участки.</w:t>
      </w:r>
    </w:p>
    <w:p w14:paraId="2E792C4F" w14:textId="3A78C389" w:rsidR="009128B2" w:rsidRPr="000A569F" w:rsidRDefault="009128B2"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Согласно Земельному законодательству России, весь земельный </w:t>
      </w:r>
      <w:r w:rsidR="004522A1" w:rsidRPr="000A569F">
        <w:rPr>
          <w:rFonts w:ascii="Times New Roman" w:hAnsi="Times New Roman" w:cs="Times New Roman"/>
          <w:sz w:val="24"/>
          <w:szCs w:val="24"/>
        </w:rPr>
        <w:t xml:space="preserve">фонд разделен на семь категорий </w:t>
      </w:r>
      <w:r w:rsidR="007502A1" w:rsidRPr="000A569F">
        <w:rPr>
          <w:rFonts w:ascii="Times New Roman" w:hAnsi="Times New Roman" w:cs="Times New Roman"/>
          <w:sz w:val="24"/>
          <w:szCs w:val="24"/>
        </w:rPr>
        <w:t xml:space="preserve">по принципу </w:t>
      </w:r>
      <w:r w:rsidR="00E74E65" w:rsidRPr="000A569F">
        <w:rPr>
          <w:rFonts w:ascii="Times New Roman" w:hAnsi="Times New Roman" w:cs="Times New Roman"/>
          <w:sz w:val="24"/>
          <w:szCs w:val="24"/>
        </w:rPr>
        <w:t xml:space="preserve">их </w:t>
      </w:r>
      <w:r w:rsidR="004522A1" w:rsidRPr="000A569F">
        <w:rPr>
          <w:rFonts w:ascii="Times New Roman" w:hAnsi="Times New Roman" w:cs="Times New Roman"/>
          <w:sz w:val="24"/>
          <w:szCs w:val="24"/>
        </w:rPr>
        <w:t>целевого назначения.</w:t>
      </w:r>
      <w:r w:rsidR="004522A1" w:rsidRPr="000A569F">
        <w:rPr>
          <w:rStyle w:val="a6"/>
          <w:rFonts w:ascii="Times New Roman" w:hAnsi="Times New Roman" w:cs="Times New Roman"/>
          <w:sz w:val="24"/>
          <w:szCs w:val="24"/>
        </w:rPr>
        <w:footnoteReference w:id="5"/>
      </w:r>
      <w:r w:rsidR="004522A1" w:rsidRPr="000A569F">
        <w:rPr>
          <w:rFonts w:ascii="Times New Roman" w:hAnsi="Times New Roman" w:cs="Times New Roman"/>
          <w:sz w:val="24"/>
          <w:szCs w:val="24"/>
        </w:rPr>
        <w:t xml:space="preserve"> По данным </w:t>
      </w:r>
      <w:r w:rsidR="00EE7AF3" w:rsidRPr="00EE7AF3">
        <w:rPr>
          <w:rFonts w:ascii="Times New Roman" w:hAnsi="Times New Roman" w:cs="Times New Roman"/>
          <w:sz w:val="24"/>
          <w:szCs w:val="24"/>
        </w:rPr>
        <w:t>Федеральн</w:t>
      </w:r>
      <w:r w:rsidR="00EE7AF3">
        <w:rPr>
          <w:rFonts w:ascii="Times New Roman" w:hAnsi="Times New Roman" w:cs="Times New Roman"/>
          <w:sz w:val="24"/>
          <w:szCs w:val="24"/>
        </w:rPr>
        <w:t>ой</w:t>
      </w:r>
      <w:r w:rsidR="00EE7AF3" w:rsidRPr="00EE7AF3">
        <w:rPr>
          <w:rFonts w:ascii="Times New Roman" w:hAnsi="Times New Roman" w:cs="Times New Roman"/>
          <w:sz w:val="24"/>
          <w:szCs w:val="24"/>
        </w:rPr>
        <w:t xml:space="preserve"> служб</w:t>
      </w:r>
      <w:r w:rsidR="00EE7AF3">
        <w:rPr>
          <w:rFonts w:ascii="Times New Roman" w:hAnsi="Times New Roman" w:cs="Times New Roman"/>
          <w:sz w:val="24"/>
          <w:szCs w:val="24"/>
        </w:rPr>
        <w:t>ы</w:t>
      </w:r>
      <w:r w:rsidR="00EE7AF3" w:rsidRPr="00EE7AF3">
        <w:rPr>
          <w:rFonts w:ascii="Times New Roman" w:hAnsi="Times New Roman" w:cs="Times New Roman"/>
          <w:sz w:val="24"/>
          <w:szCs w:val="24"/>
        </w:rPr>
        <w:t xml:space="preserve"> государственной регистрации, кадастра и картографии</w:t>
      </w:r>
      <w:r w:rsidR="004522A1" w:rsidRPr="000A569F">
        <w:rPr>
          <w:rFonts w:ascii="Times New Roman" w:hAnsi="Times New Roman" w:cs="Times New Roman"/>
          <w:sz w:val="24"/>
          <w:szCs w:val="24"/>
        </w:rPr>
        <w:t>, на момент 1 января 2020 года общий земельный фонд РФ составляет 1713</w:t>
      </w:r>
      <w:r w:rsidR="00E74E65" w:rsidRPr="000A569F">
        <w:rPr>
          <w:rFonts w:ascii="Times New Roman" w:hAnsi="Times New Roman" w:cs="Times New Roman"/>
          <w:sz w:val="24"/>
          <w:szCs w:val="24"/>
        </w:rPr>
        <w:t> </w:t>
      </w:r>
      <w:r w:rsidR="004522A1" w:rsidRPr="000A569F">
        <w:rPr>
          <w:rFonts w:ascii="Times New Roman" w:hAnsi="Times New Roman" w:cs="Times New Roman"/>
          <w:sz w:val="24"/>
          <w:szCs w:val="24"/>
        </w:rPr>
        <w:t>млн.</w:t>
      </w:r>
      <w:r w:rsidR="00C12E5F" w:rsidRPr="000A569F">
        <w:rPr>
          <w:rFonts w:ascii="Times New Roman" w:hAnsi="Times New Roman" w:cs="Times New Roman"/>
          <w:sz w:val="24"/>
          <w:szCs w:val="24"/>
        </w:rPr>
        <w:t> </w:t>
      </w:r>
      <w:r w:rsidR="004522A1" w:rsidRPr="000A569F">
        <w:rPr>
          <w:rFonts w:ascii="Times New Roman" w:hAnsi="Times New Roman" w:cs="Times New Roman"/>
          <w:sz w:val="24"/>
          <w:szCs w:val="24"/>
        </w:rPr>
        <w:t>га</w:t>
      </w:r>
      <w:r w:rsidR="007502A1" w:rsidRPr="000A569F">
        <w:rPr>
          <w:rFonts w:ascii="Times New Roman" w:hAnsi="Times New Roman" w:cs="Times New Roman"/>
          <w:sz w:val="24"/>
          <w:szCs w:val="24"/>
        </w:rPr>
        <w:t>, н</w:t>
      </w:r>
      <w:r w:rsidR="00B96D26" w:rsidRPr="000A569F">
        <w:rPr>
          <w:rFonts w:ascii="Times New Roman" w:hAnsi="Times New Roman" w:cs="Times New Roman"/>
          <w:sz w:val="24"/>
          <w:szCs w:val="24"/>
        </w:rPr>
        <w:t xml:space="preserve">аибольшая часть этих земель </w:t>
      </w:r>
      <w:r w:rsidR="00C12E5F" w:rsidRPr="000A569F">
        <w:rPr>
          <w:rFonts w:ascii="Times New Roman" w:hAnsi="Times New Roman" w:cs="Times New Roman"/>
          <w:sz w:val="24"/>
          <w:szCs w:val="24"/>
        </w:rPr>
        <w:lastRenderedPageBreak/>
        <w:t xml:space="preserve">относится к землям </w:t>
      </w:r>
      <w:r w:rsidR="007502A1" w:rsidRPr="000A569F">
        <w:rPr>
          <w:rFonts w:ascii="Times New Roman" w:hAnsi="Times New Roman" w:cs="Times New Roman"/>
          <w:sz w:val="24"/>
          <w:szCs w:val="24"/>
        </w:rPr>
        <w:t>л</w:t>
      </w:r>
      <w:r w:rsidR="00C12E5F" w:rsidRPr="000A569F">
        <w:rPr>
          <w:rFonts w:ascii="Times New Roman" w:hAnsi="Times New Roman" w:cs="Times New Roman"/>
          <w:sz w:val="24"/>
          <w:szCs w:val="24"/>
        </w:rPr>
        <w:t xml:space="preserve">есного </w:t>
      </w:r>
      <w:r w:rsidR="007502A1" w:rsidRPr="000A569F">
        <w:rPr>
          <w:rFonts w:ascii="Times New Roman" w:hAnsi="Times New Roman" w:cs="Times New Roman"/>
          <w:sz w:val="24"/>
          <w:szCs w:val="24"/>
        </w:rPr>
        <w:t>ф</w:t>
      </w:r>
      <w:r w:rsidR="00C12E5F" w:rsidRPr="000A569F">
        <w:rPr>
          <w:rFonts w:ascii="Times New Roman" w:hAnsi="Times New Roman" w:cs="Times New Roman"/>
          <w:sz w:val="24"/>
          <w:szCs w:val="24"/>
        </w:rPr>
        <w:t>онда (66%)</w:t>
      </w:r>
      <w:r w:rsidR="007502A1" w:rsidRPr="000A569F">
        <w:rPr>
          <w:rFonts w:ascii="Times New Roman" w:hAnsi="Times New Roman" w:cs="Times New Roman"/>
          <w:sz w:val="24"/>
          <w:szCs w:val="24"/>
        </w:rPr>
        <w:t xml:space="preserve"> и </w:t>
      </w:r>
      <w:r w:rsidR="00C12E5F" w:rsidRPr="000A569F">
        <w:rPr>
          <w:rFonts w:ascii="Times New Roman" w:hAnsi="Times New Roman" w:cs="Times New Roman"/>
          <w:sz w:val="24"/>
          <w:szCs w:val="24"/>
        </w:rPr>
        <w:t xml:space="preserve">используется или запланирована к </w:t>
      </w:r>
      <w:r w:rsidR="007502A1" w:rsidRPr="000A569F">
        <w:rPr>
          <w:rFonts w:ascii="Times New Roman" w:hAnsi="Times New Roman" w:cs="Times New Roman"/>
          <w:sz w:val="24"/>
          <w:szCs w:val="24"/>
        </w:rPr>
        <w:t xml:space="preserve">использования для </w:t>
      </w:r>
      <w:r w:rsidR="00C12E5F" w:rsidRPr="000A569F">
        <w:rPr>
          <w:rFonts w:ascii="Times New Roman" w:hAnsi="Times New Roman" w:cs="Times New Roman"/>
          <w:sz w:val="24"/>
          <w:szCs w:val="24"/>
        </w:rPr>
        <w:t>ведени</w:t>
      </w:r>
      <w:r w:rsidR="007502A1" w:rsidRPr="000A569F">
        <w:rPr>
          <w:rFonts w:ascii="Times New Roman" w:hAnsi="Times New Roman" w:cs="Times New Roman"/>
          <w:sz w:val="24"/>
          <w:szCs w:val="24"/>
        </w:rPr>
        <w:t>я</w:t>
      </w:r>
      <w:r w:rsidR="00C12E5F" w:rsidRPr="000A569F">
        <w:rPr>
          <w:rFonts w:ascii="Times New Roman" w:hAnsi="Times New Roman" w:cs="Times New Roman"/>
          <w:sz w:val="24"/>
          <w:szCs w:val="24"/>
        </w:rPr>
        <w:t xml:space="preserve"> сельского хозяйства (22%). </w:t>
      </w:r>
    </w:p>
    <w:p w14:paraId="1BDEA478" w14:textId="77777777" w:rsidR="00C12E5F" w:rsidRPr="000A569F" w:rsidRDefault="00C12E5F" w:rsidP="00B6548C">
      <w:pPr>
        <w:pStyle w:val="a3"/>
        <w:spacing w:after="0" w:line="360" w:lineRule="auto"/>
        <w:ind w:left="0" w:firstLine="709"/>
        <w:jc w:val="both"/>
        <w:rPr>
          <w:rFonts w:ascii="Times New Roman" w:hAnsi="Times New Roman" w:cs="Times New Roman"/>
          <w:sz w:val="24"/>
          <w:szCs w:val="24"/>
        </w:rPr>
      </w:pPr>
    </w:p>
    <w:p w14:paraId="5B1DF66A" w14:textId="1A4D114B" w:rsidR="004522A1" w:rsidRPr="000A569F" w:rsidRDefault="004522A1" w:rsidP="000145F4">
      <w:pPr>
        <w:pStyle w:val="a3"/>
        <w:spacing w:after="0" w:line="360" w:lineRule="auto"/>
        <w:ind w:left="0"/>
        <w:jc w:val="both"/>
        <w:rPr>
          <w:rFonts w:ascii="Times New Roman" w:hAnsi="Times New Roman" w:cs="Times New Roman"/>
          <w:sz w:val="24"/>
          <w:szCs w:val="24"/>
        </w:rPr>
      </w:pPr>
      <w:r w:rsidRPr="000A569F">
        <w:rPr>
          <w:rFonts w:ascii="Times New Roman" w:hAnsi="Times New Roman" w:cs="Times New Roman"/>
          <w:noProof/>
          <w:sz w:val="24"/>
          <w:szCs w:val="24"/>
        </w:rPr>
        <w:drawing>
          <wp:inline distT="0" distB="0" distL="0" distR="0" wp14:anchorId="199D1BC7" wp14:editId="14A041F3">
            <wp:extent cx="5656580" cy="2514600"/>
            <wp:effectExtent l="0" t="0" r="1270" b="0"/>
            <wp:docPr id="1" name="Диаграмма 1">
              <a:extLst xmlns:a="http://schemas.openxmlformats.org/drawingml/2006/main">
                <a:ext uri="{FF2B5EF4-FFF2-40B4-BE49-F238E27FC236}">
                  <a16:creationId xmlns:a16="http://schemas.microsoft.com/office/drawing/2014/main" id="{5C8EF0E8-2D9F-4CB2-A94D-0785EAEB4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982789" w14:textId="7AF7F415" w:rsidR="00B96D26" w:rsidRDefault="00C12E5F" w:rsidP="008D7942">
      <w:pPr>
        <w:pStyle w:val="a3"/>
        <w:spacing w:after="0" w:line="360" w:lineRule="auto"/>
        <w:ind w:left="0" w:firstLine="709"/>
        <w:jc w:val="center"/>
        <w:rPr>
          <w:rFonts w:ascii="Times New Roman" w:hAnsi="Times New Roman" w:cs="Times New Roman"/>
          <w:sz w:val="24"/>
          <w:szCs w:val="24"/>
        </w:rPr>
      </w:pPr>
      <w:r w:rsidRPr="000A569F">
        <w:rPr>
          <w:rFonts w:ascii="Times New Roman" w:hAnsi="Times New Roman" w:cs="Times New Roman"/>
          <w:sz w:val="24"/>
          <w:szCs w:val="24"/>
        </w:rPr>
        <w:t>Рисунок 1. Состав земельного фонда Российской Федерации на 1 января 2020 года по категориям земель.</w:t>
      </w:r>
    </w:p>
    <w:p w14:paraId="5BE11FD3" w14:textId="2EB75DA7" w:rsidR="00EC446E" w:rsidRPr="008D7942" w:rsidRDefault="008D7942" w:rsidP="008D7942">
      <w:pPr>
        <w:pStyle w:val="a3"/>
        <w:spacing w:after="0" w:line="360" w:lineRule="auto"/>
        <w:ind w:left="0" w:firstLine="709"/>
        <w:jc w:val="center"/>
        <w:rPr>
          <w:rFonts w:ascii="Times New Roman" w:hAnsi="Times New Roman" w:cs="Times New Roman"/>
          <w:i/>
          <w:iCs/>
          <w:sz w:val="20"/>
          <w:szCs w:val="20"/>
        </w:rPr>
      </w:pPr>
      <w:r w:rsidRPr="008D7942">
        <w:rPr>
          <w:rFonts w:ascii="Times New Roman" w:hAnsi="Times New Roman" w:cs="Times New Roman"/>
          <w:i/>
          <w:iCs/>
          <w:sz w:val="20"/>
          <w:szCs w:val="20"/>
        </w:rPr>
        <w:t>Источник: Федеральная служба государственной регистрации, кадастра и картографии</w:t>
      </w:r>
    </w:p>
    <w:p w14:paraId="26F69F29" w14:textId="0E94BBDE" w:rsidR="007502A1" w:rsidRPr="008D7942" w:rsidRDefault="00F4692B" w:rsidP="008D7942">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Назначение земель</w:t>
      </w:r>
      <w:r w:rsidR="006C37B6" w:rsidRPr="000A569F">
        <w:rPr>
          <w:rFonts w:ascii="Times New Roman" w:hAnsi="Times New Roman" w:cs="Times New Roman"/>
          <w:sz w:val="24"/>
          <w:szCs w:val="24"/>
        </w:rPr>
        <w:t xml:space="preserve"> по их функциональному назначению</w:t>
      </w:r>
      <w:r w:rsidRPr="000A569F">
        <w:rPr>
          <w:rFonts w:ascii="Times New Roman" w:hAnsi="Times New Roman" w:cs="Times New Roman"/>
          <w:sz w:val="24"/>
          <w:szCs w:val="24"/>
        </w:rPr>
        <w:t xml:space="preserve"> вытекает из вопроса управления земельными ресурсами, и, в первую очередь, относится к государственному ведению земельной политики. Несмотря на отмену национализации земли и переход к частному землевладению в ходе истории нашей страны, в настоящий момент </w:t>
      </w:r>
      <w:r w:rsidR="004D0391" w:rsidRPr="000A569F">
        <w:rPr>
          <w:rFonts w:ascii="Times New Roman" w:hAnsi="Times New Roman" w:cs="Times New Roman"/>
          <w:sz w:val="24"/>
          <w:szCs w:val="24"/>
        </w:rPr>
        <w:t>государство по-прежнему является собственником большей части земельных ресурсов</w:t>
      </w:r>
      <w:r w:rsidR="004E304C" w:rsidRPr="000A569F">
        <w:rPr>
          <w:rFonts w:ascii="Times New Roman" w:hAnsi="Times New Roman" w:cs="Times New Roman"/>
          <w:sz w:val="24"/>
          <w:szCs w:val="24"/>
        </w:rPr>
        <w:t xml:space="preserve"> - 92% от общей площади (См. Таблицу 1)</w:t>
      </w:r>
      <w:r w:rsidR="004D0391" w:rsidRPr="000A569F">
        <w:rPr>
          <w:rFonts w:ascii="Times New Roman" w:hAnsi="Times New Roman" w:cs="Times New Roman"/>
          <w:sz w:val="24"/>
          <w:szCs w:val="24"/>
        </w:rPr>
        <w:t>.</w:t>
      </w:r>
    </w:p>
    <w:p w14:paraId="6531EAD2" w14:textId="0B5CD17F" w:rsidR="000145F4" w:rsidRPr="00EE7AF3" w:rsidRDefault="004E304C" w:rsidP="008D7942">
      <w:pPr>
        <w:pStyle w:val="a3"/>
        <w:spacing w:after="0" w:line="360" w:lineRule="auto"/>
        <w:ind w:left="0"/>
        <w:jc w:val="both"/>
        <w:rPr>
          <w:rFonts w:ascii="Times New Roman" w:hAnsi="Times New Roman" w:cs="Times New Roman"/>
          <w:sz w:val="24"/>
          <w:szCs w:val="24"/>
        </w:rPr>
      </w:pPr>
      <w:r w:rsidRPr="000A569F">
        <w:rPr>
          <w:rFonts w:ascii="Times New Roman" w:hAnsi="Times New Roman" w:cs="Times New Roman"/>
          <w:sz w:val="24"/>
          <w:szCs w:val="24"/>
        </w:rPr>
        <w:t>Таблица 1. Состав земельного фонда Российской Федерации на 1 января 2020 года по форм</w:t>
      </w:r>
      <w:r w:rsidR="00E53EF0" w:rsidRPr="000A569F">
        <w:rPr>
          <w:rFonts w:ascii="Times New Roman" w:hAnsi="Times New Roman" w:cs="Times New Roman"/>
          <w:sz w:val="24"/>
          <w:szCs w:val="24"/>
        </w:rPr>
        <w:t>ам</w:t>
      </w:r>
      <w:r w:rsidRPr="000A569F">
        <w:rPr>
          <w:rFonts w:ascii="Times New Roman" w:hAnsi="Times New Roman" w:cs="Times New Roman"/>
          <w:sz w:val="24"/>
          <w:szCs w:val="24"/>
        </w:rPr>
        <w:t xml:space="preserve"> собственности.</w:t>
      </w:r>
    </w:p>
    <w:tbl>
      <w:tblPr>
        <w:tblW w:w="8972" w:type="dxa"/>
        <w:tblLook w:val="04A0" w:firstRow="1" w:lastRow="0" w:firstColumn="1" w:lastColumn="0" w:noHBand="0" w:noVBand="1"/>
      </w:tblPr>
      <w:tblGrid>
        <w:gridCol w:w="855"/>
        <w:gridCol w:w="745"/>
        <w:gridCol w:w="1255"/>
        <w:gridCol w:w="1184"/>
        <w:gridCol w:w="1327"/>
        <w:gridCol w:w="1327"/>
        <w:gridCol w:w="1184"/>
        <w:gridCol w:w="1184"/>
      </w:tblGrid>
      <w:tr w:rsidR="000A569F" w:rsidRPr="000A569F" w14:paraId="1920DFBE" w14:textId="77777777" w:rsidTr="000A569F">
        <w:trPr>
          <w:trHeight w:val="264"/>
        </w:trPr>
        <w:tc>
          <w:tcPr>
            <w:tcW w:w="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A994B" w14:textId="7CB51ACC"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Ед</w:t>
            </w:r>
            <w:r w:rsidR="004E304C" w:rsidRPr="000A569F">
              <w:rPr>
                <w:rFonts w:ascii="Times New Roman" w:eastAsia="Times New Roman" w:hAnsi="Times New Roman" w:cs="Times New Roman"/>
                <w:sz w:val="20"/>
                <w:szCs w:val="20"/>
                <w:lang w:eastAsia="ru-RU"/>
              </w:rPr>
              <w:t xml:space="preserve">. </w:t>
            </w:r>
            <w:r w:rsidRPr="000A569F">
              <w:rPr>
                <w:rFonts w:ascii="Times New Roman" w:eastAsia="Times New Roman" w:hAnsi="Times New Roman" w:cs="Times New Roman"/>
                <w:sz w:val="20"/>
                <w:szCs w:val="20"/>
                <w:lang w:eastAsia="ru-RU"/>
              </w:rPr>
              <w:t>измерения</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379DB2" w14:textId="77777777"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 xml:space="preserve">Общая </w:t>
            </w:r>
            <w:r w:rsidRPr="000A569F">
              <w:rPr>
                <w:rFonts w:ascii="Times New Roman" w:eastAsia="Times New Roman" w:hAnsi="Times New Roman" w:cs="Times New Roman"/>
                <w:sz w:val="20"/>
                <w:szCs w:val="20"/>
                <w:lang w:eastAsia="ru-RU"/>
              </w:rPr>
              <w:br/>
              <w:t>площадь</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9B27F" w14:textId="123014CA" w:rsidR="004D0391" w:rsidRPr="000A569F" w:rsidRDefault="004D0391" w:rsidP="000A569F">
            <w:pPr>
              <w:spacing w:after="0" w:line="240" w:lineRule="auto"/>
              <w:ind w:hanging="5"/>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В собственности граждан</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17D4A" w14:textId="1E04C85D" w:rsidR="004D0391" w:rsidRPr="000A569F" w:rsidRDefault="004D0391" w:rsidP="000A569F">
            <w:pPr>
              <w:spacing w:after="0" w:line="240" w:lineRule="auto"/>
              <w:ind w:hanging="155"/>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В собственности юридических лиц</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A060D8" w14:textId="77777777" w:rsidR="004D0391" w:rsidRPr="000A569F" w:rsidRDefault="004D0391" w:rsidP="000A569F">
            <w:pPr>
              <w:spacing w:after="0" w:line="240" w:lineRule="auto"/>
              <w:ind w:hanging="7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В государственной и муниципальной собственности</w:t>
            </w:r>
          </w:p>
        </w:tc>
        <w:tc>
          <w:tcPr>
            <w:tcW w:w="34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AFF398"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из них</w:t>
            </w:r>
          </w:p>
        </w:tc>
      </w:tr>
      <w:tr w:rsidR="000A569F" w:rsidRPr="000A569F" w14:paraId="023F6FFA" w14:textId="77777777" w:rsidTr="000A569F">
        <w:trPr>
          <w:trHeight w:val="960"/>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1D34477B" w14:textId="77777777"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14:paraId="79A6E9C9" w14:textId="77777777"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1363B564"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73326A0F"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701BAC25"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p>
        </w:tc>
        <w:tc>
          <w:tcPr>
            <w:tcW w:w="986" w:type="dxa"/>
            <w:tcBorders>
              <w:top w:val="nil"/>
              <w:left w:val="nil"/>
              <w:bottom w:val="single" w:sz="4" w:space="0" w:color="auto"/>
              <w:right w:val="single" w:sz="4" w:space="0" w:color="auto"/>
            </w:tcBorders>
            <w:shd w:val="clear" w:color="auto" w:fill="auto"/>
            <w:vAlign w:val="center"/>
            <w:hideMark/>
          </w:tcPr>
          <w:p w14:paraId="70A7FA74" w14:textId="26888B02" w:rsidR="004D0391" w:rsidRPr="000A569F" w:rsidRDefault="004D0391" w:rsidP="000A569F">
            <w:pPr>
              <w:spacing w:after="0" w:line="240" w:lineRule="auto"/>
              <w:ind w:hanging="205"/>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Федеральная</w:t>
            </w:r>
          </w:p>
        </w:tc>
        <w:tc>
          <w:tcPr>
            <w:tcW w:w="1221" w:type="dxa"/>
            <w:tcBorders>
              <w:top w:val="nil"/>
              <w:left w:val="nil"/>
              <w:bottom w:val="single" w:sz="4" w:space="0" w:color="auto"/>
              <w:right w:val="single" w:sz="4" w:space="0" w:color="auto"/>
            </w:tcBorders>
            <w:shd w:val="clear" w:color="auto" w:fill="auto"/>
            <w:vAlign w:val="center"/>
            <w:hideMark/>
          </w:tcPr>
          <w:p w14:paraId="77402D72" w14:textId="65251905" w:rsidR="004D0391" w:rsidRPr="000A569F" w:rsidRDefault="004D0391" w:rsidP="00B6548C">
            <w:pPr>
              <w:spacing w:after="0" w:line="240" w:lineRule="auto"/>
              <w:ind w:hanging="120"/>
              <w:contextualSpacing/>
              <w:jc w:val="center"/>
              <w:rPr>
                <w:rFonts w:ascii="Times New Roman" w:eastAsia="Times New Roman" w:hAnsi="Times New Roman" w:cs="Times New Roman"/>
                <w:sz w:val="20"/>
                <w:szCs w:val="20"/>
                <w:lang w:eastAsia="ru-RU"/>
              </w:rPr>
            </w:pPr>
            <w:proofErr w:type="gramStart"/>
            <w:r w:rsidRPr="000A569F">
              <w:rPr>
                <w:rFonts w:ascii="Times New Roman" w:eastAsia="Times New Roman" w:hAnsi="Times New Roman" w:cs="Times New Roman"/>
                <w:sz w:val="20"/>
                <w:szCs w:val="20"/>
                <w:lang w:eastAsia="ru-RU"/>
              </w:rPr>
              <w:t>Региона-</w:t>
            </w:r>
            <w:proofErr w:type="spellStart"/>
            <w:r w:rsidRPr="000A569F">
              <w:rPr>
                <w:rFonts w:ascii="Times New Roman" w:eastAsia="Times New Roman" w:hAnsi="Times New Roman" w:cs="Times New Roman"/>
                <w:sz w:val="20"/>
                <w:szCs w:val="20"/>
                <w:lang w:eastAsia="ru-RU"/>
              </w:rPr>
              <w:t>льная</w:t>
            </w:r>
            <w:proofErr w:type="spellEnd"/>
            <w:proofErr w:type="gramEnd"/>
          </w:p>
        </w:tc>
        <w:tc>
          <w:tcPr>
            <w:tcW w:w="1221" w:type="dxa"/>
            <w:tcBorders>
              <w:top w:val="nil"/>
              <w:left w:val="nil"/>
              <w:bottom w:val="single" w:sz="4" w:space="0" w:color="auto"/>
              <w:right w:val="single" w:sz="4" w:space="0" w:color="auto"/>
            </w:tcBorders>
            <w:shd w:val="clear" w:color="auto" w:fill="auto"/>
            <w:vAlign w:val="center"/>
            <w:hideMark/>
          </w:tcPr>
          <w:p w14:paraId="741C719C" w14:textId="5B3DB493" w:rsidR="004D0391" w:rsidRPr="000A569F" w:rsidRDefault="004D0391" w:rsidP="00B6548C">
            <w:pPr>
              <w:spacing w:after="0" w:line="240" w:lineRule="auto"/>
              <w:ind w:hanging="92"/>
              <w:contextualSpacing/>
              <w:jc w:val="center"/>
              <w:rPr>
                <w:rFonts w:ascii="Times New Roman" w:eastAsia="Times New Roman" w:hAnsi="Times New Roman" w:cs="Times New Roman"/>
                <w:sz w:val="20"/>
                <w:szCs w:val="20"/>
                <w:lang w:eastAsia="ru-RU"/>
              </w:rPr>
            </w:pPr>
            <w:proofErr w:type="spellStart"/>
            <w:r w:rsidRPr="000A569F">
              <w:rPr>
                <w:rFonts w:ascii="Times New Roman" w:eastAsia="Times New Roman" w:hAnsi="Times New Roman" w:cs="Times New Roman"/>
                <w:sz w:val="20"/>
                <w:szCs w:val="20"/>
                <w:lang w:eastAsia="ru-RU"/>
              </w:rPr>
              <w:t>Муници-пальная</w:t>
            </w:r>
            <w:proofErr w:type="spellEnd"/>
          </w:p>
        </w:tc>
      </w:tr>
      <w:tr w:rsidR="000A569F" w:rsidRPr="000A569F" w14:paraId="0F3DAD95" w14:textId="77777777" w:rsidTr="000A569F">
        <w:trPr>
          <w:trHeight w:val="264"/>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56B77880" w14:textId="77777777"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Всего, тыс. га</w:t>
            </w:r>
          </w:p>
        </w:tc>
        <w:tc>
          <w:tcPr>
            <w:tcW w:w="766" w:type="dxa"/>
            <w:tcBorders>
              <w:top w:val="nil"/>
              <w:left w:val="nil"/>
              <w:bottom w:val="single" w:sz="4" w:space="0" w:color="auto"/>
              <w:right w:val="single" w:sz="4" w:space="0" w:color="auto"/>
            </w:tcBorders>
            <w:shd w:val="clear" w:color="auto" w:fill="auto"/>
            <w:noWrap/>
            <w:vAlign w:val="center"/>
            <w:hideMark/>
          </w:tcPr>
          <w:p w14:paraId="5796A68F" w14:textId="77777777"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1712519</w:t>
            </w:r>
          </w:p>
        </w:tc>
        <w:tc>
          <w:tcPr>
            <w:tcW w:w="1295" w:type="dxa"/>
            <w:tcBorders>
              <w:top w:val="nil"/>
              <w:left w:val="nil"/>
              <w:bottom w:val="single" w:sz="4" w:space="0" w:color="auto"/>
              <w:right w:val="single" w:sz="4" w:space="0" w:color="auto"/>
            </w:tcBorders>
            <w:shd w:val="clear" w:color="auto" w:fill="auto"/>
            <w:noWrap/>
            <w:vAlign w:val="center"/>
            <w:hideMark/>
          </w:tcPr>
          <w:p w14:paraId="4980A78C"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111145,4</w:t>
            </w:r>
          </w:p>
        </w:tc>
        <w:tc>
          <w:tcPr>
            <w:tcW w:w="1221" w:type="dxa"/>
            <w:tcBorders>
              <w:top w:val="nil"/>
              <w:left w:val="nil"/>
              <w:bottom w:val="single" w:sz="4" w:space="0" w:color="auto"/>
              <w:right w:val="single" w:sz="4" w:space="0" w:color="auto"/>
            </w:tcBorders>
            <w:shd w:val="clear" w:color="auto" w:fill="auto"/>
            <w:noWrap/>
            <w:vAlign w:val="center"/>
            <w:hideMark/>
          </w:tcPr>
          <w:p w14:paraId="67A87967"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21859,2</w:t>
            </w:r>
          </w:p>
        </w:tc>
        <w:tc>
          <w:tcPr>
            <w:tcW w:w="1369" w:type="dxa"/>
            <w:tcBorders>
              <w:top w:val="nil"/>
              <w:left w:val="nil"/>
              <w:bottom w:val="single" w:sz="4" w:space="0" w:color="auto"/>
              <w:right w:val="single" w:sz="4" w:space="0" w:color="auto"/>
            </w:tcBorders>
            <w:shd w:val="clear" w:color="auto" w:fill="auto"/>
            <w:noWrap/>
            <w:vAlign w:val="center"/>
            <w:hideMark/>
          </w:tcPr>
          <w:p w14:paraId="45465290"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1579514,5</w:t>
            </w:r>
          </w:p>
        </w:tc>
        <w:tc>
          <w:tcPr>
            <w:tcW w:w="986" w:type="dxa"/>
            <w:tcBorders>
              <w:top w:val="nil"/>
              <w:left w:val="nil"/>
              <w:bottom w:val="single" w:sz="4" w:space="0" w:color="auto"/>
              <w:right w:val="single" w:sz="4" w:space="0" w:color="auto"/>
            </w:tcBorders>
            <w:shd w:val="clear" w:color="auto" w:fill="auto"/>
            <w:noWrap/>
            <w:vAlign w:val="center"/>
            <w:hideMark/>
          </w:tcPr>
          <w:p w14:paraId="35DA389A" w14:textId="2F1E0858"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1004733,6</w:t>
            </w:r>
          </w:p>
        </w:tc>
        <w:tc>
          <w:tcPr>
            <w:tcW w:w="1221" w:type="dxa"/>
            <w:tcBorders>
              <w:top w:val="nil"/>
              <w:left w:val="nil"/>
              <w:bottom w:val="single" w:sz="4" w:space="0" w:color="auto"/>
              <w:right w:val="single" w:sz="4" w:space="0" w:color="auto"/>
            </w:tcBorders>
            <w:shd w:val="clear" w:color="auto" w:fill="auto"/>
            <w:noWrap/>
            <w:vAlign w:val="center"/>
            <w:hideMark/>
          </w:tcPr>
          <w:p w14:paraId="0FBA4111"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21065,4</w:t>
            </w:r>
          </w:p>
        </w:tc>
        <w:tc>
          <w:tcPr>
            <w:tcW w:w="1221" w:type="dxa"/>
            <w:tcBorders>
              <w:top w:val="nil"/>
              <w:left w:val="nil"/>
              <w:bottom w:val="single" w:sz="4" w:space="0" w:color="auto"/>
              <w:right w:val="single" w:sz="4" w:space="0" w:color="auto"/>
            </w:tcBorders>
            <w:shd w:val="clear" w:color="auto" w:fill="auto"/>
            <w:noWrap/>
            <w:vAlign w:val="center"/>
            <w:hideMark/>
          </w:tcPr>
          <w:p w14:paraId="775EE9D6"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17831,1</w:t>
            </w:r>
          </w:p>
        </w:tc>
      </w:tr>
      <w:tr w:rsidR="000A569F" w:rsidRPr="000A569F" w14:paraId="662D4D02" w14:textId="77777777" w:rsidTr="000A569F">
        <w:trPr>
          <w:trHeight w:val="264"/>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4C38E3E7" w14:textId="77777777"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в % к общему</w:t>
            </w:r>
          </w:p>
        </w:tc>
        <w:tc>
          <w:tcPr>
            <w:tcW w:w="766" w:type="dxa"/>
            <w:tcBorders>
              <w:top w:val="nil"/>
              <w:left w:val="nil"/>
              <w:bottom w:val="single" w:sz="4" w:space="0" w:color="auto"/>
              <w:right w:val="single" w:sz="4" w:space="0" w:color="auto"/>
            </w:tcBorders>
            <w:shd w:val="clear" w:color="auto" w:fill="auto"/>
            <w:noWrap/>
            <w:vAlign w:val="center"/>
            <w:hideMark/>
          </w:tcPr>
          <w:p w14:paraId="3D8BE64A" w14:textId="2B413E61" w:rsidR="004D0391" w:rsidRPr="000A569F" w:rsidRDefault="004D0391" w:rsidP="000A569F">
            <w:pPr>
              <w:spacing w:after="0" w:line="240" w:lineRule="auto"/>
              <w:contextualSpacing/>
              <w:jc w:val="center"/>
              <w:rPr>
                <w:rFonts w:ascii="Times New Roman" w:eastAsia="Times New Roman" w:hAnsi="Times New Roman" w:cs="Times New Roman"/>
                <w:sz w:val="20"/>
                <w:szCs w:val="20"/>
                <w:lang w:eastAsia="ru-RU"/>
              </w:rPr>
            </w:pPr>
          </w:p>
        </w:tc>
        <w:tc>
          <w:tcPr>
            <w:tcW w:w="1295" w:type="dxa"/>
            <w:tcBorders>
              <w:top w:val="nil"/>
              <w:left w:val="nil"/>
              <w:bottom w:val="single" w:sz="4" w:space="0" w:color="auto"/>
              <w:right w:val="single" w:sz="4" w:space="0" w:color="auto"/>
            </w:tcBorders>
            <w:shd w:val="clear" w:color="auto" w:fill="auto"/>
            <w:noWrap/>
            <w:vAlign w:val="center"/>
            <w:hideMark/>
          </w:tcPr>
          <w:p w14:paraId="3B0E88C3"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6,5</w:t>
            </w:r>
          </w:p>
        </w:tc>
        <w:tc>
          <w:tcPr>
            <w:tcW w:w="1221" w:type="dxa"/>
            <w:tcBorders>
              <w:top w:val="nil"/>
              <w:left w:val="nil"/>
              <w:bottom w:val="single" w:sz="4" w:space="0" w:color="auto"/>
              <w:right w:val="single" w:sz="4" w:space="0" w:color="auto"/>
            </w:tcBorders>
            <w:shd w:val="clear" w:color="auto" w:fill="auto"/>
            <w:noWrap/>
            <w:vAlign w:val="center"/>
            <w:hideMark/>
          </w:tcPr>
          <w:p w14:paraId="37A17F8D"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1,3</w:t>
            </w:r>
          </w:p>
        </w:tc>
        <w:tc>
          <w:tcPr>
            <w:tcW w:w="1369" w:type="dxa"/>
            <w:tcBorders>
              <w:top w:val="nil"/>
              <w:left w:val="nil"/>
              <w:bottom w:val="single" w:sz="4" w:space="0" w:color="auto"/>
              <w:right w:val="single" w:sz="4" w:space="0" w:color="auto"/>
            </w:tcBorders>
            <w:shd w:val="clear" w:color="auto" w:fill="auto"/>
            <w:noWrap/>
            <w:vAlign w:val="center"/>
            <w:hideMark/>
          </w:tcPr>
          <w:p w14:paraId="49A70E7A" w14:textId="77777777"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r w:rsidRPr="000A569F">
              <w:rPr>
                <w:rFonts w:ascii="Times New Roman" w:eastAsia="Times New Roman" w:hAnsi="Times New Roman" w:cs="Times New Roman"/>
                <w:sz w:val="20"/>
                <w:szCs w:val="20"/>
                <w:lang w:eastAsia="ru-RU"/>
              </w:rPr>
              <w:t>92,2</w:t>
            </w:r>
          </w:p>
        </w:tc>
        <w:tc>
          <w:tcPr>
            <w:tcW w:w="986" w:type="dxa"/>
            <w:tcBorders>
              <w:top w:val="nil"/>
              <w:left w:val="nil"/>
              <w:bottom w:val="single" w:sz="4" w:space="0" w:color="auto"/>
              <w:right w:val="single" w:sz="4" w:space="0" w:color="auto"/>
            </w:tcBorders>
            <w:shd w:val="clear" w:color="auto" w:fill="auto"/>
            <w:noWrap/>
            <w:vAlign w:val="center"/>
          </w:tcPr>
          <w:p w14:paraId="28E33863" w14:textId="33480933"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p>
        </w:tc>
        <w:tc>
          <w:tcPr>
            <w:tcW w:w="1221" w:type="dxa"/>
            <w:tcBorders>
              <w:top w:val="nil"/>
              <w:left w:val="nil"/>
              <w:bottom w:val="single" w:sz="4" w:space="0" w:color="auto"/>
              <w:right w:val="single" w:sz="4" w:space="0" w:color="auto"/>
            </w:tcBorders>
            <w:shd w:val="clear" w:color="auto" w:fill="auto"/>
            <w:noWrap/>
            <w:vAlign w:val="center"/>
          </w:tcPr>
          <w:p w14:paraId="2FF6EE2E" w14:textId="7312CCCF"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p>
        </w:tc>
        <w:tc>
          <w:tcPr>
            <w:tcW w:w="1221" w:type="dxa"/>
            <w:tcBorders>
              <w:top w:val="nil"/>
              <w:left w:val="nil"/>
              <w:bottom w:val="single" w:sz="4" w:space="0" w:color="auto"/>
              <w:right w:val="single" w:sz="4" w:space="0" w:color="auto"/>
            </w:tcBorders>
            <w:shd w:val="clear" w:color="auto" w:fill="auto"/>
            <w:noWrap/>
            <w:vAlign w:val="center"/>
          </w:tcPr>
          <w:p w14:paraId="2F1C27BD" w14:textId="0102E363" w:rsidR="004D0391" w:rsidRPr="000A569F" w:rsidRDefault="004D0391" w:rsidP="00B6548C">
            <w:pPr>
              <w:spacing w:after="0" w:line="240" w:lineRule="auto"/>
              <w:ind w:firstLine="709"/>
              <w:contextualSpacing/>
              <w:jc w:val="center"/>
              <w:rPr>
                <w:rFonts w:ascii="Times New Roman" w:eastAsia="Times New Roman" w:hAnsi="Times New Roman" w:cs="Times New Roman"/>
                <w:sz w:val="20"/>
                <w:szCs w:val="20"/>
                <w:lang w:eastAsia="ru-RU"/>
              </w:rPr>
            </w:pPr>
          </w:p>
        </w:tc>
      </w:tr>
    </w:tbl>
    <w:p w14:paraId="22926C67" w14:textId="3E9A2AB7" w:rsidR="004D0391" w:rsidRPr="00BE1E47" w:rsidRDefault="00BE1E47" w:rsidP="00BE1E47">
      <w:pPr>
        <w:pStyle w:val="a3"/>
        <w:spacing w:after="0" w:line="360" w:lineRule="auto"/>
        <w:ind w:left="0" w:firstLine="709"/>
        <w:jc w:val="right"/>
        <w:rPr>
          <w:rFonts w:ascii="Times New Roman" w:hAnsi="Times New Roman" w:cs="Times New Roman"/>
          <w:i/>
          <w:iCs/>
          <w:sz w:val="20"/>
          <w:szCs w:val="20"/>
        </w:rPr>
      </w:pPr>
      <w:r w:rsidRPr="00BE1E47">
        <w:rPr>
          <w:rFonts w:ascii="Times New Roman" w:hAnsi="Times New Roman" w:cs="Times New Roman"/>
          <w:i/>
          <w:iCs/>
          <w:sz w:val="20"/>
          <w:szCs w:val="20"/>
        </w:rPr>
        <w:t xml:space="preserve">Источник: выполнено автором </w:t>
      </w:r>
      <w:r>
        <w:rPr>
          <w:rFonts w:ascii="Times New Roman" w:hAnsi="Times New Roman" w:cs="Times New Roman"/>
          <w:i/>
          <w:iCs/>
          <w:sz w:val="20"/>
          <w:szCs w:val="20"/>
        </w:rPr>
        <w:t>по данным</w:t>
      </w:r>
      <w:r w:rsidRPr="00BE1E47">
        <w:rPr>
          <w:rFonts w:ascii="Times New Roman" w:hAnsi="Times New Roman" w:cs="Times New Roman"/>
          <w:i/>
          <w:iCs/>
          <w:sz w:val="20"/>
          <w:szCs w:val="20"/>
        </w:rPr>
        <w:t xml:space="preserve"> Федеральной службы государственной статистики.</w:t>
      </w:r>
    </w:p>
    <w:p w14:paraId="17321E47" w14:textId="5B785B69" w:rsidR="00E53EF0" w:rsidRPr="000A569F" w:rsidRDefault="00B21A78" w:rsidP="00B6548C">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E53EF0" w:rsidRPr="000A569F">
        <w:rPr>
          <w:rFonts w:ascii="Times New Roman" w:hAnsi="Times New Roman" w:cs="Times New Roman"/>
          <w:sz w:val="24"/>
          <w:szCs w:val="24"/>
        </w:rPr>
        <w:t>оссийская Федерация обладает крупн</w:t>
      </w:r>
      <w:r w:rsidR="00442361" w:rsidRPr="000A569F">
        <w:rPr>
          <w:rFonts w:ascii="Times New Roman" w:hAnsi="Times New Roman" w:cs="Times New Roman"/>
          <w:sz w:val="24"/>
          <w:szCs w:val="24"/>
        </w:rPr>
        <w:t>ейшими</w:t>
      </w:r>
      <w:r w:rsidR="00E53EF0" w:rsidRPr="000A569F">
        <w:rPr>
          <w:rFonts w:ascii="Times New Roman" w:hAnsi="Times New Roman" w:cs="Times New Roman"/>
          <w:sz w:val="24"/>
          <w:szCs w:val="24"/>
        </w:rPr>
        <w:t xml:space="preserve"> резервами земельных ресурсов, </w:t>
      </w:r>
      <w:bookmarkStart w:id="6" w:name="_Hlk58923205"/>
      <w:r w:rsidR="00E53EF0" w:rsidRPr="000A569F">
        <w:rPr>
          <w:rFonts w:ascii="Times New Roman" w:hAnsi="Times New Roman" w:cs="Times New Roman"/>
          <w:sz w:val="24"/>
          <w:szCs w:val="24"/>
        </w:rPr>
        <w:t xml:space="preserve">большую часть из которых составляют земли </w:t>
      </w:r>
      <w:r w:rsidR="004245BC" w:rsidRPr="000A569F">
        <w:rPr>
          <w:rFonts w:ascii="Times New Roman" w:hAnsi="Times New Roman" w:cs="Times New Roman"/>
          <w:sz w:val="24"/>
          <w:szCs w:val="24"/>
        </w:rPr>
        <w:t>л</w:t>
      </w:r>
      <w:r w:rsidR="00E53EF0" w:rsidRPr="000A569F">
        <w:rPr>
          <w:rFonts w:ascii="Times New Roman" w:hAnsi="Times New Roman" w:cs="Times New Roman"/>
          <w:sz w:val="24"/>
          <w:szCs w:val="24"/>
        </w:rPr>
        <w:t xml:space="preserve">есного </w:t>
      </w:r>
      <w:r w:rsidR="004245BC" w:rsidRPr="000A569F">
        <w:rPr>
          <w:rFonts w:ascii="Times New Roman" w:hAnsi="Times New Roman" w:cs="Times New Roman"/>
          <w:sz w:val="24"/>
          <w:szCs w:val="24"/>
        </w:rPr>
        <w:t>ф</w:t>
      </w:r>
      <w:r w:rsidR="00E53EF0" w:rsidRPr="000A569F">
        <w:rPr>
          <w:rFonts w:ascii="Times New Roman" w:hAnsi="Times New Roman" w:cs="Times New Roman"/>
          <w:sz w:val="24"/>
          <w:szCs w:val="24"/>
        </w:rPr>
        <w:t xml:space="preserve">онда и земли, отведенные для ведения сельского хозяйства. Такое преимущество даёт </w:t>
      </w:r>
      <w:r w:rsidR="001B4AE1" w:rsidRPr="000A569F">
        <w:rPr>
          <w:rFonts w:ascii="Times New Roman" w:hAnsi="Times New Roman" w:cs="Times New Roman"/>
          <w:sz w:val="24"/>
          <w:szCs w:val="24"/>
        </w:rPr>
        <w:t xml:space="preserve">возможности для устойчивого </w:t>
      </w:r>
      <w:r w:rsidR="001B4AE1" w:rsidRPr="000A569F">
        <w:rPr>
          <w:rFonts w:ascii="Times New Roman" w:hAnsi="Times New Roman" w:cs="Times New Roman"/>
          <w:sz w:val="24"/>
          <w:szCs w:val="24"/>
        </w:rPr>
        <w:lastRenderedPageBreak/>
        <w:t>развития экономики страны и освоения территорий, росту городов, промышленности, транспорта и связи, однако, это осуществимо только при условии проведения рациональной земельной региональной политики.</w:t>
      </w:r>
    </w:p>
    <w:bookmarkEnd w:id="6"/>
    <w:p w14:paraId="248B4CB7" w14:textId="536DC579" w:rsidR="00126A9C" w:rsidRPr="000A569F" w:rsidRDefault="00126A9C"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Все земли России разделены и отнесены к соответствующим категориям, исходя из которых формируются виды разрешенного пользования территориями. Таким образом, каждый земельный участок обладает правовым статусом ещё до начала возникновения земельных отношений.</w:t>
      </w:r>
    </w:p>
    <w:p w14:paraId="3D5C0705" w14:textId="2218DC64" w:rsidR="007502A1" w:rsidRPr="000A569F" w:rsidRDefault="00E53EF0"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Концентрация </w:t>
      </w:r>
      <w:r w:rsidR="001B4AE1" w:rsidRPr="000A569F">
        <w:rPr>
          <w:rFonts w:ascii="Times New Roman" w:hAnsi="Times New Roman" w:cs="Times New Roman"/>
          <w:sz w:val="24"/>
          <w:szCs w:val="24"/>
        </w:rPr>
        <w:t xml:space="preserve">больших площадей внутри одной страны требует мощного регулятора данных ресурсов, которым в нашей стране выступает государство. </w:t>
      </w:r>
      <w:r w:rsidR="00126A9C" w:rsidRPr="000A569F">
        <w:rPr>
          <w:rFonts w:ascii="Times New Roman" w:hAnsi="Times New Roman" w:cs="Times New Roman"/>
          <w:sz w:val="24"/>
          <w:szCs w:val="24"/>
        </w:rPr>
        <w:t xml:space="preserve">Отнесение земель к соответствующим категориям формируют лишь начальную, хоть и базовую, стадию внутри процесса освоения, управления и развития территорий. </w:t>
      </w:r>
    </w:p>
    <w:p w14:paraId="097C5804" w14:textId="140C04C4" w:rsidR="007502A1" w:rsidRPr="000A569F" w:rsidRDefault="007502A1"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Процесс государственного регулирования земельных ресурсов включает в себя различные аспекты: функционирование Земельного Кодекса, Градостроительная деятельность, разработка и внедрения Стратегий пространственного развития, охрана земель</w:t>
      </w:r>
      <w:r w:rsidR="00876477" w:rsidRPr="000A569F">
        <w:rPr>
          <w:rFonts w:ascii="Times New Roman" w:hAnsi="Times New Roman" w:cs="Times New Roman"/>
          <w:sz w:val="24"/>
          <w:szCs w:val="24"/>
        </w:rPr>
        <w:t xml:space="preserve">, государственная регистрация объектов недвижимости, кадастровый учет, распространение норм Налогового Кодекса, освоение и добыча полезных ископаемых </w:t>
      </w:r>
      <w:r w:rsidRPr="000A569F">
        <w:rPr>
          <w:rFonts w:ascii="Times New Roman" w:hAnsi="Times New Roman" w:cs="Times New Roman"/>
          <w:sz w:val="24"/>
          <w:szCs w:val="24"/>
        </w:rPr>
        <w:t>и другое.</w:t>
      </w:r>
    </w:p>
    <w:p w14:paraId="612248F1" w14:textId="3E5BF5C5" w:rsidR="005276D2" w:rsidRPr="000A569F" w:rsidRDefault="007278B9" w:rsidP="00B6548C">
      <w:pPr>
        <w:spacing w:after="0" w:line="360" w:lineRule="auto"/>
        <w:ind w:firstLine="709"/>
        <w:jc w:val="both"/>
        <w:rPr>
          <w:rFonts w:ascii="Times New Roman" w:hAnsi="Times New Roman" w:cs="Times New Roman"/>
          <w:sz w:val="24"/>
          <w:szCs w:val="24"/>
        </w:rPr>
      </w:pPr>
      <w:bookmarkStart w:id="7" w:name="_Hlk58923669"/>
      <w:r w:rsidRPr="000A569F">
        <w:rPr>
          <w:rFonts w:ascii="Times New Roman" w:hAnsi="Times New Roman" w:cs="Times New Roman"/>
          <w:sz w:val="24"/>
          <w:szCs w:val="24"/>
        </w:rPr>
        <w:t xml:space="preserve">В РФ на сегодняшний день </w:t>
      </w:r>
      <w:r w:rsidR="005276D2" w:rsidRPr="000A569F">
        <w:rPr>
          <w:rFonts w:ascii="Times New Roman" w:hAnsi="Times New Roman" w:cs="Times New Roman"/>
          <w:sz w:val="24"/>
          <w:szCs w:val="24"/>
        </w:rPr>
        <w:t xml:space="preserve">роль </w:t>
      </w:r>
      <w:r w:rsidR="00D27278" w:rsidRPr="000A569F">
        <w:rPr>
          <w:rFonts w:ascii="Times New Roman" w:hAnsi="Times New Roman" w:cs="Times New Roman"/>
          <w:sz w:val="24"/>
          <w:szCs w:val="24"/>
        </w:rPr>
        <w:t xml:space="preserve">проведения политики </w:t>
      </w:r>
      <w:r w:rsidR="005276D2" w:rsidRPr="000A569F">
        <w:rPr>
          <w:rFonts w:ascii="Times New Roman" w:hAnsi="Times New Roman" w:cs="Times New Roman"/>
          <w:sz w:val="24"/>
          <w:szCs w:val="24"/>
        </w:rPr>
        <w:t>регионального развития определяется</w:t>
      </w:r>
      <w:r w:rsidR="00D27278" w:rsidRPr="000A569F">
        <w:rPr>
          <w:rFonts w:ascii="Times New Roman" w:hAnsi="Times New Roman" w:cs="Times New Roman"/>
          <w:sz w:val="24"/>
          <w:szCs w:val="24"/>
        </w:rPr>
        <w:t>, в том числе, достижением эффективного пространственного развития страны (</w:t>
      </w:r>
      <w:r w:rsidR="005276D2" w:rsidRPr="000A569F">
        <w:rPr>
          <w:rFonts w:ascii="Times New Roman" w:hAnsi="Times New Roman" w:cs="Times New Roman"/>
          <w:sz w:val="24"/>
          <w:szCs w:val="24"/>
        </w:rPr>
        <w:t>совершенствование системы расселения и территориальной организации экономики</w:t>
      </w:r>
      <w:r w:rsidR="00D27278" w:rsidRPr="000A569F">
        <w:rPr>
          <w:rFonts w:ascii="Times New Roman" w:hAnsi="Times New Roman" w:cs="Times New Roman"/>
          <w:sz w:val="24"/>
          <w:szCs w:val="24"/>
        </w:rPr>
        <w:t>)</w:t>
      </w:r>
      <w:r w:rsidRPr="000A569F">
        <w:rPr>
          <w:rFonts w:ascii="Times New Roman" w:hAnsi="Times New Roman" w:cs="Times New Roman"/>
          <w:sz w:val="24"/>
          <w:szCs w:val="24"/>
        </w:rPr>
        <w:t xml:space="preserve">. </w:t>
      </w:r>
      <w:r w:rsidR="00D27278" w:rsidRPr="000A569F">
        <w:rPr>
          <w:rFonts w:ascii="Times New Roman" w:hAnsi="Times New Roman" w:cs="Times New Roman"/>
          <w:sz w:val="24"/>
          <w:szCs w:val="24"/>
        </w:rPr>
        <w:t xml:space="preserve">При этом, активно используется инструмент территориального планирования. </w:t>
      </w:r>
    </w:p>
    <w:bookmarkEnd w:id="7"/>
    <w:p w14:paraId="1ACD8D20" w14:textId="28ADFEA2" w:rsidR="00B605EF" w:rsidRPr="000A569F" w:rsidRDefault="00B605EF" w:rsidP="00DD60C8">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Данные утверждения закрепляются </w:t>
      </w:r>
      <w:r w:rsidR="00D27278" w:rsidRPr="000A569F">
        <w:rPr>
          <w:rFonts w:ascii="Times New Roman" w:hAnsi="Times New Roman" w:cs="Times New Roman"/>
          <w:sz w:val="24"/>
          <w:szCs w:val="24"/>
        </w:rPr>
        <w:t>«</w:t>
      </w:r>
      <w:r w:rsidRPr="000A569F">
        <w:rPr>
          <w:rFonts w:ascii="Times New Roman" w:hAnsi="Times New Roman" w:cs="Times New Roman"/>
          <w:sz w:val="24"/>
          <w:szCs w:val="24"/>
        </w:rPr>
        <w:t>Стратегией пространственного развития</w:t>
      </w:r>
      <w:r w:rsidR="000145F4" w:rsidRPr="000A569F">
        <w:rPr>
          <w:rFonts w:ascii="Times New Roman" w:hAnsi="Times New Roman" w:cs="Times New Roman"/>
          <w:sz w:val="24"/>
          <w:szCs w:val="24"/>
        </w:rPr>
        <w:t xml:space="preserve"> РФ на период до 2025 года</w:t>
      </w:r>
      <w:r w:rsidR="00D27278" w:rsidRPr="000A569F">
        <w:rPr>
          <w:rFonts w:ascii="Times New Roman" w:hAnsi="Times New Roman" w:cs="Times New Roman"/>
          <w:sz w:val="24"/>
          <w:szCs w:val="24"/>
        </w:rPr>
        <w:t>»</w:t>
      </w:r>
      <w:r w:rsidR="004260C3" w:rsidRPr="000A569F">
        <w:rPr>
          <w:rStyle w:val="a6"/>
          <w:rFonts w:ascii="Times New Roman" w:hAnsi="Times New Roman" w:cs="Times New Roman"/>
          <w:sz w:val="24"/>
          <w:szCs w:val="24"/>
        </w:rPr>
        <w:footnoteReference w:id="6"/>
      </w:r>
      <w:r w:rsidR="00902169"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Федеральным законом </w:t>
      </w:r>
      <w:r w:rsidR="00902169" w:rsidRPr="000A569F">
        <w:rPr>
          <w:rFonts w:ascii="Times New Roman" w:hAnsi="Times New Roman" w:cs="Times New Roman"/>
          <w:sz w:val="24"/>
          <w:szCs w:val="24"/>
        </w:rPr>
        <w:t>от 28.06.2014 №172-ФЗ «</w:t>
      </w:r>
      <w:r w:rsidRPr="000A569F">
        <w:rPr>
          <w:rFonts w:ascii="Times New Roman" w:hAnsi="Times New Roman" w:cs="Times New Roman"/>
          <w:sz w:val="24"/>
          <w:szCs w:val="24"/>
        </w:rPr>
        <w:t>О стратегическом планировании в Российской Федерации</w:t>
      </w:r>
      <w:r w:rsidR="00902169" w:rsidRPr="000A569F">
        <w:rPr>
          <w:rFonts w:ascii="Times New Roman" w:hAnsi="Times New Roman" w:cs="Times New Roman"/>
          <w:sz w:val="24"/>
          <w:szCs w:val="24"/>
        </w:rPr>
        <w:t xml:space="preserve">», </w:t>
      </w:r>
      <w:r w:rsidRPr="000A569F">
        <w:rPr>
          <w:rFonts w:ascii="Times New Roman" w:hAnsi="Times New Roman" w:cs="Times New Roman"/>
          <w:sz w:val="24"/>
          <w:szCs w:val="24"/>
        </w:rPr>
        <w:t>Указом Президента Российской Федерации от 16</w:t>
      </w:r>
      <w:r w:rsidR="00902169" w:rsidRPr="000A569F">
        <w:rPr>
          <w:rFonts w:ascii="Times New Roman" w:hAnsi="Times New Roman" w:cs="Times New Roman"/>
          <w:sz w:val="24"/>
          <w:szCs w:val="24"/>
        </w:rPr>
        <w:t>.01.</w:t>
      </w:r>
      <w:r w:rsidRPr="000A569F">
        <w:rPr>
          <w:rFonts w:ascii="Times New Roman" w:hAnsi="Times New Roman" w:cs="Times New Roman"/>
          <w:sz w:val="24"/>
          <w:szCs w:val="24"/>
        </w:rPr>
        <w:t xml:space="preserve">2017 </w:t>
      </w:r>
      <w:r w:rsidR="00902169" w:rsidRPr="000A569F">
        <w:rPr>
          <w:rFonts w:ascii="Times New Roman" w:hAnsi="Times New Roman" w:cs="Times New Roman"/>
          <w:sz w:val="24"/>
          <w:szCs w:val="24"/>
        </w:rPr>
        <w:t>№</w:t>
      </w:r>
      <w:r w:rsidRPr="000A569F">
        <w:rPr>
          <w:rFonts w:ascii="Times New Roman" w:hAnsi="Times New Roman" w:cs="Times New Roman"/>
          <w:sz w:val="24"/>
          <w:szCs w:val="24"/>
        </w:rPr>
        <w:t xml:space="preserve">13 </w:t>
      </w:r>
      <w:r w:rsidR="00DD60C8" w:rsidRPr="000A569F">
        <w:rPr>
          <w:rFonts w:ascii="Times New Roman" w:hAnsi="Times New Roman" w:cs="Times New Roman"/>
          <w:sz w:val="24"/>
          <w:szCs w:val="24"/>
        </w:rPr>
        <w:t>«</w:t>
      </w:r>
      <w:r w:rsidRPr="000A569F">
        <w:rPr>
          <w:rFonts w:ascii="Times New Roman" w:hAnsi="Times New Roman" w:cs="Times New Roman"/>
          <w:sz w:val="24"/>
          <w:szCs w:val="24"/>
        </w:rPr>
        <w:t>Об утверждении Основ государственной политики регионального развития Российской Федерации на период до 2025года</w:t>
      </w:r>
      <w:r w:rsidR="00DD60C8"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Указом Президента Российской Федерации  от </w:t>
      </w:r>
      <w:r w:rsidR="00DD60C8" w:rsidRPr="000A569F">
        <w:rPr>
          <w:rFonts w:ascii="Times New Roman" w:hAnsi="Times New Roman" w:cs="Times New Roman"/>
          <w:sz w:val="24"/>
          <w:szCs w:val="24"/>
        </w:rPr>
        <w:t>0</w:t>
      </w:r>
      <w:r w:rsidRPr="000A569F">
        <w:rPr>
          <w:rFonts w:ascii="Times New Roman" w:hAnsi="Times New Roman" w:cs="Times New Roman"/>
          <w:sz w:val="24"/>
          <w:szCs w:val="24"/>
        </w:rPr>
        <w:t>7</w:t>
      </w:r>
      <w:r w:rsidR="00DD60C8" w:rsidRPr="000A569F">
        <w:rPr>
          <w:rFonts w:ascii="Times New Roman" w:hAnsi="Times New Roman" w:cs="Times New Roman"/>
          <w:sz w:val="24"/>
          <w:szCs w:val="24"/>
        </w:rPr>
        <w:t>.05</w:t>
      </w:r>
      <w:r w:rsidRPr="000A569F">
        <w:rPr>
          <w:rFonts w:ascii="Times New Roman" w:hAnsi="Times New Roman" w:cs="Times New Roman"/>
          <w:sz w:val="24"/>
          <w:szCs w:val="24"/>
        </w:rPr>
        <w:t>2018</w:t>
      </w:r>
      <w:r w:rsidR="00DD60C8"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204 </w:t>
      </w:r>
      <w:r w:rsidR="00DD60C8" w:rsidRPr="000A569F">
        <w:rPr>
          <w:rFonts w:ascii="Times New Roman" w:hAnsi="Times New Roman" w:cs="Times New Roman"/>
          <w:sz w:val="24"/>
          <w:szCs w:val="24"/>
        </w:rPr>
        <w:t>«</w:t>
      </w:r>
      <w:r w:rsidRPr="000A569F">
        <w:rPr>
          <w:rFonts w:ascii="Times New Roman" w:hAnsi="Times New Roman" w:cs="Times New Roman"/>
          <w:sz w:val="24"/>
          <w:szCs w:val="24"/>
        </w:rPr>
        <w:t>О национальных целях и стратегических задачах развития</w:t>
      </w:r>
      <w:r w:rsidR="00D27278" w:rsidRPr="000A569F">
        <w:rPr>
          <w:rFonts w:ascii="Times New Roman" w:hAnsi="Times New Roman" w:cs="Times New Roman"/>
          <w:sz w:val="24"/>
          <w:szCs w:val="24"/>
        </w:rPr>
        <w:t xml:space="preserve"> </w:t>
      </w:r>
      <w:r w:rsidRPr="000A569F">
        <w:rPr>
          <w:rFonts w:ascii="Times New Roman" w:hAnsi="Times New Roman" w:cs="Times New Roman"/>
          <w:sz w:val="24"/>
          <w:szCs w:val="24"/>
        </w:rPr>
        <w:t>Российской Федерации на период до 2024года</w:t>
      </w:r>
      <w:r w:rsidR="00DD60C8" w:rsidRPr="000A569F">
        <w:rPr>
          <w:rFonts w:ascii="Times New Roman" w:hAnsi="Times New Roman" w:cs="Times New Roman"/>
          <w:sz w:val="24"/>
          <w:szCs w:val="24"/>
        </w:rPr>
        <w:t>».</w:t>
      </w:r>
    </w:p>
    <w:p w14:paraId="48C2A56B" w14:textId="48BA72BC" w:rsidR="004D6EB2" w:rsidRPr="000A569F" w:rsidRDefault="004260C3"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Само понятие «территориально</w:t>
      </w:r>
      <w:r w:rsidR="00402748" w:rsidRPr="000A569F">
        <w:rPr>
          <w:rFonts w:ascii="Times New Roman" w:hAnsi="Times New Roman" w:cs="Times New Roman"/>
          <w:sz w:val="24"/>
          <w:szCs w:val="24"/>
        </w:rPr>
        <w:t>е</w:t>
      </w:r>
      <w:r w:rsidRPr="000A569F">
        <w:rPr>
          <w:rFonts w:ascii="Times New Roman" w:hAnsi="Times New Roman" w:cs="Times New Roman"/>
          <w:sz w:val="24"/>
          <w:szCs w:val="24"/>
        </w:rPr>
        <w:t xml:space="preserve"> планировани</w:t>
      </w:r>
      <w:r w:rsidR="00402748" w:rsidRPr="000A569F">
        <w:rPr>
          <w:rFonts w:ascii="Times New Roman" w:hAnsi="Times New Roman" w:cs="Times New Roman"/>
          <w:sz w:val="24"/>
          <w:szCs w:val="24"/>
        </w:rPr>
        <w:t>е</w:t>
      </w:r>
      <w:r w:rsidRPr="000A569F">
        <w:rPr>
          <w:rFonts w:ascii="Times New Roman" w:hAnsi="Times New Roman" w:cs="Times New Roman"/>
          <w:sz w:val="24"/>
          <w:szCs w:val="24"/>
        </w:rPr>
        <w:t>»</w:t>
      </w:r>
      <w:r w:rsidR="00402748" w:rsidRPr="000A569F">
        <w:rPr>
          <w:rFonts w:ascii="Times New Roman" w:hAnsi="Times New Roman" w:cs="Times New Roman"/>
          <w:sz w:val="24"/>
          <w:szCs w:val="24"/>
        </w:rPr>
        <w:t>,</w:t>
      </w:r>
      <w:r w:rsidRPr="000A569F">
        <w:rPr>
          <w:rFonts w:ascii="Times New Roman" w:hAnsi="Times New Roman" w:cs="Times New Roman"/>
          <w:sz w:val="24"/>
          <w:szCs w:val="24"/>
        </w:rPr>
        <w:t xml:space="preserve"> закреплен</w:t>
      </w:r>
      <w:r w:rsidR="00A770CC" w:rsidRPr="000A569F">
        <w:rPr>
          <w:rFonts w:ascii="Times New Roman" w:hAnsi="Times New Roman" w:cs="Times New Roman"/>
          <w:sz w:val="24"/>
          <w:szCs w:val="24"/>
        </w:rPr>
        <w:t>но</w:t>
      </w:r>
      <w:r w:rsidR="004D6EB2" w:rsidRPr="000A569F">
        <w:rPr>
          <w:rFonts w:ascii="Times New Roman" w:hAnsi="Times New Roman" w:cs="Times New Roman"/>
          <w:sz w:val="24"/>
          <w:szCs w:val="24"/>
        </w:rPr>
        <w:t>е</w:t>
      </w:r>
      <w:r w:rsidR="00A770CC" w:rsidRPr="000A569F">
        <w:rPr>
          <w:rFonts w:ascii="Times New Roman" w:hAnsi="Times New Roman" w:cs="Times New Roman"/>
          <w:sz w:val="24"/>
          <w:szCs w:val="24"/>
        </w:rPr>
        <w:t xml:space="preserve"> первой статьей </w:t>
      </w:r>
      <w:r w:rsidRPr="000A569F">
        <w:rPr>
          <w:rFonts w:ascii="Times New Roman" w:hAnsi="Times New Roman" w:cs="Times New Roman"/>
          <w:sz w:val="24"/>
          <w:szCs w:val="24"/>
        </w:rPr>
        <w:t>Градостроительн</w:t>
      </w:r>
      <w:r w:rsidR="00A770CC" w:rsidRPr="000A569F">
        <w:rPr>
          <w:rFonts w:ascii="Times New Roman" w:hAnsi="Times New Roman" w:cs="Times New Roman"/>
          <w:sz w:val="24"/>
          <w:szCs w:val="24"/>
        </w:rPr>
        <w:t>ого</w:t>
      </w:r>
      <w:r w:rsidRPr="000A569F">
        <w:rPr>
          <w:rFonts w:ascii="Times New Roman" w:hAnsi="Times New Roman" w:cs="Times New Roman"/>
          <w:sz w:val="24"/>
          <w:szCs w:val="24"/>
        </w:rPr>
        <w:t xml:space="preserve"> Кодекс</w:t>
      </w:r>
      <w:r w:rsidR="00A770CC" w:rsidRPr="000A569F">
        <w:rPr>
          <w:rFonts w:ascii="Times New Roman" w:hAnsi="Times New Roman" w:cs="Times New Roman"/>
          <w:sz w:val="24"/>
          <w:szCs w:val="24"/>
        </w:rPr>
        <w:t>а</w:t>
      </w:r>
      <w:r w:rsidRPr="000A569F">
        <w:rPr>
          <w:rFonts w:ascii="Times New Roman" w:hAnsi="Times New Roman" w:cs="Times New Roman"/>
          <w:sz w:val="24"/>
          <w:szCs w:val="24"/>
        </w:rPr>
        <w:t xml:space="preserve"> РФ</w:t>
      </w:r>
      <w:r w:rsidR="00A770CC" w:rsidRPr="000A569F">
        <w:rPr>
          <w:rFonts w:ascii="Times New Roman" w:hAnsi="Times New Roman" w:cs="Times New Roman"/>
          <w:sz w:val="24"/>
          <w:szCs w:val="24"/>
        </w:rPr>
        <w:t xml:space="preserve">, </w:t>
      </w:r>
      <w:r w:rsidR="004D6EB2" w:rsidRPr="000A569F">
        <w:rPr>
          <w:rFonts w:ascii="Times New Roman" w:hAnsi="Times New Roman" w:cs="Times New Roman"/>
          <w:sz w:val="24"/>
          <w:szCs w:val="24"/>
        </w:rPr>
        <w:t>несет в себе определение результата планирования – распределение функциональных зон и определени</w:t>
      </w:r>
      <w:r w:rsidR="003C23BC" w:rsidRPr="000A569F">
        <w:rPr>
          <w:rFonts w:ascii="Times New Roman" w:hAnsi="Times New Roman" w:cs="Times New Roman"/>
          <w:sz w:val="24"/>
          <w:szCs w:val="24"/>
        </w:rPr>
        <w:t>е</w:t>
      </w:r>
      <w:r w:rsidR="004D6EB2" w:rsidRPr="000A569F">
        <w:rPr>
          <w:rFonts w:ascii="Times New Roman" w:hAnsi="Times New Roman" w:cs="Times New Roman"/>
          <w:sz w:val="24"/>
          <w:szCs w:val="24"/>
        </w:rPr>
        <w:t xml:space="preserve"> планируемого размещения объектов</w:t>
      </w:r>
      <w:r w:rsidR="004A785F" w:rsidRPr="000A569F">
        <w:rPr>
          <w:rFonts w:ascii="Times New Roman" w:hAnsi="Times New Roman" w:cs="Times New Roman"/>
          <w:sz w:val="24"/>
          <w:szCs w:val="24"/>
        </w:rPr>
        <w:t xml:space="preserve"> </w:t>
      </w:r>
      <w:r w:rsidR="004D6EB2" w:rsidRPr="000A569F">
        <w:rPr>
          <w:rFonts w:ascii="Times New Roman" w:hAnsi="Times New Roman" w:cs="Times New Roman"/>
          <w:sz w:val="24"/>
          <w:szCs w:val="24"/>
        </w:rPr>
        <w:t>всех уровней значения</w:t>
      </w:r>
      <w:r w:rsidR="00402748" w:rsidRPr="000A569F">
        <w:rPr>
          <w:rFonts w:ascii="Times New Roman" w:hAnsi="Times New Roman" w:cs="Times New Roman"/>
          <w:sz w:val="24"/>
          <w:szCs w:val="24"/>
        </w:rPr>
        <w:t xml:space="preserve"> с учетом социальных, экономических, экологических и иных </w:t>
      </w:r>
      <w:r w:rsidR="00402748" w:rsidRPr="000A569F">
        <w:rPr>
          <w:rFonts w:ascii="Times New Roman" w:hAnsi="Times New Roman" w:cs="Times New Roman"/>
          <w:sz w:val="24"/>
          <w:szCs w:val="24"/>
        </w:rPr>
        <w:lastRenderedPageBreak/>
        <w:t>факторов</w:t>
      </w:r>
      <w:r w:rsidR="004D6EB2" w:rsidRPr="000A569F">
        <w:rPr>
          <w:rFonts w:ascii="Times New Roman" w:hAnsi="Times New Roman" w:cs="Times New Roman"/>
          <w:sz w:val="24"/>
          <w:szCs w:val="24"/>
        </w:rPr>
        <w:t>. Обозначение целей территориального планирования находится уже в иной главе Кодекса</w:t>
      </w:r>
      <w:r w:rsidR="003C23BC" w:rsidRPr="000A569F">
        <w:rPr>
          <w:rFonts w:ascii="Times New Roman" w:hAnsi="Times New Roman" w:cs="Times New Roman"/>
          <w:sz w:val="24"/>
          <w:szCs w:val="24"/>
        </w:rPr>
        <w:t xml:space="preserve"> (Гл.3, Ст. 9)</w:t>
      </w:r>
      <w:r w:rsidR="004D6EB2" w:rsidRPr="000A569F">
        <w:rPr>
          <w:rFonts w:ascii="Times New Roman" w:hAnsi="Times New Roman" w:cs="Times New Roman"/>
          <w:sz w:val="24"/>
          <w:szCs w:val="24"/>
        </w:rPr>
        <w:t>, среди которых указывается:</w:t>
      </w:r>
    </w:p>
    <w:p w14:paraId="2CC63DD2" w14:textId="53308608" w:rsidR="004D6EB2" w:rsidRPr="000A569F" w:rsidRDefault="004D6EB2" w:rsidP="00DD60C8">
      <w:pPr>
        <w:pStyle w:val="a3"/>
        <w:numPr>
          <w:ilvl w:val="0"/>
          <w:numId w:val="2"/>
        </w:numPr>
        <w:spacing w:after="0" w:line="360" w:lineRule="auto"/>
        <w:ind w:left="0" w:firstLine="709"/>
        <w:jc w:val="both"/>
        <w:rPr>
          <w:rFonts w:ascii="Times New Roman" w:hAnsi="Times New Roman" w:cs="Times New Roman"/>
          <w:sz w:val="24"/>
          <w:szCs w:val="24"/>
        </w:rPr>
      </w:pPr>
      <w:bookmarkStart w:id="9" w:name="_Hlk58923579"/>
      <w:r w:rsidRPr="000A569F">
        <w:rPr>
          <w:rFonts w:ascii="Times New Roman" w:hAnsi="Times New Roman" w:cs="Times New Roman"/>
          <w:sz w:val="24"/>
          <w:szCs w:val="24"/>
        </w:rPr>
        <w:t>обеспечение устойчивого развития территорий</w:t>
      </w:r>
      <w:r w:rsidR="003C23BC" w:rsidRPr="000A569F">
        <w:rPr>
          <w:rFonts w:ascii="Times New Roman" w:hAnsi="Times New Roman" w:cs="Times New Roman"/>
          <w:sz w:val="24"/>
          <w:szCs w:val="24"/>
        </w:rPr>
        <w:t>;</w:t>
      </w:r>
    </w:p>
    <w:p w14:paraId="4034845F" w14:textId="0792C1CB" w:rsidR="004D6EB2" w:rsidRPr="000A569F" w:rsidRDefault="004D6EB2" w:rsidP="00DD60C8">
      <w:pPr>
        <w:pStyle w:val="a3"/>
        <w:numPr>
          <w:ilvl w:val="0"/>
          <w:numId w:val="2"/>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развития инженерной, транспортной и социальной инфраструктур</w:t>
      </w:r>
      <w:r w:rsidR="003C23BC" w:rsidRPr="000A569F">
        <w:rPr>
          <w:rFonts w:ascii="Times New Roman" w:hAnsi="Times New Roman" w:cs="Times New Roman"/>
          <w:sz w:val="24"/>
          <w:szCs w:val="24"/>
        </w:rPr>
        <w:t>;</w:t>
      </w:r>
    </w:p>
    <w:p w14:paraId="7E66BF8A" w14:textId="66090DDC" w:rsidR="003C23BC" w:rsidRPr="000A569F" w:rsidRDefault="004D6EB2" w:rsidP="00DD60C8">
      <w:pPr>
        <w:pStyle w:val="a3"/>
        <w:numPr>
          <w:ilvl w:val="0"/>
          <w:numId w:val="2"/>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обеспечения учета интересов граждан и их объединений</w:t>
      </w:r>
      <w:r w:rsidR="003C23BC" w:rsidRPr="000A569F">
        <w:rPr>
          <w:rFonts w:ascii="Times New Roman" w:hAnsi="Times New Roman" w:cs="Times New Roman"/>
          <w:sz w:val="24"/>
          <w:szCs w:val="24"/>
        </w:rPr>
        <w:t>.</w:t>
      </w:r>
    </w:p>
    <w:bookmarkEnd w:id="9"/>
    <w:p w14:paraId="0B89A6AB" w14:textId="291D64A3" w:rsidR="00EF1FB6" w:rsidRPr="000A569F" w:rsidRDefault="003C23BC"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При этом, «</w:t>
      </w:r>
      <w:r w:rsidR="007502A1" w:rsidRPr="000A569F">
        <w:rPr>
          <w:rFonts w:ascii="Times New Roman" w:hAnsi="Times New Roman" w:cs="Times New Roman"/>
          <w:sz w:val="24"/>
          <w:szCs w:val="24"/>
        </w:rPr>
        <w:t>у</w:t>
      </w:r>
      <w:r w:rsidRPr="000A569F">
        <w:rPr>
          <w:rFonts w:ascii="Times New Roman" w:hAnsi="Times New Roman" w:cs="Times New Roman"/>
          <w:sz w:val="24"/>
          <w:szCs w:val="24"/>
        </w:rPr>
        <w:t xml:space="preserve">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r w:rsidR="00EF1FB6" w:rsidRPr="000A569F">
        <w:rPr>
          <w:rFonts w:ascii="Times New Roman" w:hAnsi="Times New Roman" w:cs="Times New Roman"/>
          <w:sz w:val="24"/>
          <w:szCs w:val="24"/>
        </w:rPr>
        <w:t>Свидетельствует ли постановка данного утверждения о том, что устойчивое развитие территории направлено на будущие результаты? Если быть точным, то она закрепляет необходимость соблюдения экологической безопасности и учета социального мнения конкретно в момент проведения</w:t>
      </w:r>
      <w:r w:rsidR="00103AAC" w:rsidRPr="000A569F">
        <w:rPr>
          <w:rFonts w:ascii="Times New Roman" w:hAnsi="Times New Roman" w:cs="Times New Roman"/>
          <w:sz w:val="24"/>
          <w:szCs w:val="24"/>
        </w:rPr>
        <w:t>/осуществления</w:t>
      </w:r>
      <w:r w:rsidR="00EF1FB6" w:rsidRPr="000A569F">
        <w:rPr>
          <w:rFonts w:ascii="Times New Roman" w:hAnsi="Times New Roman" w:cs="Times New Roman"/>
          <w:sz w:val="24"/>
          <w:szCs w:val="24"/>
        </w:rPr>
        <w:t xml:space="preserve"> «градостроительной деятельности», которая несет в себе набор конкретных работ, а именно:</w:t>
      </w:r>
    </w:p>
    <w:p w14:paraId="05524EA4" w14:textId="0E46A247" w:rsidR="00EF1FB6" w:rsidRPr="000A569F" w:rsidRDefault="00EF1FB6"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определение функционального назначения территорий и размещения объектов, исходя из существующего набора факторов</w:t>
      </w:r>
      <w:r w:rsidR="00103AAC" w:rsidRPr="000A569F">
        <w:rPr>
          <w:rFonts w:ascii="Times New Roman" w:hAnsi="Times New Roman" w:cs="Times New Roman"/>
          <w:sz w:val="24"/>
          <w:szCs w:val="24"/>
        </w:rPr>
        <w:t xml:space="preserve"> (территориальное планирование)</w:t>
      </w:r>
      <w:r w:rsidRPr="000A569F">
        <w:rPr>
          <w:rFonts w:ascii="Times New Roman" w:hAnsi="Times New Roman" w:cs="Times New Roman"/>
          <w:sz w:val="24"/>
          <w:szCs w:val="24"/>
        </w:rPr>
        <w:t>;</w:t>
      </w:r>
    </w:p>
    <w:p w14:paraId="52D9AB7D" w14:textId="4F1BF839" w:rsidR="00EF1FB6" w:rsidRPr="000A569F" w:rsidRDefault="00EF1FB6"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определение территориальных зон, для которых будет разрабатываться градостроительный регламент</w:t>
      </w:r>
      <w:r w:rsidR="00103AAC" w:rsidRPr="000A569F">
        <w:rPr>
          <w:rFonts w:ascii="Times New Roman" w:hAnsi="Times New Roman" w:cs="Times New Roman"/>
          <w:sz w:val="24"/>
          <w:szCs w:val="24"/>
        </w:rPr>
        <w:t xml:space="preserve"> (градостроительное зонирование)</w:t>
      </w:r>
    </w:p>
    <w:p w14:paraId="365CD681" w14:textId="284512FB" w:rsidR="00EF1FB6" w:rsidRPr="000A569F" w:rsidRDefault="00EF1FB6"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 </w:t>
      </w:r>
      <w:r w:rsidR="00103AAC" w:rsidRPr="000A569F">
        <w:rPr>
          <w:rFonts w:ascii="Times New Roman" w:hAnsi="Times New Roman" w:cs="Times New Roman"/>
          <w:sz w:val="24"/>
          <w:szCs w:val="24"/>
        </w:rPr>
        <w:t xml:space="preserve">разработка </w:t>
      </w:r>
      <w:r w:rsidR="008B08AA" w:rsidRPr="000A569F">
        <w:rPr>
          <w:rFonts w:ascii="Times New Roman" w:hAnsi="Times New Roman" w:cs="Times New Roman"/>
          <w:sz w:val="24"/>
          <w:szCs w:val="24"/>
        </w:rPr>
        <w:t>градостроительных</w:t>
      </w:r>
      <w:r w:rsidR="00103AAC" w:rsidRPr="000A569F">
        <w:rPr>
          <w:rFonts w:ascii="Times New Roman" w:hAnsi="Times New Roman" w:cs="Times New Roman"/>
          <w:sz w:val="24"/>
          <w:szCs w:val="24"/>
        </w:rPr>
        <w:t xml:space="preserve"> документов и т.д</w:t>
      </w:r>
      <w:r w:rsidRPr="000A569F">
        <w:rPr>
          <w:rFonts w:ascii="Times New Roman" w:hAnsi="Times New Roman" w:cs="Times New Roman"/>
          <w:sz w:val="24"/>
          <w:szCs w:val="24"/>
        </w:rPr>
        <w:t>.</w:t>
      </w:r>
    </w:p>
    <w:p w14:paraId="680B4B49" w14:textId="1F5535C1" w:rsidR="004A785F" w:rsidRPr="000A569F" w:rsidRDefault="0010037A" w:rsidP="00271471">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w:t>
      </w:r>
      <w:r w:rsidR="004A785F" w:rsidRPr="000A569F">
        <w:rPr>
          <w:rFonts w:ascii="Times New Roman" w:hAnsi="Times New Roman" w:cs="Times New Roman"/>
          <w:sz w:val="24"/>
          <w:szCs w:val="24"/>
        </w:rPr>
        <w:t xml:space="preserve"> учебной, научной и специальной литературах инструмент «территориального планирования» зачастую рассматривается намного шире, чем определение функциональных зон и размещение объектов государственного значения. </w:t>
      </w:r>
      <w:r w:rsidR="0045732C" w:rsidRPr="000A569F">
        <w:rPr>
          <w:rFonts w:ascii="Times New Roman" w:hAnsi="Times New Roman" w:cs="Times New Roman"/>
          <w:sz w:val="24"/>
          <w:szCs w:val="24"/>
        </w:rPr>
        <w:t>Отечественные исследователи рассматривают территориальное планирование как «совокупность стратегий и концепций социально-экономического развития объекта, реализуемых на рассматриваемой территории путем наличия четкой системы градостроительной документации, разработанной на основе стратегических целей в условиях конкурентной среды для достижения наилучших результатов в определенный период времени»</w:t>
      </w:r>
      <w:r w:rsidR="008D7942">
        <w:rPr>
          <w:rFonts w:ascii="Times New Roman" w:hAnsi="Times New Roman" w:cs="Times New Roman"/>
          <w:sz w:val="24"/>
          <w:szCs w:val="24"/>
        </w:rPr>
        <w:t xml:space="preserve"> (Гущина Е.</w:t>
      </w:r>
      <w:r w:rsidR="008D7942">
        <w:rPr>
          <w:rFonts w:ascii="Times New Roman" w:hAnsi="Times New Roman" w:cs="Times New Roman"/>
          <w:sz w:val="24"/>
          <w:szCs w:val="24"/>
          <w:u w:val="single"/>
        </w:rPr>
        <w:t> Г., 2016).</w:t>
      </w:r>
      <w:r w:rsidR="0045732C" w:rsidRPr="000A569F">
        <w:rPr>
          <w:rFonts w:ascii="Times New Roman" w:hAnsi="Times New Roman" w:cs="Times New Roman"/>
          <w:sz w:val="24"/>
          <w:szCs w:val="24"/>
        </w:rPr>
        <w:t xml:space="preserve"> </w:t>
      </w:r>
      <w:proofErr w:type="spellStart"/>
      <w:r w:rsidR="0045732C" w:rsidRPr="000A569F">
        <w:rPr>
          <w:rFonts w:ascii="Times New Roman" w:hAnsi="Times New Roman" w:cs="Times New Roman"/>
          <w:sz w:val="24"/>
          <w:szCs w:val="24"/>
        </w:rPr>
        <w:t>Алпацкая</w:t>
      </w:r>
      <w:proofErr w:type="spellEnd"/>
      <w:r w:rsidR="0045732C" w:rsidRPr="000A569F">
        <w:rPr>
          <w:rFonts w:ascii="Times New Roman" w:hAnsi="Times New Roman" w:cs="Times New Roman"/>
          <w:sz w:val="24"/>
          <w:szCs w:val="24"/>
        </w:rPr>
        <w:t xml:space="preserve"> Е.Г. под территориальным планированием понимает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008D7942">
        <w:rPr>
          <w:rFonts w:ascii="Times New Roman" w:hAnsi="Times New Roman" w:cs="Times New Roman"/>
          <w:sz w:val="24"/>
          <w:szCs w:val="24"/>
        </w:rPr>
        <w:t xml:space="preserve"> (</w:t>
      </w:r>
      <w:proofErr w:type="spellStart"/>
      <w:r w:rsidR="008D7942">
        <w:rPr>
          <w:rFonts w:ascii="Times New Roman" w:hAnsi="Times New Roman" w:cs="Times New Roman"/>
          <w:sz w:val="24"/>
          <w:szCs w:val="24"/>
        </w:rPr>
        <w:t>Алпацкая</w:t>
      </w:r>
      <w:proofErr w:type="spellEnd"/>
      <w:r w:rsidR="008D7942">
        <w:rPr>
          <w:rFonts w:ascii="Times New Roman" w:hAnsi="Times New Roman" w:cs="Times New Roman"/>
          <w:sz w:val="24"/>
          <w:szCs w:val="24"/>
        </w:rPr>
        <w:t> Е. Г., 2013).</w:t>
      </w:r>
      <w:r w:rsidR="0045732C" w:rsidRPr="000A569F">
        <w:rPr>
          <w:rFonts w:ascii="Times New Roman" w:hAnsi="Times New Roman" w:cs="Times New Roman"/>
          <w:sz w:val="24"/>
          <w:szCs w:val="24"/>
        </w:rPr>
        <w:t xml:space="preserve"> </w:t>
      </w:r>
      <w:r w:rsidR="00271471" w:rsidRPr="000A569F">
        <w:rPr>
          <w:rFonts w:ascii="Times New Roman" w:hAnsi="Times New Roman" w:cs="Times New Roman"/>
          <w:sz w:val="24"/>
          <w:szCs w:val="24"/>
        </w:rPr>
        <w:t>Другие исследователи рассматривают территориальное планирование как «планирование развития определенных территорий</w:t>
      </w:r>
      <w:r w:rsidR="008D5DBF" w:rsidRPr="000A569F">
        <w:rPr>
          <w:rFonts w:ascii="Times New Roman" w:hAnsi="Times New Roman" w:cs="Times New Roman"/>
          <w:sz w:val="24"/>
          <w:szCs w:val="24"/>
        </w:rPr>
        <w:t xml:space="preserve"> с </w:t>
      </w:r>
      <w:r w:rsidR="00271471" w:rsidRPr="000A569F">
        <w:rPr>
          <w:rFonts w:ascii="Times New Roman" w:hAnsi="Times New Roman" w:cs="Times New Roman"/>
          <w:sz w:val="24"/>
          <w:szCs w:val="24"/>
        </w:rPr>
        <w:t xml:space="preserve">определением функциональных зон для размещения объектов государственных и муниципальных </w:t>
      </w:r>
      <w:r w:rsidR="00271471" w:rsidRPr="000A569F">
        <w:rPr>
          <w:rFonts w:ascii="Times New Roman" w:hAnsi="Times New Roman" w:cs="Times New Roman"/>
          <w:sz w:val="24"/>
          <w:szCs w:val="24"/>
        </w:rPr>
        <w:lastRenderedPageBreak/>
        <w:t>нужд, а также для объектов культурного наследия»</w:t>
      </w:r>
      <w:r w:rsidR="008D7942">
        <w:rPr>
          <w:rFonts w:ascii="Times New Roman" w:hAnsi="Times New Roman" w:cs="Times New Roman"/>
          <w:sz w:val="24"/>
          <w:szCs w:val="24"/>
        </w:rPr>
        <w:t xml:space="preserve"> (</w:t>
      </w:r>
      <w:r w:rsidR="008D7942" w:rsidRPr="007612D3">
        <w:rPr>
          <w:rFonts w:ascii="Times New Roman" w:hAnsi="Times New Roman" w:cs="Times New Roman"/>
        </w:rPr>
        <w:t>Демидова</w:t>
      </w:r>
      <w:r w:rsidR="008D7942">
        <w:rPr>
          <w:rFonts w:ascii="Times New Roman" w:hAnsi="Times New Roman" w:cs="Times New Roman"/>
        </w:rPr>
        <w:t xml:space="preserve"> </w:t>
      </w:r>
      <w:proofErr w:type="gramStart"/>
      <w:r w:rsidR="008D7942" w:rsidRPr="007612D3">
        <w:rPr>
          <w:rFonts w:ascii="Times New Roman" w:hAnsi="Times New Roman" w:cs="Times New Roman"/>
        </w:rPr>
        <w:t>Е.В</w:t>
      </w:r>
      <w:proofErr w:type="gramEnd"/>
      <w:r w:rsidR="008D7942">
        <w:rPr>
          <w:rFonts w:ascii="Times New Roman" w:hAnsi="Times New Roman" w:cs="Times New Roman"/>
        </w:rPr>
        <w:t>,</w:t>
      </w:r>
      <w:r w:rsidR="008D7942">
        <w:rPr>
          <w:rFonts w:ascii="Times New Roman" w:hAnsi="Times New Roman" w:cs="Times New Roman"/>
          <w:sz w:val="24"/>
          <w:szCs w:val="24"/>
        </w:rPr>
        <w:t xml:space="preserve"> 2011).</w:t>
      </w:r>
      <w:r w:rsidR="008D5DBF" w:rsidRPr="000A569F">
        <w:rPr>
          <w:rFonts w:ascii="Times New Roman" w:hAnsi="Times New Roman" w:cs="Times New Roman"/>
          <w:sz w:val="24"/>
          <w:szCs w:val="24"/>
        </w:rPr>
        <w:t xml:space="preserve"> Зарубежные исследователи используют термин «пространственное планирование» понимая под ним «комплекс анализов, расчетов и оценок, направленных на обоснование целесообразности экономической деятельности и ориентированность на развитие конкретной территории»</w:t>
      </w:r>
      <w:r w:rsidR="008D7942">
        <w:rPr>
          <w:rFonts w:ascii="Times New Roman" w:hAnsi="Times New Roman" w:cs="Times New Roman"/>
          <w:sz w:val="24"/>
          <w:szCs w:val="24"/>
        </w:rPr>
        <w:t xml:space="preserve"> (</w:t>
      </w:r>
      <w:proofErr w:type="spellStart"/>
      <w:r w:rsidR="008D7942" w:rsidRPr="007612D3">
        <w:rPr>
          <w:rFonts w:ascii="Times New Roman" w:hAnsi="Times New Roman" w:cs="Times New Roman"/>
          <w:lang w:val="en-US"/>
        </w:rPr>
        <w:t>Baklanov</w:t>
      </w:r>
      <w:proofErr w:type="spellEnd"/>
      <w:r w:rsidR="008D7942" w:rsidRPr="008D7942">
        <w:rPr>
          <w:rFonts w:ascii="Times New Roman" w:hAnsi="Times New Roman" w:cs="Times New Roman"/>
        </w:rPr>
        <w:t xml:space="preserve">, </w:t>
      </w:r>
      <w:r w:rsidR="008D7942" w:rsidRPr="007612D3">
        <w:rPr>
          <w:rFonts w:ascii="Times New Roman" w:hAnsi="Times New Roman" w:cs="Times New Roman"/>
          <w:lang w:val="en-US"/>
        </w:rPr>
        <w:t>P</w:t>
      </w:r>
      <w:r w:rsidR="008D7942" w:rsidRPr="008D7942">
        <w:rPr>
          <w:rFonts w:ascii="Times New Roman" w:hAnsi="Times New Roman" w:cs="Times New Roman"/>
        </w:rPr>
        <w:t xml:space="preserve">. </w:t>
      </w:r>
      <w:r w:rsidR="008D7942" w:rsidRPr="007612D3">
        <w:rPr>
          <w:rFonts w:ascii="Times New Roman" w:hAnsi="Times New Roman" w:cs="Times New Roman"/>
          <w:lang w:val="en-US"/>
        </w:rPr>
        <w:t>Y</w:t>
      </w:r>
      <w:r w:rsidR="008D7942">
        <w:rPr>
          <w:rFonts w:ascii="Times New Roman" w:hAnsi="Times New Roman" w:cs="Times New Roman"/>
        </w:rPr>
        <w:t>, 2018)</w:t>
      </w:r>
      <w:r w:rsidR="008D5DBF" w:rsidRPr="000A569F">
        <w:rPr>
          <w:rFonts w:ascii="Times New Roman" w:hAnsi="Times New Roman" w:cs="Times New Roman"/>
          <w:sz w:val="24"/>
          <w:szCs w:val="24"/>
        </w:rPr>
        <w:t>.</w:t>
      </w:r>
    </w:p>
    <w:p w14:paraId="2B3417BC" w14:textId="308C219F" w:rsidR="008C23BF" w:rsidRPr="000A569F" w:rsidRDefault="001D3CD9" w:rsidP="008C23BF">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И</w:t>
      </w:r>
      <w:r w:rsidR="00320239" w:rsidRPr="000A569F">
        <w:rPr>
          <w:rFonts w:ascii="Times New Roman" w:hAnsi="Times New Roman" w:cs="Times New Roman"/>
          <w:sz w:val="24"/>
          <w:szCs w:val="24"/>
        </w:rPr>
        <w:t xml:space="preserve">зучая такой инструмент развития как территориальное планирование с точки зрения общих норм действующего российского законодательства, можно отметить, что территориальное планирование есть один из видов осуществления градостроительной деятельности (Ст. 1 </w:t>
      </w:r>
      <w:proofErr w:type="spellStart"/>
      <w:r w:rsidR="00320239" w:rsidRPr="000A569F">
        <w:rPr>
          <w:rFonts w:ascii="Times New Roman" w:hAnsi="Times New Roman" w:cs="Times New Roman"/>
          <w:sz w:val="24"/>
          <w:szCs w:val="24"/>
        </w:rPr>
        <w:t>ГрК</w:t>
      </w:r>
      <w:proofErr w:type="spellEnd"/>
      <w:r w:rsidR="00320239" w:rsidRPr="000A569F">
        <w:rPr>
          <w:rFonts w:ascii="Times New Roman" w:hAnsi="Times New Roman" w:cs="Times New Roman"/>
          <w:sz w:val="24"/>
          <w:szCs w:val="24"/>
        </w:rPr>
        <w:t xml:space="preserve"> РФ) на территории РФ, и, как уже было упомянуто, инструмент политики регионального развития</w:t>
      </w:r>
      <w:r w:rsidR="0045732C" w:rsidRPr="000A569F">
        <w:rPr>
          <w:rFonts w:ascii="Times New Roman" w:hAnsi="Times New Roman" w:cs="Times New Roman"/>
          <w:sz w:val="24"/>
          <w:szCs w:val="24"/>
        </w:rPr>
        <w:t xml:space="preserve"> и ключев</w:t>
      </w:r>
      <w:r w:rsidR="00757664" w:rsidRPr="000A569F">
        <w:rPr>
          <w:rFonts w:ascii="Times New Roman" w:hAnsi="Times New Roman" w:cs="Times New Roman"/>
          <w:sz w:val="24"/>
          <w:szCs w:val="24"/>
        </w:rPr>
        <w:t>ой</w:t>
      </w:r>
      <w:r w:rsidR="0045732C" w:rsidRPr="000A569F">
        <w:rPr>
          <w:rFonts w:ascii="Times New Roman" w:hAnsi="Times New Roman" w:cs="Times New Roman"/>
          <w:sz w:val="24"/>
          <w:szCs w:val="24"/>
        </w:rPr>
        <w:t xml:space="preserve"> элемент реализации земельной политики. Согласно российскому законодательству, оно должно быть иерархическим, а также согласованным на всех уровнях государственного управления. Основными документами территориального планирования являются схемы территориального планирования</w:t>
      </w:r>
      <w:r w:rsidR="008C23BF" w:rsidRPr="000A569F">
        <w:rPr>
          <w:rFonts w:ascii="Times New Roman" w:hAnsi="Times New Roman" w:cs="Times New Roman"/>
          <w:sz w:val="24"/>
          <w:szCs w:val="24"/>
        </w:rPr>
        <w:t xml:space="preserve"> (далее – СТП) и Генеральный План. СТП разрабатываются на федеральном, региональном и муниципальном уровнях, а также в 2017 году был добавлен уровень «двух и более субъектов». Области, для которых разрабатываются данные документы, следующие: транспортная, энергетическая, здравоохранения, высшего образования и обороны страны. При этом первые четыре утверждаются Правительством РФ, последняя – Президентом РФ соответственно. Данное отличие заключается в статусе включенной в состав схемы информации</w:t>
      </w:r>
      <w:r w:rsidR="00595186" w:rsidRPr="000A569F">
        <w:rPr>
          <w:rFonts w:ascii="Times New Roman" w:hAnsi="Times New Roman" w:cs="Times New Roman"/>
          <w:sz w:val="24"/>
          <w:szCs w:val="24"/>
        </w:rPr>
        <w:t xml:space="preserve"> под грифом</w:t>
      </w:r>
      <w:r w:rsidR="008C23BF" w:rsidRPr="000A569F">
        <w:rPr>
          <w:rFonts w:ascii="Times New Roman" w:hAnsi="Times New Roman" w:cs="Times New Roman"/>
          <w:sz w:val="24"/>
          <w:szCs w:val="24"/>
        </w:rPr>
        <w:t xml:space="preserve"> «государственная тайна». </w:t>
      </w:r>
    </w:p>
    <w:p w14:paraId="68551516" w14:textId="0ECCC907" w:rsidR="008C23BF" w:rsidRPr="000A569F" w:rsidRDefault="001D3CD9" w:rsidP="008C23BF">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Следующим документов</w:t>
      </w:r>
      <w:r w:rsidR="00595186" w:rsidRPr="000A569F">
        <w:rPr>
          <w:rFonts w:ascii="Times New Roman" w:hAnsi="Times New Roman" w:cs="Times New Roman"/>
          <w:sz w:val="24"/>
          <w:szCs w:val="24"/>
        </w:rPr>
        <w:t xml:space="preserve"> территориального планирования является</w:t>
      </w:r>
      <w:r w:rsidR="008C23BF" w:rsidRPr="000A569F">
        <w:rPr>
          <w:rFonts w:ascii="Times New Roman" w:hAnsi="Times New Roman" w:cs="Times New Roman"/>
          <w:sz w:val="24"/>
          <w:szCs w:val="24"/>
        </w:rPr>
        <w:t xml:space="preserve"> Генеральный План поселения, разрабатывается с учетом СТП, функционирует непосредственно с городами. Фактически, Генеральный План города, в отличие от СТП, содержит более подробное описание всех размещаемых объектов, а также направлен на обоснование социально-экономического развития на уровне городского поселения/округа.</w:t>
      </w:r>
    </w:p>
    <w:p w14:paraId="1E27D37D" w14:textId="62B8D876" w:rsidR="00320239" w:rsidRPr="000A569F" w:rsidRDefault="0045732C" w:rsidP="00DD3205">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Документы территориального планирования обязательны к исполнению органами исполнительной власти для принятия решений с точки зрения развития территорий. Также они являются основополагающими при разработке </w:t>
      </w:r>
      <w:r w:rsidR="00DD3205" w:rsidRPr="000A569F">
        <w:rPr>
          <w:rFonts w:ascii="Times New Roman" w:hAnsi="Times New Roman" w:cs="Times New Roman"/>
          <w:sz w:val="24"/>
          <w:szCs w:val="24"/>
        </w:rPr>
        <w:t>документов градостроительного зонирования (правила землепользования и застройки) и планировки территории (проект планировки и межевания территории).</w:t>
      </w:r>
    </w:p>
    <w:p w14:paraId="47F513FE" w14:textId="77777777" w:rsidR="008C23BF" w:rsidRPr="000A569F" w:rsidRDefault="008C23BF" w:rsidP="008C23BF">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Таким образом, в Российской Федерации сформировалась достаточно основательная и прочная законодательная база в отношении градостроительной деятельности. Документы разрабатываются на всех уровнях власти, согласно масштабу – от стратегического развития территории всей страны в целом и вплоть от составления подробного плана и условий застройки конкретного земельного участка. </w:t>
      </w:r>
    </w:p>
    <w:p w14:paraId="11C75B97" w14:textId="10071A01" w:rsidR="00402748" w:rsidRPr="000A569F" w:rsidRDefault="00320239" w:rsidP="000145F4">
      <w:pPr>
        <w:pStyle w:val="a3"/>
        <w:numPr>
          <w:ilvl w:val="1"/>
          <w:numId w:val="1"/>
        </w:numPr>
        <w:spacing w:after="0" w:line="360" w:lineRule="auto"/>
        <w:ind w:left="0" w:firstLine="709"/>
        <w:jc w:val="both"/>
        <w:outlineLvl w:val="1"/>
        <w:rPr>
          <w:rFonts w:ascii="Times New Roman" w:hAnsi="Times New Roman" w:cs="Times New Roman"/>
          <w:sz w:val="24"/>
          <w:szCs w:val="24"/>
        </w:rPr>
      </w:pPr>
      <w:bookmarkStart w:id="10" w:name="_Toc72363942"/>
      <w:r w:rsidRPr="000A569F">
        <w:rPr>
          <w:rFonts w:ascii="Times New Roman" w:hAnsi="Times New Roman" w:cs="Times New Roman"/>
          <w:sz w:val="24"/>
          <w:szCs w:val="24"/>
        </w:rPr>
        <w:lastRenderedPageBreak/>
        <w:t>Инструменты</w:t>
      </w:r>
      <w:r w:rsidR="007502A1" w:rsidRPr="000A569F">
        <w:rPr>
          <w:rFonts w:ascii="Times New Roman" w:hAnsi="Times New Roman" w:cs="Times New Roman"/>
          <w:sz w:val="24"/>
          <w:szCs w:val="24"/>
        </w:rPr>
        <w:t xml:space="preserve"> развития территорий</w:t>
      </w:r>
      <w:r w:rsidRPr="000A569F">
        <w:rPr>
          <w:rFonts w:ascii="Times New Roman" w:hAnsi="Times New Roman" w:cs="Times New Roman"/>
          <w:sz w:val="24"/>
          <w:szCs w:val="24"/>
        </w:rPr>
        <w:t xml:space="preserve"> в истории России</w:t>
      </w:r>
      <w:bookmarkEnd w:id="10"/>
    </w:p>
    <w:p w14:paraId="7B7D42EB" w14:textId="77777777" w:rsidR="00CD1ED8" w:rsidRPr="000A569F" w:rsidRDefault="00CD1ED8" w:rsidP="005D115A">
      <w:pPr>
        <w:pStyle w:val="a3"/>
        <w:spacing w:after="0" w:line="360" w:lineRule="auto"/>
        <w:ind w:left="1140" w:firstLine="709"/>
        <w:jc w:val="both"/>
        <w:rPr>
          <w:rFonts w:ascii="Times New Roman" w:hAnsi="Times New Roman" w:cs="Times New Roman"/>
          <w:sz w:val="24"/>
          <w:szCs w:val="24"/>
        </w:rPr>
      </w:pPr>
    </w:p>
    <w:p w14:paraId="4DD1EF38" w14:textId="6D64DAE1" w:rsidR="00343DDD" w:rsidRPr="000A569F" w:rsidRDefault="00343DDD"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Освоение территорий, а также инструменты создания из определенных территорий экономические, промышленные, туристические и др. центры име</w:t>
      </w:r>
      <w:r w:rsidR="001D3CD9" w:rsidRPr="000A569F">
        <w:rPr>
          <w:rFonts w:ascii="Times New Roman" w:hAnsi="Times New Roman" w:cs="Times New Roman"/>
          <w:sz w:val="24"/>
          <w:szCs w:val="24"/>
        </w:rPr>
        <w:t>ют</w:t>
      </w:r>
      <w:r w:rsidRPr="000A569F">
        <w:rPr>
          <w:rFonts w:ascii="Times New Roman" w:hAnsi="Times New Roman" w:cs="Times New Roman"/>
          <w:sz w:val="24"/>
          <w:szCs w:val="24"/>
        </w:rPr>
        <w:t xml:space="preserve"> относительно давнюю практику применения в нашей стране. В Российской Федерации реализуются такие инструменты</w:t>
      </w:r>
      <w:r w:rsidR="00233591">
        <w:rPr>
          <w:rFonts w:ascii="Times New Roman" w:hAnsi="Times New Roman" w:cs="Times New Roman"/>
          <w:sz w:val="24"/>
          <w:szCs w:val="24"/>
        </w:rPr>
        <w:t xml:space="preserve"> регионального развития</w:t>
      </w:r>
      <w:r w:rsidRPr="000A569F">
        <w:rPr>
          <w:rFonts w:ascii="Times New Roman" w:hAnsi="Times New Roman" w:cs="Times New Roman"/>
          <w:sz w:val="24"/>
          <w:szCs w:val="24"/>
        </w:rPr>
        <w:t>, как создание «особых экономических зон», «т</w:t>
      </w:r>
      <w:r w:rsidR="005D115A" w:rsidRPr="000A569F">
        <w:rPr>
          <w:rFonts w:ascii="Times New Roman" w:hAnsi="Times New Roman" w:cs="Times New Roman"/>
          <w:sz w:val="24"/>
          <w:szCs w:val="24"/>
        </w:rPr>
        <w:t xml:space="preserve">ерриторий опережающего </w:t>
      </w:r>
      <w:r w:rsidRPr="000A569F">
        <w:rPr>
          <w:rFonts w:ascii="Times New Roman" w:hAnsi="Times New Roman" w:cs="Times New Roman"/>
          <w:sz w:val="24"/>
          <w:szCs w:val="24"/>
        </w:rPr>
        <w:t>р</w:t>
      </w:r>
      <w:r w:rsidR="005D115A" w:rsidRPr="000A569F">
        <w:rPr>
          <w:rFonts w:ascii="Times New Roman" w:hAnsi="Times New Roman" w:cs="Times New Roman"/>
          <w:sz w:val="24"/>
          <w:szCs w:val="24"/>
        </w:rPr>
        <w:t>азвития</w:t>
      </w:r>
      <w:r w:rsidRPr="000A569F">
        <w:rPr>
          <w:rFonts w:ascii="Times New Roman" w:hAnsi="Times New Roman" w:cs="Times New Roman"/>
          <w:sz w:val="24"/>
          <w:szCs w:val="24"/>
        </w:rPr>
        <w:t xml:space="preserve">», </w:t>
      </w:r>
      <w:r w:rsidR="00691F18">
        <w:rPr>
          <w:rFonts w:ascii="Times New Roman" w:hAnsi="Times New Roman" w:cs="Times New Roman"/>
          <w:sz w:val="24"/>
          <w:szCs w:val="24"/>
        </w:rPr>
        <w:t>и</w:t>
      </w:r>
      <w:r w:rsidR="00691F18" w:rsidRPr="00691F18">
        <w:rPr>
          <w:rFonts w:ascii="Times New Roman" w:hAnsi="Times New Roman" w:cs="Times New Roman"/>
          <w:sz w:val="24"/>
          <w:szCs w:val="24"/>
        </w:rPr>
        <w:t>нновационны</w:t>
      </w:r>
      <w:r w:rsidR="00691F18">
        <w:rPr>
          <w:rFonts w:ascii="Times New Roman" w:hAnsi="Times New Roman" w:cs="Times New Roman"/>
          <w:sz w:val="24"/>
          <w:szCs w:val="24"/>
        </w:rPr>
        <w:t>х</w:t>
      </w:r>
      <w:r w:rsidR="00691F18" w:rsidRPr="00691F18">
        <w:rPr>
          <w:rFonts w:ascii="Times New Roman" w:hAnsi="Times New Roman" w:cs="Times New Roman"/>
          <w:sz w:val="24"/>
          <w:szCs w:val="24"/>
        </w:rPr>
        <w:t xml:space="preserve"> территориальны</w:t>
      </w:r>
      <w:r w:rsidR="00691F18">
        <w:rPr>
          <w:rFonts w:ascii="Times New Roman" w:hAnsi="Times New Roman" w:cs="Times New Roman"/>
          <w:sz w:val="24"/>
          <w:szCs w:val="24"/>
        </w:rPr>
        <w:t xml:space="preserve">х </w:t>
      </w:r>
      <w:r w:rsidRPr="000A569F">
        <w:rPr>
          <w:rFonts w:ascii="Times New Roman" w:hAnsi="Times New Roman" w:cs="Times New Roman"/>
          <w:sz w:val="24"/>
          <w:szCs w:val="24"/>
        </w:rPr>
        <w:t xml:space="preserve">кластеров, действуют государственные программы и приоритетные </w:t>
      </w:r>
      <w:r w:rsidR="00233591">
        <w:rPr>
          <w:rFonts w:ascii="Times New Roman" w:hAnsi="Times New Roman" w:cs="Times New Roman"/>
          <w:sz w:val="24"/>
          <w:szCs w:val="24"/>
        </w:rPr>
        <w:t xml:space="preserve">инвестиционное </w:t>
      </w:r>
      <w:r w:rsidRPr="000A569F">
        <w:rPr>
          <w:rFonts w:ascii="Times New Roman" w:hAnsi="Times New Roman" w:cs="Times New Roman"/>
          <w:sz w:val="24"/>
          <w:szCs w:val="24"/>
        </w:rPr>
        <w:t>проекты, реализуются проекты комплексного развития</w:t>
      </w:r>
      <w:r w:rsidR="00233591">
        <w:rPr>
          <w:rFonts w:ascii="Times New Roman" w:hAnsi="Times New Roman" w:cs="Times New Roman"/>
          <w:sz w:val="24"/>
          <w:szCs w:val="24"/>
        </w:rPr>
        <w:t xml:space="preserve"> регионального значения</w:t>
      </w:r>
      <w:r w:rsidRPr="000A569F">
        <w:rPr>
          <w:rFonts w:ascii="Times New Roman" w:hAnsi="Times New Roman" w:cs="Times New Roman"/>
          <w:sz w:val="24"/>
          <w:szCs w:val="24"/>
        </w:rPr>
        <w:t>.</w:t>
      </w:r>
    </w:p>
    <w:p w14:paraId="379EBC79" w14:textId="29317E36" w:rsidR="00442701" w:rsidRPr="000A569F" w:rsidRDefault="00A7043A"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 системе развития городских территорий в советский период лежа</w:t>
      </w:r>
      <w:r w:rsidR="00FF63BE" w:rsidRPr="000A569F">
        <w:rPr>
          <w:rFonts w:ascii="Times New Roman" w:hAnsi="Times New Roman" w:cs="Times New Roman"/>
          <w:sz w:val="24"/>
          <w:szCs w:val="24"/>
        </w:rPr>
        <w:t>л принцип неразрывного совмещения понятий «урбанизация» и «индустриализация»</w:t>
      </w:r>
      <w:r w:rsidRPr="000A569F">
        <w:rPr>
          <w:rFonts w:ascii="Times New Roman" w:hAnsi="Times New Roman" w:cs="Times New Roman"/>
          <w:sz w:val="24"/>
          <w:szCs w:val="24"/>
        </w:rPr>
        <w:t xml:space="preserve">. </w:t>
      </w:r>
      <w:r w:rsidR="00FF63BE" w:rsidRPr="000A569F">
        <w:rPr>
          <w:rFonts w:ascii="Times New Roman" w:hAnsi="Times New Roman" w:cs="Times New Roman"/>
          <w:sz w:val="24"/>
          <w:szCs w:val="24"/>
        </w:rPr>
        <w:t xml:space="preserve">На градостроительство выделялись </w:t>
      </w:r>
      <w:r w:rsidR="00343DDD" w:rsidRPr="000A569F">
        <w:rPr>
          <w:rFonts w:ascii="Times New Roman" w:hAnsi="Times New Roman" w:cs="Times New Roman"/>
          <w:sz w:val="24"/>
          <w:szCs w:val="24"/>
        </w:rPr>
        <w:t xml:space="preserve">значительные </w:t>
      </w:r>
      <w:r w:rsidR="00FF63BE" w:rsidRPr="000A569F">
        <w:rPr>
          <w:rFonts w:ascii="Times New Roman" w:hAnsi="Times New Roman" w:cs="Times New Roman"/>
          <w:sz w:val="24"/>
          <w:szCs w:val="24"/>
        </w:rPr>
        <w:t xml:space="preserve">средства </w:t>
      </w:r>
      <w:r w:rsidR="0055756C" w:rsidRPr="000A569F">
        <w:rPr>
          <w:rFonts w:ascii="Times New Roman" w:hAnsi="Times New Roman" w:cs="Times New Roman"/>
          <w:sz w:val="24"/>
          <w:szCs w:val="24"/>
        </w:rPr>
        <w:t xml:space="preserve">государственного </w:t>
      </w:r>
      <w:r w:rsidR="00FF63BE" w:rsidRPr="000A569F">
        <w:rPr>
          <w:rFonts w:ascii="Times New Roman" w:hAnsi="Times New Roman" w:cs="Times New Roman"/>
          <w:sz w:val="24"/>
          <w:szCs w:val="24"/>
        </w:rPr>
        <w:t xml:space="preserve">бюджета, главной целью развития городов был индустриальный прорыв. Упор экономики на развитие промышленных производств требовал ускоренных темпов жилищного строительства, в связи с чем города застраивались типовыми многоквартирными домами. </w:t>
      </w:r>
      <w:r w:rsidR="001626EE" w:rsidRPr="000A569F">
        <w:rPr>
          <w:rFonts w:ascii="Times New Roman" w:hAnsi="Times New Roman" w:cs="Times New Roman"/>
          <w:sz w:val="24"/>
          <w:szCs w:val="24"/>
        </w:rPr>
        <w:t>В первые десятилетия советского периода в вопросах градостроительства активно участвовали архитекторы и урбанисты</w:t>
      </w:r>
      <w:r w:rsidR="00343DDD" w:rsidRPr="000A569F">
        <w:rPr>
          <w:rFonts w:ascii="Times New Roman" w:hAnsi="Times New Roman" w:cs="Times New Roman"/>
          <w:sz w:val="24"/>
          <w:szCs w:val="24"/>
        </w:rPr>
        <w:t>, такие как И. Гельман, И. Жолтовский, А. Щусев, Ле Корбюзье</w:t>
      </w:r>
      <w:r w:rsidR="001626EE" w:rsidRPr="000A569F">
        <w:rPr>
          <w:rFonts w:ascii="Times New Roman" w:hAnsi="Times New Roman" w:cs="Times New Roman"/>
          <w:sz w:val="24"/>
          <w:szCs w:val="24"/>
        </w:rPr>
        <w:t xml:space="preserve">, шли массовые дискуссии вокруг основных концепций развития </w:t>
      </w:r>
      <w:r w:rsidR="001626EE" w:rsidRPr="008D7942">
        <w:rPr>
          <w:rFonts w:ascii="Times New Roman" w:hAnsi="Times New Roman" w:cs="Times New Roman"/>
          <w:sz w:val="24"/>
          <w:szCs w:val="24"/>
        </w:rPr>
        <w:t>городов («город-сад», «</w:t>
      </w:r>
      <w:proofErr w:type="spellStart"/>
      <w:r w:rsidR="001626EE" w:rsidRPr="008D7942">
        <w:rPr>
          <w:rFonts w:ascii="Times New Roman" w:hAnsi="Times New Roman" w:cs="Times New Roman"/>
          <w:sz w:val="24"/>
          <w:szCs w:val="24"/>
        </w:rPr>
        <w:t>соцгород</w:t>
      </w:r>
      <w:proofErr w:type="spellEnd"/>
      <w:r w:rsidR="001626EE" w:rsidRPr="008D7942">
        <w:rPr>
          <w:rFonts w:ascii="Times New Roman" w:hAnsi="Times New Roman" w:cs="Times New Roman"/>
          <w:sz w:val="24"/>
          <w:szCs w:val="24"/>
        </w:rPr>
        <w:t>»)</w:t>
      </w:r>
      <w:r w:rsidR="00343DDD" w:rsidRPr="008D7942">
        <w:rPr>
          <w:rFonts w:ascii="Times New Roman" w:hAnsi="Times New Roman" w:cs="Times New Roman"/>
          <w:sz w:val="24"/>
          <w:szCs w:val="24"/>
        </w:rPr>
        <w:t xml:space="preserve">, однако, прямого </w:t>
      </w:r>
      <w:r w:rsidR="00EC1717" w:rsidRPr="008D7942">
        <w:rPr>
          <w:rFonts w:ascii="Times New Roman" w:hAnsi="Times New Roman" w:cs="Times New Roman"/>
          <w:sz w:val="24"/>
          <w:szCs w:val="24"/>
        </w:rPr>
        <w:t>влияния</w:t>
      </w:r>
      <w:r w:rsidR="00343DDD" w:rsidRPr="008D7942">
        <w:rPr>
          <w:rFonts w:ascii="Times New Roman" w:hAnsi="Times New Roman" w:cs="Times New Roman"/>
          <w:sz w:val="24"/>
          <w:szCs w:val="24"/>
        </w:rPr>
        <w:t xml:space="preserve"> на ход градостро</w:t>
      </w:r>
      <w:r w:rsidR="005E0D10" w:rsidRPr="008D7942">
        <w:rPr>
          <w:rFonts w:ascii="Times New Roman" w:hAnsi="Times New Roman" w:cs="Times New Roman"/>
          <w:sz w:val="24"/>
          <w:szCs w:val="24"/>
        </w:rPr>
        <w:t>ительства</w:t>
      </w:r>
      <w:r w:rsidR="00343DDD" w:rsidRPr="008D7942">
        <w:rPr>
          <w:rFonts w:ascii="Times New Roman" w:hAnsi="Times New Roman" w:cs="Times New Roman"/>
          <w:sz w:val="24"/>
          <w:szCs w:val="24"/>
        </w:rPr>
        <w:t xml:space="preserve"> </w:t>
      </w:r>
      <w:r w:rsidR="00EC1717" w:rsidRPr="008D7942">
        <w:rPr>
          <w:rFonts w:ascii="Times New Roman" w:hAnsi="Times New Roman" w:cs="Times New Roman"/>
          <w:sz w:val="24"/>
          <w:szCs w:val="24"/>
        </w:rPr>
        <w:t>их мнение не имело</w:t>
      </w:r>
      <w:r w:rsidR="008D7942" w:rsidRPr="008D7942">
        <w:rPr>
          <w:rFonts w:ascii="Times New Roman" w:hAnsi="Times New Roman" w:cs="Times New Roman"/>
          <w:sz w:val="24"/>
          <w:szCs w:val="24"/>
        </w:rPr>
        <w:t xml:space="preserve"> (</w:t>
      </w:r>
      <w:proofErr w:type="spellStart"/>
      <w:r w:rsidR="008D7942" w:rsidRPr="008D7942">
        <w:rPr>
          <w:rFonts w:ascii="Times New Roman" w:eastAsia="Times New Roman" w:hAnsi="Times New Roman" w:cs="Times New Roman"/>
          <w:sz w:val="24"/>
          <w:szCs w:val="24"/>
          <w:lang w:eastAsia="ru-RU"/>
        </w:rPr>
        <w:t>Оганнисян</w:t>
      </w:r>
      <w:proofErr w:type="spellEnd"/>
      <w:r w:rsidR="008D7942" w:rsidRPr="008D7942">
        <w:rPr>
          <w:rFonts w:ascii="Times New Roman" w:eastAsia="Times New Roman" w:hAnsi="Times New Roman" w:cs="Times New Roman"/>
          <w:sz w:val="24"/>
          <w:szCs w:val="24"/>
          <w:lang w:eastAsia="ru-RU"/>
        </w:rPr>
        <w:t xml:space="preserve"> Е. А., 2007)</w:t>
      </w:r>
      <w:r w:rsidR="00343DDD" w:rsidRPr="008D7942">
        <w:rPr>
          <w:rFonts w:ascii="Times New Roman" w:hAnsi="Times New Roman" w:cs="Times New Roman"/>
          <w:sz w:val="24"/>
          <w:szCs w:val="24"/>
        </w:rPr>
        <w:t>.</w:t>
      </w:r>
    </w:p>
    <w:p w14:paraId="41CEA945" w14:textId="51B1E84E" w:rsidR="005E0D10" w:rsidRPr="000A569F" w:rsidRDefault="005E0D10"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 начала 1980 годов в практике территориального планирования стали использоваться </w:t>
      </w:r>
      <w:bookmarkStart w:id="11" w:name="_Hlk68609907"/>
      <w:r w:rsidRPr="000A569F">
        <w:rPr>
          <w:rFonts w:ascii="Times New Roman" w:hAnsi="Times New Roman" w:cs="Times New Roman"/>
          <w:sz w:val="24"/>
          <w:szCs w:val="24"/>
        </w:rPr>
        <w:t>Планы комплексного экономического и социального развития городов</w:t>
      </w:r>
      <w:bookmarkEnd w:id="11"/>
      <w:r w:rsidR="008979A8" w:rsidRPr="000A569F">
        <w:rPr>
          <w:rFonts w:ascii="Times New Roman" w:hAnsi="Times New Roman" w:cs="Times New Roman"/>
          <w:sz w:val="24"/>
          <w:szCs w:val="24"/>
        </w:rPr>
        <w:t xml:space="preserve">, однако, ввиду сосредоточения основной инициативы в разработке и определении нормативов данных планов на областном уровне, на практике их реализация не состоялась. Стремительные темпы урбанизации на фоне низких финансовых ресурсов подрывала возможность реализации социальных потребностей общества. При этом, как отмечают некоторые исследователи, </w:t>
      </w:r>
      <w:r w:rsidR="00C877C6" w:rsidRPr="000A569F">
        <w:rPr>
          <w:rFonts w:ascii="Times New Roman" w:hAnsi="Times New Roman" w:cs="Times New Roman"/>
          <w:sz w:val="24"/>
          <w:szCs w:val="24"/>
        </w:rPr>
        <w:t>развивающаяся</w:t>
      </w:r>
      <w:r w:rsidR="008979A8" w:rsidRPr="000A569F">
        <w:rPr>
          <w:rFonts w:ascii="Times New Roman" w:hAnsi="Times New Roman" w:cs="Times New Roman"/>
          <w:sz w:val="24"/>
          <w:szCs w:val="24"/>
        </w:rPr>
        <w:t xml:space="preserve"> медицина и образование того времени – так же является результатом политики упора на </w:t>
      </w:r>
      <w:r w:rsidR="00C877C6" w:rsidRPr="000A569F">
        <w:rPr>
          <w:rFonts w:ascii="Times New Roman" w:hAnsi="Times New Roman" w:cs="Times New Roman"/>
          <w:sz w:val="24"/>
          <w:szCs w:val="24"/>
        </w:rPr>
        <w:t xml:space="preserve">быстрые темпы </w:t>
      </w:r>
      <w:r w:rsidR="008979A8" w:rsidRPr="008D7942">
        <w:rPr>
          <w:rFonts w:ascii="Times New Roman" w:hAnsi="Times New Roman" w:cs="Times New Roman"/>
          <w:sz w:val="24"/>
          <w:szCs w:val="24"/>
        </w:rPr>
        <w:t>индустриализаци</w:t>
      </w:r>
      <w:r w:rsidR="00C877C6" w:rsidRPr="008D7942">
        <w:rPr>
          <w:rFonts w:ascii="Times New Roman" w:hAnsi="Times New Roman" w:cs="Times New Roman"/>
          <w:sz w:val="24"/>
          <w:szCs w:val="24"/>
        </w:rPr>
        <w:t>и</w:t>
      </w:r>
      <w:r w:rsidR="008D7942" w:rsidRPr="008D7942">
        <w:rPr>
          <w:rFonts w:ascii="Times New Roman" w:hAnsi="Times New Roman" w:cs="Times New Roman"/>
          <w:sz w:val="24"/>
          <w:szCs w:val="24"/>
        </w:rPr>
        <w:t xml:space="preserve"> (</w:t>
      </w:r>
      <w:r w:rsidR="008D7942" w:rsidRPr="008D7942">
        <w:rPr>
          <w:rFonts w:ascii="Times New Roman" w:eastAsia="Times New Roman" w:hAnsi="Times New Roman" w:cs="Times New Roman"/>
          <w:sz w:val="24"/>
          <w:szCs w:val="24"/>
          <w:lang w:eastAsia="ru-RU"/>
        </w:rPr>
        <w:t>Белкина Т. Д., 2018</w:t>
      </w:r>
      <w:r w:rsidR="008D7942">
        <w:rPr>
          <w:rFonts w:ascii="Times New Roman" w:eastAsia="Times New Roman" w:hAnsi="Times New Roman" w:cs="Times New Roman"/>
          <w:sz w:val="20"/>
          <w:szCs w:val="20"/>
          <w:lang w:eastAsia="ru-RU"/>
        </w:rPr>
        <w:t>)</w:t>
      </w:r>
      <w:r w:rsidR="008979A8" w:rsidRPr="000A569F">
        <w:rPr>
          <w:rFonts w:ascii="Times New Roman" w:hAnsi="Times New Roman" w:cs="Times New Roman"/>
          <w:sz w:val="24"/>
          <w:szCs w:val="24"/>
        </w:rPr>
        <w:t>.</w:t>
      </w:r>
    </w:p>
    <w:p w14:paraId="1DC607DA" w14:textId="0DF741DF" w:rsidR="009F20AD" w:rsidRPr="000A569F" w:rsidRDefault="00CD1ED8"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 настоящий момент р</w:t>
      </w:r>
      <w:r w:rsidR="009F20AD" w:rsidRPr="000A569F">
        <w:rPr>
          <w:rFonts w:ascii="Times New Roman" w:hAnsi="Times New Roman" w:cs="Times New Roman"/>
          <w:sz w:val="24"/>
          <w:szCs w:val="24"/>
        </w:rPr>
        <w:t>азвитие территорий является приоритетным направлением государственной политики в области регионального развития</w:t>
      </w:r>
      <w:r w:rsidR="00C877C6" w:rsidRPr="000A569F">
        <w:rPr>
          <w:rFonts w:ascii="Times New Roman" w:hAnsi="Times New Roman" w:cs="Times New Roman"/>
          <w:sz w:val="24"/>
          <w:szCs w:val="24"/>
        </w:rPr>
        <w:t xml:space="preserve">. </w:t>
      </w:r>
      <w:r w:rsidR="009F20AD" w:rsidRPr="000A569F">
        <w:rPr>
          <w:rFonts w:ascii="Times New Roman" w:hAnsi="Times New Roman" w:cs="Times New Roman"/>
          <w:sz w:val="24"/>
          <w:szCs w:val="24"/>
        </w:rPr>
        <w:t>Министерством экономического развития РФ</w:t>
      </w:r>
      <w:r w:rsidR="00BB7674" w:rsidRPr="000A569F">
        <w:rPr>
          <w:rFonts w:ascii="Times New Roman" w:hAnsi="Times New Roman" w:cs="Times New Roman"/>
          <w:sz w:val="24"/>
          <w:szCs w:val="24"/>
        </w:rPr>
        <w:t xml:space="preserve"> </w:t>
      </w:r>
      <w:r w:rsidR="009F20AD" w:rsidRPr="000A569F">
        <w:rPr>
          <w:rFonts w:ascii="Times New Roman" w:hAnsi="Times New Roman" w:cs="Times New Roman"/>
          <w:sz w:val="24"/>
          <w:szCs w:val="24"/>
        </w:rPr>
        <w:t xml:space="preserve">инструментами </w:t>
      </w:r>
      <w:r w:rsidR="00BB7674" w:rsidRPr="000A569F">
        <w:rPr>
          <w:rFonts w:ascii="Times New Roman" w:hAnsi="Times New Roman" w:cs="Times New Roman"/>
          <w:sz w:val="24"/>
          <w:szCs w:val="24"/>
        </w:rPr>
        <w:t xml:space="preserve">выделяется </w:t>
      </w:r>
      <w:r w:rsidRPr="000A569F">
        <w:rPr>
          <w:rFonts w:ascii="Times New Roman" w:hAnsi="Times New Roman" w:cs="Times New Roman"/>
          <w:sz w:val="24"/>
          <w:szCs w:val="24"/>
        </w:rPr>
        <w:t xml:space="preserve">создание и функционирование </w:t>
      </w:r>
      <w:r w:rsidR="009F20AD" w:rsidRPr="000A569F">
        <w:rPr>
          <w:rFonts w:ascii="Times New Roman" w:hAnsi="Times New Roman" w:cs="Times New Roman"/>
          <w:sz w:val="24"/>
          <w:szCs w:val="24"/>
        </w:rPr>
        <w:t>особы</w:t>
      </w:r>
      <w:r w:rsidRPr="000A569F">
        <w:rPr>
          <w:rFonts w:ascii="Times New Roman" w:hAnsi="Times New Roman" w:cs="Times New Roman"/>
          <w:sz w:val="24"/>
          <w:szCs w:val="24"/>
        </w:rPr>
        <w:t>х</w:t>
      </w:r>
      <w:r w:rsidR="009F20AD" w:rsidRPr="000A569F">
        <w:rPr>
          <w:rFonts w:ascii="Times New Roman" w:hAnsi="Times New Roman" w:cs="Times New Roman"/>
          <w:sz w:val="24"/>
          <w:szCs w:val="24"/>
        </w:rPr>
        <w:t xml:space="preserve"> экономически</w:t>
      </w:r>
      <w:r w:rsidRPr="000A569F">
        <w:rPr>
          <w:rFonts w:ascii="Times New Roman" w:hAnsi="Times New Roman" w:cs="Times New Roman"/>
          <w:sz w:val="24"/>
          <w:szCs w:val="24"/>
        </w:rPr>
        <w:t>х</w:t>
      </w:r>
      <w:r w:rsidR="009F20AD" w:rsidRPr="000A569F">
        <w:rPr>
          <w:rFonts w:ascii="Times New Roman" w:hAnsi="Times New Roman" w:cs="Times New Roman"/>
          <w:sz w:val="24"/>
          <w:szCs w:val="24"/>
        </w:rPr>
        <w:t xml:space="preserve"> и зон опережающего развития. Так, особые экономические зоны (далее по тексту – ОЭЗ) на нормативном уровне были закреплены Федеральным Законом </w:t>
      </w:r>
      <w:r w:rsidR="009F20AD" w:rsidRPr="000A569F">
        <w:rPr>
          <w:rFonts w:ascii="Times New Roman" w:hAnsi="Times New Roman" w:cs="Times New Roman"/>
          <w:sz w:val="24"/>
          <w:szCs w:val="24"/>
        </w:rPr>
        <w:lastRenderedPageBreak/>
        <w:t xml:space="preserve">от 22 июля 2005 года № 116-ФЗ «Об особых экономических зонах в Российской Федерации». </w:t>
      </w:r>
      <w:r w:rsidR="00AC66E3" w:rsidRPr="000A569F">
        <w:rPr>
          <w:rFonts w:ascii="Times New Roman" w:hAnsi="Times New Roman" w:cs="Times New Roman"/>
          <w:sz w:val="24"/>
          <w:szCs w:val="24"/>
        </w:rPr>
        <w:t xml:space="preserve">В 2011 году список «особых зон» дополняется зонами территориального развития (Федеральный закон от 03.12.2011 </w:t>
      </w:r>
      <w:r w:rsidR="001029D7" w:rsidRPr="000A569F">
        <w:rPr>
          <w:rFonts w:ascii="Times New Roman" w:hAnsi="Times New Roman" w:cs="Times New Roman"/>
          <w:sz w:val="24"/>
          <w:szCs w:val="24"/>
        </w:rPr>
        <w:t>№</w:t>
      </w:r>
      <w:r w:rsidR="00AC66E3" w:rsidRPr="000A569F">
        <w:rPr>
          <w:rFonts w:ascii="Times New Roman" w:hAnsi="Times New Roman" w:cs="Times New Roman"/>
          <w:sz w:val="24"/>
          <w:szCs w:val="24"/>
        </w:rPr>
        <w:t xml:space="preserve"> 392-ФЗ «О зонах территориального развития в РФ…»). </w:t>
      </w:r>
      <w:r w:rsidR="009F20AD" w:rsidRPr="000A569F">
        <w:rPr>
          <w:rFonts w:ascii="Times New Roman" w:hAnsi="Times New Roman" w:cs="Times New Roman"/>
          <w:sz w:val="24"/>
          <w:szCs w:val="24"/>
        </w:rPr>
        <w:t xml:space="preserve">Позднее, в 2014 году Федеральным законом от 29.12.2014 № 473-ФЗ вводится также создание территорий опережающего развития (далее по тексту – ТОР). Отдельным законодательным актом регламентируется создание и функционирование ТОР территориях </w:t>
      </w:r>
      <w:proofErr w:type="spellStart"/>
      <w:r w:rsidR="009F20AD" w:rsidRPr="000A569F">
        <w:rPr>
          <w:rFonts w:ascii="Times New Roman" w:hAnsi="Times New Roman" w:cs="Times New Roman"/>
          <w:sz w:val="24"/>
          <w:szCs w:val="24"/>
        </w:rPr>
        <w:t>монопрофильных</w:t>
      </w:r>
      <w:proofErr w:type="spellEnd"/>
      <w:r w:rsidR="009F20AD" w:rsidRPr="000A569F">
        <w:rPr>
          <w:rFonts w:ascii="Times New Roman" w:hAnsi="Times New Roman" w:cs="Times New Roman"/>
          <w:sz w:val="24"/>
          <w:szCs w:val="24"/>
        </w:rPr>
        <w:t xml:space="preserve"> муниципальных образований Российской Федерации (моногородов).</w:t>
      </w:r>
    </w:p>
    <w:p w14:paraId="6D23E54E" w14:textId="7EEDBF4F" w:rsidR="00084C26" w:rsidRPr="000A569F" w:rsidRDefault="00874E0E" w:rsidP="00B6548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Законодательство, регулирующее деятельность ОЭЗ, принятое в 2005 году, учитывало опыт «предшественников» ОЭЗ – свободных экономических зон (далее по тексту – СЭЗ)</w:t>
      </w:r>
      <w:r w:rsidR="00C877C6"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которые стали появляется в истории нашей страны с начала 90-ых годов, </w:t>
      </w:r>
      <w:r w:rsidR="008835FB" w:rsidRPr="000A569F">
        <w:rPr>
          <w:rFonts w:ascii="Times New Roman" w:hAnsi="Times New Roman" w:cs="Times New Roman"/>
          <w:sz w:val="24"/>
          <w:szCs w:val="24"/>
        </w:rPr>
        <w:t xml:space="preserve">с </w:t>
      </w:r>
      <w:r w:rsidRPr="000A569F">
        <w:rPr>
          <w:rFonts w:ascii="Times New Roman" w:hAnsi="Times New Roman" w:cs="Times New Roman"/>
          <w:sz w:val="24"/>
          <w:szCs w:val="24"/>
        </w:rPr>
        <w:t xml:space="preserve">принятием законов об иностранных инвестициях. Каждая СЭЗ создавалась и регулировалась в рамках собственного Федерального Закона или Постановления Правительства. Всего, на территории РФ, было создано около 50 таких зон. Отличительной особенностью СЭЗ был запрет ведения деятельности организациями на территории субъекта, где </w:t>
      </w:r>
      <w:r w:rsidR="00AC66E3" w:rsidRPr="000A569F">
        <w:rPr>
          <w:rFonts w:ascii="Times New Roman" w:hAnsi="Times New Roman" w:cs="Times New Roman"/>
          <w:sz w:val="24"/>
          <w:szCs w:val="24"/>
        </w:rPr>
        <w:t>размещается</w:t>
      </w:r>
      <w:r w:rsidRPr="000A569F">
        <w:rPr>
          <w:rFonts w:ascii="Times New Roman" w:hAnsi="Times New Roman" w:cs="Times New Roman"/>
          <w:sz w:val="24"/>
          <w:szCs w:val="24"/>
        </w:rPr>
        <w:t xml:space="preserve"> зона, </w:t>
      </w:r>
      <w:r w:rsidR="008835FB" w:rsidRPr="000A569F">
        <w:rPr>
          <w:rFonts w:ascii="Times New Roman" w:hAnsi="Times New Roman" w:cs="Times New Roman"/>
          <w:sz w:val="24"/>
          <w:szCs w:val="24"/>
        </w:rPr>
        <w:t>что</w:t>
      </w:r>
      <w:r w:rsidR="00AC66E3" w:rsidRPr="000A569F">
        <w:rPr>
          <w:rFonts w:ascii="Times New Roman" w:hAnsi="Times New Roman" w:cs="Times New Roman"/>
          <w:sz w:val="24"/>
          <w:szCs w:val="24"/>
        </w:rPr>
        <w:t>,</w:t>
      </w:r>
      <w:r w:rsidR="008835FB" w:rsidRPr="000A569F">
        <w:rPr>
          <w:rFonts w:ascii="Times New Roman" w:hAnsi="Times New Roman" w:cs="Times New Roman"/>
          <w:sz w:val="24"/>
          <w:szCs w:val="24"/>
        </w:rPr>
        <w:t xml:space="preserve"> в конечном счете</w:t>
      </w:r>
      <w:r w:rsidR="00AC66E3" w:rsidRPr="000A569F">
        <w:rPr>
          <w:rFonts w:ascii="Times New Roman" w:hAnsi="Times New Roman" w:cs="Times New Roman"/>
          <w:sz w:val="24"/>
          <w:szCs w:val="24"/>
        </w:rPr>
        <w:t>,</w:t>
      </w:r>
      <w:r w:rsidR="008835FB" w:rsidRPr="000A569F">
        <w:rPr>
          <w:rFonts w:ascii="Times New Roman" w:hAnsi="Times New Roman" w:cs="Times New Roman"/>
          <w:sz w:val="24"/>
          <w:szCs w:val="24"/>
        </w:rPr>
        <w:t xml:space="preserve"> привело к увеличению случаев злоупотребления и мошенничества и использовании данного инструмента в качестве офшоров</w:t>
      </w:r>
      <w:r w:rsidR="008D7942">
        <w:rPr>
          <w:rFonts w:ascii="Times New Roman" w:hAnsi="Times New Roman" w:cs="Times New Roman"/>
          <w:sz w:val="24"/>
          <w:szCs w:val="24"/>
        </w:rPr>
        <w:t xml:space="preserve"> (</w:t>
      </w:r>
      <w:proofErr w:type="spellStart"/>
      <w:r w:rsidR="008D7942" w:rsidRPr="008D7942">
        <w:rPr>
          <w:rFonts w:ascii="Times New Roman" w:hAnsi="Times New Roman" w:cs="Times New Roman"/>
          <w:sz w:val="24"/>
          <w:szCs w:val="24"/>
        </w:rPr>
        <w:t>Королюк</w:t>
      </w:r>
      <w:proofErr w:type="spellEnd"/>
      <w:r w:rsidR="008D7942" w:rsidRPr="008D7942">
        <w:rPr>
          <w:rFonts w:ascii="Times New Roman" w:hAnsi="Times New Roman" w:cs="Times New Roman"/>
          <w:sz w:val="24"/>
          <w:szCs w:val="24"/>
        </w:rPr>
        <w:t xml:space="preserve"> Т. Д</w:t>
      </w:r>
      <w:r w:rsidR="008D7942">
        <w:rPr>
          <w:rFonts w:ascii="Times New Roman" w:hAnsi="Times New Roman" w:cs="Times New Roman"/>
          <w:sz w:val="24"/>
          <w:szCs w:val="24"/>
        </w:rPr>
        <w:t>, 2018)</w:t>
      </w:r>
      <w:r w:rsidR="008835FB" w:rsidRPr="000A569F">
        <w:rPr>
          <w:rFonts w:ascii="Times New Roman" w:hAnsi="Times New Roman" w:cs="Times New Roman"/>
          <w:sz w:val="24"/>
          <w:szCs w:val="24"/>
        </w:rPr>
        <w:t>. Новое российское законодательство отменило действие созданных ранее СЭЗ, кроме двух зон - Калининградской области и Магаданской области</w:t>
      </w:r>
      <w:r w:rsidR="00C877C6" w:rsidRPr="000A569F">
        <w:rPr>
          <w:rFonts w:ascii="Times New Roman" w:hAnsi="Times New Roman" w:cs="Times New Roman"/>
          <w:sz w:val="24"/>
          <w:szCs w:val="24"/>
        </w:rPr>
        <w:t>, которые были переквалифицированы в ОЭЗ</w:t>
      </w:r>
      <w:r w:rsidR="008835FB" w:rsidRPr="000A569F">
        <w:rPr>
          <w:rFonts w:ascii="Times New Roman" w:hAnsi="Times New Roman" w:cs="Times New Roman"/>
          <w:sz w:val="24"/>
          <w:szCs w:val="24"/>
        </w:rPr>
        <w:t xml:space="preserve"> (Ст. 40 ФЗ №116). </w:t>
      </w:r>
    </w:p>
    <w:p w14:paraId="0E5AE92E" w14:textId="01D12CA5" w:rsidR="005D115A" w:rsidRPr="000A569F" w:rsidRDefault="005D115A" w:rsidP="00B6548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В 2021 году было принято решение о создании новых 2ух ОЭЗ – Омской и Красноярском крае, всего по состоянию на 2021 год функционируют 38 ОЭЗ. С момента создания ОЭЗ </w:t>
      </w:r>
      <w:r w:rsidR="00732ADC" w:rsidRPr="000A569F">
        <w:rPr>
          <w:rFonts w:ascii="Times New Roman" w:hAnsi="Times New Roman" w:cs="Times New Roman"/>
          <w:sz w:val="24"/>
          <w:szCs w:val="24"/>
        </w:rPr>
        <w:t xml:space="preserve">(15 лет) </w:t>
      </w:r>
      <w:r w:rsidRPr="000A569F">
        <w:rPr>
          <w:rFonts w:ascii="Times New Roman" w:hAnsi="Times New Roman" w:cs="Times New Roman"/>
          <w:sz w:val="24"/>
          <w:szCs w:val="24"/>
        </w:rPr>
        <w:t>резидентами проинвестировано порядка 497 млрд рублей и создано более 42 тысяч новых рабочих мест</w:t>
      </w:r>
      <w:r w:rsidR="00732ADC" w:rsidRPr="000A569F">
        <w:rPr>
          <w:rFonts w:ascii="Times New Roman" w:hAnsi="Times New Roman" w:cs="Times New Roman"/>
          <w:sz w:val="24"/>
          <w:szCs w:val="24"/>
        </w:rPr>
        <w:t>, в том числе почти 250 млрд рублей инвестированы иностранными резидентами</w:t>
      </w:r>
      <w:r w:rsidRPr="000A569F">
        <w:rPr>
          <w:rFonts w:ascii="Times New Roman" w:hAnsi="Times New Roman" w:cs="Times New Roman"/>
          <w:sz w:val="24"/>
          <w:szCs w:val="24"/>
        </w:rPr>
        <w:t>.</w:t>
      </w:r>
      <w:r w:rsidRPr="000A569F">
        <w:rPr>
          <w:rStyle w:val="a6"/>
          <w:rFonts w:ascii="Times New Roman" w:hAnsi="Times New Roman" w:cs="Times New Roman"/>
          <w:sz w:val="24"/>
          <w:szCs w:val="24"/>
        </w:rPr>
        <w:footnoteReference w:id="7"/>
      </w:r>
      <w:r w:rsidR="00732ADC" w:rsidRPr="000A569F">
        <w:rPr>
          <w:rFonts w:ascii="Times New Roman" w:hAnsi="Times New Roman" w:cs="Times New Roman"/>
          <w:sz w:val="24"/>
          <w:szCs w:val="24"/>
        </w:rPr>
        <w:t xml:space="preserve"> Создание крупных экономических зон в России осуществляется для роста обрабатывающей промышленности, высокотехнологичных отраслей экономики, туризма, санаторно-курортной сферы, портовой и транспортной инфраструктуры, разработки и коммерциализации технологий, для производства новых видов продукции.</w:t>
      </w:r>
    </w:p>
    <w:p w14:paraId="49EC3F71" w14:textId="266EA012" w:rsidR="00965DB3" w:rsidRPr="000A569F" w:rsidRDefault="00965DB3" w:rsidP="00965DB3">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В Российской Федерации на сегодняшний день созданы 89 ТОР в моногородах (моно профильных муниципальных образованиях) и 3 ТОР в закрытых </w:t>
      </w:r>
      <w:r w:rsidRPr="000A569F">
        <w:rPr>
          <w:rFonts w:ascii="Times New Roman" w:hAnsi="Times New Roman" w:cs="Times New Roman"/>
          <w:sz w:val="24"/>
          <w:szCs w:val="24"/>
        </w:rPr>
        <w:lastRenderedPageBreak/>
        <w:t>административно-территориальных образованиях. Согласны отчету мониторинга функционирования ТОР в моногородах, объем привлеченных инвестиций составил более 75 млрд рублей. На территории ТОР в моногородах для резидентов снижены до 7,6% страховые взносы во внебюджетные фонды, обнулены ставки федеральной части налога на прибыль, земельного налога и налога на имущество организаций. Ставки региональной части налога на прибыль снижены с 18% до 5% с первого по пятый годы и до 10% с шестого по десятый годы.</w:t>
      </w:r>
      <w:r w:rsidR="00A62677" w:rsidRPr="000A569F">
        <w:rPr>
          <w:rStyle w:val="a6"/>
          <w:rFonts w:ascii="Times New Roman" w:hAnsi="Times New Roman" w:cs="Times New Roman"/>
          <w:sz w:val="24"/>
          <w:szCs w:val="24"/>
        </w:rPr>
        <w:t xml:space="preserve"> </w:t>
      </w:r>
      <w:r w:rsidR="00A62677" w:rsidRPr="000A569F">
        <w:rPr>
          <w:rStyle w:val="a6"/>
          <w:rFonts w:ascii="Times New Roman" w:hAnsi="Times New Roman" w:cs="Times New Roman"/>
          <w:sz w:val="24"/>
          <w:szCs w:val="24"/>
        </w:rPr>
        <w:footnoteReference w:id="8"/>
      </w:r>
    </w:p>
    <w:p w14:paraId="716CFED2" w14:textId="201CB9EE" w:rsidR="001029D7" w:rsidRPr="000A569F" w:rsidRDefault="00A62677" w:rsidP="006443F2">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Главным отличие ОЭЗ от ТОЭСР является создание инфраструктуры проекта за счет бюджетных средств и снижение ограничений для бизнеса.</w:t>
      </w:r>
      <w:r w:rsidRPr="000A569F">
        <w:rPr>
          <w:rStyle w:val="a6"/>
          <w:rFonts w:ascii="Times New Roman" w:hAnsi="Times New Roman" w:cs="Times New Roman"/>
          <w:sz w:val="24"/>
          <w:szCs w:val="24"/>
        </w:rPr>
        <w:footnoteReference w:id="9"/>
      </w:r>
      <w:r w:rsidR="006443F2">
        <w:rPr>
          <w:rFonts w:ascii="Times New Roman" w:hAnsi="Times New Roman" w:cs="Times New Roman"/>
          <w:sz w:val="24"/>
          <w:szCs w:val="24"/>
        </w:rPr>
        <w:t xml:space="preserve"> </w:t>
      </w:r>
      <w:r w:rsidR="001029D7" w:rsidRPr="000A569F">
        <w:rPr>
          <w:rFonts w:ascii="Times New Roman" w:hAnsi="Times New Roman" w:cs="Times New Roman"/>
          <w:sz w:val="24"/>
          <w:szCs w:val="24"/>
        </w:rPr>
        <w:t xml:space="preserve">Для управления </w:t>
      </w:r>
      <w:r w:rsidR="0098452D" w:rsidRPr="000A569F">
        <w:rPr>
          <w:rFonts w:ascii="Times New Roman" w:hAnsi="Times New Roman" w:cs="Times New Roman"/>
          <w:sz w:val="24"/>
          <w:szCs w:val="24"/>
        </w:rPr>
        <w:t>ОЭЗ и ТОЭСР</w:t>
      </w:r>
      <w:r w:rsidR="001029D7" w:rsidRPr="000A569F">
        <w:rPr>
          <w:rFonts w:ascii="Times New Roman" w:hAnsi="Times New Roman" w:cs="Times New Roman"/>
          <w:sz w:val="24"/>
          <w:szCs w:val="24"/>
        </w:rPr>
        <w:t xml:space="preserve"> создается управляющая компания</w:t>
      </w:r>
      <w:r w:rsidR="0098452D" w:rsidRPr="000A569F">
        <w:rPr>
          <w:rFonts w:ascii="Times New Roman" w:hAnsi="Times New Roman" w:cs="Times New Roman"/>
          <w:sz w:val="24"/>
          <w:szCs w:val="24"/>
        </w:rPr>
        <w:t xml:space="preserve"> (далее – УК)</w:t>
      </w:r>
      <w:r w:rsidR="001029D7" w:rsidRPr="000A569F">
        <w:rPr>
          <w:rFonts w:ascii="Times New Roman" w:hAnsi="Times New Roman" w:cs="Times New Roman"/>
          <w:sz w:val="24"/>
          <w:szCs w:val="24"/>
        </w:rPr>
        <w:t xml:space="preserve"> – акционерное общество,</w:t>
      </w:r>
      <w:r w:rsidR="0098452D" w:rsidRPr="000A569F">
        <w:rPr>
          <w:rFonts w:ascii="Times New Roman" w:hAnsi="Times New Roman" w:cs="Times New Roman"/>
          <w:sz w:val="24"/>
          <w:szCs w:val="24"/>
        </w:rPr>
        <w:t xml:space="preserve"> учрежденное Правительством РФ, сто процентов акций которого принадлежат Российской Федерации. Функцией УК является создание инфраструктуры внутри зоны, а также привлечение инвесторов. </w:t>
      </w:r>
    </w:p>
    <w:p w14:paraId="72F25ABF" w14:textId="0ECB1F8A" w:rsidR="00691F18" w:rsidRDefault="007D5E84" w:rsidP="00691F18">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Зоны территориального развития могут создаваться лишь внутри субъектов, включенных в перечень, создаваемый Правительством РФ. Обновляется данный перечень в течение 3-ех лет, с момента введения закона устанавливалось 3 таких списка</w:t>
      </w:r>
      <w:r w:rsidR="00AF5AD5" w:rsidRPr="000A569F">
        <w:rPr>
          <w:rFonts w:ascii="Times New Roman" w:hAnsi="Times New Roman" w:cs="Times New Roman"/>
          <w:sz w:val="24"/>
          <w:szCs w:val="24"/>
        </w:rPr>
        <w:t>.</w:t>
      </w:r>
      <w:r w:rsidRPr="000A569F">
        <w:rPr>
          <w:rFonts w:ascii="Times New Roman" w:hAnsi="Times New Roman" w:cs="Times New Roman"/>
          <w:sz w:val="24"/>
          <w:szCs w:val="24"/>
        </w:rPr>
        <w:t xml:space="preserve"> При этом, за десять лет, данный список практически не менялся, 17 субъектов РФ по-прежнему включены в него, исходя из методики отбора по 9 основных критериям (показатели развития промышленности, миграционного прироста, смертности и т.д.)</w:t>
      </w:r>
      <w:r w:rsidR="0034329A" w:rsidRPr="000A569F">
        <w:rPr>
          <w:rFonts w:ascii="Times New Roman" w:hAnsi="Times New Roman" w:cs="Times New Roman"/>
          <w:sz w:val="24"/>
          <w:szCs w:val="24"/>
        </w:rPr>
        <w:t>, а данных о функционировании зон территориального развития – нет.</w:t>
      </w:r>
      <w:r w:rsidR="003A1BB5" w:rsidRPr="000A569F">
        <w:rPr>
          <w:rFonts w:ascii="Times New Roman" w:hAnsi="Times New Roman" w:cs="Times New Roman"/>
          <w:sz w:val="24"/>
          <w:szCs w:val="24"/>
        </w:rPr>
        <w:t xml:space="preserve"> Соответственно, данный механизм не реализовывался на практике в полном объеме</w:t>
      </w:r>
      <w:r w:rsidR="006443F2">
        <w:rPr>
          <w:rFonts w:ascii="Times New Roman" w:hAnsi="Times New Roman" w:cs="Times New Roman"/>
          <w:sz w:val="24"/>
          <w:szCs w:val="24"/>
        </w:rPr>
        <w:t xml:space="preserve"> (</w:t>
      </w:r>
      <w:proofErr w:type="spellStart"/>
      <w:r w:rsidR="006443F2" w:rsidRPr="006443F2">
        <w:rPr>
          <w:rFonts w:ascii="Times New Roman" w:hAnsi="Times New Roman" w:cs="Times New Roman"/>
          <w:sz w:val="24"/>
          <w:szCs w:val="24"/>
        </w:rPr>
        <w:t>Коокуева</w:t>
      </w:r>
      <w:proofErr w:type="spellEnd"/>
      <w:r w:rsidR="006443F2" w:rsidRPr="006443F2">
        <w:rPr>
          <w:rFonts w:ascii="Times New Roman" w:hAnsi="Times New Roman" w:cs="Times New Roman"/>
          <w:sz w:val="24"/>
          <w:szCs w:val="24"/>
        </w:rPr>
        <w:t xml:space="preserve"> В. В., </w:t>
      </w:r>
      <w:proofErr w:type="spellStart"/>
      <w:r w:rsidR="006443F2" w:rsidRPr="006443F2">
        <w:rPr>
          <w:rFonts w:ascii="Times New Roman" w:hAnsi="Times New Roman" w:cs="Times New Roman"/>
          <w:sz w:val="24"/>
          <w:szCs w:val="24"/>
        </w:rPr>
        <w:t>Церцеил</w:t>
      </w:r>
      <w:proofErr w:type="spellEnd"/>
      <w:r w:rsidR="006443F2" w:rsidRPr="006443F2">
        <w:rPr>
          <w:rFonts w:ascii="Times New Roman" w:hAnsi="Times New Roman" w:cs="Times New Roman"/>
          <w:sz w:val="24"/>
          <w:szCs w:val="24"/>
        </w:rPr>
        <w:t xml:space="preserve"> Ю. С.</w:t>
      </w:r>
      <w:r w:rsidR="006443F2">
        <w:rPr>
          <w:rFonts w:ascii="Times New Roman" w:hAnsi="Times New Roman" w:cs="Times New Roman"/>
          <w:sz w:val="24"/>
          <w:szCs w:val="24"/>
        </w:rPr>
        <w:t>, 2019).</w:t>
      </w:r>
    </w:p>
    <w:p w14:paraId="75C2ABC6" w14:textId="0EC5FB76" w:rsidR="00691F18" w:rsidRDefault="00691F18" w:rsidP="00691F1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Помимо ОЭЗ и ТОЭСР в Российской Федерации реализуются инвестиционные проекты в отраслях </w:t>
      </w:r>
      <w:r w:rsidRPr="00691F18">
        <w:rPr>
          <w:rFonts w:ascii="Times New Roman" w:hAnsi="Times New Roman" w:cs="Times New Roman"/>
          <w:sz w:val="24"/>
          <w:szCs w:val="24"/>
        </w:rPr>
        <w:t>промышленности, сельского хозяйства, энергетики, в социальной сфере</w:t>
      </w:r>
      <w:r>
        <w:rPr>
          <w:rFonts w:ascii="Times New Roman" w:hAnsi="Times New Roman" w:cs="Times New Roman"/>
          <w:sz w:val="24"/>
          <w:szCs w:val="24"/>
        </w:rPr>
        <w:t xml:space="preserve">, создаются индустриальные технопарки, инновационные территориальные кластеры (ИТК). Например, ИТК </w:t>
      </w:r>
      <w:r w:rsidRPr="00691F18">
        <w:rPr>
          <w:rFonts w:ascii="Times New Roman" w:hAnsi="Times New Roman" w:cs="Times New Roman"/>
          <w:sz w:val="24"/>
          <w:szCs w:val="24"/>
        </w:rPr>
        <w:t>«Фотоника»</w:t>
      </w:r>
      <w:r>
        <w:rPr>
          <w:rFonts w:ascii="Times New Roman" w:hAnsi="Times New Roman" w:cs="Times New Roman"/>
          <w:sz w:val="24"/>
          <w:szCs w:val="24"/>
        </w:rPr>
        <w:t xml:space="preserve"> (</w:t>
      </w:r>
      <w:r w:rsidRPr="00691F18">
        <w:rPr>
          <w:rFonts w:ascii="Times New Roman" w:hAnsi="Times New Roman" w:cs="Times New Roman"/>
          <w:sz w:val="24"/>
          <w:szCs w:val="24"/>
        </w:rPr>
        <w:t>Пермский край</w:t>
      </w:r>
      <w:r>
        <w:rPr>
          <w:rFonts w:ascii="Times New Roman" w:hAnsi="Times New Roman" w:cs="Times New Roman"/>
          <w:sz w:val="24"/>
          <w:szCs w:val="24"/>
        </w:rPr>
        <w:t xml:space="preserve">), </w:t>
      </w:r>
      <w:r w:rsidRPr="00691F18">
        <w:rPr>
          <w:rFonts w:ascii="Times New Roman" w:hAnsi="Times New Roman" w:cs="Times New Roman"/>
          <w:sz w:val="24"/>
          <w:szCs w:val="24"/>
        </w:rPr>
        <w:t>ИТК ядерно-физических нанотехнологий</w:t>
      </w:r>
      <w:r>
        <w:rPr>
          <w:rFonts w:ascii="Times New Roman" w:hAnsi="Times New Roman" w:cs="Times New Roman"/>
          <w:sz w:val="24"/>
          <w:szCs w:val="24"/>
        </w:rPr>
        <w:t xml:space="preserve"> (</w:t>
      </w:r>
      <w:r w:rsidRPr="00691F18">
        <w:rPr>
          <w:rFonts w:ascii="Times New Roman" w:hAnsi="Times New Roman" w:cs="Times New Roman"/>
          <w:sz w:val="24"/>
          <w:szCs w:val="24"/>
        </w:rPr>
        <w:t>г. Дубна</w:t>
      </w:r>
      <w:r>
        <w:rPr>
          <w:rFonts w:ascii="Times New Roman" w:hAnsi="Times New Roman" w:cs="Times New Roman"/>
          <w:sz w:val="24"/>
          <w:szCs w:val="24"/>
        </w:rPr>
        <w:t xml:space="preserve">), </w:t>
      </w:r>
      <w:r w:rsidRPr="00691F18">
        <w:rPr>
          <w:rFonts w:ascii="Times New Roman" w:hAnsi="Times New Roman" w:cs="Times New Roman"/>
          <w:sz w:val="24"/>
          <w:szCs w:val="24"/>
        </w:rPr>
        <w:t>ИТК Новые материалы, лазерные и радиационные технологии</w:t>
      </w:r>
      <w:r>
        <w:rPr>
          <w:rFonts w:ascii="Times New Roman" w:hAnsi="Times New Roman" w:cs="Times New Roman"/>
          <w:sz w:val="24"/>
          <w:szCs w:val="24"/>
        </w:rPr>
        <w:t> (</w:t>
      </w:r>
      <w:r w:rsidRPr="00691F18">
        <w:rPr>
          <w:rFonts w:ascii="Times New Roman" w:hAnsi="Times New Roman" w:cs="Times New Roman"/>
          <w:sz w:val="24"/>
          <w:szCs w:val="24"/>
        </w:rPr>
        <w:t>г. Троицк</w:t>
      </w:r>
      <w:r>
        <w:rPr>
          <w:rFonts w:ascii="Times New Roman" w:hAnsi="Times New Roman" w:cs="Times New Roman"/>
          <w:sz w:val="24"/>
          <w:szCs w:val="24"/>
        </w:rPr>
        <w:t>). Комплекс данных инструментов составляет основу</w:t>
      </w:r>
      <w:r w:rsidR="003B76C5">
        <w:rPr>
          <w:rFonts w:ascii="Times New Roman" w:hAnsi="Times New Roman" w:cs="Times New Roman"/>
          <w:sz w:val="24"/>
          <w:szCs w:val="24"/>
        </w:rPr>
        <w:t xml:space="preserve"> политики</w:t>
      </w:r>
      <w:r>
        <w:rPr>
          <w:rFonts w:ascii="Times New Roman" w:hAnsi="Times New Roman" w:cs="Times New Roman"/>
          <w:sz w:val="24"/>
          <w:szCs w:val="24"/>
        </w:rPr>
        <w:t xml:space="preserve"> развития территорий регионального масштаба.  </w:t>
      </w:r>
    </w:p>
    <w:p w14:paraId="460F5499" w14:textId="43E4DF87" w:rsidR="003B76C5" w:rsidRDefault="003B76C5" w:rsidP="00691F18">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Возникновение частной собственности на недвижимое имущество в РФ стало основой формирования рыночных отношений, которые обозначили условия развития сектора жилищного строительства.</w:t>
      </w:r>
      <w:r w:rsidR="000B5F32">
        <w:rPr>
          <w:rFonts w:ascii="Times New Roman" w:hAnsi="Times New Roman" w:cs="Times New Roman"/>
          <w:sz w:val="24"/>
          <w:szCs w:val="24"/>
        </w:rPr>
        <w:t xml:space="preserve"> На рынке недвижимости</w:t>
      </w:r>
      <w:r w:rsidR="000B5F32" w:rsidRPr="000B5F32">
        <w:rPr>
          <w:rFonts w:ascii="Times New Roman" w:hAnsi="Times New Roman" w:cs="Times New Roman"/>
          <w:sz w:val="24"/>
          <w:szCs w:val="24"/>
        </w:rPr>
        <w:t xml:space="preserve"> государство </w:t>
      </w:r>
      <w:r w:rsidR="000B5F32">
        <w:rPr>
          <w:rFonts w:ascii="Times New Roman" w:hAnsi="Times New Roman" w:cs="Times New Roman"/>
          <w:sz w:val="24"/>
          <w:szCs w:val="24"/>
        </w:rPr>
        <w:t>выступает</w:t>
      </w:r>
      <w:r w:rsidR="000B5F32" w:rsidRPr="000B5F32">
        <w:rPr>
          <w:rFonts w:ascii="Times New Roman" w:hAnsi="Times New Roman" w:cs="Times New Roman"/>
          <w:sz w:val="24"/>
          <w:szCs w:val="24"/>
        </w:rPr>
        <w:t xml:space="preserve"> в роли </w:t>
      </w:r>
      <w:r w:rsidR="000B5F32">
        <w:rPr>
          <w:rFonts w:ascii="Times New Roman" w:hAnsi="Times New Roman" w:cs="Times New Roman"/>
          <w:sz w:val="24"/>
          <w:szCs w:val="24"/>
        </w:rPr>
        <w:t xml:space="preserve">мощного </w:t>
      </w:r>
      <w:r w:rsidR="000B5F32" w:rsidRPr="000B5F32">
        <w:rPr>
          <w:rFonts w:ascii="Times New Roman" w:hAnsi="Times New Roman" w:cs="Times New Roman"/>
          <w:sz w:val="24"/>
          <w:szCs w:val="24"/>
        </w:rPr>
        <w:t xml:space="preserve">регулятора, в этот же момент оно является </w:t>
      </w:r>
      <w:r w:rsidR="000B5F32">
        <w:rPr>
          <w:rFonts w:ascii="Times New Roman" w:hAnsi="Times New Roman" w:cs="Times New Roman"/>
          <w:sz w:val="24"/>
          <w:szCs w:val="24"/>
        </w:rPr>
        <w:t xml:space="preserve">и </w:t>
      </w:r>
      <w:r w:rsidR="000B5F32" w:rsidRPr="000B5F32">
        <w:rPr>
          <w:rFonts w:ascii="Times New Roman" w:hAnsi="Times New Roman" w:cs="Times New Roman"/>
          <w:sz w:val="24"/>
          <w:szCs w:val="24"/>
        </w:rPr>
        <w:t>хозяйствующим субъектом.</w:t>
      </w:r>
      <w:r w:rsidR="000B5F32">
        <w:rPr>
          <w:rFonts w:ascii="Times New Roman" w:hAnsi="Times New Roman" w:cs="Times New Roman"/>
          <w:sz w:val="24"/>
          <w:szCs w:val="24"/>
        </w:rPr>
        <w:t xml:space="preserve"> </w:t>
      </w:r>
    </w:p>
    <w:p w14:paraId="0BBAAFAF" w14:textId="4D6D7187" w:rsidR="00194EE1" w:rsidRPr="000A569F" w:rsidRDefault="00CD1ED8" w:rsidP="00691F18">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Согласно российскому законодательству, на территори</w:t>
      </w:r>
      <w:r w:rsidR="000B5F32">
        <w:rPr>
          <w:rFonts w:ascii="Times New Roman" w:hAnsi="Times New Roman" w:cs="Times New Roman"/>
          <w:sz w:val="24"/>
          <w:szCs w:val="24"/>
        </w:rPr>
        <w:t xml:space="preserve">ях </w:t>
      </w:r>
      <w:r w:rsidRPr="000A569F">
        <w:rPr>
          <w:rFonts w:ascii="Times New Roman" w:hAnsi="Times New Roman" w:cs="Times New Roman"/>
          <w:sz w:val="24"/>
          <w:szCs w:val="24"/>
        </w:rPr>
        <w:t>особых зон</w:t>
      </w:r>
      <w:r w:rsidR="000B5F32">
        <w:rPr>
          <w:rFonts w:ascii="Times New Roman" w:hAnsi="Times New Roman" w:cs="Times New Roman"/>
          <w:sz w:val="24"/>
          <w:szCs w:val="24"/>
        </w:rPr>
        <w:t xml:space="preserve">, созданных в рамках проведения политики регионального развития, </w:t>
      </w:r>
      <w:r w:rsidRPr="000A569F">
        <w:rPr>
          <w:rFonts w:ascii="Times New Roman" w:hAnsi="Times New Roman" w:cs="Times New Roman"/>
          <w:sz w:val="24"/>
          <w:szCs w:val="24"/>
        </w:rPr>
        <w:t xml:space="preserve">строительство жилья запрещено, соответственно, для стимулирования роста жилищного строительства в нашей стране разрабатывались отдельные механизмы развития. </w:t>
      </w:r>
      <w:r w:rsidR="000B5F32">
        <w:rPr>
          <w:rFonts w:ascii="Times New Roman" w:hAnsi="Times New Roman" w:cs="Times New Roman"/>
          <w:sz w:val="24"/>
          <w:szCs w:val="24"/>
        </w:rPr>
        <w:t>О</w:t>
      </w:r>
      <w:r w:rsidR="00301AE3" w:rsidRPr="000A569F">
        <w:rPr>
          <w:rFonts w:ascii="Times New Roman" w:hAnsi="Times New Roman" w:cs="Times New Roman"/>
          <w:sz w:val="24"/>
          <w:szCs w:val="24"/>
        </w:rPr>
        <w:t xml:space="preserve">ни выражены в виде принятия дополнительных нормативных актов </w:t>
      </w:r>
      <w:r w:rsidR="000B5F32">
        <w:rPr>
          <w:rFonts w:ascii="Times New Roman" w:hAnsi="Times New Roman" w:cs="Times New Roman"/>
          <w:sz w:val="24"/>
          <w:szCs w:val="24"/>
        </w:rPr>
        <w:t>при</w:t>
      </w:r>
      <w:r w:rsidR="00301AE3" w:rsidRPr="000A569F">
        <w:rPr>
          <w:rFonts w:ascii="Times New Roman" w:hAnsi="Times New Roman" w:cs="Times New Roman"/>
          <w:sz w:val="24"/>
          <w:szCs w:val="24"/>
        </w:rPr>
        <w:t xml:space="preserve"> реализации государственных программ/проектов</w:t>
      </w:r>
      <w:r w:rsidR="0034329A" w:rsidRPr="000A569F">
        <w:rPr>
          <w:rFonts w:ascii="Times New Roman" w:hAnsi="Times New Roman" w:cs="Times New Roman"/>
          <w:sz w:val="24"/>
          <w:szCs w:val="24"/>
        </w:rPr>
        <w:t>, а также мероприятий, проводимы</w:t>
      </w:r>
      <w:r w:rsidR="00691F18">
        <w:rPr>
          <w:rFonts w:ascii="Times New Roman" w:hAnsi="Times New Roman" w:cs="Times New Roman"/>
          <w:sz w:val="24"/>
          <w:szCs w:val="24"/>
        </w:rPr>
        <w:t>х</w:t>
      </w:r>
      <w:r w:rsidR="0034329A" w:rsidRPr="000A569F">
        <w:rPr>
          <w:rFonts w:ascii="Times New Roman" w:hAnsi="Times New Roman" w:cs="Times New Roman"/>
          <w:sz w:val="24"/>
          <w:szCs w:val="24"/>
        </w:rPr>
        <w:t xml:space="preserve"> во исполнение Указов Президента</w:t>
      </w:r>
      <w:r w:rsidR="00194EE1" w:rsidRPr="000A569F">
        <w:rPr>
          <w:rFonts w:ascii="Times New Roman" w:hAnsi="Times New Roman" w:cs="Times New Roman"/>
          <w:sz w:val="24"/>
          <w:szCs w:val="24"/>
        </w:rPr>
        <w:t>, которые нацелены, в основном</w:t>
      </w:r>
      <w:r w:rsidR="00691F18">
        <w:rPr>
          <w:rFonts w:ascii="Times New Roman" w:hAnsi="Times New Roman" w:cs="Times New Roman"/>
          <w:sz w:val="24"/>
          <w:szCs w:val="24"/>
        </w:rPr>
        <w:t>,</w:t>
      </w:r>
      <w:r w:rsidR="00194EE1" w:rsidRPr="000A569F">
        <w:rPr>
          <w:rFonts w:ascii="Times New Roman" w:hAnsi="Times New Roman" w:cs="Times New Roman"/>
          <w:sz w:val="24"/>
          <w:szCs w:val="24"/>
        </w:rPr>
        <w:t xml:space="preserve"> на повышение объемов жилищного фонда, увеличении объема жилья эконом-класса (доступное жилье), развитие рынка ипотечного кредитования (доступное жилье), защит</w:t>
      </w:r>
      <w:r w:rsidR="00691F18">
        <w:rPr>
          <w:rFonts w:ascii="Times New Roman" w:hAnsi="Times New Roman" w:cs="Times New Roman"/>
          <w:sz w:val="24"/>
          <w:szCs w:val="24"/>
        </w:rPr>
        <w:t>у</w:t>
      </w:r>
      <w:r w:rsidR="00194EE1" w:rsidRPr="000A569F">
        <w:rPr>
          <w:rFonts w:ascii="Times New Roman" w:hAnsi="Times New Roman" w:cs="Times New Roman"/>
          <w:sz w:val="24"/>
          <w:szCs w:val="24"/>
        </w:rPr>
        <w:t xml:space="preserve"> прав дольщиков и расселение аварийного жилого фонда.</w:t>
      </w:r>
      <w:r w:rsidR="0034329A" w:rsidRPr="000A569F">
        <w:rPr>
          <w:rFonts w:ascii="Times New Roman" w:hAnsi="Times New Roman" w:cs="Times New Roman"/>
          <w:sz w:val="24"/>
          <w:szCs w:val="24"/>
        </w:rPr>
        <w:t xml:space="preserve"> </w:t>
      </w:r>
      <w:r w:rsidR="00691F18">
        <w:rPr>
          <w:rFonts w:ascii="Times New Roman" w:hAnsi="Times New Roman" w:cs="Times New Roman"/>
          <w:sz w:val="24"/>
          <w:szCs w:val="24"/>
        </w:rPr>
        <w:t>В</w:t>
      </w:r>
      <w:r w:rsidR="00CF23D1" w:rsidRPr="000A569F">
        <w:rPr>
          <w:rFonts w:ascii="Times New Roman" w:hAnsi="Times New Roman" w:cs="Times New Roman"/>
          <w:sz w:val="24"/>
          <w:szCs w:val="24"/>
        </w:rPr>
        <w:t xml:space="preserve"> отличие от советской модели развития городов, где центром роста были крупные предприятия, вокруг которых обустраивались жилые районы для рабочих со всеми необходимыми объектами социальной инфраструктуры, жилищное строительство в Российской Федерации развивается отдельным от индустрии путем, по принципам хаотичной, точечной застройки</w:t>
      </w:r>
      <w:r w:rsidR="003B76C5">
        <w:rPr>
          <w:rFonts w:ascii="Times New Roman" w:hAnsi="Times New Roman" w:cs="Times New Roman"/>
          <w:sz w:val="24"/>
          <w:szCs w:val="24"/>
        </w:rPr>
        <w:t xml:space="preserve">. </w:t>
      </w:r>
    </w:p>
    <w:p w14:paraId="6929D521" w14:textId="29CC4D30" w:rsidR="00D04F65" w:rsidRPr="000A569F" w:rsidRDefault="00D04F65"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С увеличением аварийного жилищного фонда, сокращением земельных участков внутри городских территорий, одновременном повышении стоимости жилья при развитии целых районов на периферии городов, застроенных жильем эконом-класса, в которых отсутствуют объекты социальной инфраструктуры и ограничена транспортная сеть, вопрос развития жилищного строительства начинает рассматриваться с новой точки зрения – необходимого внедрения проектов «комплексного» развития территорий, в которых будут учитываться элементы всех основных частей общества – экономики, социума, и, согласно концепции устойчивого развития, экологии.</w:t>
      </w:r>
      <w:r w:rsidR="000B5F32">
        <w:rPr>
          <w:rFonts w:ascii="Times New Roman" w:hAnsi="Times New Roman" w:cs="Times New Roman"/>
          <w:sz w:val="24"/>
          <w:szCs w:val="24"/>
        </w:rPr>
        <w:t xml:space="preserve"> Таким образом, </w:t>
      </w:r>
      <w:r w:rsidR="00C9215A">
        <w:rPr>
          <w:rFonts w:ascii="Times New Roman" w:hAnsi="Times New Roman" w:cs="Times New Roman"/>
          <w:sz w:val="24"/>
          <w:szCs w:val="24"/>
        </w:rPr>
        <w:t xml:space="preserve">проекты комплексного развития территорий </w:t>
      </w:r>
      <w:r w:rsidR="00F65F74">
        <w:rPr>
          <w:rFonts w:ascii="Times New Roman" w:hAnsi="Times New Roman" w:cs="Times New Roman"/>
          <w:sz w:val="24"/>
          <w:szCs w:val="24"/>
        </w:rPr>
        <w:t xml:space="preserve">являются ключевым направлением градостроительной политики государства. </w:t>
      </w:r>
      <w:r w:rsidR="00121DBA">
        <w:rPr>
          <w:rFonts w:ascii="Times New Roman" w:hAnsi="Times New Roman" w:cs="Times New Roman"/>
          <w:sz w:val="24"/>
          <w:szCs w:val="24"/>
        </w:rPr>
        <w:t xml:space="preserve">Область реализации проектов комплексного развития территория фокусируется на поселениях и городских округов, т.е. применима на местном уровне. </w:t>
      </w:r>
      <w:r w:rsidR="00F65F74">
        <w:rPr>
          <w:rFonts w:ascii="Times New Roman" w:hAnsi="Times New Roman" w:cs="Times New Roman"/>
          <w:sz w:val="24"/>
          <w:szCs w:val="24"/>
        </w:rPr>
        <w:t xml:space="preserve">Изучению данного инструмента посвящен третий параграф данной главы. </w:t>
      </w:r>
    </w:p>
    <w:p w14:paraId="5946E2F8" w14:textId="0915ACDE" w:rsidR="00194EE1" w:rsidRDefault="00194EE1" w:rsidP="00B6548C">
      <w:pPr>
        <w:pStyle w:val="a3"/>
        <w:spacing w:after="0" w:line="360" w:lineRule="auto"/>
        <w:ind w:left="0" w:firstLine="709"/>
        <w:jc w:val="both"/>
        <w:rPr>
          <w:rFonts w:ascii="Times New Roman" w:hAnsi="Times New Roman" w:cs="Times New Roman"/>
          <w:sz w:val="24"/>
          <w:szCs w:val="24"/>
        </w:rPr>
      </w:pPr>
    </w:p>
    <w:p w14:paraId="1F95661D" w14:textId="77777777" w:rsidR="006443F2" w:rsidRPr="000A569F" w:rsidRDefault="006443F2" w:rsidP="00B6548C">
      <w:pPr>
        <w:pStyle w:val="a3"/>
        <w:spacing w:after="0" w:line="360" w:lineRule="auto"/>
        <w:ind w:left="0" w:firstLine="709"/>
        <w:jc w:val="both"/>
        <w:rPr>
          <w:rFonts w:ascii="Times New Roman" w:hAnsi="Times New Roman" w:cs="Times New Roman"/>
          <w:sz w:val="24"/>
          <w:szCs w:val="24"/>
        </w:rPr>
      </w:pPr>
    </w:p>
    <w:p w14:paraId="75E5910C" w14:textId="77777777" w:rsidR="00980666" w:rsidRPr="000A569F" w:rsidRDefault="00980666" w:rsidP="00B6548C">
      <w:pPr>
        <w:pStyle w:val="a3"/>
        <w:spacing w:after="0" w:line="360" w:lineRule="auto"/>
        <w:ind w:left="0" w:firstLine="709"/>
        <w:jc w:val="both"/>
        <w:rPr>
          <w:rFonts w:ascii="Times New Roman" w:hAnsi="Times New Roman" w:cs="Times New Roman"/>
          <w:sz w:val="24"/>
          <w:szCs w:val="24"/>
        </w:rPr>
      </w:pPr>
    </w:p>
    <w:p w14:paraId="346CEF2F" w14:textId="694BD6AA" w:rsidR="00FC204C" w:rsidRPr="000A569F" w:rsidRDefault="0072578F" w:rsidP="00353AEB">
      <w:pPr>
        <w:pStyle w:val="a3"/>
        <w:numPr>
          <w:ilvl w:val="1"/>
          <w:numId w:val="1"/>
        </w:numPr>
        <w:spacing w:after="0" w:line="360" w:lineRule="auto"/>
        <w:ind w:left="0" w:firstLine="709"/>
        <w:jc w:val="both"/>
        <w:outlineLvl w:val="1"/>
        <w:rPr>
          <w:rFonts w:ascii="Times New Roman" w:hAnsi="Times New Roman" w:cs="Times New Roman"/>
          <w:sz w:val="24"/>
          <w:szCs w:val="24"/>
        </w:rPr>
      </w:pPr>
      <w:bookmarkStart w:id="12" w:name="_Toc72363943"/>
      <w:r w:rsidRPr="000A569F">
        <w:rPr>
          <w:rFonts w:ascii="Times New Roman" w:hAnsi="Times New Roman" w:cs="Times New Roman"/>
          <w:sz w:val="24"/>
          <w:szCs w:val="24"/>
        </w:rPr>
        <w:lastRenderedPageBreak/>
        <w:t>К</w:t>
      </w:r>
      <w:r w:rsidR="00C54DEA" w:rsidRPr="000A569F">
        <w:rPr>
          <w:rFonts w:ascii="Times New Roman" w:hAnsi="Times New Roman" w:cs="Times New Roman"/>
          <w:sz w:val="24"/>
          <w:szCs w:val="24"/>
        </w:rPr>
        <w:t>омплексн</w:t>
      </w:r>
      <w:r w:rsidRPr="000A569F">
        <w:rPr>
          <w:rFonts w:ascii="Times New Roman" w:hAnsi="Times New Roman" w:cs="Times New Roman"/>
          <w:sz w:val="24"/>
          <w:szCs w:val="24"/>
        </w:rPr>
        <w:t>ый</w:t>
      </w:r>
      <w:r w:rsidR="008D5DBF" w:rsidRPr="000A569F">
        <w:rPr>
          <w:rFonts w:ascii="Times New Roman" w:hAnsi="Times New Roman" w:cs="Times New Roman"/>
          <w:sz w:val="24"/>
          <w:szCs w:val="24"/>
        </w:rPr>
        <w:t xml:space="preserve"> подход</w:t>
      </w:r>
      <w:r w:rsidR="00C54DEA" w:rsidRPr="000A569F">
        <w:rPr>
          <w:rFonts w:ascii="Times New Roman" w:hAnsi="Times New Roman" w:cs="Times New Roman"/>
          <w:sz w:val="24"/>
          <w:szCs w:val="24"/>
        </w:rPr>
        <w:t xml:space="preserve"> в систем</w:t>
      </w:r>
      <w:r w:rsidRPr="000A569F">
        <w:rPr>
          <w:rFonts w:ascii="Times New Roman" w:hAnsi="Times New Roman" w:cs="Times New Roman"/>
          <w:sz w:val="24"/>
          <w:szCs w:val="24"/>
        </w:rPr>
        <w:t>е управления</w:t>
      </w:r>
      <w:r w:rsidR="008D5DBF" w:rsidRPr="000A569F">
        <w:rPr>
          <w:rFonts w:ascii="Times New Roman" w:hAnsi="Times New Roman" w:cs="Times New Roman"/>
          <w:sz w:val="24"/>
          <w:szCs w:val="24"/>
        </w:rPr>
        <w:t xml:space="preserve"> развити</w:t>
      </w:r>
      <w:r w:rsidRPr="000A569F">
        <w:rPr>
          <w:rFonts w:ascii="Times New Roman" w:hAnsi="Times New Roman" w:cs="Times New Roman"/>
          <w:sz w:val="24"/>
          <w:szCs w:val="24"/>
        </w:rPr>
        <w:t xml:space="preserve">ем </w:t>
      </w:r>
      <w:r w:rsidR="008D5DBF" w:rsidRPr="000A569F">
        <w:rPr>
          <w:rFonts w:ascii="Times New Roman" w:hAnsi="Times New Roman" w:cs="Times New Roman"/>
          <w:sz w:val="24"/>
          <w:szCs w:val="24"/>
        </w:rPr>
        <w:t>городских территорий в Российской Федерации</w:t>
      </w:r>
      <w:bookmarkEnd w:id="12"/>
    </w:p>
    <w:p w14:paraId="2D8772DD" w14:textId="2C876F82" w:rsidR="00194EE1" w:rsidRPr="000A569F" w:rsidRDefault="00194EE1" w:rsidP="00B6548C">
      <w:pPr>
        <w:ind w:firstLine="709"/>
        <w:rPr>
          <w:rFonts w:ascii="Times New Roman" w:hAnsi="Times New Roman" w:cs="Times New Roman"/>
          <w:sz w:val="24"/>
          <w:szCs w:val="24"/>
        </w:rPr>
      </w:pPr>
    </w:p>
    <w:p w14:paraId="732A04C5" w14:textId="4CF7B3CE" w:rsidR="00194EE1" w:rsidRPr="000A569F" w:rsidRDefault="00194EE1"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связи с нарастающей дифференциацией регионов, обусловленной экономическими, геополитическими, демографическими и иными условиями, в Российской Федерации образовалось значительное количество депрессивных территорий. К основным причинам возникновения данных территорий можно отнести спад в промышленном производстве, неконкурентоспособность выпускаемой продукции, рост безработицы, снижение реального уровня дохода, высокий уровень коррупции внутри государственных </w:t>
      </w:r>
      <w:r w:rsidRPr="006443F2">
        <w:rPr>
          <w:rFonts w:ascii="Times New Roman" w:hAnsi="Times New Roman" w:cs="Times New Roman"/>
          <w:sz w:val="24"/>
          <w:szCs w:val="24"/>
        </w:rPr>
        <w:t>структур</w:t>
      </w:r>
      <w:r w:rsidR="006443F2" w:rsidRPr="006443F2">
        <w:rPr>
          <w:rFonts w:ascii="Times New Roman" w:hAnsi="Times New Roman" w:cs="Times New Roman"/>
          <w:sz w:val="24"/>
          <w:szCs w:val="24"/>
        </w:rPr>
        <w:t xml:space="preserve"> (</w:t>
      </w:r>
      <w:proofErr w:type="spellStart"/>
      <w:r w:rsidR="006443F2" w:rsidRPr="006443F2">
        <w:rPr>
          <w:rFonts w:ascii="Times New Roman" w:eastAsia="Times New Roman" w:hAnsi="Times New Roman" w:cs="Times New Roman"/>
          <w:sz w:val="24"/>
          <w:szCs w:val="24"/>
          <w:lang w:eastAsia="ru-RU"/>
        </w:rPr>
        <w:t>Исянбаев</w:t>
      </w:r>
      <w:proofErr w:type="spellEnd"/>
      <w:r w:rsidR="006443F2" w:rsidRPr="006443F2">
        <w:rPr>
          <w:rFonts w:ascii="Times New Roman" w:eastAsia="Times New Roman" w:hAnsi="Times New Roman" w:cs="Times New Roman"/>
          <w:sz w:val="24"/>
          <w:szCs w:val="24"/>
          <w:lang w:eastAsia="ru-RU"/>
        </w:rPr>
        <w:t xml:space="preserve"> М. Н, 2017)</w:t>
      </w:r>
      <w:r w:rsidRPr="006443F2">
        <w:rPr>
          <w:rFonts w:ascii="Times New Roman" w:hAnsi="Times New Roman" w:cs="Times New Roman"/>
          <w:sz w:val="24"/>
          <w:szCs w:val="24"/>
        </w:rPr>
        <w:t>. Отличительной чертой депрессивных регионов можно выделить функционирование в прошлом на</w:t>
      </w:r>
      <w:r w:rsidRPr="000A569F">
        <w:rPr>
          <w:rFonts w:ascii="Times New Roman" w:hAnsi="Times New Roman" w:cs="Times New Roman"/>
          <w:sz w:val="24"/>
          <w:szCs w:val="24"/>
        </w:rPr>
        <w:t xml:space="preserve"> их территории разнопрофильных точек промышленного производства (центров по оказанию услуг, развитых районов агропромышленного и сельскохозяйственного комплекса и др.), прекративших свою деятельность в настоящее время. Как правило, внутри таких территорий в период своей активности сформировалась вся необходимая инфраструктура для ускорения темпов развития, и при использовании рационально подобранных механизмов поддержки, можно в короткие сроки восстановить стабильный социально-экономический рост данных регионов. </w:t>
      </w:r>
    </w:p>
    <w:p w14:paraId="2E05FDD1" w14:textId="2F7629FF" w:rsidR="00194EE1" w:rsidRPr="000A569F" w:rsidRDefault="001D3CD9"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Депрессивные территории</w:t>
      </w:r>
      <w:r w:rsidR="00194EE1" w:rsidRPr="000A569F">
        <w:rPr>
          <w:rFonts w:ascii="Times New Roman" w:hAnsi="Times New Roman" w:cs="Times New Roman"/>
          <w:sz w:val="24"/>
          <w:szCs w:val="24"/>
        </w:rPr>
        <w:t xml:space="preserve"> нередко наход</w:t>
      </w:r>
      <w:r w:rsidRPr="000A569F">
        <w:rPr>
          <w:rFonts w:ascii="Times New Roman" w:hAnsi="Times New Roman" w:cs="Times New Roman"/>
          <w:sz w:val="24"/>
          <w:szCs w:val="24"/>
        </w:rPr>
        <w:t>я</w:t>
      </w:r>
      <w:r w:rsidR="00194EE1" w:rsidRPr="000A569F">
        <w:rPr>
          <w:rFonts w:ascii="Times New Roman" w:hAnsi="Times New Roman" w:cs="Times New Roman"/>
          <w:sz w:val="24"/>
          <w:szCs w:val="24"/>
        </w:rPr>
        <w:t>тся в черте города, еще чаще – в его центральной части. К таковым можно отнести, в частности, застроенные в советский период типовым домостроем районы и крупные промышленные зоны, прекратившие свою деятельность. Неэффективное экономическое использование таки</w:t>
      </w:r>
      <w:r w:rsidR="00980666" w:rsidRPr="000A569F">
        <w:rPr>
          <w:rFonts w:ascii="Times New Roman" w:hAnsi="Times New Roman" w:cs="Times New Roman"/>
          <w:sz w:val="24"/>
          <w:szCs w:val="24"/>
        </w:rPr>
        <w:t>х</w:t>
      </w:r>
      <w:r w:rsidR="00194EE1" w:rsidRPr="000A569F">
        <w:rPr>
          <w:rFonts w:ascii="Times New Roman" w:hAnsi="Times New Roman" w:cs="Times New Roman"/>
          <w:sz w:val="24"/>
          <w:szCs w:val="24"/>
        </w:rPr>
        <w:t xml:space="preserve"> территорий стало вопросом широкой дискуссии и изучения данной тематики, в том числе, ввиду отсутствия свободных земельных участков внутри города, привлекательного центрального расположения «серых зон», увеличении объема аварийного жилищного фонда. </w:t>
      </w:r>
    </w:p>
    <w:p w14:paraId="7B0CE556" w14:textId="22BEC7B1" w:rsidR="001856A2" w:rsidRPr="001856A2" w:rsidRDefault="001856A2" w:rsidP="001856A2">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Реализация на практике редевелопмента отечественными градостроителями и застройщиками развивалась с середины 90ых годов, первое масштабное проявление относится к развитию территорий в Москве. В настоящий момент в исследованиях вопроса деятельности по комплексному развитию территорий, помимо концепции «редевелопмента» зачастую упоминаются также понятия «реновация», «реконцепция», «ревитализация», «реконструкция» «джентрификация» и другие. Ни одно из перечисленных понятий не закреплено федеральными нормативными актами, что свидетельствует об отсутствии какого-либо юридического «статуса» принимаемых под смыслом данных терминов процессов. Среди научных работ можно встретить различные </w:t>
      </w:r>
      <w:r w:rsidRPr="000A569F">
        <w:rPr>
          <w:rFonts w:ascii="Times New Roman" w:hAnsi="Times New Roman" w:cs="Times New Roman"/>
          <w:sz w:val="24"/>
          <w:szCs w:val="24"/>
        </w:rPr>
        <w:lastRenderedPageBreak/>
        <w:t xml:space="preserve">трактовки каждого из понятий, так, например, в работе </w:t>
      </w:r>
      <w:proofErr w:type="spellStart"/>
      <w:r w:rsidRPr="000A569F">
        <w:rPr>
          <w:rFonts w:ascii="Times New Roman" w:hAnsi="Times New Roman" w:cs="Times New Roman"/>
          <w:sz w:val="24"/>
          <w:szCs w:val="24"/>
        </w:rPr>
        <w:t>Шалиной</w:t>
      </w:r>
      <w:proofErr w:type="spellEnd"/>
      <w:r w:rsidRPr="000A569F">
        <w:rPr>
          <w:rFonts w:ascii="Times New Roman" w:hAnsi="Times New Roman" w:cs="Times New Roman"/>
          <w:sz w:val="24"/>
          <w:szCs w:val="24"/>
        </w:rPr>
        <w:t xml:space="preserve"> Д.С. и Степановой Н.Р., в которой авторы анализируют различные точки зрения и подходы к понимаю видов девелопмента, формулируют следующие понятия: «редевелопмент» – изменение характеристик и функционального назначения объекта в экономических и социокультурных факторов; «реновация» – процесс перестройки бывших промышленных зон с учетом общественных нужд, «ревитализация» – «оживление» заброшенных зон с учетом соблюдения баланса среди всех участников проекта; «джентрификация» – смена старого жилого фонда на жилье хорошего качества</w:t>
      </w:r>
      <w:r w:rsidR="006443F2">
        <w:rPr>
          <w:rFonts w:ascii="Times New Roman" w:hAnsi="Times New Roman" w:cs="Times New Roman"/>
          <w:sz w:val="24"/>
          <w:szCs w:val="24"/>
        </w:rPr>
        <w:t xml:space="preserve"> (</w:t>
      </w:r>
      <w:proofErr w:type="spellStart"/>
      <w:r w:rsidR="006443F2" w:rsidRPr="006443F2">
        <w:rPr>
          <w:rFonts w:ascii="Times New Roman" w:hAnsi="Times New Roman" w:cs="Times New Roman"/>
          <w:sz w:val="24"/>
          <w:szCs w:val="24"/>
        </w:rPr>
        <w:t>Шалина</w:t>
      </w:r>
      <w:proofErr w:type="spellEnd"/>
      <w:r w:rsidR="006443F2" w:rsidRPr="006443F2">
        <w:rPr>
          <w:rFonts w:ascii="Times New Roman" w:hAnsi="Times New Roman" w:cs="Times New Roman"/>
          <w:sz w:val="24"/>
          <w:szCs w:val="24"/>
        </w:rPr>
        <w:t xml:space="preserve"> Д. С., Степанова Н. Р.</w:t>
      </w:r>
      <w:r w:rsidR="006443F2">
        <w:rPr>
          <w:rFonts w:ascii="Times New Roman" w:hAnsi="Times New Roman" w:cs="Times New Roman"/>
          <w:sz w:val="24"/>
          <w:szCs w:val="24"/>
        </w:rPr>
        <w:t>, 2019)</w:t>
      </w:r>
      <w:r w:rsidRPr="000A569F">
        <w:rPr>
          <w:rFonts w:ascii="Times New Roman" w:hAnsi="Times New Roman" w:cs="Times New Roman"/>
          <w:sz w:val="24"/>
          <w:szCs w:val="24"/>
        </w:rPr>
        <w:t>.</w:t>
      </w:r>
      <w:r w:rsidRPr="000A569F">
        <w:rPr>
          <w:rStyle w:val="a6"/>
          <w:rFonts w:ascii="Times New Roman" w:hAnsi="Times New Roman" w:cs="Times New Roman"/>
          <w:sz w:val="24"/>
          <w:szCs w:val="24"/>
        </w:rPr>
        <w:t xml:space="preserve"> </w:t>
      </w:r>
      <w:r w:rsidRPr="000A569F">
        <w:rPr>
          <w:rFonts w:ascii="Times New Roman" w:hAnsi="Times New Roman" w:cs="Times New Roman"/>
          <w:sz w:val="24"/>
          <w:szCs w:val="24"/>
        </w:rPr>
        <w:t xml:space="preserve">На официальном ресурсе компании </w:t>
      </w:r>
      <w:proofErr w:type="spellStart"/>
      <w:r w:rsidRPr="000A569F">
        <w:rPr>
          <w:rFonts w:ascii="Times New Roman" w:hAnsi="Times New Roman" w:cs="Times New Roman"/>
          <w:sz w:val="24"/>
          <w:szCs w:val="24"/>
        </w:rPr>
        <w:t>АйбиГруп</w:t>
      </w:r>
      <w:proofErr w:type="spellEnd"/>
      <w:r w:rsidRPr="000A569F">
        <w:rPr>
          <w:rFonts w:ascii="Times New Roman" w:hAnsi="Times New Roman" w:cs="Times New Roman"/>
          <w:sz w:val="24"/>
          <w:szCs w:val="24"/>
        </w:rPr>
        <w:t xml:space="preserve"> приведена следующая характеристика понятий: «реконцепция» – процесс изменения идеи, концепции объекта и его позиционирования; «редевелопмент» - изменение недвижимости с целью повышения её класса; «реконструкция» - изменение конструктивных элементов недвижимости; «реновация» - процесс застройки депрессивных территорий новыми жилыми комплексами.</w:t>
      </w:r>
      <w:r w:rsidRPr="000A569F">
        <w:rPr>
          <w:rStyle w:val="a6"/>
          <w:rFonts w:ascii="Times New Roman" w:hAnsi="Times New Roman" w:cs="Times New Roman"/>
          <w:i/>
          <w:iCs/>
          <w:sz w:val="24"/>
          <w:szCs w:val="24"/>
        </w:rPr>
        <w:t xml:space="preserve"> </w:t>
      </w:r>
      <w:r w:rsidRPr="000A569F">
        <w:rPr>
          <w:rStyle w:val="a6"/>
          <w:rFonts w:ascii="Times New Roman" w:hAnsi="Times New Roman" w:cs="Times New Roman"/>
          <w:sz w:val="24"/>
          <w:szCs w:val="24"/>
        </w:rPr>
        <w:footnoteReference w:id="10"/>
      </w:r>
      <w:r w:rsidRPr="000A569F">
        <w:rPr>
          <w:rFonts w:ascii="Times New Roman" w:hAnsi="Times New Roman" w:cs="Times New Roman"/>
          <w:i/>
          <w:iCs/>
          <w:sz w:val="24"/>
          <w:szCs w:val="24"/>
        </w:rPr>
        <w:t xml:space="preserve"> </w:t>
      </w:r>
      <w:r w:rsidRPr="000A569F">
        <w:rPr>
          <w:rFonts w:ascii="Times New Roman" w:hAnsi="Times New Roman" w:cs="Times New Roman"/>
          <w:sz w:val="24"/>
          <w:szCs w:val="24"/>
        </w:rPr>
        <w:t xml:space="preserve">При этом, в российской практике, программами расселения аварийного жилого фонда и строительство нового принято называть «реноваций», а процесс преобразования «серых поясов» - «редевелопментом». Мнение автора данной работы относительно вопроса специфики каждого из понятий совпадает с мнением профессора Максимова С.Н. – отсутствие необходимости выделения принципиальной разницы между понятиями, так как каждое из них несет в себе общую цель – преобразование территорий в связи с возникающими потребностями стейкхолдеров, выражающееся в изменении функционального </w:t>
      </w:r>
      <w:r w:rsidRPr="006443F2">
        <w:rPr>
          <w:rFonts w:ascii="Times New Roman" w:hAnsi="Times New Roman" w:cs="Times New Roman"/>
          <w:sz w:val="24"/>
          <w:szCs w:val="24"/>
        </w:rPr>
        <w:t>назначения объектов недвижимости или изменения их физических характеристик</w:t>
      </w:r>
      <w:r w:rsidR="006443F2" w:rsidRPr="006443F2">
        <w:rPr>
          <w:rFonts w:ascii="Times New Roman" w:hAnsi="Times New Roman" w:cs="Times New Roman"/>
          <w:sz w:val="24"/>
          <w:szCs w:val="24"/>
        </w:rPr>
        <w:t xml:space="preserve"> (</w:t>
      </w:r>
      <w:r w:rsidR="006443F2" w:rsidRPr="006443F2">
        <w:rPr>
          <w:rFonts w:ascii="Times New Roman" w:eastAsia="Times New Roman" w:hAnsi="Times New Roman" w:cs="Times New Roman"/>
          <w:sz w:val="24"/>
          <w:szCs w:val="24"/>
          <w:lang w:eastAsia="ru-RU"/>
        </w:rPr>
        <w:t>Максимов С. Н., 2019)</w:t>
      </w:r>
      <w:r w:rsidRPr="006443F2">
        <w:rPr>
          <w:rFonts w:ascii="Times New Roman" w:hAnsi="Times New Roman" w:cs="Times New Roman"/>
          <w:sz w:val="24"/>
          <w:szCs w:val="24"/>
        </w:rPr>
        <w:t>.</w:t>
      </w:r>
    </w:p>
    <w:p w14:paraId="36E70555" w14:textId="10ADEA94" w:rsidR="00194EE1" w:rsidRPr="000A569F" w:rsidRDefault="00194EE1"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Одним из </w:t>
      </w:r>
      <w:r w:rsidR="00980666" w:rsidRPr="000A569F">
        <w:rPr>
          <w:rFonts w:ascii="Times New Roman" w:hAnsi="Times New Roman" w:cs="Times New Roman"/>
          <w:sz w:val="24"/>
          <w:szCs w:val="24"/>
        </w:rPr>
        <w:t>первых шагов к реализации проектов развития застроенных территорий</w:t>
      </w:r>
      <w:r w:rsidRPr="000A569F">
        <w:rPr>
          <w:rFonts w:ascii="Times New Roman" w:hAnsi="Times New Roman" w:cs="Times New Roman"/>
          <w:sz w:val="24"/>
          <w:szCs w:val="24"/>
        </w:rPr>
        <w:t xml:space="preserve"> можно выделить принятие </w:t>
      </w:r>
      <w:bookmarkStart w:id="13" w:name="_Hlk68616201"/>
      <w:r w:rsidRPr="000A569F">
        <w:rPr>
          <w:rFonts w:ascii="Times New Roman" w:hAnsi="Times New Roman" w:cs="Times New Roman"/>
          <w:sz w:val="24"/>
          <w:szCs w:val="24"/>
        </w:rPr>
        <w:t>Постановления № 265 от 5 мая 2007 года «Об экспериментальных инвестиционных проектах комплексного освоения территорий в целях жилищного строительства»</w:t>
      </w:r>
      <w:bookmarkEnd w:id="13"/>
      <w:r w:rsidRPr="000A569F">
        <w:rPr>
          <w:rFonts w:ascii="Times New Roman" w:hAnsi="Times New Roman" w:cs="Times New Roman"/>
          <w:sz w:val="24"/>
          <w:szCs w:val="24"/>
        </w:rPr>
        <w:t>. Постановление действовало в рамках реализации национального проекта «Доступное и комфортное жилье — гражданам России», включенного в состав Федеральной целевой программы</w:t>
      </w:r>
      <w:r w:rsidR="00FF5409" w:rsidRPr="000A569F">
        <w:rPr>
          <w:rFonts w:ascii="Times New Roman" w:hAnsi="Times New Roman" w:cs="Times New Roman"/>
          <w:sz w:val="24"/>
          <w:szCs w:val="24"/>
        </w:rPr>
        <w:t xml:space="preserve"> «</w:t>
      </w:r>
      <w:r w:rsidRPr="000A569F">
        <w:rPr>
          <w:rFonts w:ascii="Times New Roman" w:hAnsi="Times New Roman" w:cs="Times New Roman"/>
          <w:sz w:val="24"/>
          <w:szCs w:val="24"/>
        </w:rPr>
        <w:t>Жилище</w:t>
      </w:r>
      <w:r w:rsidR="00FF5409" w:rsidRPr="000A569F">
        <w:rPr>
          <w:rFonts w:ascii="Times New Roman" w:hAnsi="Times New Roman" w:cs="Times New Roman"/>
          <w:sz w:val="24"/>
          <w:szCs w:val="24"/>
        </w:rPr>
        <w:t>»</w:t>
      </w:r>
      <w:r w:rsidRPr="000A569F">
        <w:rPr>
          <w:rFonts w:ascii="Times New Roman" w:hAnsi="Times New Roman" w:cs="Times New Roman"/>
          <w:sz w:val="24"/>
          <w:szCs w:val="24"/>
        </w:rPr>
        <w:t xml:space="preserve"> (2002 - 2010 годы). </w:t>
      </w:r>
      <w:r w:rsidR="00980666" w:rsidRPr="000A569F">
        <w:rPr>
          <w:rFonts w:ascii="Times New Roman" w:hAnsi="Times New Roman" w:cs="Times New Roman"/>
          <w:sz w:val="24"/>
          <w:szCs w:val="24"/>
        </w:rPr>
        <w:t>В 2006 году в Градостроительный Кодекс РФ была включена модель договора развития территорий, по которому происходило расселение аварийного жилого фонда.</w:t>
      </w:r>
    </w:p>
    <w:p w14:paraId="1A1E20C6" w14:textId="0D781FA1" w:rsidR="00980666" w:rsidRPr="000A569F" w:rsidRDefault="00980666"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По данному законопроекту были заключены договоры комплексного освоения территорий</w:t>
      </w:r>
      <w:r w:rsidR="00BA563A" w:rsidRPr="000A569F">
        <w:rPr>
          <w:rFonts w:ascii="Times New Roman" w:hAnsi="Times New Roman" w:cs="Times New Roman"/>
          <w:sz w:val="24"/>
          <w:szCs w:val="24"/>
        </w:rPr>
        <w:t xml:space="preserve"> общей площадью 312 га для строительства 6 млн. м</w:t>
      </w:r>
      <w:r w:rsidR="00BA563A"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w:t>
      </w:r>
      <w:r w:rsidR="006443F2">
        <w:rPr>
          <w:rFonts w:ascii="Times New Roman" w:hAnsi="Times New Roman" w:cs="Times New Roman"/>
          <w:sz w:val="24"/>
          <w:szCs w:val="24"/>
        </w:rPr>
        <w:t>(</w:t>
      </w:r>
      <w:r w:rsidR="006443F2" w:rsidRPr="006443F2">
        <w:rPr>
          <w:rFonts w:ascii="Times New Roman" w:hAnsi="Times New Roman" w:cs="Times New Roman"/>
          <w:sz w:val="24"/>
          <w:szCs w:val="24"/>
        </w:rPr>
        <w:t xml:space="preserve">Рассказова А. А., </w:t>
      </w:r>
      <w:r w:rsidR="006443F2" w:rsidRPr="006443F2">
        <w:rPr>
          <w:rFonts w:ascii="Times New Roman" w:hAnsi="Times New Roman" w:cs="Times New Roman"/>
          <w:sz w:val="24"/>
          <w:szCs w:val="24"/>
        </w:rPr>
        <w:lastRenderedPageBreak/>
        <w:t>Пронякин В. А.</w:t>
      </w:r>
      <w:r w:rsidR="006443F2">
        <w:rPr>
          <w:rFonts w:ascii="Times New Roman" w:hAnsi="Times New Roman" w:cs="Times New Roman"/>
          <w:sz w:val="24"/>
          <w:szCs w:val="24"/>
        </w:rPr>
        <w:t xml:space="preserve">, 2018) </w:t>
      </w:r>
      <w:r w:rsidRPr="000A569F">
        <w:rPr>
          <w:rFonts w:ascii="Times New Roman" w:hAnsi="Times New Roman" w:cs="Times New Roman"/>
          <w:sz w:val="24"/>
          <w:szCs w:val="24"/>
        </w:rPr>
        <w:t xml:space="preserve">однако каждый из них, как и прежде, реализовывался в рамках «точечной» застройки жилого квартала с минимальным оснащением объектами социальной </w:t>
      </w:r>
      <w:r w:rsidR="00BA563A" w:rsidRPr="000A569F">
        <w:rPr>
          <w:rFonts w:ascii="Times New Roman" w:hAnsi="Times New Roman" w:cs="Times New Roman"/>
          <w:sz w:val="24"/>
          <w:szCs w:val="24"/>
        </w:rPr>
        <w:t>инфраструктуры.</w:t>
      </w:r>
      <w:r w:rsidR="00BA563A" w:rsidRPr="000A569F">
        <w:rPr>
          <w:rStyle w:val="a6"/>
          <w:rFonts w:ascii="Times New Roman" w:hAnsi="Times New Roman" w:cs="Times New Roman"/>
          <w:sz w:val="24"/>
          <w:szCs w:val="24"/>
        </w:rPr>
        <w:footnoteReference w:id="11"/>
      </w:r>
    </w:p>
    <w:p w14:paraId="09B03754" w14:textId="0E74E801" w:rsidR="00194EE1" w:rsidRPr="000A569F" w:rsidRDefault="00194EE1" w:rsidP="00DF294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Федеральны</w:t>
      </w:r>
      <w:r w:rsidR="005F6716" w:rsidRPr="000A569F">
        <w:rPr>
          <w:rFonts w:ascii="Times New Roman" w:hAnsi="Times New Roman" w:cs="Times New Roman"/>
          <w:sz w:val="24"/>
          <w:szCs w:val="24"/>
        </w:rPr>
        <w:t>м</w:t>
      </w:r>
      <w:r w:rsidRPr="000A569F">
        <w:rPr>
          <w:rFonts w:ascii="Times New Roman" w:hAnsi="Times New Roman" w:cs="Times New Roman"/>
          <w:sz w:val="24"/>
          <w:szCs w:val="24"/>
        </w:rPr>
        <w:t xml:space="preserve"> закон</w:t>
      </w:r>
      <w:r w:rsidR="005F6716" w:rsidRPr="000A569F">
        <w:rPr>
          <w:rFonts w:ascii="Times New Roman" w:hAnsi="Times New Roman" w:cs="Times New Roman"/>
          <w:sz w:val="24"/>
          <w:szCs w:val="24"/>
        </w:rPr>
        <w:t>ом</w:t>
      </w:r>
      <w:r w:rsidRPr="000A569F">
        <w:rPr>
          <w:rFonts w:ascii="Times New Roman" w:hAnsi="Times New Roman" w:cs="Times New Roman"/>
          <w:sz w:val="24"/>
          <w:szCs w:val="24"/>
        </w:rPr>
        <w:t xml:space="preserve"> </w:t>
      </w:r>
      <w:r w:rsidR="005F6716" w:rsidRPr="000A569F">
        <w:rPr>
          <w:rFonts w:ascii="Times New Roman" w:hAnsi="Times New Roman" w:cs="Times New Roman"/>
          <w:sz w:val="24"/>
          <w:szCs w:val="24"/>
        </w:rPr>
        <w:t>от 24.07.2008 №161-ФЗ «</w:t>
      </w:r>
      <w:r w:rsidRPr="000A569F">
        <w:rPr>
          <w:rFonts w:ascii="Times New Roman" w:hAnsi="Times New Roman" w:cs="Times New Roman"/>
          <w:sz w:val="24"/>
          <w:szCs w:val="24"/>
        </w:rPr>
        <w:t>О содействии развитию жилищного строительства</w:t>
      </w:r>
      <w:r w:rsidR="005F6716" w:rsidRPr="000A569F">
        <w:rPr>
          <w:rFonts w:ascii="Times New Roman" w:hAnsi="Times New Roman" w:cs="Times New Roman"/>
          <w:sz w:val="24"/>
          <w:szCs w:val="24"/>
        </w:rPr>
        <w:t>»</w:t>
      </w:r>
      <w:r w:rsidRPr="000A569F">
        <w:rPr>
          <w:rFonts w:ascii="Times New Roman" w:hAnsi="Times New Roman" w:cs="Times New Roman"/>
          <w:sz w:val="24"/>
          <w:szCs w:val="24"/>
        </w:rPr>
        <w:t xml:space="preserve"> </w:t>
      </w:r>
      <w:r w:rsidR="005F6716" w:rsidRPr="000A569F">
        <w:rPr>
          <w:rFonts w:ascii="Times New Roman" w:hAnsi="Times New Roman" w:cs="Times New Roman"/>
          <w:sz w:val="24"/>
          <w:szCs w:val="24"/>
        </w:rPr>
        <w:t>закрепляется порядок создания и ведения деятельности Фонда развития жилищного строительства</w:t>
      </w:r>
      <w:r w:rsidR="00FD5896" w:rsidRPr="000A569F">
        <w:rPr>
          <w:rFonts w:ascii="Times New Roman" w:hAnsi="Times New Roman" w:cs="Times New Roman"/>
          <w:sz w:val="24"/>
          <w:szCs w:val="24"/>
        </w:rPr>
        <w:t>, координацией деятельности которого занималось созданное в 2012 году Федеральное агентство по строительству и жилищно-коммунальному хозяйству (Госстрой). Через год данное агентство было преобразовано в Министерство строительства и жилищно-коммунального хозяйства РФ. Одной из задач Фонда являлось оказание содействию комплексного освоения территорий путем передачи прав на земельные участки, находящиеся в государственной или муниципальной собственности.</w:t>
      </w:r>
      <w:r w:rsidR="00B653AC" w:rsidRPr="000A569F">
        <w:rPr>
          <w:rFonts w:ascii="Times New Roman" w:hAnsi="Times New Roman" w:cs="Times New Roman"/>
          <w:sz w:val="24"/>
          <w:szCs w:val="24"/>
        </w:rPr>
        <w:t xml:space="preserve"> </w:t>
      </w:r>
      <w:r w:rsidR="00FD5896" w:rsidRPr="000A569F">
        <w:rPr>
          <w:rFonts w:ascii="Times New Roman" w:hAnsi="Times New Roman" w:cs="Times New Roman"/>
          <w:sz w:val="24"/>
          <w:szCs w:val="24"/>
        </w:rPr>
        <w:t xml:space="preserve">Позднее, в 2016 году Фонд был ликвидирован </w:t>
      </w:r>
      <w:r w:rsidR="00B653AC" w:rsidRPr="000A569F">
        <w:rPr>
          <w:rFonts w:ascii="Times New Roman" w:hAnsi="Times New Roman" w:cs="Times New Roman"/>
          <w:sz w:val="24"/>
          <w:szCs w:val="24"/>
        </w:rPr>
        <w:t>согласно тексту нового Федерального Закона от 13.07.2015 N 225-ФЗ «О содействии развитию и повышению эффективности управления в жилищной сфере…». Полномочия Фонда были переданы новому введенному органу – единому институту развития в жилищной сфере</w:t>
      </w:r>
      <w:r w:rsidR="00DF2944" w:rsidRPr="000A569F">
        <w:rPr>
          <w:rFonts w:ascii="Times New Roman" w:hAnsi="Times New Roman" w:cs="Times New Roman"/>
          <w:sz w:val="24"/>
          <w:szCs w:val="24"/>
        </w:rPr>
        <w:t xml:space="preserve"> (далее – ЕИРЖС)</w:t>
      </w:r>
      <w:r w:rsidR="00B653AC" w:rsidRPr="000A569F">
        <w:rPr>
          <w:rFonts w:ascii="Times New Roman" w:hAnsi="Times New Roman" w:cs="Times New Roman"/>
          <w:sz w:val="24"/>
          <w:szCs w:val="24"/>
        </w:rPr>
        <w:t xml:space="preserve">, часть статей в ФЗ №161 утратили силу, а к основным целям оказания поддержки добавляется «оказание содействия комплексному развитию территорий». </w:t>
      </w:r>
      <w:r w:rsidR="00DF2944" w:rsidRPr="000A569F">
        <w:rPr>
          <w:rFonts w:ascii="Times New Roman" w:hAnsi="Times New Roman" w:cs="Times New Roman"/>
          <w:sz w:val="24"/>
          <w:szCs w:val="24"/>
        </w:rPr>
        <w:t>К основным функциям ЕИРЖС относится создание информационной системы и ведение аналитической деятельности внутри жилищной сферы и ипотечного рынка и, формулирование и реализация мер по</w:t>
      </w:r>
      <w:r w:rsidR="002479AC" w:rsidRPr="000A569F">
        <w:rPr>
          <w:rFonts w:ascii="Times New Roman" w:hAnsi="Times New Roman" w:cs="Times New Roman"/>
          <w:sz w:val="24"/>
          <w:szCs w:val="24"/>
        </w:rPr>
        <w:t xml:space="preserve"> развитию жилищной сферы,</w:t>
      </w:r>
      <w:r w:rsidR="00DF2944" w:rsidRPr="000A569F">
        <w:rPr>
          <w:rFonts w:ascii="Times New Roman" w:hAnsi="Times New Roman" w:cs="Times New Roman"/>
          <w:sz w:val="24"/>
          <w:szCs w:val="24"/>
        </w:rPr>
        <w:t xml:space="preserve"> снижению рисков на ипотечном рынке,</w:t>
      </w:r>
      <w:r w:rsidR="002479AC" w:rsidRPr="000A569F">
        <w:rPr>
          <w:rFonts w:ascii="Times New Roman" w:hAnsi="Times New Roman" w:cs="Times New Roman"/>
          <w:sz w:val="24"/>
          <w:szCs w:val="24"/>
        </w:rPr>
        <w:t xml:space="preserve"> содействие органам государственной власти и МСУ в области развития городской среды.</w:t>
      </w:r>
    </w:p>
    <w:p w14:paraId="48474956" w14:textId="6DBBCE2C" w:rsidR="00194EE1" w:rsidRPr="000A569F" w:rsidRDefault="00DF2944"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Также, в</w:t>
      </w:r>
      <w:r w:rsidR="00194EE1" w:rsidRPr="000A569F">
        <w:rPr>
          <w:rFonts w:ascii="Times New Roman" w:hAnsi="Times New Roman" w:cs="Times New Roman"/>
          <w:sz w:val="24"/>
          <w:szCs w:val="24"/>
        </w:rPr>
        <w:t xml:space="preserve"> 2016 году Федеральным Законом №373-ФЗ градостроительная</w:t>
      </w:r>
      <w:r w:rsidR="002479AC" w:rsidRPr="000A569F">
        <w:rPr>
          <w:rFonts w:ascii="Times New Roman" w:hAnsi="Times New Roman" w:cs="Times New Roman"/>
          <w:sz w:val="24"/>
          <w:szCs w:val="24"/>
        </w:rPr>
        <w:t xml:space="preserve"> </w:t>
      </w:r>
      <w:r w:rsidR="00194EE1" w:rsidRPr="000A569F">
        <w:rPr>
          <w:rFonts w:ascii="Times New Roman" w:hAnsi="Times New Roman" w:cs="Times New Roman"/>
          <w:sz w:val="24"/>
          <w:szCs w:val="24"/>
        </w:rPr>
        <w:t>деятельность дополняется понятием комплексного и устойчивого развития территорий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484EA622" w14:textId="2AF77237" w:rsidR="00890263" w:rsidRPr="006443F2" w:rsidRDefault="00194EE1" w:rsidP="006443F2">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 xml:space="preserve">Захаров С. В. </w:t>
      </w:r>
      <w:r w:rsidR="008B4A0E" w:rsidRPr="000A569F">
        <w:rPr>
          <w:rFonts w:ascii="Times New Roman" w:hAnsi="Times New Roman" w:cs="Times New Roman"/>
          <w:sz w:val="24"/>
          <w:szCs w:val="24"/>
        </w:rPr>
        <w:t>в</w:t>
      </w:r>
      <w:r w:rsidRPr="000A569F">
        <w:rPr>
          <w:rFonts w:ascii="Times New Roman" w:hAnsi="Times New Roman" w:cs="Times New Roman"/>
          <w:sz w:val="24"/>
          <w:szCs w:val="24"/>
        </w:rPr>
        <w:t xml:space="preserve"> сво</w:t>
      </w:r>
      <w:r w:rsidR="008B4A0E" w:rsidRPr="000A569F">
        <w:rPr>
          <w:rFonts w:ascii="Times New Roman" w:hAnsi="Times New Roman" w:cs="Times New Roman"/>
          <w:sz w:val="24"/>
          <w:szCs w:val="24"/>
        </w:rPr>
        <w:t>ём</w:t>
      </w:r>
      <w:r w:rsidRPr="000A569F">
        <w:rPr>
          <w:rFonts w:ascii="Times New Roman" w:hAnsi="Times New Roman" w:cs="Times New Roman"/>
          <w:sz w:val="24"/>
          <w:szCs w:val="24"/>
        </w:rPr>
        <w:t xml:space="preserve"> </w:t>
      </w:r>
      <w:r w:rsidR="008B4A0E" w:rsidRPr="000A569F">
        <w:rPr>
          <w:rFonts w:ascii="Times New Roman" w:hAnsi="Times New Roman" w:cs="Times New Roman"/>
          <w:sz w:val="24"/>
          <w:szCs w:val="24"/>
        </w:rPr>
        <w:t>исследовании</w:t>
      </w:r>
      <w:r w:rsidRPr="000A569F">
        <w:rPr>
          <w:rFonts w:ascii="Times New Roman" w:hAnsi="Times New Roman" w:cs="Times New Roman"/>
          <w:sz w:val="24"/>
          <w:szCs w:val="24"/>
        </w:rPr>
        <w:t xml:space="preserve"> указывает на использование концепции устойчивого и комплексного подхода развития территорий в качестве инструмента реализации пространственной экономики, при этом создание ТОСЭР, ОЭЗ, индустриальных, научных и туристских кластеров – входит в само понятие комплексного развития территорий</w:t>
      </w:r>
      <w:r w:rsidR="006443F2">
        <w:rPr>
          <w:rFonts w:ascii="Times New Roman" w:hAnsi="Times New Roman" w:cs="Times New Roman"/>
          <w:sz w:val="24"/>
          <w:szCs w:val="24"/>
        </w:rPr>
        <w:t xml:space="preserve"> (</w:t>
      </w:r>
      <w:r w:rsidR="006443F2" w:rsidRPr="006443F2">
        <w:rPr>
          <w:rFonts w:ascii="Times New Roman" w:hAnsi="Times New Roman" w:cs="Times New Roman"/>
          <w:sz w:val="24"/>
          <w:szCs w:val="24"/>
        </w:rPr>
        <w:t>Захаров С. В.</w:t>
      </w:r>
      <w:r w:rsidR="006443F2">
        <w:rPr>
          <w:rFonts w:ascii="Times New Roman" w:hAnsi="Times New Roman" w:cs="Times New Roman"/>
          <w:sz w:val="24"/>
          <w:szCs w:val="24"/>
        </w:rPr>
        <w:t>, 2017)</w:t>
      </w:r>
      <w:r w:rsidRPr="000A569F">
        <w:rPr>
          <w:rFonts w:ascii="Times New Roman" w:hAnsi="Times New Roman" w:cs="Times New Roman"/>
          <w:sz w:val="24"/>
          <w:szCs w:val="24"/>
        </w:rPr>
        <w:t>.</w:t>
      </w:r>
    </w:p>
    <w:p w14:paraId="1F2F3BF7" w14:textId="0E4B562A" w:rsidR="00194EE1" w:rsidRPr="00563750" w:rsidRDefault="004A6410" w:rsidP="006443F2">
      <w:pPr>
        <w:pStyle w:val="a3"/>
        <w:spacing w:after="0" w:line="360" w:lineRule="auto"/>
        <w:ind w:left="0"/>
        <w:jc w:val="both"/>
        <w:rPr>
          <w:rFonts w:ascii="Times New Roman" w:hAnsi="Times New Roman" w:cs="Times New Roman"/>
          <w:sz w:val="24"/>
          <w:szCs w:val="24"/>
        </w:rPr>
      </w:pPr>
      <w:r w:rsidRPr="000A569F">
        <w:rPr>
          <w:rFonts w:ascii="Times New Roman" w:hAnsi="Times New Roman" w:cs="Times New Roman"/>
          <w:sz w:val="24"/>
          <w:szCs w:val="24"/>
        </w:rPr>
        <w:t xml:space="preserve">Таблица </w:t>
      </w:r>
      <w:r w:rsidR="00890263" w:rsidRPr="000A569F">
        <w:rPr>
          <w:rFonts w:ascii="Times New Roman" w:hAnsi="Times New Roman" w:cs="Times New Roman"/>
          <w:sz w:val="24"/>
          <w:szCs w:val="24"/>
        </w:rPr>
        <w:t>2</w:t>
      </w:r>
      <w:r w:rsidRPr="000A569F">
        <w:rPr>
          <w:rFonts w:ascii="Times New Roman" w:hAnsi="Times New Roman" w:cs="Times New Roman"/>
          <w:sz w:val="24"/>
          <w:szCs w:val="24"/>
        </w:rPr>
        <w:t>. Сформулированное исследователями определение проектов комплексного и устойчивого развития территорий</w:t>
      </w:r>
    </w:p>
    <w:tbl>
      <w:tblPr>
        <w:tblStyle w:val="a9"/>
        <w:tblW w:w="9356" w:type="dxa"/>
        <w:tblInd w:w="-5" w:type="dxa"/>
        <w:tblLook w:val="04A0" w:firstRow="1" w:lastRow="0" w:firstColumn="1" w:lastColumn="0" w:noHBand="0" w:noVBand="1"/>
      </w:tblPr>
      <w:tblGrid>
        <w:gridCol w:w="1785"/>
        <w:gridCol w:w="7571"/>
      </w:tblGrid>
      <w:tr w:rsidR="00194EE1" w:rsidRPr="006443F2" w14:paraId="5616EEC4" w14:textId="77777777" w:rsidTr="00D977DD">
        <w:tc>
          <w:tcPr>
            <w:tcW w:w="1701" w:type="dxa"/>
          </w:tcPr>
          <w:p w14:paraId="721C3065" w14:textId="77777777" w:rsidR="00194EE1" w:rsidRPr="006443F2" w:rsidRDefault="00194EE1" w:rsidP="00563750">
            <w:pPr>
              <w:pStyle w:val="a3"/>
              <w:spacing w:line="360" w:lineRule="auto"/>
              <w:ind w:left="0" w:firstLine="34"/>
              <w:jc w:val="both"/>
              <w:rPr>
                <w:rFonts w:ascii="Times New Roman" w:hAnsi="Times New Roman" w:cs="Times New Roman"/>
                <w:sz w:val="20"/>
                <w:szCs w:val="20"/>
              </w:rPr>
            </w:pPr>
            <w:r w:rsidRPr="006443F2">
              <w:rPr>
                <w:rFonts w:ascii="Times New Roman" w:hAnsi="Times New Roman" w:cs="Times New Roman"/>
                <w:sz w:val="20"/>
                <w:szCs w:val="20"/>
              </w:rPr>
              <w:t>Автор</w:t>
            </w:r>
          </w:p>
        </w:tc>
        <w:tc>
          <w:tcPr>
            <w:tcW w:w="7655" w:type="dxa"/>
          </w:tcPr>
          <w:p w14:paraId="3E797F56" w14:textId="2C24FA46" w:rsidR="00194EE1" w:rsidRPr="006443F2" w:rsidRDefault="001371B5" w:rsidP="00563750">
            <w:pPr>
              <w:pStyle w:val="a3"/>
              <w:spacing w:line="360" w:lineRule="auto"/>
              <w:ind w:left="0"/>
              <w:jc w:val="both"/>
              <w:rPr>
                <w:rFonts w:ascii="Times New Roman" w:hAnsi="Times New Roman" w:cs="Times New Roman"/>
                <w:sz w:val="20"/>
                <w:szCs w:val="20"/>
              </w:rPr>
            </w:pPr>
            <w:r w:rsidRPr="006443F2">
              <w:rPr>
                <w:rFonts w:ascii="Times New Roman" w:hAnsi="Times New Roman" w:cs="Times New Roman"/>
                <w:sz w:val="20"/>
                <w:szCs w:val="20"/>
              </w:rPr>
              <w:t>О</w:t>
            </w:r>
            <w:r w:rsidR="00194EE1" w:rsidRPr="006443F2">
              <w:rPr>
                <w:rFonts w:ascii="Times New Roman" w:hAnsi="Times New Roman" w:cs="Times New Roman"/>
                <w:sz w:val="20"/>
                <w:szCs w:val="20"/>
              </w:rPr>
              <w:t>пределение проектов комплексного и устойчивого развития</w:t>
            </w:r>
          </w:p>
        </w:tc>
      </w:tr>
      <w:tr w:rsidR="00194EE1" w:rsidRPr="006443F2" w14:paraId="176C6BC1" w14:textId="77777777" w:rsidTr="00D977DD">
        <w:tc>
          <w:tcPr>
            <w:tcW w:w="1701" w:type="dxa"/>
          </w:tcPr>
          <w:p w14:paraId="48D2BDF4" w14:textId="6F734132" w:rsidR="00194EE1" w:rsidRPr="006443F2" w:rsidRDefault="00194EE1" w:rsidP="00563750">
            <w:pPr>
              <w:pStyle w:val="a3"/>
              <w:spacing w:line="360" w:lineRule="auto"/>
              <w:ind w:left="0" w:firstLine="34"/>
              <w:jc w:val="both"/>
              <w:rPr>
                <w:rFonts w:ascii="Times New Roman" w:hAnsi="Times New Roman" w:cs="Times New Roman"/>
                <w:sz w:val="20"/>
                <w:szCs w:val="20"/>
              </w:rPr>
            </w:pPr>
            <w:r w:rsidRPr="006443F2">
              <w:rPr>
                <w:rFonts w:ascii="Times New Roman" w:hAnsi="Times New Roman" w:cs="Times New Roman"/>
                <w:sz w:val="20"/>
                <w:szCs w:val="20"/>
              </w:rPr>
              <w:t>Дмитриев</w:t>
            </w:r>
            <w:r w:rsidR="00B06A84" w:rsidRPr="006443F2">
              <w:rPr>
                <w:rFonts w:ascii="Times New Roman" w:hAnsi="Times New Roman" w:cs="Times New Roman"/>
                <w:sz w:val="20"/>
                <w:szCs w:val="20"/>
              </w:rPr>
              <w:t> </w:t>
            </w:r>
            <w:r w:rsidRPr="006443F2">
              <w:rPr>
                <w:rFonts w:ascii="Times New Roman" w:hAnsi="Times New Roman" w:cs="Times New Roman"/>
                <w:sz w:val="20"/>
                <w:szCs w:val="20"/>
              </w:rPr>
              <w:t xml:space="preserve">А.Н., Седова </w:t>
            </w:r>
            <w:proofErr w:type="gramStart"/>
            <w:r w:rsidRPr="006443F2">
              <w:rPr>
                <w:rFonts w:ascii="Times New Roman" w:hAnsi="Times New Roman" w:cs="Times New Roman"/>
                <w:sz w:val="20"/>
                <w:szCs w:val="20"/>
              </w:rPr>
              <w:t>З.М</w:t>
            </w:r>
            <w:proofErr w:type="gramEnd"/>
            <w:r w:rsidR="006443F2" w:rsidRPr="006443F2">
              <w:rPr>
                <w:rFonts w:ascii="Times New Roman" w:hAnsi="Times New Roman" w:cs="Times New Roman"/>
              </w:rPr>
              <w:t xml:space="preserve">, </w:t>
            </w:r>
            <w:r w:rsidRPr="006443F2">
              <w:rPr>
                <w:rFonts w:ascii="Times New Roman" w:hAnsi="Times New Roman" w:cs="Times New Roman"/>
                <w:sz w:val="20"/>
                <w:szCs w:val="20"/>
              </w:rPr>
              <w:t>2018</w:t>
            </w:r>
          </w:p>
        </w:tc>
        <w:tc>
          <w:tcPr>
            <w:tcW w:w="7655" w:type="dxa"/>
          </w:tcPr>
          <w:p w14:paraId="57CE10EE" w14:textId="77777777" w:rsidR="00194EE1" w:rsidRPr="006443F2" w:rsidRDefault="00194EE1" w:rsidP="00563750">
            <w:pPr>
              <w:pStyle w:val="a3"/>
              <w:spacing w:line="360" w:lineRule="auto"/>
              <w:ind w:left="0"/>
              <w:jc w:val="both"/>
              <w:rPr>
                <w:rFonts w:ascii="Times New Roman" w:hAnsi="Times New Roman" w:cs="Times New Roman"/>
                <w:sz w:val="20"/>
                <w:szCs w:val="20"/>
              </w:rPr>
            </w:pPr>
            <w:r w:rsidRPr="006443F2">
              <w:rPr>
                <w:rFonts w:ascii="Times New Roman" w:hAnsi="Times New Roman" w:cs="Times New Roman"/>
                <w:sz w:val="20"/>
                <w:szCs w:val="20"/>
              </w:rPr>
              <w:t>Комплекс мероприятий в части долгосрочной стратегии, направленный на освоение территории при градостроительной деятельности, с недопущением ее (территории) деградации и эффективным и рациональным использованием природных ресурсов для формирования благополучных условий и удовлетворения интересов настоящих и будущих поколений, при условии гармоничного экономического, экологического и социального развития</w:t>
            </w:r>
          </w:p>
        </w:tc>
      </w:tr>
      <w:tr w:rsidR="00194EE1" w:rsidRPr="006443F2" w14:paraId="0CEC1893" w14:textId="77777777" w:rsidTr="00D977DD">
        <w:tc>
          <w:tcPr>
            <w:tcW w:w="1701" w:type="dxa"/>
          </w:tcPr>
          <w:p w14:paraId="356E972B" w14:textId="1370FA43" w:rsidR="00194EE1" w:rsidRPr="006443F2" w:rsidRDefault="00194EE1" w:rsidP="00B06A84">
            <w:pPr>
              <w:pStyle w:val="a3"/>
              <w:spacing w:line="360" w:lineRule="auto"/>
              <w:ind w:left="0" w:firstLine="34"/>
              <w:jc w:val="both"/>
              <w:rPr>
                <w:rFonts w:ascii="Times New Roman" w:hAnsi="Times New Roman" w:cs="Times New Roman"/>
                <w:sz w:val="20"/>
                <w:szCs w:val="20"/>
              </w:rPr>
            </w:pPr>
            <w:r w:rsidRPr="006443F2">
              <w:rPr>
                <w:rFonts w:ascii="Times New Roman" w:hAnsi="Times New Roman" w:cs="Times New Roman"/>
                <w:sz w:val="20"/>
                <w:szCs w:val="20"/>
              </w:rPr>
              <w:t>Захаров С. В.</w:t>
            </w:r>
            <w:r w:rsidR="006443F2" w:rsidRPr="006443F2">
              <w:rPr>
                <w:rFonts w:ascii="Times New Roman" w:hAnsi="Times New Roman" w:cs="Times New Roman"/>
              </w:rPr>
              <w:t>,</w:t>
            </w:r>
            <w:r w:rsidRPr="006443F2">
              <w:rPr>
                <w:rFonts w:ascii="Times New Roman" w:hAnsi="Times New Roman" w:cs="Times New Roman"/>
                <w:sz w:val="20"/>
                <w:szCs w:val="20"/>
              </w:rPr>
              <w:t xml:space="preserve"> 2017</w:t>
            </w:r>
          </w:p>
        </w:tc>
        <w:tc>
          <w:tcPr>
            <w:tcW w:w="7655" w:type="dxa"/>
          </w:tcPr>
          <w:p w14:paraId="6EAA0E1B" w14:textId="77777777" w:rsidR="00194EE1" w:rsidRPr="006443F2" w:rsidRDefault="00194EE1" w:rsidP="00563750">
            <w:pPr>
              <w:pStyle w:val="a3"/>
              <w:spacing w:before="240" w:line="360" w:lineRule="auto"/>
              <w:ind w:left="0"/>
              <w:jc w:val="both"/>
              <w:rPr>
                <w:rFonts w:ascii="Times New Roman" w:hAnsi="Times New Roman" w:cs="Times New Roman"/>
                <w:sz w:val="20"/>
                <w:szCs w:val="20"/>
              </w:rPr>
            </w:pPr>
            <w:r w:rsidRPr="006443F2">
              <w:rPr>
                <w:rFonts w:ascii="Times New Roman" w:hAnsi="Times New Roman" w:cs="Times New Roman"/>
                <w:sz w:val="20"/>
                <w:szCs w:val="20"/>
              </w:rPr>
              <w:t>Создание условий для безопасной и благоприятной среды жизнедеятельности населения в целях обеспечения устойчивого развития территории посредством реализации механизмов взаимодействия между государственной властью и частным капиталом в области создания, реконструкции, эксплуатации и содержания объектов инфраструктуры, объектов промышленной и социальной сферы</w:t>
            </w:r>
          </w:p>
        </w:tc>
      </w:tr>
      <w:tr w:rsidR="00194EE1" w:rsidRPr="006443F2" w14:paraId="0C8C2E01" w14:textId="77777777" w:rsidTr="00D977DD">
        <w:tc>
          <w:tcPr>
            <w:tcW w:w="1701" w:type="dxa"/>
          </w:tcPr>
          <w:p w14:paraId="58776F21" w14:textId="70BAEE78" w:rsidR="00194EE1" w:rsidRPr="006443F2" w:rsidRDefault="00194EE1" w:rsidP="00B06A84">
            <w:pPr>
              <w:pStyle w:val="a3"/>
              <w:spacing w:line="360" w:lineRule="auto"/>
              <w:ind w:left="0" w:firstLine="34"/>
              <w:jc w:val="both"/>
              <w:rPr>
                <w:rFonts w:ascii="Times New Roman" w:hAnsi="Times New Roman" w:cs="Times New Roman"/>
                <w:sz w:val="20"/>
                <w:szCs w:val="20"/>
              </w:rPr>
            </w:pPr>
            <w:r w:rsidRPr="006443F2">
              <w:rPr>
                <w:rFonts w:ascii="Times New Roman" w:hAnsi="Times New Roman" w:cs="Times New Roman"/>
                <w:sz w:val="20"/>
                <w:szCs w:val="20"/>
              </w:rPr>
              <w:t>Шереметьев</w:t>
            </w:r>
            <w:r w:rsidR="006443F2">
              <w:rPr>
                <w:rFonts w:ascii="Times New Roman" w:hAnsi="Times New Roman" w:cs="Times New Roman"/>
                <w:sz w:val="20"/>
                <w:szCs w:val="20"/>
              </w:rPr>
              <w:t> </w:t>
            </w:r>
            <w:r w:rsidRPr="006443F2">
              <w:rPr>
                <w:rFonts w:ascii="Times New Roman" w:hAnsi="Times New Roman" w:cs="Times New Roman"/>
                <w:sz w:val="20"/>
                <w:szCs w:val="20"/>
              </w:rPr>
              <w:t>А.В.</w:t>
            </w:r>
            <w:r w:rsidR="006443F2">
              <w:rPr>
                <w:rFonts w:ascii="Times New Roman" w:hAnsi="Times New Roman" w:cs="Times New Roman"/>
                <w:sz w:val="20"/>
                <w:szCs w:val="20"/>
              </w:rPr>
              <w:t>,</w:t>
            </w:r>
            <w:r w:rsidRPr="006443F2">
              <w:rPr>
                <w:rFonts w:ascii="Times New Roman" w:hAnsi="Times New Roman" w:cs="Times New Roman"/>
                <w:sz w:val="20"/>
                <w:szCs w:val="20"/>
              </w:rPr>
              <w:t xml:space="preserve"> 2016 </w:t>
            </w:r>
          </w:p>
        </w:tc>
        <w:tc>
          <w:tcPr>
            <w:tcW w:w="7655" w:type="dxa"/>
          </w:tcPr>
          <w:p w14:paraId="78EF39E0" w14:textId="77777777" w:rsidR="00194EE1" w:rsidRPr="006443F2" w:rsidRDefault="00194EE1" w:rsidP="00563750">
            <w:pPr>
              <w:pStyle w:val="a3"/>
              <w:spacing w:line="360" w:lineRule="auto"/>
              <w:ind w:left="0"/>
              <w:jc w:val="both"/>
              <w:rPr>
                <w:rFonts w:ascii="Times New Roman" w:hAnsi="Times New Roman" w:cs="Times New Roman"/>
                <w:sz w:val="20"/>
                <w:szCs w:val="20"/>
              </w:rPr>
            </w:pPr>
            <w:r w:rsidRPr="006443F2">
              <w:rPr>
                <w:rFonts w:ascii="Times New Roman" w:hAnsi="Times New Roman" w:cs="Times New Roman"/>
                <w:sz w:val="20"/>
                <w:szCs w:val="20"/>
              </w:rPr>
              <w:t>Формирование комплексного и сбалансированного градостроительного решения, которое позволяет достичь высоких экономических, социальных и экологических результатов, а также синергетического эффекта от их сочетания на определенной территории</w:t>
            </w:r>
          </w:p>
        </w:tc>
      </w:tr>
    </w:tbl>
    <w:p w14:paraId="64E17084" w14:textId="7CF5E08E" w:rsidR="00FF5409" w:rsidRPr="00BE1E47" w:rsidRDefault="00BE1E47" w:rsidP="00BE1E47">
      <w:pPr>
        <w:pStyle w:val="a3"/>
        <w:spacing w:after="0" w:line="360" w:lineRule="auto"/>
        <w:ind w:left="0" w:firstLine="709"/>
        <w:jc w:val="right"/>
        <w:rPr>
          <w:rFonts w:ascii="Times New Roman" w:hAnsi="Times New Roman" w:cs="Times New Roman"/>
          <w:i/>
          <w:iCs/>
          <w:sz w:val="20"/>
          <w:szCs w:val="20"/>
        </w:rPr>
      </w:pPr>
      <w:r w:rsidRPr="00BE1E47">
        <w:rPr>
          <w:rFonts w:ascii="Times New Roman" w:hAnsi="Times New Roman" w:cs="Times New Roman"/>
          <w:i/>
          <w:iCs/>
          <w:sz w:val="20"/>
          <w:szCs w:val="20"/>
        </w:rPr>
        <w:t>Источник: выполнено автором на основании материалов научных работ, указанных в таблице.</w:t>
      </w:r>
    </w:p>
    <w:p w14:paraId="06D299ED" w14:textId="741BAE47" w:rsidR="00FF5409" w:rsidRPr="000A569F" w:rsidRDefault="00FF5409"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Деятельность по КУРТ осуществля</w:t>
      </w:r>
      <w:r w:rsidR="00161B29" w:rsidRPr="000A569F">
        <w:rPr>
          <w:rFonts w:ascii="Times New Roman" w:hAnsi="Times New Roman" w:cs="Times New Roman"/>
          <w:sz w:val="24"/>
          <w:szCs w:val="24"/>
        </w:rPr>
        <w:t>ется</w:t>
      </w:r>
      <w:r w:rsidRPr="000A569F">
        <w:rPr>
          <w:rFonts w:ascii="Times New Roman" w:hAnsi="Times New Roman" w:cs="Times New Roman"/>
          <w:sz w:val="24"/>
          <w:szCs w:val="24"/>
        </w:rPr>
        <w:t xml:space="preserve"> в </w:t>
      </w:r>
      <w:r w:rsidR="00F90169" w:rsidRPr="000A569F">
        <w:rPr>
          <w:rFonts w:ascii="Times New Roman" w:hAnsi="Times New Roman" w:cs="Times New Roman"/>
          <w:sz w:val="24"/>
          <w:szCs w:val="24"/>
        </w:rPr>
        <w:t>трех основных направлениях:</w:t>
      </w:r>
    </w:p>
    <w:p w14:paraId="797BD862" w14:textId="4AF14E51" w:rsidR="00F90169" w:rsidRPr="000A569F" w:rsidRDefault="00F90169" w:rsidP="00F90169">
      <w:pPr>
        <w:pStyle w:val="a3"/>
        <w:numPr>
          <w:ilvl w:val="0"/>
          <w:numId w:val="9"/>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развитие застроенных территорий (РЗТ) (ст.  46.1 - 46.3 </w:t>
      </w:r>
      <w:proofErr w:type="spellStart"/>
      <w:r w:rsidRPr="000A569F">
        <w:rPr>
          <w:rFonts w:ascii="Times New Roman" w:hAnsi="Times New Roman" w:cs="Times New Roman"/>
          <w:sz w:val="24"/>
          <w:szCs w:val="24"/>
        </w:rPr>
        <w:t>ГрК</w:t>
      </w:r>
      <w:proofErr w:type="spellEnd"/>
      <w:r w:rsidR="00F83038" w:rsidRPr="000A569F">
        <w:rPr>
          <w:rFonts w:ascii="Times New Roman" w:hAnsi="Times New Roman" w:cs="Times New Roman"/>
          <w:sz w:val="24"/>
          <w:szCs w:val="24"/>
        </w:rPr>
        <w:t> </w:t>
      </w:r>
      <w:r w:rsidRPr="000A569F">
        <w:rPr>
          <w:rFonts w:ascii="Times New Roman" w:hAnsi="Times New Roman" w:cs="Times New Roman"/>
          <w:sz w:val="24"/>
          <w:szCs w:val="24"/>
        </w:rPr>
        <w:t>РФ);</w:t>
      </w:r>
    </w:p>
    <w:p w14:paraId="0DEF99DE" w14:textId="68C42715" w:rsidR="00F90169" w:rsidRPr="000A569F" w:rsidRDefault="00F90169" w:rsidP="00F90169">
      <w:pPr>
        <w:pStyle w:val="a3"/>
        <w:numPr>
          <w:ilvl w:val="0"/>
          <w:numId w:val="9"/>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комплексное освоение территории (в т.ч. в целях строительства стандартного жилья) (КОТ) (ст. 46.4 - 46.8 </w:t>
      </w:r>
      <w:proofErr w:type="spellStart"/>
      <w:r w:rsidRPr="000A569F">
        <w:rPr>
          <w:rFonts w:ascii="Times New Roman" w:hAnsi="Times New Roman" w:cs="Times New Roman"/>
          <w:sz w:val="24"/>
          <w:szCs w:val="24"/>
        </w:rPr>
        <w:t>ГрК</w:t>
      </w:r>
      <w:proofErr w:type="spellEnd"/>
      <w:r w:rsidRPr="000A569F">
        <w:rPr>
          <w:rFonts w:ascii="Times New Roman" w:hAnsi="Times New Roman" w:cs="Times New Roman"/>
          <w:sz w:val="24"/>
          <w:szCs w:val="24"/>
        </w:rPr>
        <w:t xml:space="preserve"> РФ);</w:t>
      </w:r>
    </w:p>
    <w:p w14:paraId="1B19C482" w14:textId="4CD09B81" w:rsidR="002479AC" w:rsidRPr="000A569F" w:rsidRDefault="00F90169" w:rsidP="00CC64FB">
      <w:pPr>
        <w:pStyle w:val="a3"/>
        <w:numPr>
          <w:ilvl w:val="0"/>
          <w:numId w:val="9"/>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комплексное развитие территории (в т.ч. по инициативе правообладателей или по инициативе органов местного самоуправления) (КРТ) (ст. 46.9 - 46.11 </w:t>
      </w:r>
      <w:proofErr w:type="spellStart"/>
      <w:r w:rsidRPr="000A569F">
        <w:rPr>
          <w:rFonts w:ascii="Times New Roman" w:hAnsi="Times New Roman" w:cs="Times New Roman"/>
          <w:sz w:val="24"/>
          <w:szCs w:val="24"/>
        </w:rPr>
        <w:t>ГрК</w:t>
      </w:r>
      <w:proofErr w:type="spellEnd"/>
      <w:r w:rsidRPr="000A569F">
        <w:rPr>
          <w:rFonts w:ascii="Times New Roman" w:hAnsi="Times New Roman" w:cs="Times New Roman"/>
          <w:sz w:val="24"/>
          <w:szCs w:val="24"/>
        </w:rPr>
        <w:t xml:space="preserve"> РФ).</w:t>
      </w:r>
    </w:p>
    <w:p w14:paraId="689F6F85" w14:textId="2FEC3E7B" w:rsidR="00485DE7" w:rsidRPr="000A569F" w:rsidRDefault="00485DE7"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На уровне региона, в соответствии с разработанной методикой, </w:t>
      </w:r>
      <w:r w:rsidR="00A328DF">
        <w:rPr>
          <w:rFonts w:ascii="Times New Roman" w:hAnsi="Times New Roman" w:cs="Times New Roman"/>
          <w:sz w:val="24"/>
          <w:szCs w:val="24"/>
        </w:rPr>
        <w:t>были определены</w:t>
      </w:r>
      <w:r w:rsidRPr="000A569F">
        <w:rPr>
          <w:rFonts w:ascii="Times New Roman" w:hAnsi="Times New Roman" w:cs="Times New Roman"/>
          <w:sz w:val="24"/>
          <w:szCs w:val="24"/>
        </w:rPr>
        <w:t xml:space="preserve"> зоны КУРТ, и информация по данным территориям вносилась в Правила Землепользования и Застройки. </w:t>
      </w:r>
    </w:p>
    <w:p w14:paraId="5E1A9FC1" w14:textId="6E779C24" w:rsidR="00890263" w:rsidRPr="005F3E79" w:rsidRDefault="002479AC" w:rsidP="005F3E79">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Однако, внесенные поправки в законодательство в области проектов комплексного развития территорий стал</w:t>
      </w:r>
      <w:r w:rsidR="001371B5" w:rsidRPr="000A569F">
        <w:rPr>
          <w:rFonts w:ascii="Times New Roman" w:hAnsi="Times New Roman" w:cs="Times New Roman"/>
          <w:sz w:val="24"/>
          <w:szCs w:val="24"/>
        </w:rPr>
        <w:t>и</w:t>
      </w:r>
      <w:r w:rsidRPr="000A569F">
        <w:rPr>
          <w:rFonts w:ascii="Times New Roman" w:hAnsi="Times New Roman" w:cs="Times New Roman"/>
          <w:sz w:val="24"/>
          <w:szCs w:val="24"/>
        </w:rPr>
        <w:t xml:space="preserve"> вызывать широкую дискуссию как внутри аналитиков и исследователей сферы развития девелопмента, так и среди самих девелоперов. Анализируя интервью </w:t>
      </w:r>
      <w:r w:rsidR="00F83038" w:rsidRPr="000A569F">
        <w:rPr>
          <w:rFonts w:ascii="Times New Roman" w:hAnsi="Times New Roman" w:cs="Times New Roman"/>
          <w:sz w:val="24"/>
          <w:szCs w:val="24"/>
        </w:rPr>
        <w:t>с представителями застройщиков</w:t>
      </w:r>
      <w:r w:rsidR="00161B29" w:rsidRPr="000A569F">
        <w:rPr>
          <w:rFonts w:ascii="Times New Roman" w:hAnsi="Times New Roman" w:cs="Times New Roman"/>
          <w:sz w:val="24"/>
          <w:szCs w:val="24"/>
        </w:rPr>
        <w:t xml:space="preserve"> и </w:t>
      </w:r>
      <w:r w:rsidRPr="000A569F">
        <w:rPr>
          <w:rFonts w:ascii="Times New Roman" w:hAnsi="Times New Roman" w:cs="Times New Roman"/>
          <w:sz w:val="24"/>
          <w:szCs w:val="24"/>
        </w:rPr>
        <w:t>официальны</w:t>
      </w:r>
      <w:r w:rsidR="00161B29" w:rsidRPr="000A569F">
        <w:rPr>
          <w:rFonts w:ascii="Times New Roman" w:hAnsi="Times New Roman" w:cs="Times New Roman"/>
          <w:sz w:val="24"/>
          <w:szCs w:val="24"/>
        </w:rPr>
        <w:t>е</w:t>
      </w:r>
      <w:r w:rsidRPr="000A569F">
        <w:rPr>
          <w:rFonts w:ascii="Times New Roman" w:hAnsi="Times New Roman" w:cs="Times New Roman"/>
          <w:sz w:val="24"/>
          <w:szCs w:val="24"/>
        </w:rPr>
        <w:t xml:space="preserve"> </w:t>
      </w:r>
      <w:r w:rsidRPr="000A569F">
        <w:rPr>
          <w:rFonts w:ascii="Times New Roman" w:hAnsi="Times New Roman" w:cs="Times New Roman"/>
          <w:sz w:val="24"/>
          <w:szCs w:val="24"/>
        </w:rPr>
        <w:lastRenderedPageBreak/>
        <w:t>источник</w:t>
      </w:r>
      <w:r w:rsidR="00161B29" w:rsidRPr="000A569F">
        <w:rPr>
          <w:rFonts w:ascii="Times New Roman" w:hAnsi="Times New Roman" w:cs="Times New Roman"/>
          <w:sz w:val="24"/>
          <w:szCs w:val="24"/>
        </w:rPr>
        <w:t>и</w:t>
      </w:r>
      <w:r w:rsidRPr="000A569F">
        <w:rPr>
          <w:rFonts w:ascii="Times New Roman" w:hAnsi="Times New Roman" w:cs="Times New Roman"/>
          <w:sz w:val="24"/>
          <w:szCs w:val="24"/>
        </w:rPr>
        <w:t xml:space="preserve"> средств массовой информации, можно выделить ряд проблем</w:t>
      </w:r>
      <w:r w:rsidR="00361DE6" w:rsidRPr="000A569F">
        <w:rPr>
          <w:rFonts w:ascii="Times New Roman" w:hAnsi="Times New Roman" w:cs="Times New Roman"/>
          <w:sz w:val="24"/>
          <w:szCs w:val="24"/>
        </w:rPr>
        <w:t>, связанных с принятием ФЗ №373</w:t>
      </w:r>
      <w:r w:rsidR="00890263" w:rsidRPr="000A569F">
        <w:rPr>
          <w:rFonts w:ascii="Times New Roman" w:hAnsi="Times New Roman" w:cs="Times New Roman"/>
          <w:sz w:val="24"/>
          <w:szCs w:val="24"/>
        </w:rPr>
        <w:t xml:space="preserve">. (См. Таблицу 3) </w:t>
      </w:r>
    </w:p>
    <w:p w14:paraId="1EBDD1E5" w14:textId="36CD142F" w:rsidR="00194EE1" w:rsidRPr="005F3E79" w:rsidRDefault="00030E80" w:rsidP="005F3E79">
      <w:pPr>
        <w:spacing w:after="0" w:line="360" w:lineRule="auto"/>
        <w:jc w:val="both"/>
        <w:rPr>
          <w:rFonts w:ascii="Times New Roman" w:hAnsi="Times New Roman" w:cs="Times New Roman"/>
          <w:sz w:val="24"/>
          <w:szCs w:val="24"/>
        </w:rPr>
      </w:pPr>
      <w:r w:rsidRPr="005F3E79">
        <w:rPr>
          <w:rFonts w:ascii="Times New Roman" w:hAnsi="Times New Roman" w:cs="Times New Roman"/>
          <w:sz w:val="24"/>
          <w:szCs w:val="24"/>
        </w:rPr>
        <w:t xml:space="preserve">Таблица </w:t>
      </w:r>
      <w:r w:rsidR="00890263" w:rsidRPr="005F3E79">
        <w:rPr>
          <w:rFonts w:ascii="Times New Roman" w:hAnsi="Times New Roman" w:cs="Times New Roman"/>
          <w:sz w:val="24"/>
          <w:szCs w:val="24"/>
        </w:rPr>
        <w:t>3</w:t>
      </w:r>
      <w:r w:rsidRPr="005F3E79">
        <w:rPr>
          <w:rFonts w:ascii="Times New Roman" w:hAnsi="Times New Roman" w:cs="Times New Roman"/>
          <w:sz w:val="24"/>
          <w:szCs w:val="24"/>
        </w:rPr>
        <w:t>. Основные проблемы Федерального Закона №373</w:t>
      </w:r>
      <w:r w:rsidR="005F3E79">
        <w:rPr>
          <w:rFonts w:ascii="Times New Roman" w:hAnsi="Times New Roman" w:cs="Times New Roman"/>
          <w:sz w:val="24"/>
          <w:szCs w:val="24"/>
        </w:rPr>
        <w:t>.</w:t>
      </w:r>
    </w:p>
    <w:tbl>
      <w:tblPr>
        <w:tblStyle w:val="a9"/>
        <w:tblW w:w="0" w:type="auto"/>
        <w:tblLook w:val="04A0" w:firstRow="1" w:lastRow="0" w:firstColumn="1" w:lastColumn="0" w:noHBand="0" w:noVBand="1"/>
      </w:tblPr>
      <w:tblGrid>
        <w:gridCol w:w="7088"/>
        <w:gridCol w:w="1973"/>
      </w:tblGrid>
      <w:tr w:rsidR="00F65F74" w:rsidRPr="005F3E79" w14:paraId="06D0984C" w14:textId="77777777" w:rsidTr="00BE1E47">
        <w:tc>
          <w:tcPr>
            <w:tcW w:w="7088" w:type="dxa"/>
          </w:tcPr>
          <w:p w14:paraId="27E9298C" w14:textId="30FE52ED" w:rsidR="00F65F74" w:rsidRPr="005F3E79" w:rsidRDefault="00F65F74"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Проблема, обозначенная в источнике</w:t>
            </w:r>
            <w:r w:rsidR="005F3E79">
              <w:rPr>
                <w:rFonts w:ascii="Times New Roman" w:hAnsi="Times New Roman" w:cs="Times New Roman"/>
                <w:sz w:val="20"/>
                <w:szCs w:val="20"/>
              </w:rPr>
              <w:t>.</w:t>
            </w:r>
            <w:r w:rsidRPr="005F3E79">
              <w:rPr>
                <w:rFonts w:ascii="Times New Roman" w:hAnsi="Times New Roman" w:cs="Times New Roman"/>
                <w:sz w:val="20"/>
                <w:szCs w:val="20"/>
              </w:rPr>
              <w:t xml:space="preserve"> </w:t>
            </w:r>
          </w:p>
        </w:tc>
        <w:tc>
          <w:tcPr>
            <w:tcW w:w="1973" w:type="dxa"/>
          </w:tcPr>
          <w:p w14:paraId="36EB956F" w14:textId="51C1C22F" w:rsidR="00F65F74" w:rsidRPr="005F3E79" w:rsidRDefault="00F65F74"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Источник/автор</w:t>
            </w:r>
          </w:p>
        </w:tc>
      </w:tr>
      <w:tr w:rsidR="00E41123" w:rsidRPr="005F3E79" w14:paraId="2DE930F5" w14:textId="77777777" w:rsidTr="00BE1E47">
        <w:tc>
          <w:tcPr>
            <w:tcW w:w="7088" w:type="dxa"/>
          </w:tcPr>
          <w:p w14:paraId="686E501F" w14:textId="47EEC837" w:rsidR="00E41123" w:rsidRPr="005F3E79" w:rsidRDefault="00E41123"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Отсутствие обоснованной методологии выделения границ КУРТ, каких-либо стимулов начать реализацию проектов КРТ</w:t>
            </w:r>
          </w:p>
        </w:tc>
        <w:tc>
          <w:tcPr>
            <w:tcW w:w="1973" w:type="dxa"/>
            <w:vMerge w:val="restart"/>
          </w:tcPr>
          <w:p w14:paraId="6B04B037" w14:textId="38980A1B" w:rsidR="00E41123" w:rsidRPr="005F3E79" w:rsidRDefault="00E41123"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Фонд</w:t>
            </w:r>
            <w:r w:rsidRPr="005F3E79">
              <w:rPr>
                <w:rFonts w:ascii="Times New Roman" w:hAnsi="Times New Roman" w:cs="Times New Roman"/>
                <w:sz w:val="20"/>
                <w:szCs w:val="20"/>
                <w:lang w:val="en-US"/>
              </w:rPr>
              <w:t xml:space="preserve"> </w:t>
            </w:r>
            <w:r w:rsidRPr="005F3E79">
              <w:rPr>
                <w:rFonts w:ascii="Times New Roman" w:hAnsi="Times New Roman" w:cs="Times New Roman"/>
                <w:sz w:val="20"/>
                <w:szCs w:val="20"/>
              </w:rPr>
              <w:t>Института Экономики города</w:t>
            </w:r>
            <w:r w:rsidRPr="005F3E79">
              <w:rPr>
                <w:rStyle w:val="a6"/>
                <w:rFonts w:ascii="Times New Roman" w:hAnsi="Times New Roman" w:cs="Times New Roman"/>
                <w:sz w:val="20"/>
                <w:szCs w:val="20"/>
              </w:rPr>
              <w:footnoteReference w:id="12"/>
            </w:r>
          </w:p>
        </w:tc>
      </w:tr>
      <w:tr w:rsidR="00E41123" w:rsidRPr="005F3E79" w14:paraId="27E70CB9" w14:textId="77777777" w:rsidTr="00BE1E47">
        <w:tc>
          <w:tcPr>
            <w:tcW w:w="7088" w:type="dxa"/>
          </w:tcPr>
          <w:p w14:paraId="5940D0BB" w14:textId="31593365" w:rsidR="00E41123" w:rsidRPr="005F3E79" w:rsidRDefault="00E41123"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 xml:space="preserve">Предусмотренное использование механизма изъятия для муниципальных нужд в отношении объектов недвижимости, не признанных аварийными </w:t>
            </w:r>
          </w:p>
        </w:tc>
        <w:tc>
          <w:tcPr>
            <w:tcW w:w="1973" w:type="dxa"/>
            <w:vMerge/>
          </w:tcPr>
          <w:p w14:paraId="26947206" w14:textId="77777777" w:rsidR="00E41123" w:rsidRPr="005F3E79" w:rsidRDefault="00E41123" w:rsidP="00B6548C">
            <w:pPr>
              <w:pStyle w:val="a3"/>
              <w:spacing w:line="360" w:lineRule="auto"/>
              <w:ind w:left="0"/>
              <w:jc w:val="both"/>
              <w:rPr>
                <w:rFonts w:ascii="Times New Roman" w:hAnsi="Times New Roman" w:cs="Times New Roman"/>
                <w:sz w:val="20"/>
                <w:szCs w:val="20"/>
              </w:rPr>
            </w:pPr>
          </w:p>
        </w:tc>
      </w:tr>
      <w:tr w:rsidR="00E41123" w:rsidRPr="005F3E79" w14:paraId="516CAE80" w14:textId="77777777" w:rsidTr="00BE1E47">
        <w:tc>
          <w:tcPr>
            <w:tcW w:w="7088" w:type="dxa"/>
          </w:tcPr>
          <w:p w14:paraId="5989808D" w14:textId="260F3B0D" w:rsidR="00E41123" w:rsidRPr="005F3E79" w:rsidRDefault="00E41123"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Исключение общественности и собственников из процесса принятия решения о развитии территории практически на всех стадиях, за исключением самой начальной стадии установления границ КУРТ в ПЗЗ</w:t>
            </w:r>
          </w:p>
        </w:tc>
        <w:tc>
          <w:tcPr>
            <w:tcW w:w="1973" w:type="dxa"/>
            <w:vMerge/>
          </w:tcPr>
          <w:p w14:paraId="0B15766B" w14:textId="77777777" w:rsidR="00E41123" w:rsidRPr="005F3E79" w:rsidRDefault="00E41123" w:rsidP="00B6548C">
            <w:pPr>
              <w:pStyle w:val="a3"/>
              <w:spacing w:line="360" w:lineRule="auto"/>
              <w:ind w:left="0"/>
              <w:jc w:val="both"/>
              <w:rPr>
                <w:rFonts w:ascii="Times New Roman" w:hAnsi="Times New Roman" w:cs="Times New Roman"/>
                <w:sz w:val="20"/>
                <w:szCs w:val="20"/>
              </w:rPr>
            </w:pPr>
          </w:p>
        </w:tc>
      </w:tr>
      <w:tr w:rsidR="00E41123" w:rsidRPr="005F3E79" w14:paraId="12BA6E9F" w14:textId="77777777" w:rsidTr="00BE1E47">
        <w:tc>
          <w:tcPr>
            <w:tcW w:w="7088" w:type="dxa"/>
          </w:tcPr>
          <w:p w14:paraId="3771B658" w14:textId="38A92C0A" w:rsidR="00E41123" w:rsidRPr="005F3E79" w:rsidRDefault="00E41123"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 xml:space="preserve">Требование </w:t>
            </w:r>
            <w:proofErr w:type="spellStart"/>
            <w:r w:rsidRPr="005F3E79">
              <w:rPr>
                <w:rFonts w:ascii="Times New Roman" w:hAnsi="Times New Roman" w:cs="Times New Roman"/>
                <w:sz w:val="20"/>
                <w:szCs w:val="20"/>
              </w:rPr>
              <w:t>ГрК</w:t>
            </w:r>
            <w:proofErr w:type="spellEnd"/>
            <w:r w:rsidRPr="005F3E79">
              <w:rPr>
                <w:rFonts w:ascii="Times New Roman" w:hAnsi="Times New Roman" w:cs="Times New Roman"/>
                <w:sz w:val="20"/>
                <w:szCs w:val="20"/>
              </w:rPr>
              <w:t xml:space="preserve"> РФ об установлении расчетных показателей территориальной доступности и обеспеченности КУРТ в ПЗЗ противоречит логике </w:t>
            </w:r>
            <w:proofErr w:type="spellStart"/>
            <w:r w:rsidRPr="005F3E79">
              <w:rPr>
                <w:rFonts w:ascii="Times New Roman" w:hAnsi="Times New Roman" w:cs="Times New Roman"/>
                <w:sz w:val="20"/>
                <w:szCs w:val="20"/>
              </w:rPr>
              <w:t>градорегулирования</w:t>
            </w:r>
            <w:proofErr w:type="spellEnd"/>
            <w:r w:rsidRPr="005F3E79">
              <w:rPr>
                <w:rFonts w:ascii="Times New Roman" w:hAnsi="Times New Roman" w:cs="Times New Roman"/>
                <w:sz w:val="20"/>
                <w:szCs w:val="20"/>
              </w:rPr>
              <w:t>, согласно которой обозначенные расчетные показатели являются предметом градостроительного проектирования</w:t>
            </w:r>
          </w:p>
        </w:tc>
        <w:tc>
          <w:tcPr>
            <w:tcW w:w="1973" w:type="dxa"/>
            <w:vMerge/>
          </w:tcPr>
          <w:p w14:paraId="206D0DE3" w14:textId="77777777" w:rsidR="00E41123" w:rsidRPr="005F3E79" w:rsidRDefault="00E41123" w:rsidP="00B6548C">
            <w:pPr>
              <w:pStyle w:val="a3"/>
              <w:spacing w:line="360" w:lineRule="auto"/>
              <w:ind w:left="0"/>
              <w:jc w:val="both"/>
              <w:rPr>
                <w:rFonts w:ascii="Times New Roman" w:hAnsi="Times New Roman" w:cs="Times New Roman"/>
                <w:sz w:val="20"/>
                <w:szCs w:val="20"/>
              </w:rPr>
            </w:pPr>
          </w:p>
        </w:tc>
      </w:tr>
      <w:tr w:rsidR="005B16C3" w:rsidRPr="005F3E79" w14:paraId="4F216603" w14:textId="77777777" w:rsidTr="00BE1E47">
        <w:tc>
          <w:tcPr>
            <w:tcW w:w="7088" w:type="dxa"/>
          </w:tcPr>
          <w:p w14:paraId="4DE1547C" w14:textId="7D17AB40" w:rsidR="005B16C3" w:rsidRPr="005F3E79" w:rsidRDefault="005B16C3"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 xml:space="preserve">Попадание практически любого вида деятельность под КУРТ </w:t>
            </w:r>
          </w:p>
        </w:tc>
        <w:tc>
          <w:tcPr>
            <w:tcW w:w="1973" w:type="dxa"/>
            <w:vMerge w:val="restart"/>
          </w:tcPr>
          <w:p w14:paraId="58730205" w14:textId="0866ADF2" w:rsidR="005B16C3" w:rsidRPr="005F3E79" w:rsidRDefault="005B16C3" w:rsidP="005B16C3">
            <w:pPr>
              <w:rPr>
                <w:rFonts w:ascii="Times New Roman" w:hAnsi="Times New Roman" w:cs="Times New Roman"/>
                <w:sz w:val="20"/>
                <w:szCs w:val="20"/>
              </w:rPr>
            </w:pPr>
            <w:r w:rsidRPr="005F3E79">
              <w:rPr>
                <w:rFonts w:ascii="Times New Roman" w:eastAsia="Times New Roman" w:hAnsi="Times New Roman" w:cs="Times New Roman"/>
                <w:sz w:val="20"/>
                <w:szCs w:val="20"/>
                <w:lang w:eastAsia="ru-RU"/>
              </w:rPr>
              <w:t>Трутнев Э. К.</w:t>
            </w:r>
            <w:r w:rsidR="005F3E79" w:rsidRPr="005F3E79">
              <w:rPr>
                <w:rFonts w:ascii="Times New Roman" w:hAnsi="Times New Roman" w:cs="Times New Roman"/>
              </w:rPr>
              <w:t>, 2017</w:t>
            </w:r>
          </w:p>
        </w:tc>
      </w:tr>
      <w:tr w:rsidR="005B16C3" w:rsidRPr="005F3E79" w14:paraId="04205043" w14:textId="77777777" w:rsidTr="00BE1E47">
        <w:tc>
          <w:tcPr>
            <w:tcW w:w="7088" w:type="dxa"/>
          </w:tcPr>
          <w:p w14:paraId="4D7D9AFE" w14:textId="7430224F" w:rsidR="005B16C3" w:rsidRPr="005F3E79" w:rsidRDefault="005B16C3"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Используя механизм расчетных показателей, можно понуждать застройщиков выполнять то, что они выполнять непосредственно не обязаны</w:t>
            </w:r>
          </w:p>
        </w:tc>
        <w:tc>
          <w:tcPr>
            <w:tcW w:w="1973" w:type="dxa"/>
            <w:vMerge/>
          </w:tcPr>
          <w:p w14:paraId="66AFDF8F" w14:textId="77777777" w:rsidR="005B16C3" w:rsidRPr="005F3E79" w:rsidRDefault="005B16C3" w:rsidP="00B6548C">
            <w:pPr>
              <w:pStyle w:val="a3"/>
              <w:spacing w:line="360" w:lineRule="auto"/>
              <w:ind w:left="0"/>
              <w:jc w:val="both"/>
              <w:rPr>
                <w:rFonts w:ascii="Times New Roman" w:hAnsi="Times New Roman" w:cs="Times New Roman"/>
                <w:sz w:val="20"/>
                <w:szCs w:val="20"/>
              </w:rPr>
            </w:pPr>
          </w:p>
        </w:tc>
      </w:tr>
      <w:tr w:rsidR="005B16C3" w:rsidRPr="005F3E79" w14:paraId="086739E6" w14:textId="77777777" w:rsidTr="00BE1E47">
        <w:tc>
          <w:tcPr>
            <w:tcW w:w="7088" w:type="dxa"/>
          </w:tcPr>
          <w:p w14:paraId="6A728A9F" w14:textId="1A18E617" w:rsidR="005B16C3" w:rsidRPr="005F3E79" w:rsidRDefault="0046519A"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Исключена возможность включать в границы РЗТ разные объекты, не соответствующие градостроительному регламенту: (ИЖС, некапитальные строения, гаражи и т.п.), которыми занято огромное количество центральных или прилегающих к центрам крупных городов территорий</w:t>
            </w:r>
          </w:p>
        </w:tc>
        <w:tc>
          <w:tcPr>
            <w:tcW w:w="1973" w:type="dxa"/>
          </w:tcPr>
          <w:p w14:paraId="473CF3F1" w14:textId="078D2B22" w:rsidR="005B16C3" w:rsidRPr="005F3E79" w:rsidRDefault="0046519A" w:rsidP="00B6548C">
            <w:pPr>
              <w:pStyle w:val="a3"/>
              <w:spacing w:line="360" w:lineRule="auto"/>
              <w:ind w:left="0"/>
              <w:jc w:val="both"/>
              <w:rPr>
                <w:rFonts w:ascii="Times New Roman" w:hAnsi="Times New Roman" w:cs="Times New Roman"/>
                <w:sz w:val="20"/>
                <w:szCs w:val="20"/>
              </w:rPr>
            </w:pPr>
            <w:r w:rsidRPr="005F3E79">
              <w:rPr>
                <w:rFonts w:ascii="Times New Roman" w:hAnsi="Times New Roman" w:cs="Times New Roman"/>
                <w:sz w:val="20"/>
                <w:szCs w:val="20"/>
              </w:rPr>
              <w:t>Т. Д. </w:t>
            </w:r>
            <w:proofErr w:type="spellStart"/>
            <w:r w:rsidRPr="005F3E79">
              <w:rPr>
                <w:rFonts w:ascii="Times New Roman" w:hAnsi="Times New Roman" w:cs="Times New Roman"/>
                <w:sz w:val="20"/>
                <w:szCs w:val="20"/>
              </w:rPr>
              <w:t>Полиди</w:t>
            </w:r>
            <w:proofErr w:type="spellEnd"/>
            <w:r w:rsidRPr="005F3E79">
              <w:rPr>
                <w:rStyle w:val="a6"/>
                <w:rFonts w:ascii="Times New Roman" w:hAnsi="Times New Roman" w:cs="Times New Roman"/>
                <w:sz w:val="20"/>
                <w:szCs w:val="20"/>
              </w:rPr>
              <w:footnoteReference w:id="13"/>
            </w:r>
          </w:p>
        </w:tc>
      </w:tr>
    </w:tbl>
    <w:p w14:paraId="326F6FF3" w14:textId="7EA68996" w:rsidR="001C1395" w:rsidRPr="00BE1E47" w:rsidRDefault="00BE1E47" w:rsidP="00BE1E47">
      <w:pPr>
        <w:pStyle w:val="a3"/>
        <w:spacing w:after="0" w:line="360" w:lineRule="auto"/>
        <w:ind w:left="0" w:firstLine="709"/>
        <w:jc w:val="right"/>
        <w:rPr>
          <w:rFonts w:ascii="Times New Roman" w:hAnsi="Times New Roman" w:cs="Times New Roman"/>
          <w:i/>
          <w:iCs/>
          <w:sz w:val="20"/>
          <w:szCs w:val="20"/>
        </w:rPr>
      </w:pPr>
      <w:r w:rsidRPr="00BE1E47">
        <w:rPr>
          <w:rFonts w:ascii="Times New Roman" w:hAnsi="Times New Roman" w:cs="Times New Roman"/>
          <w:i/>
          <w:iCs/>
          <w:sz w:val="20"/>
          <w:szCs w:val="20"/>
        </w:rPr>
        <w:t>Источник: выполнено автором на основании материалов научных работ, указанных в таблице.</w:t>
      </w:r>
    </w:p>
    <w:p w14:paraId="78D6EA38" w14:textId="39A440FA" w:rsidR="001C1395" w:rsidRPr="000A569F" w:rsidRDefault="00712235"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Безусловно, наличие проблем в законодательстве вело к снижению инвестиционной привлекательности данных проектов в связи с размытостью основных положений (ответственности, учета рисков, сроков и т.д.). Несмотря на то, что закон вступил в силу с 2017 года, анализ внесенных изменений в ПЗЗ городов, проводимый по состоянию на сентябрь 201</w:t>
      </w:r>
      <w:r w:rsidR="0028304B" w:rsidRPr="000A569F">
        <w:rPr>
          <w:rFonts w:ascii="Times New Roman" w:hAnsi="Times New Roman" w:cs="Times New Roman"/>
          <w:sz w:val="24"/>
          <w:szCs w:val="24"/>
        </w:rPr>
        <w:t>9</w:t>
      </w:r>
      <w:r w:rsidRPr="000A569F">
        <w:rPr>
          <w:rFonts w:ascii="Times New Roman" w:hAnsi="Times New Roman" w:cs="Times New Roman"/>
          <w:sz w:val="24"/>
          <w:szCs w:val="24"/>
        </w:rPr>
        <w:t xml:space="preserve"> года, показал, что только в 10 городах (из 20) были внесены поправки, необходимые для реализации проектов КУРТ.</w:t>
      </w:r>
    </w:p>
    <w:p w14:paraId="3D143F14" w14:textId="65FCD7B6" w:rsidR="001C1395" w:rsidRPr="000A569F" w:rsidRDefault="0028304B"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Несмотря на введение деятельность КУРТ, фактически, продолжалась застройка районов по основным инвестиционным соглашениям, проектам, муниципальным контрактам, договорам купли-продажи земельных участков или аренды. К данному выводу также приходят и исследователи. Если рассматривать деятельность в области </w:t>
      </w:r>
      <w:r w:rsidRPr="000A569F">
        <w:rPr>
          <w:rFonts w:ascii="Times New Roman" w:hAnsi="Times New Roman" w:cs="Times New Roman"/>
          <w:sz w:val="24"/>
          <w:szCs w:val="24"/>
        </w:rPr>
        <w:lastRenderedPageBreak/>
        <w:t xml:space="preserve">комплексного освоения территорий, то здесь следует отметить их проявление в строительстве крупных жилых комплексов, на территории которых построены спортивные, детские площадки за счет инвестора (застройщика). </w:t>
      </w:r>
      <w:r w:rsidR="0033105C" w:rsidRPr="000A569F">
        <w:rPr>
          <w:rFonts w:ascii="Times New Roman" w:hAnsi="Times New Roman" w:cs="Times New Roman"/>
          <w:sz w:val="24"/>
          <w:szCs w:val="24"/>
        </w:rPr>
        <w:t>Проекты реорганизации уже использовались на данный момент, особенно активно их реализация проводилась в Москве и Подмосковье.</w:t>
      </w:r>
      <w:r w:rsidR="0033105C" w:rsidRPr="000A569F">
        <w:rPr>
          <w:rStyle w:val="a6"/>
          <w:rFonts w:ascii="Times New Roman" w:hAnsi="Times New Roman" w:cs="Times New Roman"/>
          <w:sz w:val="24"/>
          <w:szCs w:val="24"/>
        </w:rPr>
        <w:footnoteReference w:id="14"/>
      </w:r>
      <w:r w:rsidR="0033105C" w:rsidRPr="000A569F">
        <w:rPr>
          <w:rFonts w:ascii="Times New Roman" w:hAnsi="Times New Roman" w:cs="Times New Roman"/>
          <w:sz w:val="24"/>
          <w:szCs w:val="24"/>
        </w:rPr>
        <w:t xml:space="preserve"> </w:t>
      </w:r>
      <w:r w:rsidRPr="000A569F">
        <w:rPr>
          <w:rFonts w:ascii="Times New Roman" w:hAnsi="Times New Roman" w:cs="Times New Roman"/>
          <w:sz w:val="24"/>
          <w:szCs w:val="24"/>
        </w:rPr>
        <w:t>В Санкт-Петербурге к середине 2020 года на территории установленных КУРТ некоторые собственники вовсе отказались от включения их территории в границы КУРТ, ссылаясь на возникновение препятствий по реализации собственных проектов.</w:t>
      </w:r>
      <w:r w:rsidR="0033105C" w:rsidRPr="000A569F">
        <w:rPr>
          <w:rStyle w:val="a6"/>
          <w:rFonts w:ascii="Times New Roman" w:hAnsi="Times New Roman" w:cs="Times New Roman"/>
          <w:sz w:val="24"/>
          <w:szCs w:val="24"/>
        </w:rPr>
        <w:footnoteReference w:id="15"/>
      </w:r>
      <w:r w:rsidR="00A854D5" w:rsidRPr="000A569F">
        <w:rPr>
          <w:rFonts w:ascii="Times New Roman" w:hAnsi="Times New Roman" w:cs="Times New Roman"/>
          <w:sz w:val="24"/>
          <w:szCs w:val="24"/>
        </w:rPr>
        <w:t xml:space="preserve"> </w:t>
      </w:r>
      <w:r w:rsidR="00900594" w:rsidRPr="000A569F">
        <w:rPr>
          <w:rFonts w:ascii="Times New Roman" w:hAnsi="Times New Roman" w:cs="Times New Roman"/>
          <w:sz w:val="24"/>
          <w:szCs w:val="24"/>
        </w:rPr>
        <w:t xml:space="preserve">Представители власти обозначили две основные проблемы реализации проектов: большое количество собственников внутри границ КУРТ и длительность процедуры (которая в общем не регламентируется законом). </w:t>
      </w:r>
      <w:r w:rsidR="00A854D5" w:rsidRPr="000A569F">
        <w:rPr>
          <w:rFonts w:ascii="Times New Roman" w:hAnsi="Times New Roman" w:cs="Times New Roman"/>
          <w:sz w:val="24"/>
          <w:szCs w:val="24"/>
        </w:rPr>
        <w:t>Существующие проблемы реализации поднимали вопрос о необходимом пересмотре законодательства, регулирующего область применения проектов КУРТ.</w:t>
      </w:r>
    </w:p>
    <w:p w14:paraId="4A6B4C1E" w14:textId="70C6035C" w:rsidR="00485902" w:rsidRPr="000A569F" w:rsidRDefault="00485902"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 конце 2020 года был одобрен законопроект о поправках в действующее земельное, жилищное, градостроительное законодатель</w:t>
      </w:r>
      <w:r w:rsidR="00FF5409" w:rsidRPr="000A569F">
        <w:rPr>
          <w:rFonts w:ascii="Times New Roman" w:hAnsi="Times New Roman" w:cs="Times New Roman"/>
          <w:sz w:val="24"/>
          <w:szCs w:val="24"/>
        </w:rPr>
        <w:t>ство</w:t>
      </w:r>
      <w:r w:rsidRPr="000A569F">
        <w:rPr>
          <w:rFonts w:ascii="Times New Roman" w:hAnsi="Times New Roman" w:cs="Times New Roman"/>
          <w:sz w:val="24"/>
          <w:szCs w:val="24"/>
        </w:rPr>
        <w:t xml:space="preserve"> в области совершенствования комплексного развития территорий. Наибольшие изменения коснулись Градостроительного Кодекса, в котором вводится целая глава, закрепляющая основные положения деятельности по комплексному развитию, а также само понятие данной деятельности. Федеральным Законом №494-ФЗ также вводится новая статья в Жилищный Кодекс, регламентирующая порядок расселения аварийного и предоставления нового жилья гражданам в рамках комплексного развития (Ст. 32.1), в Земельный Кодекс вносятся небольшие коррективы по вопросу изъятия земельных участков в целях государственных и муниципальных нужд, дополняются Федеральны</w:t>
      </w:r>
      <w:r w:rsidR="00ED6CF2" w:rsidRPr="000A569F">
        <w:rPr>
          <w:rFonts w:ascii="Times New Roman" w:hAnsi="Times New Roman" w:cs="Times New Roman"/>
          <w:sz w:val="24"/>
          <w:szCs w:val="24"/>
        </w:rPr>
        <w:t>й</w:t>
      </w:r>
      <w:r w:rsidRPr="000A569F">
        <w:rPr>
          <w:rFonts w:ascii="Times New Roman" w:hAnsi="Times New Roman" w:cs="Times New Roman"/>
          <w:sz w:val="24"/>
          <w:szCs w:val="24"/>
        </w:rPr>
        <w:t xml:space="preserve"> зако</w:t>
      </w:r>
      <w:r w:rsidR="00ED6CF2" w:rsidRPr="000A569F">
        <w:rPr>
          <w:rFonts w:ascii="Times New Roman" w:hAnsi="Times New Roman" w:cs="Times New Roman"/>
          <w:sz w:val="24"/>
          <w:szCs w:val="24"/>
        </w:rPr>
        <w:t>н</w:t>
      </w:r>
      <w:r w:rsidRPr="000A569F">
        <w:rPr>
          <w:rFonts w:ascii="Times New Roman" w:hAnsi="Times New Roman" w:cs="Times New Roman"/>
          <w:sz w:val="24"/>
          <w:szCs w:val="24"/>
        </w:rPr>
        <w:t xml:space="preserve"> о государственной регистрации</w:t>
      </w:r>
      <w:r w:rsidR="00ED6CF2" w:rsidRPr="000A569F">
        <w:rPr>
          <w:rFonts w:ascii="Times New Roman" w:hAnsi="Times New Roman" w:cs="Times New Roman"/>
          <w:sz w:val="24"/>
          <w:szCs w:val="24"/>
        </w:rPr>
        <w:t xml:space="preserve"> недвижимости</w:t>
      </w:r>
      <w:r w:rsidRPr="000A569F">
        <w:rPr>
          <w:rFonts w:ascii="Times New Roman" w:hAnsi="Times New Roman" w:cs="Times New Roman"/>
          <w:sz w:val="24"/>
          <w:szCs w:val="24"/>
        </w:rPr>
        <w:t xml:space="preserve">, участии в долевом строительстве, Фонде содействия реформированию ЖКХ и другие нормативные акты. </w:t>
      </w:r>
    </w:p>
    <w:p w14:paraId="413315E7" w14:textId="38FC1BF5" w:rsidR="00F75C5F" w:rsidRPr="000A569F" w:rsidRDefault="00F75C5F"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Согласно новому законодательству, в Российской Федерации осуществляется деятельность по комплексному развитию территорий в четырех </w:t>
      </w:r>
      <w:r w:rsidR="00FF5409" w:rsidRPr="000A569F">
        <w:rPr>
          <w:rFonts w:ascii="Times New Roman" w:hAnsi="Times New Roman" w:cs="Times New Roman"/>
          <w:sz w:val="24"/>
          <w:szCs w:val="24"/>
        </w:rPr>
        <w:t>направлениях</w:t>
      </w:r>
      <w:r w:rsidRPr="000A569F">
        <w:rPr>
          <w:rFonts w:ascii="Times New Roman" w:hAnsi="Times New Roman" w:cs="Times New Roman"/>
          <w:sz w:val="24"/>
          <w:szCs w:val="24"/>
        </w:rPr>
        <w:t xml:space="preserve">. </w:t>
      </w:r>
      <w:r w:rsidR="001371B5" w:rsidRPr="000A569F">
        <w:rPr>
          <w:rFonts w:ascii="Times New Roman" w:hAnsi="Times New Roman" w:cs="Times New Roman"/>
          <w:sz w:val="24"/>
          <w:szCs w:val="24"/>
        </w:rPr>
        <w:t>Министерством Строительства РФ</w:t>
      </w:r>
      <w:r w:rsidRPr="000A569F">
        <w:rPr>
          <w:rFonts w:ascii="Times New Roman" w:hAnsi="Times New Roman" w:cs="Times New Roman"/>
          <w:sz w:val="24"/>
          <w:szCs w:val="24"/>
        </w:rPr>
        <w:t xml:space="preserve"> были разработаны и введены Стандарты комплексного развития территорий, являющиеся методическим «пособием» разработки усовершенствованных подходов к формированию городской среды. </w:t>
      </w:r>
      <w:r w:rsidR="00B3760D" w:rsidRPr="000A569F">
        <w:rPr>
          <w:rFonts w:ascii="Times New Roman" w:hAnsi="Times New Roman" w:cs="Times New Roman"/>
          <w:sz w:val="24"/>
          <w:szCs w:val="24"/>
        </w:rPr>
        <w:t>Приведем</w:t>
      </w:r>
      <w:r w:rsidRPr="000A569F">
        <w:rPr>
          <w:rFonts w:ascii="Times New Roman" w:hAnsi="Times New Roman" w:cs="Times New Roman"/>
          <w:sz w:val="24"/>
          <w:szCs w:val="24"/>
        </w:rPr>
        <w:t xml:space="preserve"> краткую характеристику каждо</w:t>
      </w:r>
      <w:r w:rsidR="00B3760D" w:rsidRPr="000A569F">
        <w:rPr>
          <w:rFonts w:ascii="Times New Roman" w:hAnsi="Times New Roman" w:cs="Times New Roman"/>
          <w:sz w:val="24"/>
          <w:szCs w:val="24"/>
        </w:rPr>
        <w:t>го</w:t>
      </w:r>
      <w:r w:rsidRPr="000A569F">
        <w:rPr>
          <w:rFonts w:ascii="Times New Roman" w:hAnsi="Times New Roman" w:cs="Times New Roman"/>
          <w:sz w:val="24"/>
          <w:szCs w:val="24"/>
        </w:rPr>
        <w:t xml:space="preserve"> из видов деятельности. </w:t>
      </w:r>
    </w:p>
    <w:p w14:paraId="7834B45B" w14:textId="066E1153" w:rsidR="00FC204C" w:rsidRPr="000A569F" w:rsidRDefault="00FC204C" w:rsidP="003D0BBF">
      <w:pPr>
        <w:pStyle w:val="a3"/>
        <w:numPr>
          <w:ilvl w:val="0"/>
          <w:numId w:val="7"/>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Комплексное развитие территории жилой застройки</w:t>
      </w:r>
      <w:r w:rsidR="00F75C5F" w:rsidRPr="000A569F">
        <w:rPr>
          <w:rFonts w:ascii="Times New Roman" w:hAnsi="Times New Roman" w:cs="Times New Roman"/>
          <w:sz w:val="24"/>
          <w:szCs w:val="24"/>
        </w:rPr>
        <w:t>.</w:t>
      </w:r>
    </w:p>
    <w:p w14:paraId="479B5772" w14:textId="68CD0401" w:rsidR="00F75C5F" w:rsidRPr="000A569F" w:rsidRDefault="00F75C5F"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 xml:space="preserve">Деятельность, осуществляемая в границах планировочных структур, в которых расположены многоквартирные дома, призванными аварийными, или отвечающие определенным критериям (параметры износа конструктивных элементов, дата постройки, ограниченное работоспособное техническое состояние и </w:t>
      </w:r>
      <w:r w:rsidR="004C3EE5" w:rsidRPr="000A569F">
        <w:rPr>
          <w:rFonts w:ascii="Times New Roman" w:hAnsi="Times New Roman" w:cs="Times New Roman"/>
          <w:sz w:val="24"/>
          <w:szCs w:val="24"/>
        </w:rPr>
        <w:t>превышение нормативных показателей общей стоимости услуг (работ) по капитальному ремонту</w:t>
      </w:r>
      <w:r w:rsidRPr="000A569F">
        <w:rPr>
          <w:rFonts w:ascii="Times New Roman" w:hAnsi="Times New Roman" w:cs="Times New Roman"/>
          <w:sz w:val="24"/>
          <w:szCs w:val="24"/>
        </w:rPr>
        <w:t>)</w:t>
      </w:r>
      <w:r w:rsidR="004C3EE5"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 </w:t>
      </w:r>
    </w:p>
    <w:p w14:paraId="41D98796" w14:textId="4A6713A0" w:rsidR="00FC204C" w:rsidRPr="000A569F" w:rsidRDefault="00FC204C" w:rsidP="003D0BBF">
      <w:pPr>
        <w:pStyle w:val="a3"/>
        <w:numPr>
          <w:ilvl w:val="0"/>
          <w:numId w:val="7"/>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Комплексное развитие территории нежилой застройки</w:t>
      </w:r>
      <w:r w:rsidR="00B3760D" w:rsidRPr="000A569F">
        <w:rPr>
          <w:rFonts w:ascii="Times New Roman" w:hAnsi="Times New Roman" w:cs="Times New Roman"/>
          <w:sz w:val="24"/>
          <w:szCs w:val="24"/>
        </w:rPr>
        <w:t>.</w:t>
      </w:r>
    </w:p>
    <w:p w14:paraId="40BDE018" w14:textId="36BF0D13" w:rsidR="004C3EE5" w:rsidRPr="000A569F" w:rsidRDefault="004C3EE5"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Деятельность, осуществляемая в границах планировочных структур, в которых расположены аварийные или требующие реконструкции объекты капитального строительства, объекты, используемые не по функциональному назначению, объекты, внесенные в перечень адресных программ по сносу, реконструкции, а также объекты, призванные самовольными постройками. При этом, данные территории исключают возможность размещения на них многоквартирных домов, ИЖС, иные объекты, предназначенные для ведения садоводства, подсобного хозяйства.</w:t>
      </w:r>
    </w:p>
    <w:p w14:paraId="40B39941" w14:textId="1B1E5112" w:rsidR="00FC204C" w:rsidRPr="000A569F" w:rsidRDefault="00FC204C" w:rsidP="003D0BBF">
      <w:pPr>
        <w:pStyle w:val="a3"/>
        <w:numPr>
          <w:ilvl w:val="0"/>
          <w:numId w:val="7"/>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Комплексное развитие незастроенной территории</w:t>
      </w:r>
      <w:r w:rsidR="004C3EE5" w:rsidRPr="000A569F">
        <w:rPr>
          <w:rFonts w:ascii="Times New Roman" w:hAnsi="Times New Roman" w:cs="Times New Roman"/>
          <w:sz w:val="24"/>
          <w:szCs w:val="24"/>
        </w:rPr>
        <w:t>.</w:t>
      </w:r>
    </w:p>
    <w:p w14:paraId="48DE24B9" w14:textId="0F34F9DF" w:rsidR="001028A9" w:rsidRPr="000A569F" w:rsidRDefault="00BE1551"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тексте Градостроительного Кодекса указано, что данная деятельность реализуется в границах планировочных структур, в которых расположены земельные участки, находящиеся в государственной или муниципальной собственности, либо участки, не обремененные правами третьих лиц. </w:t>
      </w:r>
      <w:r w:rsidR="00B3760D" w:rsidRPr="000A569F">
        <w:rPr>
          <w:rFonts w:ascii="Times New Roman" w:hAnsi="Times New Roman" w:cs="Times New Roman"/>
          <w:sz w:val="24"/>
          <w:szCs w:val="24"/>
        </w:rPr>
        <w:t xml:space="preserve">При этом, как отмечается в 3ей книге Стандарта освоения свободных территорий, под «незастроенной» территорий может приниматься как периферийные районы, на которых отсутствуют объекты </w:t>
      </w:r>
      <w:r w:rsidR="00EC1717" w:rsidRPr="000A569F">
        <w:rPr>
          <w:rFonts w:ascii="Times New Roman" w:hAnsi="Times New Roman" w:cs="Times New Roman"/>
          <w:sz w:val="24"/>
          <w:szCs w:val="24"/>
        </w:rPr>
        <w:t xml:space="preserve">капитального строительства и </w:t>
      </w:r>
      <w:r w:rsidR="00B3760D" w:rsidRPr="000A569F">
        <w:rPr>
          <w:rFonts w:ascii="Times New Roman" w:hAnsi="Times New Roman" w:cs="Times New Roman"/>
          <w:sz w:val="24"/>
          <w:szCs w:val="24"/>
        </w:rPr>
        <w:t xml:space="preserve">коммуникаций, так и территории внутри городских поселений, требующих реорганизации – изменению функционального назначения и планировочной структуры застройки со сносом большей части или всех объектов капитального строительства. </w:t>
      </w:r>
    </w:p>
    <w:p w14:paraId="7F1E7CF1" w14:textId="420BD847" w:rsidR="00FC204C" w:rsidRPr="000A569F" w:rsidRDefault="00FC204C" w:rsidP="003D0BBF">
      <w:pPr>
        <w:pStyle w:val="a3"/>
        <w:numPr>
          <w:ilvl w:val="0"/>
          <w:numId w:val="7"/>
        </w:numPr>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Комплексное развитие территории по инициативе правообладателей</w:t>
      </w:r>
      <w:r w:rsidR="00EA2E94" w:rsidRPr="000A569F">
        <w:rPr>
          <w:rFonts w:ascii="Times New Roman" w:hAnsi="Times New Roman" w:cs="Times New Roman"/>
          <w:sz w:val="24"/>
          <w:szCs w:val="24"/>
        </w:rPr>
        <w:t>.</w:t>
      </w:r>
    </w:p>
    <w:p w14:paraId="76CFABC5" w14:textId="34DE2889" w:rsidR="00EA2E94" w:rsidRPr="000A569F" w:rsidRDefault="005F6F54" w:rsidP="00B6548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Договоры КРТ по инициативе правообладателя заключаются с органами МСУ без принятия решения о создании данной территорий</w:t>
      </w:r>
      <w:r w:rsidR="00423B5A" w:rsidRPr="000A569F">
        <w:rPr>
          <w:rFonts w:ascii="Times New Roman" w:hAnsi="Times New Roman" w:cs="Times New Roman"/>
          <w:sz w:val="24"/>
          <w:szCs w:val="24"/>
        </w:rPr>
        <w:t>, а также без проведения торгов. В случаях, когда догово</w:t>
      </w:r>
      <w:r w:rsidR="00EA095E" w:rsidRPr="000A569F">
        <w:rPr>
          <w:rFonts w:ascii="Times New Roman" w:hAnsi="Times New Roman" w:cs="Times New Roman"/>
          <w:sz w:val="24"/>
          <w:szCs w:val="24"/>
        </w:rPr>
        <w:t>ро</w:t>
      </w:r>
      <w:r w:rsidR="00423B5A" w:rsidRPr="000A569F">
        <w:rPr>
          <w:rFonts w:ascii="Times New Roman" w:hAnsi="Times New Roman" w:cs="Times New Roman"/>
          <w:sz w:val="24"/>
          <w:szCs w:val="24"/>
        </w:rPr>
        <w:t xml:space="preserve">в не предусматривают изменение вида разрешенного использования земельного участка и (или) расположенного на нем объекта недвижимого имущества, согласие органами МСУ не требуется. </w:t>
      </w:r>
    </w:p>
    <w:p w14:paraId="238D63A9" w14:textId="01980C9A" w:rsidR="00F65F74" w:rsidRDefault="001823E8" w:rsidP="00592A4A">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Введение нового механизма КРТ закрыло ряд проблем предшествующих проектов КУРТ: во-первых, предоставляются гарантии жителям МКД, органам МСУ и собственникам даётся право на самостоятельное принятие решения включения территорий</w:t>
      </w:r>
      <w:r w:rsidR="00423B5A" w:rsidRPr="000A569F">
        <w:rPr>
          <w:rFonts w:ascii="Times New Roman" w:hAnsi="Times New Roman" w:cs="Times New Roman"/>
          <w:sz w:val="24"/>
          <w:szCs w:val="24"/>
        </w:rPr>
        <w:t xml:space="preserve"> и объектов недвижимости</w:t>
      </w:r>
      <w:r w:rsidRPr="000A569F">
        <w:rPr>
          <w:rFonts w:ascii="Times New Roman" w:hAnsi="Times New Roman" w:cs="Times New Roman"/>
          <w:sz w:val="24"/>
          <w:szCs w:val="24"/>
        </w:rPr>
        <w:t xml:space="preserve"> в адресную программу, вводится глава в Жилищное законодательство, закрепляющая порядок расселения аварийного фонда и </w:t>
      </w:r>
      <w:r w:rsidRPr="000A569F">
        <w:rPr>
          <w:rFonts w:ascii="Times New Roman" w:hAnsi="Times New Roman" w:cs="Times New Roman"/>
          <w:sz w:val="24"/>
          <w:szCs w:val="24"/>
        </w:rPr>
        <w:lastRenderedPageBreak/>
        <w:t>критерии предоставления нового</w:t>
      </w:r>
      <w:r w:rsidR="005F6F54" w:rsidRPr="000A569F">
        <w:rPr>
          <w:rFonts w:ascii="Times New Roman" w:hAnsi="Times New Roman" w:cs="Times New Roman"/>
          <w:sz w:val="24"/>
          <w:szCs w:val="24"/>
        </w:rPr>
        <w:t>, а также возмещения компенсаций</w:t>
      </w:r>
      <w:r w:rsidRPr="000A569F">
        <w:rPr>
          <w:rFonts w:ascii="Times New Roman" w:hAnsi="Times New Roman" w:cs="Times New Roman"/>
          <w:sz w:val="24"/>
          <w:szCs w:val="24"/>
        </w:rPr>
        <w:t xml:space="preserve">. Данный механизм позволит ускорить процесс принятия согласия </w:t>
      </w:r>
      <w:r w:rsidR="005F6F54" w:rsidRPr="000A569F">
        <w:rPr>
          <w:rFonts w:ascii="Times New Roman" w:hAnsi="Times New Roman" w:cs="Times New Roman"/>
          <w:sz w:val="24"/>
          <w:szCs w:val="24"/>
        </w:rPr>
        <w:t xml:space="preserve">включения дома в адресную программу, для которого необходимо подтверждение </w:t>
      </w:r>
      <w:r w:rsidRPr="000A569F">
        <w:rPr>
          <w:rFonts w:ascii="Times New Roman" w:hAnsi="Times New Roman" w:cs="Times New Roman"/>
          <w:sz w:val="24"/>
          <w:szCs w:val="24"/>
        </w:rPr>
        <w:t>более 2/3 жителей дома</w:t>
      </w:r>
      <w:r w:rsidR="005F6F54" w:rsidRPr="000A569F">
        <w:rPr>
          <w:rFonts w:ascii="Times New Roman" w:hAnsi="Times New Roman" w:cs="Times New Roman"/>
          <w:sz w:val="24"/>
          <w:szCs w:val="24"/>
        </w:rPr>
        <w:t xml:space="preserve"> (ранее – более 50% собственников). Во-вторых, большой объем полномочий передан на региональный уровень, что является немало важным в условиях большой дифференции социально-экономического положения регионов внутри страны. </w:t>
      </w:r>
      <w:r w:rsidR="00423B5A" w:rsidRPr="000A569F">
        <w:rPr>
          <w:rFonts w:ascii="Times New Roman" w:hAnsi="Times New Roman" w:cs="Times New Roman"/>
          <w:sz w:val="24"/>
          <w:szCs w:val="24"/>
        </w:rPr>
        <w:t xml:space="preserve">Разработка и улучшение механизма деятельности КРТ призвана увеличить поток инвестиций в данные проекты, что является важной составляющей их реализации. </w:t>
      </w:r>
      <w:r w:rsidR="00B473AE" w:rsidRPr="000A569F">
        <w:rPr>
          <w:rFonts w:ascii="Times New Roman" w:hAnsi="Times New Roman" w:cs="Times New Roman"/>
          <w:sz w:val="24"/>
          <w:szCs w:val="24"/>
        </w:rPr>
        <w:t xml:space="preserve">Тем не менее, внесенные коррективы в законодательство по-прежнему не охватывают основополагающий фактор старта реализации любой деятельности – финансирования таких проектов. </w:t>
      </w:r>
    </w:p>
    <w:p w14:paraId="083FB465" w14:textId="7527A132" w:rsidR="0096455F" w:rsidRPr="000A569F" w:rsidRDefault="00660626" w:rsidP="00592A4A">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Согласно условиям заключения договора КРТ, участнико</w:t>
      </w:r>
      <w:r w:rsidR="00AD77B4">
        <w:rPr>
          <w:rFonts w:ascii="Times New Roman" w:hAnsi="Times New Roman" w:cs="Times New Roman"/>
          <w:sz w:val="24"/>
          <w:szCs w:val="24"/>
        </w:rPr>
        <w:t>м</w:t>
      </w:r>
      <w:r>
        <w:rPr>
          <w:rFonts w:ascii="Times New Roman" w:hAnsi="Times New Roman" w:cs="Times New Roman"/>
          <w:sz w:val="24"/>
          <w:szCs w:val="24"/>
        </w:rPr>
        <w:t xml:space="preserve"> торгов может быть юридическое лицо</w:t>
      </w:r>
      <w:r w:rsidR="00AD77B4">
        <w:rPr>
          <w:rFonts w:ascii="Times New Roman" w:hAnsi="Times New Roman" w:cs="Times New Roman"/>
          <w:sz w:val="24"/>
          <w:szCs w:val="24"/>
        </w:rPr>
        <w:t xml:space="preserve">, имеющее опыт в строительной отрасли не менее 5и лет и обладающее </w:t>
      </w:r>
      <w:r w:rsidR="001856A2">
        <w:rPr>
          <w:rFonts w:ascii="Times New Roman" w:hAnsi="Times New Roman" w:cs="Times New Roman"/>
          <w:sz w:val="24"/>
          <w:szCs w:val="24"/>
        </w:rPr>
        <w:t xml:space="preserve">опытом реализованных проектов в совокупности </w:t>
      </w:r>
      <w:r w:rsidR="00AD77B4">
        <w:rPr>
          <w:rFonts w:ascii="Times New Roman" w:hAnsi="Times New Roman" w:cs="Times New Roman"/>
          <w:sz w:val="24"/>
          <w:szCs w:val="24"/>
        </w:rPr>
        <w:t>не менее 10% от объема строительства ОКС, предусмотренного договором. Участником проекта КРТ может быть также правообладатель земельного участка. Договором обозначаются необходимые требования к строительству, разграничиваются мероприятия между участниками</w:t>
      </w:r>
      <w:r w:rsidR="00793B90">
        <w:rPr>
          <w:rFonts w:ascii="Times New Roman" w:hAnsi="Times New Roman" w:cs="Times New Roman"/>
          <w:sz w:val="24"/>
          <w:szCs w:val="24"/>
        </w:rPr>
        <w:t>, указываются, при наличии, объем предоставленных государством льгот и поддержки. Лицо, осуществляющее реализацию проекта вправе привлечь иных участников с возложением на них обязанностей по выполнению мероприятий</w:t>
      </w:r>
      <w:r w:rsidR="005659D2">
        <w:rPr>
          <w:rFonts w:ascii="Times New Roman" w:hAnsi="Times New Roman" w:cs="Times New Roman"/>
          <w:sz w:val="24"/>
          <w:szCs w:val="24"/>
        </w:rPr>
        <w:t xml:space="preserve"> </w:t>
      </w:r>
      <w:r w:rsidR="00793B90">
        <w:rPr>
          <w:rFonts w:ascii="Times New Roman" w:hAnsi="Times New Roman" w:cs="Times New Roman"/>
          <w:sz w:val="24"/>
          <w:szCs w:val="24"/>
        </w:rPr>
        <w:t>или финансированию, предоставить участок в субаренду, но не в праве передавать право аренды. Законодательство не ограничивает при этом источники финансирования проектов – существующие каналы привлечения средств</w:t>
      </w:r>
      <w:r w:rsidR="00EB29BD">
        <w:rPr>
          <w:rFonts w:ascii="Times New Roman" w:hAnsi="Times New Roman" w:cs="Times New Roman"/>
          <w:sz w:val="24"/>
          <w:szCs w:val="24"/>
        </w:rPr>
        <w:t>, которые формируются из внутренних и внешних потоков</w:t>
      </w:r>
      <w:r w:rsidR="005659D2">
        <w:rPr>
          <w:rFonts w:ascii="Times New Roman" w:hAnsi="Times New Roman" w:cs="Times New Roman"/>
          <w:sz w:val="24"/>
          <w:szCs w:val="24"/>
        </w:rPr>
        <w:t xml:space="preserve"> финансов</w:t>
      </w:r>
      <w:r w:rsidR="00D23D99">
        <w:rPr>
          <w:rFonts w:ascii="Times New Roman" w:hAnsi="Times New Roman" w:cs="Times New Roman"/>
          <w:sz w:val="24"/>
          <w:szCs w:val="24"/>
        </w:rPr>
        <w:t xml:space="preserve"> девелопера</w:t>
      </w:r>
      <w:r w:rsidR="00EB29BD">
        <w:rPr>
          <w:rFonts w:ascii="Times New Roman" w:hAnsi="Times New Roman" w:cs="Times New Roman"/>
          <w:sz w:val="24"/>
          <w:szCs w:val="24"/>
        </w:rPr>
        <w:t xml:space="preserve">. </w:t>
      </w:r>
      <w:r w:rsidR="00563750">
        <w:rPr>
          <w:rFonts w:ascii="Times New Roman" w:hAnsi="Times New Roman" w:cs="Times New Roman"/>
          <w:sz w:val="24"/>
          <w:szCs w:val="24"/>
        </w:rPr>
        <w:t xml:space="preserve">Государственному регулированию подлежат методы привлечения средств инвесторов в процесс реализации проектов в целях максимизации защиты капиталовложений, увеличение прозрачности сделок, повышении инвестиционной привлекательности. </w:t>
      </w:r>
      <w:r w:rsidR="00DB0155">
        <w:rPr>
          <w:rFonts w:ascii="Times New Roman" w:hAnsi="Times New Roman" w:cs="Times New Roman"/>
          <w:sz w:val="24"/>
          <w:szCs w:val="24"/>
        </w:rPr>
        <w:t xml:space="preserve">Способы привлечения финансирования (как реального, так и финансового) девелоперами на различных этапах реализации проекта, в рамках </w:t>
      </w:r>
      <w:r w:rsidR="004D461A">
        <w:rPr>
          <w:rFonts w:ascii="Times New Roman" w:hAnsi="Times New Roman" w:cs="Times New Roman"/>
          <w:sz w:val="24"/>
          <w:szCs w:val="24"/>
        </w:rPr>
        <w:t>действующих</w:t>
      </w:r>
      <w:r w:rsidR="00DB0155">
        <w:rPr>
          <w:rFonts w:ascii="Times New Roman" w:hAnsi="Times New Roman" w:cs="Times New Roman"/>
          <w:sz w:val="24"/>
          <w:szCs w:val="24"/>
        </w:rPr>
        <w:t xml:space="preserve"> законодательных норм, формируют механизмы привлечения средств инвесторов. </w:t>
      </w:r>
      <w:r w:rsidR="004D461A">
        <w:rPr>
          <w:rFonts w:ascii="Times New Roman" w:hAnsi="Times New Roman" w:cs="Times New Roman"/>
          <w:sz w:val="24"/>
          <w:szCs w:val="24"/>
        </w:rPr>
        <w:t xml:space="preserve">Вариативность использования различных механизмов финансирования существенно влияет на надежность, качество и темп реализации проекта, однако, при комплексном развитии следует учитывать масштабность территории, и, соответственно, крупные объемы финансирования. Несмотря на </w:t>
      </w:r>
      <w:r w:rsidR="00B21A78">
        <w:rPr>
          <w:rFonts w:ascii="Times New Roman" w:hAnsi="Times New Roman" w:cs="Times New Roman"/>
          <w:sz w:val="24"/>
          <w:szCs w:val="24"/>
        </w:rPr>
        <w:t>свойство</w:t>
      </w:r>
      <w:r w:rsidR="004D461A">
        <w:rPr>
          <w:rFonts w:ascii="Times New Roman" w:hAnsi="Times New Roman" w:cs="Times New Roman"/>
          <w:sz w:val="24"/>
          <w:szCs w:val="24"/>
        </w:rPr>
        <w:t xml:space="preserve"> «надежности» недвижимости как объекта инвестирования, привлечение </w:t>
      </w:r>
      <w:r w:rsidR="00B21A78">
        <w:rPr>
          <w:rFonts w:ascii="Times New Roman" w:hAnsi="Times New Roman" w:cs="Times New Roman"/>
          <w:sz w:val="24"/>
          <w:szCs w:val="24"/>
        </w:rPr>
        <w:t>финансирования в масштабные проекты комплексного развития для девелопера может стать невозможным, особенно на начальных стадиях реализации проекта.</w:t>
      </w:r>
      <w:r w:rsidR="0082325F">
        <w:rPr>
          <w:rFonts w:ascii="Times New Roman" w:hAnsi="Times New Roman" w:cs="Times New Roman"/>
          <w:sz w:val="24"/>
          <w:szCs w:val="24"/>
        </w:rPr>
        <w:t xml:space="preserve"> </w:t>
      </w:r>
      <w:r w:rsidR="0096455F" w:rsidRPr="000A569F">
        <w:rPr>
          <w:rFonts w:ascii="Times New Roman" w:hAnsi="Times New Roman" w:cs="Times New Roman"/>
          <w:sz w:val="24"/>
          <w:szCs w:val="24"/>
        </w:rPr>
        <w:br w:type="page"/>
      </w:r>
    </w:p>
    <w:p w14:paraId="6BF912C5" w14:textId="6FE44AD6" w:rsidR="00592A4A" w:rsidRPr="000A569F" w:rsidRDefault="002A32A0" w:rsidP="002A32A0">
      <w:pPr>
        <w:pStyle w:val="a3"/>
        <w:spacing w:after="0" w:line="360" w:lineRule="auto"/>
        <w:jc w:val="both"/>
        <w:outlineLvl w:val="0"/>
        <w:rPr>
          <w:rFonts w:ascii="Times New Roman" w:hAnsi="Times New Roman" w:cs="Times New Roman"/>
          <w:sz w:val="24"/>
          <w:szCs w:val="24"/>
        </w:rPr>
      </w:pPr>
      <w:bookmarkStart w:id="15" w:name="_Toc72363944"/>
      <w:r w:rsidRPr="000A569F">
        <w:rPr>
          <w:rFonts w:ascii="Times New Roman" w:hAnsi="Times New Roman" w:cs="Times New Roman"/>
          <w:sz w:val="24"/>
          <w:szCs w:val="24"/>
        </w:rPr>
        <w:lastRenderedPageBreak/>
        <w:t xml:space="preserve">Глава 2. </w:t>
      </w:r>
      <w:r w:rsidR="00592A4A" w:rsidRPr="000A569F">
        <w:rPr>
          <w:rFonts w:ascii="Times New Roman" w:hAnsi="Times New Roman" w:cs="Times New Roman"/>
          <w:sz w:val="24"/>
          <w:szCs w:val="24"/>
        </w:rPr>
        <w:t>Отечественный и зарубежный опыт развития территорий</w:t>
      </w:r>
      <w:bookmarkEnd w:id="15"/>
    </w:p>
    <w:p w14:paraId="17089B24" w14:textId="02936793" w:rsidR="00E74FAD" w:rsidRPr="000A569F" w:rsidRDefault="00E74FAD" w:rsidP="00592A4A">
      <w:pPr>
        <w:pStyle w:val="a3"/>
        <w:spacing w:after="0" w:line="360" w:lineRule="auto"/>
        <w:ind w:left="709"/>
        <w:jc w:val="both"/>
        <w:outlineLvl w:val="1"/>
        <w:rPr>
          <w:rFonts w:ascii="Times New Roman" w:hAnsi="Times New Roman" w:cs="Times New Roman"/>
          <w:sz w:val="24"/>
          <w:szCs w:val="24"/>
        </w:rPr>
      </w:pPr>
      <w:bookmarkStart w:id="16" w:name="_Toc72363945"/>
      <w:r w:rsidRPr="000A569F">
        <w:rPr>
          <w:rFonts w:ascii="Times New Roman" w:hAnsi="Times New Roman" w:cs="Times New Roman"/>
          <w:sz w:val="24"/>
          <w:szCs w:val="24"/>
        </w:rPr>
        <w:t xml:space="preserve">2.1 Зарубежный опыт </w:t>
      </w:r>
      <w:r w:rsidR="004A6410" w:rsidRPr="000A569F">
        <w:rPr>
          <w:rFonts w:ascii="Times New Roman" w:hAnsi="Times New Roman" w:cs="Times New Roman"/>
          <w:sz w:val="24"/>
          <w:szCs w:val="24"/>
        </w:rPr>
        <w:t>редевелопмента</w:t>
      </w:r>
      <w:r w:rsidRPr="000A569F">
        <w:rPr>
          <w:rFonts w:ascii="Times New Roman" w:hAnsi="Times New Roman" w:cs="Times New Roman"/>
          <w:sz w:val="24"/>
          <w:szCs w:val="24"/>
        </w:rPr>
        <w:t xml:space="preserve"> территорий</w:t>
      </w:r>
      <w:r w:rsidR="004A6410" w:rsidRPr="000A569F">
        <w:rPr>
          <w:rFonts w:ascii="Times New Roman" w:hAnsi="Times New Roman" w:cs="Times New Roman"/>
          <w:sz w:val="24"/>
          <w:szCs w:val="24"/>
        </w:rPr>
        <w:t xml:space="preserve"> и объектов недвижимости</w:t>
      </w:r>
      <w:bookmarkEnd w:id="16"/>
    </w:p>
    <w:p w14:paraId="51B0EDF1" w14:textId="77777777" w:rsidR="00A073D8" w:rsidRPr="000A569F" w:rsidRDefault="00A073D8" w:rsidP="006D3DF3">
      <w:pPr>
        <w:spacing w:after="0" w:line="360" w:lineRule="auto"/>
        <w:ind w:firstLine="709"/>
        <w:jc w:val="both"/>
        <w:rPr>
          <w:rFonts w:ascii="Times New Roman" w:hAnsi="Times New Roman" w:cs="Times New Roman"/>
          <w:sz w:val="24"/>
          <w:szCs w:val="24"/>
        </w:rPr>
      </w:pPr>
    </w:p>
    <w:p w14:paraId="4D45D024" w14:textId="7166A39F" w:rsidR="001C33CC" w:rsidRPr="000A569F" w:rsidRDefault="001C33CC"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Практика комплексного развития территорий заимствована отечественными девелоперами из опыта других стран. </w:t>
      </w:r>
      <w:r w:rsidR="00704122" w:rsidRPr="000A569F">
        <w:rPr>
          <w:rFonts w:ascii="Times New Roman" w:hAnsi="Times New Roman" w:cs="Times New Roman"/>
          <w:sz w:val="24"/>
          <w:szCs w:val="24"/>
        </w:rPr>
        <w:t xml:space="preserve">На фоне относительно малых </w:t>
      </w:r>
      <w:r w:rsidR="00595186" w:rsidRPr="000A569F">
        <w:rPr>
          <w:rFonts w:ascii="Times New Roman" w:hAnsi="Times New Roman" w:cs="Times New Roman"/>
          <w:sz w:val="24"/>
          <w:szCs w:val="24"/>
        </w:rPr>
        <w:t xml:space="preserve">свободных </w:t>
      </w:r>
      <w:r w:rsidR="00704122" w:rsidRPr="000A569F">
        <w:rPr>
          <w:rFonts w:ascii="Times New Roman" w:hAnsi="Times New Roman" w:cs="Times New Roman"/>
          <w:sz w:val="24"/>
          <w:szCs w:val="24"/>
        </w:rPr>
        <w:t>площадей и высокого уровня плотности</w:t>
      </w:r>
      <w:r w:rsidR="00595186" w:rsidRPr="000A569F">
        <w:rPr>
          <w:rFonts w:ascii="Times New Roman" w:hAnsi="Times New Roman" w:cs="Times New Roman"/>
          <w:sz w:val="24"/>
          <w:szCs w:val="24"/>
        </w:rPr>
        <w:t xml:space="preserve"> населения</w:t>
      </w:r>
      <w:r w:rsidR="00704122" w:rsidRPr="000A569F">
        <w:rPr>
          <w:rFonts w:ascii="Times New Roman" w:hAnsi="Times New Roman" w:cs="Times New Roman"/>
          <w:sz w:val="24"/>
          <w:szCs w:val="24"/>
        </w:rPr>
        <w:t xml:space="preserve">, вопрос рационального использования земельных ресурсов </w:t>
      </w:r>
      <w:r w:rsidR="00B21A78">
        <w:rPr>
          <w:rFonts w:ascii="Times New Roman" w:hAnsi="Times New Roman" w:cs="Times New Roman"/>
          <w:sz w:val="24"/>
          <w:szCs w:val="24"/>
        </w:rPr>
        <w:t xml:space="preserve">в Европейских странах </w:t>
      </w:r>
      <w:r w:rsidR="00704122" w:rsidRPr="000A569F">
        <w:rPr>
          <w:rFonts w:ascii="Times New Roman" w:hAnsi="Times New Roman" w:cs="Times New Roman"/>
          <w:sz w:val="24"/>
          <w:szCs w:val="24"/>
        </w:rPr>
        <w:t xml:space="preserve">обостряется </w:t>
      </w:r>
      <w:r w:rsidR="009165B5" w:rsidRPr="000A569F">
        <w:rPr>
          <w:rFonts w:ascii="Times New Roman" w:hAnsi="Times New Roman" w:cs="Times New Roman"/>
          <w:sz w:val="24"/>
          <w:szCs w:val="24"/>
        </w:rPr>
        <w:t>острее</w:t>
      </w:r>
      <w:r w:rsidR="00704122" w:rsidRPr="000A569F">
        <w:rPr>
          <w:rFonts w:ascii="Times New Roman" w:hAnsi="Times New Roman" w:cs="Times New Roman"/>
          <w:sz w:val="24"/>
          <w:szCs w:val="24"/>
        </w:rPr>
        <w:t>, чем в России,</w:t>
      </w:r>
      <w:r w:rsidR="003C4867" w:rsidRPr="000A569F">
        <w:rPr>
          <w:rFonts w:ascii="Times New Roman" w:hAnsi="Times New Roman" w:cs="Times New Roman"/>
          <w:sz w:val="24"/>
          <w:szCs w:val="24"/>
        </w:rPr>
        <w:t xml:space="preserve"> обладающей крупнейшим запасом земельного фонда. </w:t>
      </w:r>
      <w:r w:rsidR="00EC52E6" w:rsidRPr="000A569F">
        <w:rPr>
          <w:rFonts w:ascii="Times New Roman" w:hAnsi="Times New Roman" w:cs="Times New Roman"/>
          <w:sz w:val="24"/>
          <w:szCs w:val="24"/>
        </w:rPr>
        <w:t xml:space="preserve">Поэтому, переход к редевелопменту </w:t>
      </w:r>
      <w:r w:rsidR="009165B5" w:rsidRPr="000A569F">
        <w:rPr>
          <w:rFonts w:ascii="Times New Roman" w:hAnsi="Times New Roman" w:cs="Times New Roman"/>
          <w:sz w:val="24"/>
          <w:szCs w:val="24"/>
        </w:rPr>
        <w:t xml:space="preserve">территорий </w:t>
      </w:r>
      <w:r w:rsidR="00EC52E6" w:rsidRPr="000A569F">
        <w:rPr>
          <w:rFonts w:ascii="Times New Roman" w:hAnsi="Times New Roman" w:cs="Times New Roman"/>
          <w:sz w:val="24"/>
          <w:szCs w:val="24"/>
        </w:rPr>
        <w:t>в других странах начался задолго до его появления в нашей стране.</w:t>
      </w:r>
    </w:p>
    <w:p w14:paraId="51D96970" w14:textId="69206720" w:rsidR="00DD54F8" w:rsidRPr="000A569F" w:rsidRDefault="003348CC"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Не используемые по целевому назначению застроенные территории начали впервые привлекать к себе внимание американских компаний в 1950ых</w:t>
      </w:r>
      <w:r w:rsidR="00A13DE9" w:rsidRPr="000A569F">
        <w:rPr>
          <w:rFonts w:ascii="Times New Roman" w:hAnsi="Times New Roman" w:cs="Times New Roman"/>
          <w:sz w:val="24"/>
          <w:szCs w:val="24"/>
        </w:rPr>
        <w:t> </w:t>
      </w:r>
      <w:r w:rsidRPr="000A569F">
        <w:rPr>
          <w:rFonts w:ascii="Times New Roman" w:hAnsi="Times New Roman" w:cs="Times New Roman"/>
          <w:sz w:val="24"/>
          <w:szCs w:val="24"/>
        </w:rPr>
        <w:t>годах</w:t>
      </w:r>
      <w:r w:rsidR="009165B5" w:rsidRPr="000A569F">
        <w:rPr>
          <w:rFonts w:ascii="Times New Roman" w:hAnsi="Times New Roman" w:cs="Times New Roman"/>
          <w:sz w:val="24"/>
          <w:szCs w:val="24"/>
        </w:rPr>
        <w:t>, при этом уже в 1945 году в Калифорнии был принят первый закон о редевелопменте и его реализации в связи с назревающей проблемой «экспансии городов»</w:t>
      </w:r>
      <w:r w:rsidR="005F3E79">
        <w:rPr>
          <w:rFonts w:ascii="Times New Roman" w:hAnsi="Times New Roman" w:cs="Times New Roman"/>
          <w:sz w:val="24"/>
          <w:szCs w:val="24"/>
        </w:rPr>
        <w:t>(</w:t>
      </w:r>
      <w:r w:rsidR="005F3E79" w:rsidRPr="005F3E79">
        <w:t xml:space="preserve"> </w:t>
      </w:r>
      <w:proofErr w:type="spellStart"/>
      <w:r w:rsidR="005F3E79" w:rsidRPr="005F3E79">
        <w:rPr>
          <w:rFonts w:ascii="Times New Roman" w:hAnsi="Times New Roman" w:cs="Times New Roman"/>
          <w:sz w:val="24"/>
          <w:szCs w:val="24"/>
        </w:rPr>
        <w:t>Журбей</w:t>
      </w:r>
      <w:proofErr w:type="spellEnd"/>
      <w:r w:rsidR="005F3E79" w:rsidRPr="005F3E79">
        <w:rPr>
          <w:rFonts w:ascii="Times New Roman" w:hAnsi="Times New Roman" w:cs="Times New Roman"/>
          <w:sz w:val="24"/>
          <w:szCs w:val="24"/>
        </w:rPr>
        <w:t xml:space="preserve"> Е.В., </w:t>
      </w:r>
      <w:proofErr w:type="spellStart"/>
      <w:r w:rsidR="005F3E79" w:rsidRPr="005F3E79">
        <w:rPr>
          <w:rFonts w:ascii="Times New Roman" w:hAnsi="Times New Roman" w:cs="Times New Roman"/>
          <w:sz w:val="24"/>
          <w:szCs w:val="24"/>
        </w:rPr>
        <w:t>Давыборец</w:t>
      </w:r>
      <w:proofErr w:type="spellEnd"/>
      <w:r w:rsidR="005F3E79" w:rsidRPr="005F3E79">
        <w:rPr>
          <w:rFonts w:ascii="Times New Roman" w:hAnsi="Times New Roman" w:cs="Times New Roman"/>
          <w:sz w:val="24"/>
          <w:szCs w:val="24"/>
        </w:rPr>
        <w:t xml:space="preserve"> Е.Н., </w:t>
      </w:r>
      <w:proofErr w:type="spellStart"/>
      <w:r w:rsidR="005F3E79" w:rsidRPr="005F3E79">
        <w:rPr>
          <w:rFonts w:ascii="Times New Roman" w:hAnsi="Times New Roman" w:cs="Times New Roman"/>
          <w:sz w:val="24"/>
          <w:szCs w:val="24"/>
        </w:rPr>
        <w:t>Еленева</w:t>
      </w:r>
      <w:proofErr w:type="spellEnd"/>
      <w:r w:rsidR="005F3E79" w:rsidRPr="005F3E79">
        <w:rPr>
          <w:rFonts w:ascii="Times New Roman" w:hAnsi="Times New Roman" w:cs="Times New Roman"/>
          <w:sz w:val="24"/>
          <w:szCs w:val="24"/>
        </w:rPr>
        <w:t xml:space="preserve"> Е.В.</w:t>
      </w:r>
      <w:r w:rsidR="005F3E79">
        <w:rPr>
          <w:rFonts w:ascii="Times New Roman" w:hAnsi="Times New Roman" w:cs="Times New Roman"/>
          <w:sz w:val="24"/>
          <w:szCs w:val="24"/>
        </w:rPr>
        <w:t>, 2014)</w:t>
      </w:r>
      <w:r w:rsidR="009165B5" w:rsidRPr="000A569F">
        <w:rPr>
          <w:rFonts w:ascii="Times New Roman" w:hAnsi="Times New Roman" w:cs="Times New Roman"/>
          <w:sz w:val="24"/>
          <w:szCs w:val="24"/>
        </w:rPr>
        <w:t>.</w:t>
      </w:r>
      <w:r w:rsidR="005F3E79" w:rsidRPr="000A569F">
        <w:rPr>
          <w:rFonts w:ascii="Times New Roman" w:hAnsi="Times New Roman" w:cs="Times New Roman"/>
          <w:sz w:val="24"/>
          <w:szCs w:val="24"/>
        </w:rPr>
        <w:t xml:space="preserve"> </w:t>
      </w:r>
      <w:r w:rsidR="0030261F" w:rsidRPr="000A569F">
        <w:rPr>
          <w:rFonts w:ascii="Times New Roman" w:hAnsi="Times New Roman" w:cs="Times New Roman"/>
          <w:sz w:val="24"/>
          <w:szCs w:val="24"/>
        </w:rPr>
        <w:t xml:space="preserve">Кроме того, с 1949 года в США началась реализация программы </w:t>
      </w:r>
      <w:proofErr w:type="gramStart"/>
      <w:r w:rsidR="0030261F" w:rsidRPr="000A569F">
        <w:rPr>
          <w:rFonts w:ascii="Times New Roman" w:hAnsi="Times New Roman" w:cs="Times New Roman"/>
          <w:sz w:val="24"/>
          <w:szCs w:val="24"/>
        </w:rPr>
        <w:t>редевелопмента  ветхих</w:t>
      </w:r>
      <w:proofErr w:type="gramEnd"/>
      <w:r w:rsidR="0030261F" w:rsidRPr="000A569F">
        <w:rPr>
          <w:rFonts w:ascii="Times New Roman" w:hAnsi="Times New Roman" w:cs="Times New Roman"/>
          <w:sz w:val="24"/>
          <w:szCs w:val="24"/>
        </w:rPr>
        <w:t xml:space="preserve">  жилых  территорий  городов, которая реализовывалась вплоть до 1974 года.</w:t>
      </w:r>
      <w:r w:rsidR="0030261F" w:rsidRPr="000A569F">
        <w:rPr>
          <w:rStyle w:val="a6"/>
          <w:rFonts w:ascii="Times New Roman" w:hAnsi="Times New Roman" w:cs="Times New Roman"/>
          <w:sz w:val="24"/>
          <w:szCs w:val="24"/>
        </w:rPr>
        <w:footnoteReference w:id="16"/>
      </w:r>
      <w:r w:rsidR="0030261F" w:rsidRPr="000A569F">
        <w:rPr>
          <w:rFonts w:ascii="Times New Roman" w:hAnsi="Times New Roman" w:cs="Times New Roman"/>
          <w:sz w:val="24"/>
          <w:szCs w:val="24"/>
        </w:rPr>
        <w:t xml:space="preserve"> В рамках данной программы использовались механизмы государственного финансирования освобождения территорий, продажа освобожденных участков и изъятие собственности. </w:t>
      </w:r>
      <w:r w:rsidRPr="000A569F">
        <w:rPr>
          <w:rFonts w:ascii="Times New Roman" w:hAnsi="Times New Roman" w:cs="Times New Roman"/>
          <w:sz w:val="24"/>
          <w:szCs w:val="24"/>
        </w:rPr>
        <w:t xml:space="preserve">Становление редевелопмента в Европейских странах </w:t>
      </w:r>
      <w:r w:rsidR="00823ACC" w:rsidRPr="000A569F">
        <w:rPr>
          <w:rFonts w:ascii="Times New Roman" w:hAnsi="Times New Roman" w:cs="Times New Roman"/>
          <w:sz w:val="24"/>
          <w:szCs w:val="24"/>
        </w:rPr>
        <w:t>началос</w:t>
      </w:r>
      <w:r w:rsidRPr="000A569F">
        <w:rPr>
          <w:rFonts w:ascii="Times New Roman" w:hAnsi="Times New Roman" w:cs="Times New Roman"/>
          <w:sz w:val="24"/>
          <w:szCs w:val="24"/>
        </w:rPr>
        <w:t xml:space="preserve">ь </w:t>
      </w:r>
      <w:r w:rsidR="0012278D" w:rsidRPr="000A569F">
        <w:rPr>
          <w:rFonts w:ascii="Times New Roman" w:hAnsi="Times New Roman" w:cs="Times New Roman"/>
          <w:sz w:val="24"/>
          <w:szCs w:val="24"/>
        </w:rPr>
        <w:t xml:space="preserve">в </w:t>
      </w:r>
      <w:r w:rsidRPr="000A569F">
        <w:rPr>
          <w:rFonts w:ascii="Times New Roman" w:hAnsi="Times New Roman" w:cs="Times New Roman"/>
          <w:sz w:val="24"/>
          <w:szCs w:val="24"/>
        </w:rPr>
        <w:t>1980-1990 года</w:t>
      </w:r>
      <w:r w:rsidR="0012278D" w:rsidRPr="000A569F">
        <w:rPr>
          <w:rFonts w:ascii="Times New Roman" w:hAnsi="Times New Roman" w:cs="Times New Roman"/>
          <w:sz w:val="24"/>
          <w:szCs w:val="24"/>
        </w:rPr>
        <w:t>х</w:t>
      </w:r>
      <w:r w:rsidR="005F3E79">
        <w:rPr>
          <w:rFonts w:ascii="Times New Roman" w:hAnsi="Times New Roman" w:cs="Times New Roman"/>
          <w:sz w:val="24"/>
          <w:szCs w:val="24"/>
        </w:rPr>
        <w:t xml:space="preserve"> (</w:t>
      </w:r>
      <w:r w:rsidR="005F3E79" w:rsidRPr="005F3E79">
        <w:rPr>
          <w:rFonts w:ascii="Times New Roman" w:hAnsi="Times New Roman" w:cs="Times New Roman"/>
          <w:sz w:val="24"/>
          <w:szCs w:val="24"/>
        </w:rPr>
        <w:t xml:space="preserve">Дмитриева Н. Н., </w:t>
      </w:r>
      <w:proofErr w:type="spellStart"/>
      <w:r w:rsidR="005F3E79" w:rsidRPr="005F3E79">
        <w:rPr>
          <w:rFonts w:ascii="Times New Roman" w:hAnsi="Times New Roman" w:cs="Times New Roman"/>
          <w:sz w:val="24"/>
          <w:szCs w:val="24"/>
        </w:rPr>
        <w:t>Лохтина</w:t>
      </w:r>
      <w:proofErr w:type="spellEnd"/>
      <w:r w:rsidR="005F3E79" w:rsidRPr="005F3E79">
        <w:rPr>
          <w:rFonts w:ascii="Times New Roman" w:hAnsi="Times New Roman" w:cs="Times New Roman"/>
          <w:sz w:val="24"/>
          <w:szCs w:val="24"/>
        </w:rPr>
        <w:t xml:space="preserve"> Ю. А., Буторина А. А.</w:t>
      </w:r>
      <w:r w:rsidR="005F3E79">
        <w:rPr>
          <w:rFonts w:ascii="Times New Roman" w:hAnsi="Times New Roman" w:cs="Times New Roman"/>
          <w:sz w:val="24"/>
          <w:szCs w:val="24"/>
        </w:rPr>
        <w:t>, 2020)</w:t>
      </w:r>
      <w:r w:rsidRPr="000A569F">
        <w:rPr>
          <w:rFonts w:ascii="Times New Roman" w:hAnsi="Times New Roman" w:cs="Times New Roman"/>
          <w:sz w:val="24"/>
          <w:szCs w:val="24"/>
        </w:rPr>
        <w:t>.</w:t>
      </w:r>
      <w:r w:rsidR="005F3E79" w:rsidRPr="000A569F">
        <w:rPr>
          <w:rFonts w:ascii="Times New Roman" w:hAnsi="Times New Roman" w:cs="Times New Roman"/>
          <w:sz w:val="24"/>
          <w:szCs w:val="24"/>
        </w:rPr>
        <w:t xml:space="preserve"> </w:t>
      </w:r>
      <w:r w:rsidR="00253809" w:rsidRPr="000A569F">
        <w:rPr>
          <w:rFonts w:ascii="Times New Roman" w:hAnsi="Times New Roman" w:cs="Times New Roman"/>
          <w:sz w:val="24"/>
          <w:szCs w:val="24"/>
        </w:rPr>
        <w:t>В этот период формировались концепции повторного использования зданий, сохранения и перепрофилирования объектов промышленности</w:t>
      </w:r>
      <w:r w:rsidR="005F3E79">
        <w:rPr>
          <w:rFonts w:ascii="Times New Roman" w:hAnsi="Times New Roman" w:cs="Times New Roman"/>
          <w:sz w:val="24"/>
          <w:szCs w:val="24"/>
        </w:rPr>
        <w:t> (</w:t>
      </w:r>
      <w:proofErr w:type="spellStart"/>
      <w:r w:rsidR="005F3E79" w:rsidRPr="005F3E79">
        <w:rPr>
          <w:rFonts w:ascii="Times New Roman" w:hAnsi="Times New Roman" w:cs="Times New Roman"/>
          <w:sz w:val="24"/>
          <w:szCs w:val="24"/>
        </w:rPr>
        <w:t>Хаунина</w:t>
      </w:r>
      <w:proofErr w:type="spellEnd"/>
      <w:r w:rsidR="005F3E79" w:rsidRPr="005F3E79">
        <w:rPr>
          <w:rFonts w:ascii="Times New Roman" w:hAnsi="Times New Roman" w:cs="Times New Roman"/>
          <w:sz w:val="24"/>
          <w:szCs w:val="24"/>
        </w:rPr>
        <w:t xml:space="preserve"> Е.А.</w:t>
      </w:r>
      <w:r w:rsidR="005F3E79">
        <w:rPr>
          <w:rFonts w:ascii="Times New Roman" w:hAnsi="Times New Roman" w:cs="Times New Roman"/>
          <w:sz w:val="24"/>
          <w:szCs w:val="24"/>
        </w:rPr>
        <w:t>, 2020)</w:t>
      </w:r>
      <w:r w:rsidR="00253809" w:rsidRPr="000A569F">
        <w:rPr>
          <w:rFonts w:ascii="Times New Roman" w:hAnsi="Times New Roman" w:cs="Times New Roman"/>
          <w:sz w:val="24"/>
          <w:szCs w:val="24"/>
        </w:rPr>
        <w:t>.</w:t>
      </w:r>
    </w:p>
    <w:p w14:paraId="7AF237A4" w14:textId="6B4107CC" w:rsidR="00DD54F8" w:rsidRPr="000A569F" w:rsidRDefault="0012278D"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Одними из крупнейших в мире и наиболее подверженных огласке проект</w:t>
      </w:r>
      <w:r w:rsidR="00021522" w:rsidRPr="000A569F">
        <w:rPr>
          <w:rFonts w:ascii="Times New Roman" w:hAnsi="Times New Roman" w:cs="Times New Roman"/>
          <w:sz w:val="24"/>
          <w:szCs w:val="24"/>
        </w:rPr>
        <w:t>ов</w:t>
      </w:r>
      <w:r w:rsidRPr="000A569F">
        <w:rPr>
          <w:rFonts w:ascii="Times New Roman" w:hAnsi="Times New Roman" w:cs="Times New Roman"/>
          <w:sz w:val="24"/>
          <w:szCs w:val="24"/>
        </w:rPr>
        <w:t xml:space="preserve"> </w:t>
      </w:r>
      <w:r w:rsidR="00A13DE9" w:rsidRPr="000A569F">
        <w:rPr>
          <w:rFonts w:ascii="Times New Roman" w:hAnsi="Times New Roman" w:cs="Times New Roman"/>
          <w:sz w:val="24"/>
          <w:szCs w:val="24"/>
        </w:rPr>
        <w:t>редевелопмента промышленных зон (направлени</w:t>
      </w:r>
      <w:r w:rsidR="001B0A9B" w:rsidRPr="000A569F">
        <w:rPr>
          <w:rFonts w:ascii="Times New Roman" w:hAnsi="Times New Roman" w:cs="Times New Roman"/>
          <w:sz w:val="24"/>
          <w:szCs w:val="24"/>
        </w:rPr>
        <w:t>е</w:t>
      </w:r>
      <w:r w:rsidR="00A13DE9" w:rsidRPr="000A569F">
        <w:rPr>
          <w:rFonts w:ascii="Times New Roman" w:hAnsi="Times New Roman" w:cs="Times New Roman"/>
          <w:sz w:val="24"/>
          <w:szCs w:val="24"/>
        </w:rPr>
        <w:t xml:space="preserve"> </w:t>
      </w:r>
      <w:r w:rsidR="00A13DE9" w:rsidRPr="000A569F">
        <w:rPr>
          <w:rFonts w:ascii="Times New Roman" w:hAnsi="Times New Roman" w:cs="Times New Roman"/>
          <w:sz w:val="24"/>
          <w:szCs w:val="24"/>
          <w:lang w:val="en-US"/>
        </w:rPr>
        <w:t>Brownfield</w:t>
      </w:r>
      <w:r w:rsidR="00A13DE9"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являются: </w:t>
      </w:r>
      <w:proofErr w:type="spellStart"/>
      <w:r w:rsidRPr="000A569F">
        <w:rPr>
          <w:rFonts w:ascii="Times New Roman" w:hAnsi="Times New Roman" w:cs="Times New Roman"/>
          <w:sz w:val="24"/>
          <w:szCs w:val="24"/>
        </w:rPr>
        <w:t>Доклэндс</w:t>
      </w:r>
      <w:proofErr w:type="spellEnd"/>
      <w:r w:rsidRPr="000A569F">
        <w:rPr>
          <w:rFonts w:ascii="Times New Roman" w:hAnsi="Times New Roman" w:cs="Times New Roman"/>
          <w:sz w:val="24"/>
          <w:szCs w:val="24"/>
        </w:rPr>
        <w:t xml:space="preserve"> 826 га (Великобритания, 1981 г.), </w:t>
      </w:r>
      <w:proofErr w:type="spellStart"/>
      <w:r w:rsidRPr="000A569F">
        <w:rPr>
          <w:rFonts w:ascii="Times New Roman" w:hAnsi="Times New Roman" w:cs="Times New Roman"/>
          <w:sz w:val="24"/>
          <w:szCs w:val="24"/>
        </w:rPr>
        <w:t>ХафенСити</w:t>
      </w:r>
      <w:proofErr w:type="spellEnd"/>
      <w:r w:rsidRPr="000A569F">
        <w:rPr>
          <w:rFonts w:ascii="Times New Roman" w:hAnsi="Times New Roman" w:cs="Times New Roman"/>
          <w:sz w:val="24"/>
          <w:szCs w:val="24"/>
        </w:rPr>
        <w:t xml:space="preserve"> 220 га (Германия, 2001 г.), Город фьордов 225 га (Норвегия, 2008 г.), </w:t>
      </w:r>
      <w:proofErr w:type="spellStart"/>
      <w:r w:rsidRPr="000A569F">
        <w:rPr>
          <w:rFonts w:ascii="Times New Roman" w:hAnsi="Times New Roman" w:cs="Times New Roman"/>
          <w:sz w:val="24"/>
          <w:szCs w:val="24"/>
        </w:rPr>
        <w:t>Honeysuckle</w:t>
      </w:r>
      <w:proofErr w:type="spellEnd"/>
      <w:r w:rsidRPr="000A569F">
        <w:rPr>
          <w:rFonts w:ascii="Times New Roman" w:hAnsi="Times New Roman" w:cs="Times New Roman"/>
          <w:sz w:val="24"/>
          <w:szCs w:val="24"/>
        </w:rPr>
        <w:t xml:space="preserve"> (Австралия, 1992 г.)</w:t>
      </w:r>
      <w:r w:rsidR="00021522" w:rsidRPr="000A569F">
        <w:rPr>
          <w:rFonts w:ascii="Times New Roman" w:hAnsi="Times New Roman" w:cs="Times New Roman"/>
          <w:sz w:val="24"/>
          <w:szCs w:val="24"/>
        </w:rPr>
        <w:t xml:space="preserve">, Площадь Потсдама 100 га (Германия, 1990 г.) и другие. Первые три из перечисленных – территории бывших портов, каждая из которых была переквалифицирована в многофункциональное пространство, совмещающее внутри себя жилье, общественные пространства, культурно-образовательными и коммерческими учреждениями). </w:t>
      </w:r>
    </w:p>
    <w:p w14:paraId="44E754AC" w14:textId="13A93ECF" w:rsidR="002D539D" w:rsidRPr="000A569F" w:rsidRDefault="002D539D"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 xml:space="preserve">Особенностью практически каждого из данных проектов является инициирование </w:t>
      </w:r>
      <w:r w:rsidR="00EB2D85" w:rsidRPr="000A569F">
        <w:rPr>
          <w:rFonts w:ascii="Times New Roman" w:hAnsi="Times New Roman" w:cs="Times New Roman"/>
          <w:sz w:val="24"/>
          <w:szCs w:val="24"/>
        </w:rPr>
        <w:t>развития</w:t>
      </w:r>
      <w:r w:rsidRPr="000A569F">
        <w:rPr>
          <w:rFonts w:ascii="Times New Roman" w:hAnsi="Times New Roman" w:cs="Times New Roman"/>
          <w:sz w:val="24"/>
          <w:szCs w:val="24"/>
        </w:rPr>
        <w:t xml:space="preserve"> проекта редевелопмента государственными органами власти и создание государственной корпорации, к который отнесены все полномочия по координации </w:t>
      </w:r>
      <w:r w:rsidR="00EB2D85" w:rsidRPr="000A569F">
        <w:rPr>
          <w:rFonts w:ascii="Times New Roman" w:hAnsi="Times New Roman" w:cs="Times New Roman"/>
          <w:sz w:val="24"/>
          <w:szCs w:val="24"/>
        </w:rPr>
        <w:t xml:space="preserve">реализации </w:t>
      </w:r>
      <w:r w:rsidRPr="000A569F">
        <w:rPr>
          <w:rFonts w:ascii="Times New Roman" w:hAnsi="Times New Roman" w:cs="Times New Roman"/>
          <w:sz w:val="24"/>
          <w:szCs w:val="24"/>
        </w:rPr>
        <w:t xml:space="preserve">проекта. Так, например, проект </w:t>
      </w:r>
      <w:proofErr w:type="spellStart"/>
      <w:r w:rsidRPr="000A569F">
        <w:rPr>
          <w:rFonts w:ascii="Times New Roman" w:hAnsi="Times New Roman" w:cs="Times New Roman"/>
          <w:sz w:val="24"/>
          <w:szCs w:val="24"/>
        </w:rPr>
        <w:t>Доклэндс</w:t>
      </w:r>
      <w:proofErr w:type="spellEnd"/>
      <w:r w:rsidRPr="000A569F">
        <w:rPr>
          <w:rFonts w:ascii="Times New Roman" w:hAnsi="Times New Roman" w:cs="Times New Roman"/>
          <w:sz w:val="24"/>
          <w:szCs w:val="24"/>
        </w:rPr>
        <w:t xml:space="preserve"> создавался </w:t>
      </w:r>
      <w:proofErr w:type="spellStart"/>
      <w:r w:rsidRPr="000A569F">
        <w:rPr>
          <w:rFonts w:ascii="Times New Roman" w:hAnsi="Times New Roman" w:cs="Times New Roman"/>
          <w:sz w:val="24"/>
          <w:szCs w:val="24"/>
        </w:rPr>
        <w:t>London</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Docklands</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Development</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Corporation</w:t>
      </w:r>
      <w:proofErr w:type="spellEnd"/>
      <w:r w:rsidRPr="000A569F">
        <w:rPr>
          <w:rFonts w:ascii="Times New Roman" w:hAnsi="Times New Roman" w:cs="Times New Roman"/>
          <w:sz w:val="24"/>
          <w:szCs w:val="24"/>
        </w:rPr>
        <w:t>, LDDC, для реализации Проекта «Жимолость» (</w:t>
      </w:r>
      <w:proofErr w:type="spellStart"/>
      <w:r w:rsidRPr="000A569F">
        <w:rPr>
          <w:rFonts w:ascii="Times New Roman" w:hAnsi="Times New Roman" w:cs="Times New Roman"/>
          <w:sz w:val="24"/>
          <w:szCs w:val="24"/>
        </w:rPr>
        <w:t>Honeysuckle</w:t>
      </w:r>
      <w:proofErr w:type="spellEnd"/>
      <w:r w:rsidRPr="000A569F">
        <w:rPr>
          <w:rFonts w:ascii="Times New Roman" w:hAnsi="Times New Roman" w:cs="Times New Roman"/>
          <w:sz w:val="24"/>
          <w:szCs w:val="24"/>
        </w:rPr>
        <w:t>) была учреждена Корпорация развития района (</w:t>
      </w:r>
      <w:proofErr w:type="spellStart"/>
      <w:r w:rsidRPr="000A569F">
        <w:rPr>
          <w:rFonts w:ascii="Times New Roman" w:hAnsi="Times New Roman" w:cs="Times New Roman"/>
          <w:sz w:val="24"/>
          <w:szCs w:val="24"/>
        </w:rPr>
        <w:t>Honeysuckle</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Development</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Corporation</w:t>
      </w:r>
      <w:proofErr w:type="spellEnd"/>
      <w:r w:rsidRPr="000A569F">
        <w:rPr>
          <w:rFonts w:ascii="Times New Roman" w:hAnsi="Times New Roman" w:cs="Times New Roman"/>
          <w:sz w:val="24"/>
          <w:szCs w:val="24"/>
        </w:rPr>
        <w:t xml:space="preserve">). </w:t>
      </w:r>
      <w:r w:rsidR="00EB2D85" w:rsidRPr="000A569F">
        <w:rPr>
          <w:rFonts w:ascii="Times New Roman" w:hAnsi="Times New Roman" w:cs="Times New Roman"/>
          <w:sz w:val="24"/>
          <w:szCs w:val="24"/>
        </w:rPr>
        <w:t>Для р</w:t>
      </w:r>
      <w:r w:rsidRPr="000A569F">
        <w:rPr>
          <w:rFonts w:ascii="Times New Roman" w:hAnsi="Times New Roman" w:cs="Times New Roman"/>
          <w:sz w:val="24"/>
          <w:szCs w:val="24"/>
        </w:rPr>
        <w:t>едевелопмент</w:t>
      </w:r>
      <w:r w:rsidR="00EB2D85" w:rsidRPr="000A569F">
        <w:rPr>
          <w:rFonts w:ascii="Times New Roman" w:hAnsi="Times New Roman" w:cs="Times New Roman"/>
          <w:sz w:val="24"/>
          <w:szCs w:val="24"/>
        </w:rPr>
        <w:t>а</w:t>
      </w:r>
      <w:r w:rsidRPr="000A569F">
        <w:rPr>
          <w:rFonts w:ascii="Times New Roman" w:hAnsi="Times New Roman" w:cs="Times New Roman"/>
          <w:sz w:val="24"/>
          <w:szCs w:val="24"/>
        </w:rPr>
        <w:t xml:space="preserve"> бывшей портовой зоны 170 га «Пуэрто-</w:t>
      </w:r>
      <w:proofErr w:type="spellStart"/>
      <w:r w:rsidRPr="000A569F">
        <w:rPr>
          <w:rFonts w:ascii="Times New Roman" w:hAnsi="Times New Roman" w:cs="Times New Roman"/>
          <w:sz w:val="24"/>
          <w:szCs w:val="24"/>
        </w:rPr>
        <w:t>Мадеро</w:t>
      </w:r>
      <w:proofErr w:type="spellEnd"/>
      <w:r w:rsidRPr="000A569F">
        <w:rPr>
          <w:rFonts w:ascii="Times New Roman" w:hAnsi="Times New Roman" w:cs="Times New Roman"/>
          <w:sz w:val="24"/>
          <w:szCs w:val="24"/>
        </w:rPr>
        <w:t>» в Аргентине также была учреждена Госкорпорация (</w:t>
      </w:r>
      <w:proofErr w:type="spellStart"/>
      <w:r w:rsidRPr="000A569F">
        <w:rPr>
          <w:rFonts w:ascii="Times New Roman" w:hAnsi="Times New Roman" w:cs="Times New Roman"/>
          <w:sz w:val="24"/>
          <w:szCs w:val="24"/>
        </w:rPr>
        <w:t>Corporación</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Antiguo</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Puerto</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Madero</w:t>
      </w:r>
      <w:proofErr w:type="spellEnd"/>
      <w:r w:rsidRPr="000A569F">
        <w:rPr>
          <w:rFonts w:ascii="Times New Roman" w:hAnsi="Times New Roman" w:cs="Times New Roman"/>
          <w:sz w:val="24"/>
          <w:szCs w:val="24"/>
        </w:rPr>
        <w:t>).</w:t>
      </w:r>
      <w:r w:rsidRPr="000A569F">
        <w:rPr>
          <w:rStyle w:val="a6"/>
          <w:rFonts w:ascii="Times New Roman" w:hAnsi="Times New Roman" w:cs="Times New Roman"/>
          <w:sz w:val="24"/>
          <w:szCs w:val="24"/>
        </w:rPr>
        <w:t xml:space="preserve"> </w:t>
      </w:r>
      <w:r w:rsidRPr="000A569F">
        <w:rPr>
          <w:rFonts w:ascii="Times New Roman" w:hAnsi="Times New Roman" w:cs="Times New Roman"/>
          <w:sz w:val="24"/>
          <w:szCs w:val="24"/>
        </w:rPr>
        <w:t xml:space="preserve">Проекты Город Фьордов, </w:t>
      </w:r>
      <w:proofErr w:type="spellStart"/>
      <w:r w:rsidRPr="000A569F">
        <w:rPr>
          <w:rFonts w:ascii="Times New Roman" w:hAnsi="Times New Roman" w:cs="Times New Roman"/>
          <w:sz w:val="24"/>
          <w:szCs w:val="24"/>
        </w:rPr>
        <w:t>ХафенСити</w:t>
      </w:r>
      <w:proofErr w:type="spellEnd"/>
      <w:r w:rsidR="00A13DE9" w:rsidRPr="000A569F">
        <w:rPr>
          <w:rFonts w:ascii="Times New Roman" w:hAnsi="Times New Roman" w:cs="Times New Roman"/>
          <w:sz w:val="24"/>
          <w:szCs w:val="24"/>
        </w:rPr>
        <w:t xml:space="preserve">, Площадь </w:t>
      </w:r>
      <w:proofErr w:type="spellStart"/>
      <w:r w:rsidR="00A13DE9" w:rsidRPr="000A569F">
        <w:rPr>
          <w:rFonts w:ascii="Times New Roman" w:hAnsi="Times New Roman" w:cs="Times New Roman"/>
          <w:sz w:val="24"/>
          <w:szCs w:val="24"/>
        </w:rPr>
        <w:t>Постдама</w:t>
      </w:r>
      <w:proofErr w:type="spellEnd"/>
      <w:r w:rsidR="00A13DE9" w:rsidRPr="000A569F">
        <w:rPr>
          <w:rFonts w:ascii="Times New Roman" w:hAnsi="Times New Roman" w:cs="Times New Roman"/>
          <w:sz w:val="24"/>
          <w:szCs w:val="24"/>
        </w:rPr>
        <w:t xml:space="preserve"> были инициированы Администрацией городов. Тем не менее, основная доля инвестиций в проекты приходится на частные предпринимательства, или же реализация проектов происходит полностью с привлечением внебюджетного финансирования (</w:t>
      </w:r>
      <w:r w:rsidR="008C23BF" w:rsidRPr="000A569F">
        <w:rPr>
          <w:rFonts w:ascii="Times New Roman" w:hAnsi="Times New Roman" w:cs="Times New Roman"/>
          <w:sz w:val="24"/>
          <w:szCs w:val="24"/>
        </w:rPr>
        <w:t xml:space="preserve">Например, </w:t>
      </w:r>
      <w:r w:rsidR="00A13DE9" w:rsidRPr="000A569F">
        <w:rPr>
          <w:rFonts w:ascii="Times New Roman" w:hAnsi="Times New Roman" w:cs="Times New Roman"/>
          <w:sz w:val="24"/>
          <w:szCs w:val="24"/>
        </w:rPr>
        <w:t>Площадь Потсдама,</w:t>
      </w:r>
      <w:r w:rsidR="008C23BF" w:rsidRPr="000A569F">
        <w:rPr>
          <w:rFonts w:ascii="Times New Roman" w:hAnsi="Times New Roman" w:cs="Times New Roman"/>
          <w:sz w:val="24"/>
          <w:szCs w:val="24"/>
        </w:rPr>
        <w:t xml:space="preserve"> инвесторами которого стали</w:t>
      </w:r>
      <w:r w:rsidR="00A13DE9" w:rsidRPr="000A569F">
        <w:rPr>
          <w:rFonts w:ascii="Times New Roman" w:hAnsi="Times New Roman" w:cs="Times New Roman"/>
          <w:sz w:val="24"/>
          <w:szCs w:val="24"/>
        </w:rPr>
        <w:t xml:space="preserve"> </w:t>
      </w:r>
      <w:proofErr w:type="spellStart"/>
      <w:r w:rsidR="008C23BF" w:rsidRPr="000A569F">
        <w:rPr>
          <w:rFonts w:ascii="Times New Roman" w:hAnsi="Times New Roman" w:cs="Times New Roman"/>
          <w:sz w:val="24"/>
          <w:szCs w:val="24"/>
        </w:rPr>
        <w:t>Daimler</w:t>
      </w:r>
      <w:proofErr w:type="spellEnd"/>
      <w:r w:rsidR="008C23BF" w:rsidRPr="000A569F">
        <w:rPr>
          <w:rFonts w:ascii="Times New Roman" w:hAnsi="Times New Roman" w:cs="Times New Roman"/>
          <w:sz w:val="24"/>
          <w:szCs w:val="24"/>
        </w:rPr>
        <w:t xml:space="preserve"> </w:t>
      </w:r>
      <w:proofErr w:type="spellStart"/>
      <w:r w:rsidR="008C23BF" w:rsidRPr="000A569F">
        <w:rPr>
          <w:rFonts w:ascii="Times New Roman" w:hAnsi="Times New Roman" w:cs="Times New Roman"/>
          <w:sz w:val="24"/>
          <w:szCs w:val="24"/>
        </w:rPr>
        <w:t>Benz</w:t>
      </w:r>
      <w:proofErr w:type="spellEnd"/>
      <w:r w:rsidR="008C23BF" w:rsidRPr="000A569F">
        <w:rPr>
          <w:rFonts w:ascii="Times New Roman" w:hAnsi="Times New Roman" w:cs="Times New Roman"/>
          <w:sz w:val="24"/>
          <w:szCs w:val="24"/>
        </w:rPr>
        <w:t xml:space="preserve"> AG, </w:t>
      </w:r>
      <w:proofErr w:type="spellStart"/>
      <w:r w:rsidR="008C23BF" w:rsidRPr="000A569F">
        <w:rPr>
          <w:rFonts w:ascii="Times New Roman" w:hAnsi="Times New Roman" w:cs="Times New Roman"/>
          <w:sz w:val="24"/>
          <w:szCs w:val="24"/>
        </w:rPr>
        <w:t>Sony</w:t>
      </w:r>
      <w:proofErr w:type="spellEnd"/>
      <w:r w:rsidR="008C23BF" w:rsidRPr="000A569F">
        <w:rPr>
          <w:rFonts w:ascii="Times New Roman" w:hAnsi="Times New Roman" w:cs="Times New Roman"/>
          <w:sz w:val="24"/>
          <w:szCs w:val="24"/>
        </w:rPr>
        <w:t xml:space="preserve"> AG, </w:t>
      </w:r>
      <w:proofErr w:type="spellStart"/>
      <w:r w:rsidR="008C23BF" w:rsidRPr="000A569F">
        <w:rPr>
          <w:rFonts w:ascii="Times New Roman" w:hAnsi="Times New Roman" w:cs="Times New Roman"/>
          <w:sz w:val="24"/>
          <w:szCs w:val="24"/>
        </w:rPr>
        <w:t>Hertie</w:t>
      </w:r>
      <w:proofErr w:type="spellEnd"/>
      <w:r w:rsidR="008C23BF" w:rsidRPr="000A569F">
        <w:rPr>
          <w:rFonts w:ascii="Times New Roman" w:hAnsi="Times New Roman" w:cs="Times New Roman"/>
          <w:sz w:val="24"/>
          <w:szCs w:val="24"/>
        </w:rPr>
        <w:t xml:space="preserve">, ABB, </w:t>
      </w:r>
      <w:proofErr w:type="spellStart"/>
      <w:r w:rsidR="008C23BF" w:rsidRPr="000A569F">
        <w:rPr>
          <w:rFonts w:ascii="Times New Roman" w:hAnsi="Times New Roman" w:cs="Times New Roman"/>
          <w:sz w:val="24"/>
          <w:szCs w:val="24"/>
        </w:rPr>
        <w:t>Haus</w:t>
      </w:r>
      <w:proofErr w:type="spellEnd"/>
      <w:r w:rsidR="008C23BF" w:rsidRPr="000A569F">
        <w:rPr>
          <w:rFonts w:ascii="Times New Roman" w:hAnsi="Times New Roman" w:cs="Times New Roman"/>
          <w:sz w:val="24"/>
          <w:szCs w:val="24"/>
        </w:rPr>
        <w:t xml:space="preserve"> </w:t>
      </w:r>
      <w:proofErr w:type="spellStart"/>
      <w:r w:rsidR="008C23BF" w:rsidRPr="000A569F">
        <w:rPr>
          <w:rFonts w:ascii="Times New Roman" w:hAnsi="Times New Roman" w:cs="Times New Roman"/>
          <w:sz w:val="24"/>
          <w:szCs w:val="24"/>
        </w:rPr>
        <w:t>Vaterland</w:t>
      </w:r>
      <w:proofErr w:type="spellEnd"/>
      <w:r w:rsidR="008C23BF" w:rsidRPr="000A569F">
        <w:rPr>
          <w:rFonts w:ascii="Times New Roman" w:hAnsi="Times New Roman" w:cs="Times New Roman"/>
          <w:sz w:val="24"/>
          <w:szCs w:val="24"/>
        </w:rPr>
        <w:t>).</w:t>
      </w:r>
      <w:r w:rsidR="008C23BF" w:rsidRPr="000A569F">
        <w:rPr>
          <w:rStyle w:val="a6"/>
          <w:rFonts w:ascii="Times New Roman" w:hAnsi="Times New Roman" w:cs="Times New Roman"/>
          <w:sz w:val="24"/>
          <w:szCs w:val="24"/>
        </w:rPr>
        <w:t xml:space="preserve"> </w:t>
      </w:r>
      <w:r w:rsidR="008C23BF" w:rsidRPr="000A569F">
        <w:rPr>
          <w:rStyle w:val="a6"/>
          <w:rFonts w:ascii="Times New Roman" w:hAnsi="Times New Roman" w:cs="Times New Roman"/>
          <w:sz w:val="24"/>
          <w:szCs w:val="24"/>
        </w:rPr>
        <w:footnoteReference w:id="17"/>
      </w:r>
      <w:r w:rsidR="005269F3" w:rsidRPr="000A569F">
        <w:rPr>
          <w:rFonts w:ascii="Times New Roman" w:hAnsi="Times New Roman" w:cs="Times New Roman"/>
          <w:sz w:val="24"/>
          <w:szCs w:val="24"/>
        </w:rPr>
        <w:t xml:space="preserve"> </w:t>
      </w:r>
    </w:p>
    <w:p w14:paraId="22C7439F" w14:textId="7C92EB1F" w:rsidR="005269F3" w:rsidRPr="000A569F" w:rsidRDefault="005269F3"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Успех реализованных проектов зависит от многих обстоятельств, но основными из них можно выделить сформированную нормативную базу, регламентирующую процесс редевелопмента, инициатива и участие государственных органов власти, бюджетное финансирование, учет мнения жителей, обеспечение территории транспортной инфраструктурой, использование экологически безопасных и </w:t>
      </w:r>
      <w:r w:rsidR="00443761" w:rsidRPr="000A569F">
        <w:rPr>
          <w:rFonts w:ascii="Times New Roman" w:hAnsi="Times New Roman" w:cs="Times New Roman"/>
          <w:sz w:val="24"/>
          <w:szCs w:val="24"/>
        </w:rPr>
        <w:t>экономически</w:t>
      </w:r>
      <w:r w:rsidRPr="000A569F">
        <w:rPr>
          <w:rFonts w:ascii="Times New Roman" w:hAnsi="Times New Roman" w:cs="Times New Roman"/>
          <w:sz w:val="24"/>
          <w:szCs w:val="24"/>
        </w:rPr>
        <w:t xml:space="preserve"> выгодных установок и другие. Так, например, мнение местных жителей стало решающим в сохранении бывшей железной дороги, </w:t>
      </w:r>
      <w:r w:rsidR="00F626CA" w:rsidRPr="000A569F">
        <w:rPr>
          <w:rFonts w:ascii="Times New Roman" w:hAnsi="Times New Roman" w:cs="Times New Roman"/>
          <w:sz w:val="24"/>
          <w:szCs w:val="24"/>
        </w:rPr>
        <w:t>подходящей</w:t>
      </w:r>
      <w:r w:rsidRPr="000A569F">
        <w:rPr>
          <w:rFonts w:ascii="Times New Roman" w:hAnsi="Times New Roman" w:cs="Times New Roman"/>
          <w:sz w:val="24"/>
          <w:szCs w:val="24"/>
        </w:rPr>
        <w:t xml:space="preserve"> к </w:t>
      </w:r>
      <w:r w:rsidR="00F626CA" w:rsidRPr="000A569F">
        <w:rPr>
          <w:rFonts w:ascii="Times New Roman" w:hAnsi="Times New Roman" w:cs="Times New Roman"/>
          <w:sz w:val="24"/>
          <w:szCs w:val="24"/>
        </w:rPr>
        <w:t xml:space="preserve">самому </w:t>
      </w:r>
      <w:r w:rsidRPr="000A569F">
        <w:rPr>
          <w:rFonts w:ascii="Times New Roman" w:hAnsi="Times New Roman" w:cs="Times New Roman"/>
          <w:sz w:val="24"/>
          <w:szCs w:val="24"/>
        </w:rPr>
        <w:t xml:space="preserve">центру </w:t>
      </w:r>
      <w:proofErr w:type="spellStart"/>
      <w:r w:rsidRPr="000A569F">
        <w:rPr>
          <w:rFonts w:ascii="Times New Roman" w:hAnsi="Times New Roman" w:cs="Times New Roman"/>
          <w:sz w:val="24"/>
          <w:szCs w:val="24"/>
        </w:rPr>
        <w:t>Манхеттана</w:t>
      </w:r>
      <w:proofErr w:type="spellEnd"/>
      <w:r w:rsidRPr="000A569F">
        <w:rPr>
          <w:rFonts w:ascii="Times New Roman" w:hAnsi="Times New Roman" w:cs="Times New Roman"/>
          <w:sz w:val="24"/>
          <w:szCs w:val="24"/>
        </w:rPr>
        <w:t xml:space="preserve"> (Нью-</w:t>
      </w:r>
      <w:r w:rsidR="00F626CA" w:rsidRPr="000A569F">
        <w:rPr>
          <w:rFonts w:ascii="Times New Roman" w:hAnsi="Times New Roman" w:cs="Times New Roman"/>
          <w:sz w:val="24"/>
          <w:szCs w:val="24"/>
        </w:rPr>
        <w:t>Й</w:t>
      </w:r>
      <w:r w:rsidRPr="000A569F">
        <w:rPr>
          <w:rFonts w:ascii="Times New Roman" w:hAnsi="Times New Roman" w:cs="Times New Roman"/>
          <w:sz w:val="24"/>
          <w:szCs w:val="24"/>
        </w:rPr>
        <w:t>орк) в момент решения её демонтажа</w:t>
      </w:r>
      <w:r w:rsidR="00443761" w:rsidRPr="000A569F">
        <w:rPr>
          <w:rFonts w:ascii="Times New Roman" w:hAnsi="Times New Roman" w:cs="Times New Roman"/>
          <w:sz w:val="24"/>
          <w:szCs w:val="24"/>
        </w:rPr>
        <w:t xml:space="preserve"> (1994 г.)</w:t>
      </w:r>
      <w:r w:rsidRPr="000A569F">
        <w:rPr>
          <w:rFonts w:ascii="Times New Roman" w:hAnsi="Times New Roman" w:cs="Times New Roman"/>
          <w:sz w:val="24"/>
          <w:szCs w:val="24"/>
        </w:rPr>
        <w:t>. Инициаторами сохранения объекта стали</w:t>
      </w:r>
      <w:r w:rsidR="00F626CA" w:rsidRPr="000A569F">
        <w:rPr>
          <w:rFonts w:ascii="Times New Roman" w:hAnsi="Times New Roman" w:cs="Times New Roman"/>
          <w:sz w:val="24"/>
          <w:szCs w:val="24"/>
        </w:rPr>
        <w:t xml:space="preserve"> живущие рядом с дорогой</w:t>
      </w:r>
      <w:r w:rsidRPr="000A569F">
        <w:rPr>
          <w:rFonts w:ascii="Times New Roman" w:hAnsi="Times New Roman" w:cs="Times New Roman"/>
          <w:sz w:val="24"/>
          <w:szCs w:val="24"/>
        </w:rPr>
        <w:t xml:space="preserve"> Роберт Хэммонд и Джошуа Дэвид, которые </w:t>
      </w:r>
      <w:r w:rsidR="00443761" w:rsidRPr="000A569F">
        <w:rPr>
          <w:rFonts w:ascii="Times New Roman" w:hAnsi="Times New Roman" w:cs="Times New Roman"/>
          <w:sz w:val="24"/>
          <w:szCs w:val="24"/>
        </w:rPr>
        <w:t xml:space="preserve">на собрании городских жителей выступили против сноса объекта и, впоследствии, </w:t>
      </w:r>
      <w:r w:rsidRPr="000A569F">
        <w:rPr>
          <w:rFonts w:ascii="Times New Roman" w:hAnsi="Times New Roman" w:cs="Times New Roman"/>
          <w:sz w:val="24"/>
          <w:szCs w:val="24"/>
        </w:rPr>
        <w:t xml:space="preserve">создали некоммерческую организацию «Друзья </w:t>
      </w:r>
      <w:proofErr w:type="spellStart"/>
      <w:r w:rsidRPr="000A569F">
        <w:rPr>
          <w:rFonts w:ascii="Times New Roman" w:hAnsi="Times New Roman" w:cs="Times New Roman"/>
          <w:sz w:val="24"/>
          <w:szCs w:val="24"/>
        </w:rPr>
        <w:t>ХайЛайн</w:t>
      </w:r>
      <w:proofErr w:type="spellEnd"/>
      <w:r w:rsidRPr="000A569F">
        <w:rPr>
          <w:rFonts w:ascii="Times New Roman" w:hAnsi="Times New Roman" w:cs="Times New Roman"/>
          <w:sz w:val="24"/>
          <w:szCs w:val="24"/>
        </w:rPr>
        <w:t xml:space="preserve">», занимающейся разработкой проекта парка на территории, прилегающей к дороге. </w:t>
      </w:r>
      <w:r w:rsidR="00443761" w:rsidRPr="000A569F">
        <w:rPr>
          <w:rFonts w:ascii="Times New Roman" w:hAnsi="Times New Roman" w:cs="Times New Roman"/>
          <w:sz w:val="24"/>
          <w:szCs w:val="24"/>
        </w:rPr>
        <w:t xml:space="preserve">Спустя некоторое время, в своей предвыборной агитации, будущий мэр </w:t>
      </w:r>
      <w:r w:rsidR="00A01C7C" w:rsidRPr="000A569F">
        <w:rPr>
          <w:rFonts w:ascii="Times New Roman" w:hAnsi="Times New Roman" w:cs="Times New Roman"/>
          <w:sz w:val="24"/>
          <w:szCs w:val="24"/>
        </w:rPr>
        <w:t xml:space="preserve">Майкл Блумберг </w:t>
      </w:r>
      <w:r w:rsidR="00F626CA" w:rsidRPr="000A569F">
        <w:rPr>
          <w:rFonts w:ascii="Times New Roman" w:hAnsi="Times New Roman" w:cs="Times New Roman"/>
          <w:sz w:val="24"/>
          <w:szCs w:val="24"/>
        </w:rPr>
        <w:t>заявил о планах развития парка на территории железной дороги и, после публичных слушаний 2003-2004 годах, было принято решение о финансировании проекта.</w:t>
      </w:r>
      <w:r w:rsidR="0048741C" w:rsidRPr="000A569F">
        <w:rPr>
          <w:rStyle w:val="a6"/>
          <w:rFonts w:ascii="Times New Roman" w:hAnsi="Times New Roman" w:cs="Times New Roman"/>
          <w:sz w:val="24"/>
          <w:szCs w:val="24"/>
        </w:rPr>
        <w:footnoteReference w:id="18"/>
      </w:r>
      <w:r w:rsidR="00F626CA" w:rsidRPr="000A569F">
        <w:rPr>
          <w:rFonts w:ascii="Times New Roman" w:hAnsi="Times New Roman" w:cs="Times New Roman"/>
          <w:sz w:val="24"/>
          <w:szCs w:val="24"/>
        </w:rPr>
        <w:t xml:space="preserve"> В настоящий момент территория успешно реализуемого проекта составляет 375 га, общий объем финансирования - 262 млн. долларов и Хай Лайн парк является одним из самых посещаемых мест Нью-Йорка.</w:t>
      </w:r>
      <w:r w:rsidR="00A01C7C" w:rsidRPr="000A569F">
        <w:rPr>
          <w:rFonts w:ascii="Times New Roman" w:hAnsi="Times New Roman" w:cs="Times New Roman"/>
          <w:sz w:val="24"/>
          <w:szCs w:val="24"/>
        </w:rPr>
        <w:t xml:space="preserve"> Помимо того, что Парк создает дополнительное </w:t>
      </w:r>
      <w:r w:rsidR="00A01C7C" w:rsidRPr="000A569F">
        <w:rPr>
          <w:rFonts w:ascii="Times New Roman" w:hAnsi="Times New Roman" w:cs="Times New Roman"/>
          <w:sz w:val="24"/>
          <w:szCs w:val="24"/>
        </w:rPr>
        <w:lastRenderedPageBreak/>
        <w:t xml:space="preserve">общественное пространство с зелеными насаждениями, все близлежащие территории стали центрами притяжения </w:t>
      </w:r>
      <w:r w:rsidR="00EB2D85" w:rsidRPr="000A569F">
        <w:rPr>
          <w:rFonts w:ascii="Times New Roman" w:hAnsi="Times New Roman" w:cs="Times New Roman"/>
          <w:sz w:val="24"/>
          <w:szCs w:val="24"/>
        </w:rPr>
        <w:t xml:space="preserve">крупного </w:t>
      </w:r>
      <w:r w:rsidR="00A01C7C" w:rsidRPr="000A569F">
        <w:rPr>
          <w:rFonts w:ascii="Times New Roman" w:hAnsi="Times New Roman" w:cs="Times New Roman"/>
          <w:sz w:val="24"/>
          <w:szCs w:val="24"/>
        </w:rPr>
        <w:t>бизнеса</w:t>
      </w:r>
      <w:r w:rsidR="00EB2D85" w:rsidRPr="000A569F">
        <w:rPr>
          <w:rFonts w:ascii="Times New Roman" w:hAnsi="Times New Roman" w:cs="Times New Roman"/>
          <w:sz w:val="24"/>
          <w:szCs w:val="24"/>
        </w:rPr>
        <w:t xml:space="preserve"> и существенно повысилась их инвестиционная привлекательность.</w:t>
      </w:r>
    </w:p>
    <w:p w14:paraId="0D5DC6F3" w14:textId="4E66BCE4" w:rsidR="0012278D" w:rsidRPr="000A569F" w:rsidRDefault="00516CFF"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качестве успешного проекта редевелопмента территорий в Нью-Йорке также можно отнести </w:t>
      </w:r>
      <w:proofErr w:type="spellStart"/>
      <w:r w:rsidRPr="000A569F">
        <w:rPr>
          <w:rFonts w:ascii="Times New Roman" w:hAnsi="Times New Roman" w:cs="Times New Roman"/>
          <w:sz w:val="24"/>
          <w:szCs w:val="24"/>
        </w:rPr>
        <w:t>Элмхерст</w:t>
      </w:r>
      <w:proofErr w:type="spellEnd"/>
      <w:r w:rsidRPr="000A569F">
        <w:rPr>
          <w:rFonts w:ascii="Times New Roman" w:hAnsi="Times New Roman" w:cs="Times New Roman"/>
          <w:sz w:val="24"/>
          <w:szCs w:val="24"/>
        </w:rPr>
        <w:t xml:space="preserve"> Парк, где мнение жителей определило решающую роль в выборе проекта редевелопмента неиспользованной промышленной территории. После объявления собственником о продаже земельного участка</w:t>
      </w:r>
      <w:r w:rsidR="00A67999" w:rsidRPr="000A569F">
        <w:rPr>
          <w:rFonts w:ascii="Times New Roman" w:hAnsi="Times New Roman" w:cs="Times New Roman"/>
          <w:sz w:val="24"/>
          <w:szCs w:val="24"/>
        </w:rPr>
        <w:t xml:space="preserve"> (2001 г.)</w:t>
      </w:r>
      <w:r w:rsidRPr="000A569F">
        <w:rPr>
          <w:rFonts w:ascii="Times New Roman" w:hAnsi="Times New Roman" w:cs="Times New Roman"/>
          <w:sz w:val="24"/>
          <w:szCs w:val="24"/>
        </w:rPr>
        <w:t xml:space="preserve">, решением жителей стало создание общественного парка. </w:t>
      </w:r>
      <w:r w:rsidR="00A67999" w:rsidRPr="000A569F">
        <w:rPr>
          <w:rFonts w:ascii="Times New Roman" w:hAnsi="Times New Roman" w:cs="Times New Roman"/>
          <w:sz w:val="24"/>
          <w:szCs w:val="24"/>
        </w:rPr>
        <w:t xml:space="preserve">Отстаиванием интересов населения в тот период занимались общественные организации </w:t>
      </w:r>
      <w:r w:rsidR="00A67999" w:rsidRPr="000A569F">
        <w:rPr>
          <w:rFonts w:ascii="Times New Roman" w:hAnsi="Times New Roman" w:cs="Times New Roman"/>
          <w:sz w:val="24"/>
          <w:szCs w:val="24"/>
          <w:lang w:val="en-US"/>
        </w:rPr>
        <w:t>Juniper</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Park</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Civic</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Association</w:t>
      </w:r>
      <w:r w:rsidR="00A67999" w:rsidRPr="000A569F">
        <w:rPr>
          <w:rFonts w:ascii="Times New Roman" w:hAnsi="Times New Roman" w:cs="Times New Roman"/>
          <w:sz w:val="24"/>
          <w:szCs w:val="24"/>
        </w:rPr>
        <w:t xml:space="preserve"> и </w:t>
      </w:r>
      <w:r w:rsidR="00A67999" w:rsidRPr="000A569F">
        <w:rPr>
          <w:rFonts w:ascii="Times New Roman" w:hAnsi="Times New Roman" w:cs="Times New Roman"/>
          <w:sz w:val="24"/>
          <w:szCs w:val="24"/>
          <w:lang w:val="en-US"/>
        </w:rPr>
        <w:t>Citizens</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of</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Maspeth</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and</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Elmhurst</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Together</w:t>
      </w:r>
      <w:r w:rsidR="00A67999" w:rsidRPr="000A569F">
        <w:rPr>
          <w:rFonts w:ascii="Times New Roman" w:hAnsi="Times New Roman" w:cs="Times New Roman"/>
          <w:sz w:val="24"/>
          <w:szCs w:val="24"/>
        </w:rPr>
        <w:t>. Однако, представители крупных инвесторов (</w:t>
      </w:r>
      <w:proofErr w:type="spellStart"/>
      <w:r w:rsidR="00A67999" w:rsidRPr="000A569F">
        <w:rPr>
          <w:rFonts w:ascii="Times New Roman" w:hAnsi="Times New Roman" w:cs="Times New Roman"/>
          <w:sz w:val="24"/>
          <w:szCs w:val="24"/>
          <w:lang w:val="en-US"/>
        </w:rPr>
        <w:t>Mattone</w:t>
      </w:r>
      <w:proofErr w:type="spellEnd"/>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Group</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and</w:t>
      </w:r>
      <w:r w:rsidR="00A67999" w:rsidRPr="000A569F">
        <w:rPr>
          <w:rFonts w:ascii="Times New Roman" w:hAnsi="Times New Roman" w:cs="Times New Roman"/>
          <w:sz w:val="24"/>
          <w:szCs w:val="24"/>
        </w:rPr>
        <w:t xml:space="preserve"> </w:t>
      </w:r>
      <w:r w:rsidR="00A67999" w:rsidRPr="000A569F">
        <w:rPr>
          <w:rFonts w:ascii="Times New Roman" w:hAnsi="Times New Roman" w:cs="Times New Roman"/>
          <w:sz w:val="24"/>
          <w:szCs w:val="24"/>
          <w:lang w:val="en-US"/>
        </w:rPr>
        <w:t>Starwood</w:t>
      </w:r>
      <w:r w:rsidR="00A67999" w:rsidRPr="000A569F">
        <w:rPr>
          <w:rFonts w:ascii="Times New Roman" w:hAnsi="Times New Roman" w:cs="Times New Roman"/>
          <w:sz w:val="24"/>
          <w:szCs w:val="24"/>
        </w:rPr>
        <w:t xml:space="preserve"> </w:t>
      </w:r>
      <w:proofErr w:type="spellStart"/>
      <w:r w:rsidR="00A67999" w:rsidRPr="000A569F">
        <w:rPr>
          <w:rFonts w:ascii="Times New Roman" w:hAnsi="Times New Roman" w:cs="Times New Roman"/>
          <w:sz w:val="24"/>
          <w:szCs w:val="24"/>
          <w:lang w:val="en-US"/>
        </w:rPr>
        <w:t>Ceruzzi</w:t>
      </w:r>
      <w:proofErr w:type="spellEnd"/>
      <w:r w:rsidR="00A67999" w:rsidRPr="000A569F">
        <w:rPr>
          <w:rFonts w:ascii="Times New Roman" w:hAnsi="Times New Roman" w:cs="Times New Roman"/>
          <w:sz w:val="24"/>
          <w:szCs w:val="24"/>
        </w:rPr>
        <w:t>) отдавали предпочтение созданию комплекса по розничной торговле и заключили договор о покупке земельного участка. Назревающий конфликт в 2003 г. между частными инвесторами и общественностью, выражающийся в организации протеста, удалось сгладить местными органами выборной власти, которые выкупили участок за 1 доллар США (на торг собственник выставлял объект за 13 млн. долларов)</w:t>
      </w:r>
      <w:r w:rsidR="005F3E79" w:rsidRPr="005F3E79">
        <w:rPr>
          <w:rFonts w:ascii="Times New Roman" w:hAnsi="Times New Roman" w:cs="Times New Roman"/>
          <w:sz w:val="24"/>
          <w:szCs w:val="24"/>
        </w:rPr>
        <w:t xml:space="preserve"> (Шпилевая А. Н., 2018)</w:t>
      </w:r>
      <w:r w:rsidR="0048741C" w:rsidRPr="000A569F">
        <w:rPr>
          <w:rFonts w:ascii="Times New Roman" w:hAnsi="Times New Roman" w:cs="Times New Roman"/>
          <w:sz w:val="24"/>
          <w:szCs w:val="24"/>
        </w:rPr>
        <w:t xml:space="preserve">. Конечная стоимость проекта на территории 2.5 га составил 20 млн. долларов США, ходом строительства руководил </w:t>
      </w:r>
      <w:r w:rsidR="00A01C7C" w:rsidRPr="000A569F">
        <w:rPr>
          <w:rFonts w:ascii="Times New Roman" w:hAnsi="Times New Roman" w:cs="Times New Roman"/>
          <w:sz w:val="24"/>
          <w:szCs w:val="24"/>
        </w:rPr>
        <w:t xml:space="preserve">мэр города </w:t>
      </w:r>
      <w:r w:rsidR="0048741C" w:rsidRPr="000A569F">
        <w:rPr>
          <w:rFonts w:ascii="Times New Roman" w:hAnsi="Times New Roman" w:cs="Times New Roman"/>
          <w:sz w:val="24"/>
          <w:szCs w:val="24"/>
        </w:rPr>
        <w:t xml:space="preserve">Майкл Блумберг. </w:t>
      </w:r>
    </w:p>
    <w:p w14:paraId="29DC2675" w14:textId="03BF49D4" w:rsidR="00A01C7C" w:rsidRPr="000A569F" w:rsidRDefault="00EB2D85"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Широко распространена практика реорганизации промышленных зон в музеи </w:t>
      </w:r>
      <w:r w:rsidR="005665E2" w:rsidRPr="000A569F">
        <w:rPr>
          <w:rFonts w:ascii="Times New Roman" w:hAnsi="Times New Roman" w:cs="Times New Roman"/>
          <w:sz w:val="24"/>
          <w:szCs w:val="24"/>
        </w:rPr>
        <w:t>и иные культурные объекты</w:t>
      </w:r>
      <w:r w:rsidRPr="000A569F">
        <w:rPr>
          <w:rFonts w:ascii="Times New Roman" w:hAnsi="Times New Roman" w:cs="Times New Roman"/>
          <w:sz w:val="24"/>
          <w:szCs w:val="24"/>
        </w:rPr>
        <w:t>. Среди таких проектов можно обозначить: музей энергетики и современного искусства</w:t>
      </w:r>
      <w:r w:rsidR="005665E2"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Santral</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Istanbul</w:t>
      </w:r>
      <w:proofErr w:type="spellEnd"/>
      <w:r w:rsidRPr="000A569F">
        <w:rPr>
          <w:rFonts w:ascii="Times New Roman" w:hAnsi="Times New Roman" w:cs="Times New Roman"/>
          <w:sz w:val="24"/>
          <w:szCs w:val="24"/>
        </w:rPr>
        <w:t xml:space="preserve"> 107 га (Турция), реконструированным из первой тепловой электрической станции Османской Империи.</w:t>
      </w:r>
      <w:r w:rsidRPr="000A569F">
        <w:rPr>
          <w:rStyle w:val="a6"/>
          <w:rFonts w:ascii="Times New Roman" w:hAnsi="Times New Roman" w:cs="Times New Roman"/>
          <w:sz w:val="24"/>
          <w:szCs w:val="24"/>
        </w:rPr>
        <w:footnoteReference w:id="19"/>
      </w:r>
      <w:r w:rsidRPr="000A569F">
        <w:rPr>
          <w:rFonts w:ascii="Times New Roman" w:hAnsi="Times New Roman" w:cs="Times New Roman"/>
          <w:sz w:val="24"/>
          <w:szCs w:val="24"/>
        </w:rPr>
        <w:t xml:space="preserve"> </w:t>
      </w:r>
      <w:r w:rsidR="005665E2" w:rsidRPr="000A569F">
        <w:rPr>
          <w:rFonts w:ascii="Times New Roman" w:hAnsi="Times New Roman" w:cs="Times New Roman"/>
          <w:sz w:val="24"/>
          <w:szCs w:val="24"/>
        </w:rPr>
        <w:t xml:space="preserve">На территории данного комплекса также размещается факультет архитектуры Стамбульского университета. Общая стоимость проекта превысила 45 млн. долларов, основными инвесторами были </w:t>
      </w:r>
      <w:proofErr w:type="spellStart"/>
      <w:r w:rsidR="005665E2" w:rsidRPr="000A569F">
        <w:rPr>
          <w:rFonts w:ascii="Times New Roman" w:hAnsi="Times New Roman" w:cs="Times New Roman"/>
          <w:sz w:val="24"/>
          <w:szCs w:val="24"/>
        </w:rPr>
        <w:t>Kale</w:t>
      </w:r>
      <w:proofErr w:type="spellEnd"/>
      <w:r w:rsidR="005665E2" w:rsidRPr="000A569F">
        <w:rPr>
          <w:rFonts w:ascii="Times New Roman" w:hAnsi="Times New Roman" w:cs="Times New Roman"/>
          <w:sz w:val="24"/>
          <w:szCs w:val="24"/>
        </w:rPr>
        <w:t xml:space="preserve"> </w:t>
      </w:r>
      <w:proofErr w:type="spellStart"/>
      <w:r w:rsidR="005665E2" w:rsidRPr="000A569F">
        <w:rPr>
          <w:rFonts w:ascii="Times New Roman" w:hAnsi="Times New Roman" w:cs="Times New Roman"/>
          <w:sz w:val="24"/>
          <w:szCs w:val="24"/>
        </w:rPr>
        <w:t>Group</w:t>
      </w:r>
      <w:proofErr w:type="spellEnd"/>
      <w:r w:rsidR="005665E2" w:rsidRPr="000A569F">
        <w:rPr>
          <w:rFonts w:ascii="Times New Roman" w:hAnsi="Times New Roman" w:cs="Times New Roman"/>
          <w:sz w:val="24"/>
          <w:szCs w:val="24"/>
        </w:rPr>
        <w:t xml:space="preserve"> и средства городского бюджета. </w:t>
      </w:r>
      <w:r w:rsidR="00646C9F" w:rsidRPr="000A569F">
        <w:rPr>
          <w:rFonts w:ascii="Times New Roman" w:hAnsi="Times New Roman" w:cs="Times New Roman"/>
          <w:sz w:val="24"/>
          <w:szCs w:val="24"/>
        </w:rPr>
        <w:t xml:space="preserve">К таким проектам также относится: создание музея </w:t>
      </w:r>
      <w:proofErr w:type="spellStart"/>
      <w:r w:rsidR="00646C9F" w:rsidRPr="000A569F">
        <w:rPr>
          <w:rFonts w:ascii="Times New Roman" w:hAnsi="Times New Roman" w:cs="Times New Roman"/>
          <w:sz w:val="24"/>
          <w:szCs w:val="24"/>
        </w:rPr>
        <w:t>Silesian</w:t>
      </w:r>
      <w:proofErr w:type="spellEnd"/>
      <w:r w:rsidR="00646C9F" w:rsidRPr="000A569F">
        <w:rPr>
          <w:rFonts w:ascii="Times New Roman" w:hAnsi="Times New Roman" w:cs="Times New Roman"/>
          <w:sz w:val="24"/>
          <w:szCs w:val="24"/>
        </w:rPr>
        <w:t xml:space="preserve"> </w:t>
      </w:r>
      <w:proofErr w:type="spellStart"/>
      <w:r w:rsidR="00646C9F" w:rsidRPr="000A569F">
        <w:rPr>
          <w:rFonts w:ascii="Times New Roman" w:hAnsi="Times New Roman" w:cs="Times New Roman"/>
          <w:sz w:val="24"/>
          <w:szCs w:val="24"/>
        </w:rPr>
        <w:t>Museum</w:t>
      </w:r>
      <w:proofErr w:type="spellEnd"/>
      <w:r w:rsidR="00646C9F" w:rsidRPr="000A569F">
        <w:rPr>
          <w:rFonts w:ascii="Times New Roman" w:hAnsi="Times New Roman" w:cs="Times New Roman"/>
          <w:sz w:val="24"/>
          <w:szCs w:val="24"/>
        </w:rPr>
        <w:t xml:space="preserve"> (Польша) на территории бывшей угольной шахты, музей </w:t>
      </w:r>
      <w:proofErr w:type="spellStart"/>
      <w:r w:rsidR="00646C9F" w:rsidRPr="000A569F">
        <w:rPr>
          <w:rFonts w:ascii="Times New Roman" w:hAnsi="Times New Roman" w:cs="Times New Roman"/>
          <w:sz w:val="24"/>
          <w:szCs w:val="24"/>
        </w:rPr>
        <w:t>Tank</w:t>
      </w:r>
      <w:proofErr w:type="spellEnd"/>
      <w:r w:rsidR="00646C9F" w:rsidRPr="000A569F">
        <w:rPr>
          <w:rFonts w:ascii="Times New Roman" w:hAnsi="Times New Roman" w:cs="Times New Roman"/>
          <w:sz w:val="24"/>
          <w:szCs w:val="24"/>
        </w:rPr>
        <w:t xml:space="preserve"> </w:t>
      </w:r>
      <w:proofErr w:type="spellStart"/>
      <w:r w:rsidR="00646C9F" w:rsidRPr="000A569F">
        <w:rPr>
          <w:rFonts w:ascii="Times New Roman" w:hAnsi="Times New Roman" w:cs="Times New Roman"/>
          <w:sz w:val="24"/>
          <w:szCs w:val="24"/>
        </w:rPr>
        <w:t>Shanghai</w:t>
      </w:r>
      <w:proofErr w:type="spellEnd"/>
      <w:r w:rsidR="00646C9F" w:rsidRPr="000A569F">
        <w:rPr>
          <w:rFonts w:ascii="Times New Roman" w:hAnsi="Times New Roman" w:cs="Times New Roman"/>
          <w:sz w:val="24"/>
          <w:szCs w:val="24"/>
        </w:rPr>
        <w:t xml:space="preserve"> (Китай), возведенный на территории бывших нефтяных резервуаров.</w:t>
      </w:r>
      <w:r w:rsidR="00646C9F" w:rsidRPr="000A569F">
        <w:rPr>
          <w:rStyle w:val="a6"/>
          <w:rFonts w:ascii="Times New Roman" w:hAnsi="Times New Roman" w:cs="Times New Roman"/>
          <w:sz w:val="24"/>
          <w:szCs w:val="24"/>
        </w:rPr>
        <w:footnoteReference w:id="20"/>
      </w:r>
      <w:r w:rsidR="00646C9F" w:rsidRPr="000A569F">
        <w:rPr>
          <w:rFonts w:ascii="Times New Roman" w:hAnsi="Times New Roman" w:cs="Times New Roman"/>
          <w:sz w:val="24"/>
          <w:szCs w:val="24"/>
        </w:rPr>
        <w:t xml:space="preserve"> </w:t>
      </w:r>
    </w:p>
    <w:p w14:paraId="5785A924" w14:textId="5244B54B" w:rsidR="00EB2D85" w:rsidRPr="005F3E79" w:rsidRDefault="00C23B2D"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Гонконге в 2001 году был создан Департамент редевелопмента, одной из задач которого являлось реорганизации промышленных зон, образовавшихся на территории островов. Так, одним из наиболее масштабных проектов стал редевелопмент территории </w:t>
      </w:r>
      <w:proofErr w:type="spellStart"/>
      <w:r w:rsidRPr="000A569F">
        <w:rPr>
          <w:rFonts w:ascii="Times New Roman" w:hAnsi="Times New Roman" w:cs="Times New Roman"/>
          <w:sz w:val="24"/>
          <w:szCs w:val="24"/>
        </w:rPr>
        <w:t>Куньтхон</w:t>
      </w:r>
      <w:proofErr w:type="spellEnd"/>
      <w:r w:rsidRPr="000A569F">
        <w:rPr>
          <w:rFonts w:ascii="Times New Roman" w:hAnsi="Times New Roman" w:cs="Times New Roman"/>
          <w:sz w:val="24"/>
          <w:szCs w:val="24"/>
        </w:rPr>
        <w:t xml:space="preserve">. Проект включает в себя создание крупнейшего делового и офисного центра, </w:t>
      </w:r>
      <w:r w:rsidRPr="000A569F">
        <w:rPr>
          <w:rFonts w:ascii="Times New Roman" w:hAnsi="Times New Roman" w:cs="Times New Roman"/>
          <w:sz w:val="24"/>
          <w:szCs w:val="24"/>
        </w:rPr>
        <w:lastRenderedPageBreak/>
        <w:t xml:space="preserve">торговых помещений. Позднее, в 2007 году, начинает реализовываться проект обновления жилого квартала в районе </w:t>
      </w:r>
      <w:proofErr w:type="spellStart"/>
      <w:r w:rsidRPr="000A569F">
        <w:rPr>
          <w:rFonts w:ascii="Times New Roman" w:hAnsi="Times New Roman" w:cs="Times New Roman"/>
          <w:sz w:val="24"/>
          <w:szCs w:val="24"/>
        </w:rPr>
        <w:t>Юй</w:t>
      </w:r>
      <w:proofErr w:type="spellEnd"/>
      <w:r w:rsidRPr="000A569F">
        <w:rPr>
          <w:rFonts w:ascii="Times New Roman" w:hAnsi="Times New Roman" w:cs="Times New Roman"/>
          <w:sz w:val="24"/>
          <w:szCs w:val="24"/>
        </w:rPr>
        <w:t xml:space="preserve"> Минь Фан</w:t>
      </w:r>
      <w:r w:rsidR="00A073D8" w:rsidRPr="000A569F">
        <w:rPr>
          <w:rFonts w:ascii="Times New Roman" w:hAnsi="Times New Roman" w:cs="Times New Roman"/>
          <w:sz w:val="24"/>
          <w:szCs w:val="24"/>
        </w:rPr>
        <w:t>, общая стоимость проекта превышает 7.5 млрд. </w:t>
      </w:r>
      <w:r w:rsidR="00A073D8" w:rsidRPr="005F3E79">
        <w:rPr>
          <w:rFonts w:ascii="Times New Roman" w:hAnsi="Times New Roman" w:cs="Times New Roman"/>
          <w:sz w:val="24"/>
          <w:szCs w:val="24"/>
        </w:rPr>
        <w:t>долларов</w:t>
      </w:r>
      <w:r w:rsidR="005F3E79" w:rsidRPr="005F3E79">
        <w:rPr>
          <w:rFonts w:ascii="Times New Roman" w:hAnsi="Times New Roman" w:cs="Times New Roman"/>
          <w:sz w:val="24"/>
          <w:szCs w:val="24"/>
        </w:rPr>
        <w:t xml:space="preserve"> (Чижова А.А., 2018)</w:t>
      </w:r>
      <w:r w:rsidR="00A073D8" w:rsidRPr="005F3E79">
        <w:rPr>
          <w:rFonts w:ascii="Times New Roman" w:hAnsi="Times New Roman" w:cs="Times New Roman"/>
          <w:sz w:val="24"/>
          <w:szCs w:val="24"/>
        </w:rPr>
        <w:t>.</w:t>
      </w:r>
    </w:p>
    <w:p w14:paraId="1EE5E328" w14:textId="1C1DDBEF" w:rsidR="00EB2D85" w:rsidRPr="000A569F" w:rsidRDefault="001B0A9B"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Помимо возникновения депрессивных территорий </w:t>
      </w:r>
      <w:r w:rsidR="00B76357" w:rsidRPr="000A569F">
        <w:rPr>
          <w:rFonts w:ascii="Times New Roman" w:hAnsi="Times New Roman" w:cs="Times New Roman"/>
          <w:sz w:val="24"/>
          <w:szCs w:val="24"/>
        </w:rPr>
        <w:t xml:space="preserve">на месте бывших </w:t>
      </w:r>
      <w:r w:rsidRPr="000A569F">
        <w:rPr>
          <w:rFonts w:ascii="Times New Roman" w:hAnsi="Times New Roman" w:cs="Times New Roman"/>
          <w:sz w:val="24"/>
          <w:szCs w:val="24"/>
        </w:rPr>
        <w:t xml:space="preserve">промышленных зон, многие страны столкнулись с проблемой износа жилого фонда и увеличения объема аварийных домов, занимающих, зачастую, центральное расположение внутри города. Так, политику реновации и переселения населения одними из первых стали проводить власти Великобритании (начиная с 1979 года). За период 1979 – 1997 </w:t>
      </w:r>
      <w:r w:rsidR="00B76357" w:rsidRPr="000A569F">
        <w:rPr>
          <w:rFonts w:ascii="Times New Roman" w:hAnsi="Times New Roman" w:cs="Times New Roman"/>
          <w:sz w:val="24"/>
          <w:szCs w:val="24"/>
        </w:rPr>
        <w:t>на базе</w:t>
      </w:r>
      <w:r w:rsidRPr="000A569F">
        <w:rPr>
          <w:rFonts w:ascii="Times New Roman" w:hAnsi="Times New Roman" w:cs="Times New Roman"/>
          <w:sz w:val="24"/>
          <w:szCs w:val="24"/>
        </w:rPr>
        <w:t xml:space="preserve"> </w:t>
      </w:r>
      <w:r w:rsidR="00B76357" w:rsidRPr="000A569F">
        <w:rPr>
          <w:rFonts w:ascii="Times New Roman" w:hAnsi="Times New Roman" w:cs="Times New Roman"/>
          <w:sz w:val="24"/>
          <w:szCs w:val="24"/>
        </w:rPr>
        <w:t>накопленного</w:t>
      </w:r>
      <w:r w:rsidRPr="000A569F">
        <w:rPr>
          <w:rFonts w:ascii="Times New Roman" w:hAnsi="Times New Roman" w:cs="Times New Roman"/>
          <w:sz w:val="24"/>
          <w:szCs w:val="24"/>
        </w:rPr>
        <w:t xml:space="preserve"> опыт</w:t>
      </w:r>
      <w:r w:rsidR="00B76357" w:rsidRPr="000A569F">
        <w:rPr>
          <w:rFonts w:ascii="Times New Roman" w:hAnsi="Times New Roman" w:cs="Times New Roman"/>
          <w:sz w:val="24"/>
          <w:szCs w:val="24"/>
        </w:rPr>
        <w:t>а</w:t>
      </w:r>
      <w:r w:rsidRPr="000A569F">
        <w:rPr>
          <w:rFonts w:ascii="Times New Roman" w:hAnsi="Times New Roman" w:cs="Times New Roman"/>
          <w:sz w:val="24"/>
          <w:szCs w:val="24"/>
        </w:rPr>
        <w:t xml:space="preserve"> в данной сфере (реализация механизмов ГЧП</w:t>
      </w:r>
      <w:r w:rsidR="00B76357" w:rsidRPr="000A569F">
        <w:rPr>
          <w:rFonts w:ascii="Times New Roman" w:hAnsi="Times New Roman" w:cs="Times New Roman"/>
          <w:sz w:val="24"/>
          <w:szCs w:val="24"/>
        </w:rPr>
        <w:t>), в Великобритании начинается реализация масштабной программы реновации на территории всей страны. Для реализации программ были сформированы агентства регионального развития и партнерства по развитию, в состав которых входили представители региональной и местной власти. Вопрос включения домов в адресные программы передавался в ведение местных органов власти, с учетом мнения жителей (не менее 2/3 голосов), на реализацию программ с 2003 года начали выделяться значительные средства бюджета</w:t>
      </w:r>
      <w:r w:rsidR="005F3E79">
        <w:rPr>
          <w:rFonts w:ascii="Times New Roman" w:hAnsi="Times New Roman" w:cs="Times New Roman"/>
          <w:sz w:val="24"/>
          <w:szCs w:val="24"/>
        </w:rPr>
        <w:t xml:space="preserve"> (</w:t>
      </w:r>
      <w:r w:rsidR="005F3E79" w:rsidRPr="005F3E79">
        <w:rPr>
          <w:rFonts w:ascii="Times New Roman" w:hAnsi="Times New Roman" w:cs="Times New Roman"/>
          <w:sz w:val="24"/>
          <w:szCs w:val="24"/>
        </w:rPr>
        <w:t xml:space="preserve">Максимов С. Н., </w:t>
      </w:r>
      <w:proofErr w:type="spellStart"/>
      <w:r w:rsidR="005F3E79" w:rsidRPr="005F3E79">
        <w:rPr>
          <w:rFonts w:ascii="Times New Roman" w:hAnsi="Times New Roman" w:cs="Times New Roman"/>
          <w:sz w:val="24"/>
          <w:szCs w:val="24"/>
        </w:rPr>
        <w:t>Сиротникова</w:t>
      </w:r>
      <w:proofErr w:type="spellEnd"/>
      <w:r w:rsidR="005F3E79" w:rsidRPr="005F3E79">
        <w:rPr>
          <w:rFonts w:ascii="Times New Roman" w:hAnsi="Times New Roman" w:cs="Times New Roman"/>
          <w:sz w:val="24"/>
          <w:szCs w:val="24"/>
        </w:rPr>
        <w:t xml:space="preserve"> М. В.</w:t>
      </w:r>
      <w:r w:rsidR="005F3E79">
        <w:rPr>
          <w:rFonts w:ascii="Times New Roman" w:hAnsi="Times New Roman" w:cs="Times New Roman"/>
          <w:sz w:val="24"/>
          <w:szCs w:val="24"/>
        </w:rPr>
        <w:t>, 2019)</w:t>
      </w:r>
      <w:r w:rsidR="00B76357" w:rsidRPr="000A569F">
        <w:rPr>
          <w:rFonts w:ascii="Times New Roman" w:hAnsi="Times New Roman" w:cs="Times New Roman"/>
          <w:sz w:val="24"/>
          <w:szCs w:val="24"/>
        </w:rPr>
        <w:t xml:space="preserve">. </w:t>
      </w:r>
    </w:p>
    <w:p w14:paraId="25146591" w14:textId="67C267C4" w:rsidR="00AA2424" w:rsidRPr="000A569F" w:rsidRDefault="00AA2424"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Значительная доля панельного домостроения в Восточной Германии, находящаяся в ветхом состоянии уже к 90ым годам, привело государственную власть к решению проведения масштабной программы «санации жилья»: определенная доля домов подвергалась сносу</w:t>
      </w:r>
      <w:r w:rsidR="00F53ABF" w:rsidRPr="000A569F">
        <w:rPr>
          <w:rFonts w:ascii="Times New Roman" w:hAnsi="Times New Roman" w:cs="Times New Roman"/>
          <w:sz w:val="24"/>
          <w:szCs w:val="24"/>
        </w:rPr>
        <w:t xml:space="preserve"> (38%)</w:t>
      </w:r>
      <w:r w:rsidRPr="000A569F">
        <w:rPr>
          <w:rFonts w:ascii="Times New Roman" w:hAnsi="Times New Roman" w:cs="Times New Roman"/>
          <w:sz w:val="24"/>
          <w:szCs w:val="24"/>
        </w:rPr>
        <w:t>, в то время как остальная – реконструкции</w:t>
      </w:r>
      <w:r w:rsidR="00F53ABF" w:rsidRPr="000A569F">
        <w:rPr>
          <w:rFonts w:ascii="Times New Roman" w:hAnsi="Times New Roman" w:cs="Times New Roman"/>
          <w:sz w:val="24"/>
          <w:szCs w:val="24"/>
        </w:rPr>
        <w:t xml:space="preserve"> (62%)</w:t>
      </w:r>
      <w:r w:rsidRPr="000A569F">
        <w:rPr>
          <w:rFonts w:ascii="Times New Roman" w:hAnsi="Times New Roman" w:cs="Times New Roman"/>
          <w:sz w:val="24"/>
          <w:szCs w:val="24"/>
        </w:rPr>
        <w:t xml:space="preserve"> (на что приходилось около 30% от стоимости возведения новых домов). На реализацию программы было выделено 6 млрд. евро, большая часть которых отводилась на повышение </w:t>
      </w:r>
      <w:r w:rsidR="00F53ABF" w:rsidRPr="000A569F">
        <w:rPr>
          <w:rFonts w:ascii="Times New Roman" w:hAnsi="Times New Roman" w:cs="Times New Roman"/>
          <w:sz w:val="24"/>
          <w:szCs w:val="24"/>
        </w:rPr>
        <w:t>энергоэффективности</w:t>
      </w:r>
      <w:r w:rsidRPr="000A569F">
        <w:rPr>
          <w:rFonts w:ascii="Times New Roman" w:hAnsi="Times New Roman" w:cs="Times New Roman"/>
          <w:sz w:val="24"/>
          <w:szCs w:val="24"/>
        </w:rPr>
        <w:t xml:space="preserve"> новых домов. Основным </w:t>
      </w:r>
      <w:r w:rsidR="00B22082">
        <w:rPr>
          <w:rFonts w:ascii="Times New Roman" w:hAnsi="Times New Roman" w:cs="Times New Roman"/>
          <w:sz w:val="24"/>
          <w:szCs w:val="24"/>
        </w:rPr>
        <w:t>механизмов</w:t>
      </w:r>
      <w:r w:rsidRPr="000A569F">
        <w:rPr>
          <w:rFonts w:ascii="Times New Roman" w:hAnsi="Times New Roman" w:cs="Times New Roman"/>
          <w:sz w:val="24"/>
          <w:szCs w:val="24"/>
        </w:rPr>
        <w:t xml:space="preserve"> финансирования при этом стало предоставление жильцам ипотечного кредита по льготным ставкам (3%), которые субсидировались правительством</w:t>
      </w:r>
      <w:r w:rsidR="005F3E79">
        <w:rPr>
          <w:rFonts w:ascii="Times New Roman" w:hAnsi="Times New Roman" w:cs="Times New Roman"/>
          <w:sz w:val="24"/>
          <w:szCs w:val="24"/>
        </w:rPr>
        <w:t xml:space="preserve"> (</w:t>
      </w:r>
      <w:r w:rsidR="005F3E79" w:rsidRPr="005F3E79">
        <w:rPr>
          <w:rFonts w:ascii="Times New Roman" w:hAnsi="Times New Roman" w:cs="Times New Roman"/>
          <w:sz w:val="24"/>
          <w:szCs w:val="24"/>
        </w:rPr>
        <w:t>Петрухин М. А., Опарина Л. А.</w:t>
      </w:r>
      <w:r w:rsidR="005F3E79">
        <w:rPr>
          <w:rFonts w:ascii="Times New Roman" w:hAnsi="Times New Roman" w:cs="Times New Roman"/>
          <w:sz w:val="24"/>
          <w:szCs w:val="24"/>
        </w:rPr>
        <w:t>, 2019)</w:t>
      </w:r>
      <w:r w:rsidRPr="000A569F">
        <w:rPr>
          <w:rFonts w:ascii="Times New Roman" w:hAnsi="Times New Roman" w:cs="Times New Roman"/>
          <w:sz w:val="24"/>
          <w:szCs w:val="24"/>
        </w:rPr>
        <w:t>.</w:t>
      </w:r>
      <w:r w:rsidR="00F53ABF" w:rsidRPr="000A569F">
        <w:rPr>
          <w:rFonts w:ascii="Times New Roman" w:hAnsi="Times New Roman" w:cs="Times New Roman"/>
          <w:sz w:val="24"/>
          <w:szCs w:val="24"/>
        </w:rPr>
        <w:t xml:space="preserve"> </w:t>
      </w:r>
    </w:p>
    <w:p w14:paraId="500A4856" w14:textId="163E742D" w:rsidR="00E432A7" w:rsidRPr="000A569F" w:rsidRDefault="00E432A7" w:rsidP="00E432A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Механизм ипотечного кредитования является общемировой практикой регулирования спроса на рынке недвижимости. Развитие рынка ипотечных облигаций приближает Россию к возможности перехода на «двухуровневую» модель ипотечного кредитования, наиболее развитую в США (доля общей задолженности по ипотечным кредитам в объеме ВВП США составляет более 60%). Центральным американским агентством, занимающимся скупкой закладных, является «Фэнни Мэй» (</w:t>
      </w:r>
      <w:proofErr w:type="spellStart"/>
      <w:r w:rsidRPr="000A569F">
        <w:rPr>
          <w:rFonts w:ascii="Times New Roman" w:hAnsi="Times New Roman" w:cs="Times New Roman"/>
          <w:sz w:val="24"/>
          <w:szCs w:val="24"/>
        </w:rPr>
        <w:t>Federal</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National</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Mortgage</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Association</w:t>
      </w:r>
      <w:proofErr w:type="spellEnd"/>
      <w:r w:rsidRPr="000A569F">
        <w:rPr>
          <w:rFonts w:ascii="Times New Roman" w:hAnsi="Times New Roman" w:cs="Times New Roman"/>
          <w:sz w:val="24"/>
          <w:szCs w:val="24"/>
        </w:rPr>
        <w:t xml:space="preserve">). Большое влияние в данной сфере также имеют федеральные агентства, которые дают возможность существованию такой модели, так как обеспечивают гарантии банкам, застройщикам и инвесторам, в случае невыплат заёмщиком. Так, Федеральная жилищная администрация </w:t>
      </w:r>
      <w:proofErr w:type="spellStart"/>
      <w:r w:rsidRPr="000A569F">
        <w:rPr>
          <w:rFonts w:ascii="Times New Roman" w:hAnsi="Times New Roman" w:cs="Times New Roman"/>
          <w:sz w:val="24"/>
          <w:szCs w:val="24"/>
        </w:rPr>
        <w:t>Federal</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Housing</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Administration</w:t>
      </w:r>
      <w:proofErr w:type="spellEnd"/>
      <w:r w:rsidRPr="000A569F">
        <w:rPr>
          <w:rFonts w:ascii="Times New Roman" w:hAnsi="Times New Roman" w:cs="Times New Roman"/>
          <w:sz w:val="24"/>
          <w:szCs w:val="24"/>
        </w:rPr>
        <w:t xml:space="preserve"> </w:t>
      </w:r>
      <w:r w:rsidRPr="000A569F">
        <w:rPr>
          <w:rFonts w:ascii="Times New Roman" w:hAnsi="Times New Roman" w:cs="Times New Roman"/>
          <w:sz w:val="24"/>
          <w:szCs w:val="24"/>
        </w:rPr>
        <w:lastRenderedPageBreak/>
        <w:t>обеспечивает гарантии для кредитора в виде выплаты непогашенных заёмщиком денежных сумм. На вторичном рынке жилья работает Федеральная корпорация жилищного ипотечного кредита (</w:t>
      </w:r>
      <w:proofErr w:type="spellStart"/>
      <w:r w:rsidRPr="000A569F">
        <w:rPr>
          <w:rFonts w:ascii="Times New Roman" w:hAnsi="Times New Roman" w:cs="Times New Roman"/>
          <w:sz w:val="24"/>
          <w:szCs w:val="24"/>
        </w:rPr>
        <w:t>Federal</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Home</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Loan</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Mortgage</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Corporation</w:t>
      </w:r>
      <w:proofErr w:type="spellEnd"/>
      <w:r w:rsidRPr="000A569F">
        <w:rPr>
          <w:rFonts w:ascii="Times New Roman" w:hAnsi="Times New Roman" w:cs="Times New Roman"/>
          <w:sz w:val="24"/>
          <w:szCs w:val="24"/>
        </w:rPr>
        <w:t>), созданная также с участием государства. В функции корпорации входит выкуп ипотек у ссудо-сберегательных ассоциаций в целях продажи их на вторичном рынке.</w:t>
      </w:r>
      <w:r w:rsidR="000266A6" w:rsidRPr="000A569F">
        <w:rPr>
          <w:rFonts w:ascii="Times New Roman" w:hAnsi="Times New Roman" w:cs="Times New Roman"/>
          <w:sz w:val="24"/>
          <w:szCs w:val="24"/>
        </w:rPr>
        <w:t xml:space="preserve"> </w:t>
      </w:r>
    </w:p>
    <w:p w14:paraId="74FB9539" w14:textId="10E76AEC" w:rsidR="002A4BF4" w:rsidRPr="000A569F" w:rsidRDefault="002A4BF4" w:rsidP="00E432A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Развитие долевого участия, популярного в российской практике, в зарубежных странах проходит иначе. В Чехии средства дольщиков сохраняются на счетах банков, финансирующих строительство, в Великобритании – также, на специально открытых счетах юридического лица, отстаивающего интересы продавца. После ввода здания в эксплуатацию, средства перечисляются застройщику. В Германии, Франции и Испании с 2008 года был внедрен принцип сохранения средств дольщиков на эскроу-счетах.</w:t>
      </w:r>
      <w:r w:rsidRPr="000A569F">
        <w:rPr>
          <w:rStyle w:val="a6"/>
          <w:rFonts w:ascii="Times New Roman" w:hAnsi="Times New Roman" w:cs="Times New Roman"/>
          <w:sz w:val="24"/>
          <w:szCs w:val="24"/>
        </w:rPr>
        <w:footnoteReference w:id="21"/>
      </w:r>
      <w:r w:rsidRPr="000A569F">
        <w:rPr>
          <w:rFonts w:ascii="Times New Roman" w:hAnsi="Times New Roman" w:cs="Times New Roman"/>
          <w:sz w:val="24"/>
          <w:szCs w:val="24"/>
        </w:rPr>
        <w:t xml:space="preserve"> </w:t>
      </w:r>
    </w:p>
    <w:p w14:paraId="6C420BC6" w14:textId="77777777" w:rsidR="00D16340" w:rsidRDefault="009165B5" w:rsidP="006D3DF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Подводя итоги, </w:t>
      </w:r>
      <w:bookmarkStart w:id="19" w:name="_Hlk70418266"/>
      <w:r w:rsidR="00B24283" w:rsidRPr="000A569F">
        <w:rPr>
          <w:rFonts w:ascii="Times New Roman" w:hAnsi="Times New Roman" w:cs="Times New Roman"/>
          <w:sz w:val="24"/>
          <w:szCs w:val="24"/>
        </w:rPr>
        <w:t>успешной реализации проектов развития территорий в странах зарубежья сопутствуют определенные факторы</w:t>
      </w:r>
      <w:r w:rsidR="00D16340">
        <w:rPr>
          <w:rFonts w:ascii="Times New Roman" w:hAnsi="Times New Roman" w:cs="Times New Roman"/>
          <w:sz w:val="24"/>
          <w:szCs w:val="24"/>
        </w:rPr>
        <w:t>:</w:t>
      </w:r>
    </w:p>
    <w:p w14:paraId="46EB48EE" w14:textId="3590A97D" w:rsidR="00D16340" w:rsidRDefault="00B24283" w:rsidP="00D16340">
      <w:pPr>
        <w:pStyle w:val="a3"/>
        <w:numPr>
          <w:ilvl w:val="0"/>
          <w:numId w:val="31"/>
        </w:numPr>
        <w:spacing w:after="0" w:line="360" w:lineRule="auto"/>
        <w:jc w:val="both"/>
        <w:rPr>
          <w:rFonts w:ascii="Times New Roman" w:hAnsi="Times New Roman" w:cs="Times New Roman"/>
          <w:sz w:val="24"/>
          <w:szCs w:val="24"/>
        </w:rPr>
      </w:pPr>
      <w:r w:rsidRPr="00D16340">
        <w:rPr>
          <w:rFonts w:ascii="Times New Roman" w:hAnsi="Times New Roman" w:cs="Times New Roman"/>
          <w:sz w:val="24"/>
          <w:szCs w:val="24"/>
        </w:rPr>
        <w:t xml:space="preserve">проработанный механизм </w:t>
      </w:r>
      <w:r w:rsidR="00D16340">
        <w:rPr>
          <w:rFonts w:ascii="Times New Roman" w:hAnsi="Times New Roman" w:cs="Times New Roman"/>
          <w:sz w:val="24"/>
          <w:szCs w:val="24"/>
        </w:rPr>
        <w:t>государственно-частного партнёрства;</w:t>
      </w:r>
    </w:p>
    <w:p w14:paraId="2D810184" w14:textId="4D2D8629" w:rsidR="00D16340" w:rsidRDefault="00D16340" w:rsidP="00D16340">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устойчивая нормативная база регулирования строительного и инвестиционного секторов;</w:t>
      </w:r>
    </w:p>
    <w:p w14:paraId="78288E6E" w14:textId="6680A756" w:rsidR="00D16340" w:rsidRDefault="00D16340" w:rsidP="00D16340">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B24283" w:rsidRPr="00D16340">
        <w:rPr>
          <w:rFonts w:ascii="Times New Roman" w:hAnsi="Times New Roman" w:cs="Times New Roman"/>
          <w:sz w:val="24"/>
          <w:szCs w:val="24"/>
        </w:rPr>
        <w:t>ариативность способов предоставления компенсационных выплат</w:t>
      </w:r>
      <w:r>
        <w:rPr>
          <w:rFonts w:ascii="Times New Roman" w:hAnsi="Times New Roman" w:cs="Times New Roman"/>
          <w:sz w:val="24"/>
          <w:szCs w:val="24"/>
        </w:rPr>
        <w:t>;</w:t>
      </w:r>
    </w:p>
    <w:p w14:paraId="757A6040" w14:textId="365D67DD" w:rsidR="00D16340" w:rsidRDefault="00B24283" w:rsidP="00D16340">
      <w:pPr>
        <w:pStyle w:val="a3"/>
        <w:numPr>
          <w:ilvl w:val="0"/>
          <w:numId w:val="31"/>
        </w:numPr>
        <w:spacing w:after="0" w:line="360" w:lineRule="auto"/>
        <w:jc w:val="both"/>
        <w:rPr>
          <w:rFonts w:ascii="Times New Roman" w:hAnsi="Times New Roman" w:cs="Times New Roman"/>
          <w:sz w:val="24"/>
          <w:szCs w:val="24"/>
        </w:rPr>
      </w:pPr>
      <w:r w:rsidRPr="00D16340">
        <w:rPr>
          <w:rFonts w:ascii="Times New Roman" w:hAnsi="Times New Roman" w:cs="Times New Roman"/>
          <w:sz w:val="24"/>
          <w:szCs w:val="24"/>
        </w:rPr>
        <w:t xml:space="preserve"> гарантий защиты интересов инвесторов</w:t>
      </w:r>
      <w:r w:rsidR="00D16340">
        <w:rPr>
          <w:rFonts w:ascii="Times New Roman" w:hAnsi="Times New Roman" w:cs="Times New Roman"/>
          <w:sz w:val="24"/>
          <w:szCs w:val="24"/>
        </w:rPr>
        <w:t xml:space="preserve"> и </w:t>
      </w:r>
      <w:r w:rsidRPr="00D16340">
        <w:rPr>
          <w:rFonts w:ascii="Times New Roman" w:hAnsi="Times New Roman" w:cs="Times New Roman"/>
          <w:sz w:val="24"/>
          <w:szCs w:val="24"/>
        </w:rPr>
        <w:t>высокий вклад общественности в проекты</w:t>
      </w:r>
      <w:r w:rsidR="00D16340">
        <w:rPr>
          <w:rFonts w:ascii="Times New Roman" w:hAnsi="Times New Roman" w:cs="Times New Roman"/>
          <w:sz w:val="24"/>
          <w:szCs w:val="24"/>
        </w:rPr>
        <w:t>;</w:t>
      </w:r>
    </w:p>
    <w:p w14:paraId="604B02BD" w14:textId="5563D278" w:rsidR="00D16340" w:rsidRDefault="00B24283" w:rsidP="00D16340">
      <w:pPr>
        <w:pStyle w:val="a3"/>
        <w:numPr>
          <w:ilvl w:val="0"/>
          <w:numId w:val="31"/>
        </w:numPr>
        <w:spacing w:after="0" w:line="360" w:lineRule="auto"/>
        <w:jc w:val="both"/>
        <w:rPr>
          <w:rFonts w:ascii="Times New Roman" w:hAnsi="Times New Roman" w:cs="Times New Roman"/>
          <w:sz w:val="24"/>
          <w:szCs w:val="24"/>
        </w:rPr>
      </w:pPr>
      <w:r w:rsidRPr="00D16340">
        <w:rPr>
          <w:rFonts w:ascii="Times New Roman" w:hAnsi="Times New Roman" w:cs="Times New Roman"/>
          <w:sz w:val="24"/>
          <w:szCs w:val="24"/>
        </w:rPr>
        <w:t>значительны</w:t>
      </w:r>
      <w:r w:rsidR="007B1490">
        <w:rPr>
          <w:rFonts w:ascii="Times New Roman" w:hAnsi="Times New Roman" w:cs="Times New Roman"/>
          <w:sz w:val="24"/>
          <w:szCs w:val="24"/>
        </w:rPr>
        <w:t>е</w:t>
      </w:r>
      <w:r w:rsidRPr="00D16340">
        <w:rPr>
          <w:rFonts w:ascii="Times New Roman" w:hAnsi="Times New Roman" w:cs="Times New Roman"/>
          <w:sz w:val="24"/>
          <w:szCs w:val="24"/>
        </w:rPr>
        <w:t xml:space="preserve"> объем</w:t>
      </w:r>
      <w:r w:rsidR="007B1490">
        <w:rPr>
          <w:rFonts w:ascii="Times New Roman" w:hAnsi="Times New Roman" w:cs="Times New Roman"/>
          <w:sz w:val="24"/>
          <w:szCs w:val="24"/>
        </w:rPr>
        <w:t>ы</w:t>
      </w:r>
      <w:r w:rsidRPr="00D16340">
        <w:rPr>
          <w:rFonts w:ascii="Times New Roman" w:hAnsi="Times New Roman" w:cs="Times New Roman"/>
          <w:sz w:val="24"/>
          <w:szCs w:val="24"/>
        </w:rPr>
        <w:t xml:space="preserve"> финансирования. </w:t>
      </w:r>
      <w:bookmarkEnd w:id="19"/>
    </w:p>
    <w:p w14:paraId="3DCDE41A" w14:textId="4D556686" w:rsidR="009165B5" w:rsidRPr="00D16340" w:rsidRDefault="0068703B" w:rsidP="00D16340">
      <w:pPr>
        <w:spacing w:after="0" w:line="360" w:lineRule="auto"/>
        <w:ind w:firstLine="709"/>
        <w:jc w:val="both"/>
        <w:rPr>
          <w:rFonts w:ascii="Times New Roman" w:hAnsi="Times New Roman" w:cs="Times New Roman"/>
          <w:sz w:val="24"/>
          <w:szCs w:val="24"/>
        </w:rPr>
      </w:pPr>
      <w:r w:rsidRPr="00D16340">
        <w:rPr>
          <w:rFonts w:ascii="Times New Roman" w:hAnsi="Times New Roman" w:cs="Times New Roman"/>
          <w:sz w:val="24"/>
          <w:szCs w:val="24"/>
        </w:rPr>
        <w:t>Проектам редевелопмента европейских стран характерно создание уполномоченной государственной структуры(корпорации), являющейся оператором проекта. Зачастую им выступает также Администрация города, на территории которого данные проекты реализуются. В практике реализации проектов девелопмента в американской системе ключевую роль играет население, активно высказывающее свое мнение в сторону проектов. Для управления процессом развития территорий, а также привлечения инвестиций, создаются общественные некоммерческие сообщества. При этом, основной объем инвестиций в проекты (более 90%) приходится на частные компании</w:t>
      </w:r>
      <w:r w:rsidR="0076465B" w:rsidRPr="00D16340">
        <w:rPr>
          <w:rFonts w:ascii="Times New Roman" w:hAnsi="Times New Roman" w:cs="Times New Roman"/>
          <w:sz w:val="24"/>
          <w:szCs w:val="24"/>
        </w:rPr>
        <w:t>, государство выполняет функцию развития социальной инфраструктуры, субсидирования льготных кредитных ставок, предоставляет особые налого</w:t>
      </w:r>
      <w:r w:rsidR="00BA1E9C" w:rsidRPr="00D16340">
        <w:rPr>
          <w:rFonts w:ascii="Times New Roman" w:hAnsi="Times New Roman" w:cs="Times New Roman"/>
          <w:sz w:val="24"/>
          <w:szCs w:val="24"/>
        </w:rPr>
        <w:t>в</w:t>
      </w:r>
      <w:r w:rsidR="0076465B" w:rsidRPr="00D16340">
        <w:rPr>
          <w:rFonts w:ascii="Times New Roman" w:hAnsi="Times New Roman" w:cs="Times New Roman"/>
          <w:sz w:val="24"/>
          <w:szCs w:val="24"/>
        </w:rPr>
        <w:t>ые льготы.</w:t>
      </w:r>
    </w:p>
    <w:p w14:paraId="570B2001" w14:textId="114D35AD" w:rsidR="00E74FAD" w:rsidRPr="000A569F" w:rsidRDefault="00E74FAD" w:rsidP="00E74FAD">
      <w:pPr>
        <w:rPr>
          <w:rFonts w:ascii="Times New Roman" w:hAnsi="Times New Roman" w:cs="Times New Roman"/>
          <w:sz w:val="24"/>
          <w:szCs w:val="24"/>
        </w:rPr>
      </w:pPr>
    </w:p>
    <w:p w14:paraId="5A10E84A" w14:textId="77777777" w:rsidR="009165B5" w:rsidRPr="000A569F" w:rsidRDefault="009165B5" w:rsidP="00E74FAD">
      <w:pPr>
        <w:rPr>
          <w:rFonts w:ascii="Times New Roman" w:hAnsi="Times New Roman" w:cs="Times New Roman"/>
          <w:sz w:val="24"/>
          <w:szCs w:val="24"/>
        </w:rPr>
      </w:pPr>
    </w:p>
    <w:p w14:paraId="4FBC35BD" w14:textId="252499CE" w:rsidR="009465B1" w:rsidRPr="000A569F" w:rsidRDefault="00B6548C" w:rsidP="009465B1">
      <w:pPr>
        <w:pStyle w:val="2"/>
        <w:spacing w:before="0" w:line="360" w:lineRule="auto"/>
        <w:ind w:left="709" w:firstLine="709"/>
        <w:rPr>
          <w:rFonts w:ascii="Times New Roman" w:hAnsi="Times New Roman" w:cs="Times New Roman"/>
          <w:color w:val="auto"/>
          <w:sz w:val="24"/>
          <w:szCs w:val="24"/>
        </w:rPr>
      </w:pPr>
      <w:bookmarkStart w:id="20" w:name="_Toc72363946"/>
      <w:r w:rsidRPr="000A569F">
        <w:rPr>
          <w:rFonts w:ascii="Times New Roman" w:hAnsi="Times New Roman" w:cs="Times New Roman"/>
          <w:color w:val="auto"/>
          <w:sz w:val="24"/>
          <w:szCs w:val="24"/>
        </w:rPr>
        <w:lastRenderedPageBreak/>
        <w:t>2.</w:t>
      </w:r>
      <w:r w:rsidR="00E74FAD" w:rsidRPr="000A569F">
        <w:rPr>
          <w:rFonts w:ascii="Times New Roman" w:hAnsi="Times New Roman" w:cs="Times New Roman"/>
          <w:color w:val="auto"/>
          <w:sz w:val="24"/>
          <w:szCs w:val="24"/>
        </w:rPr>
        <w:t>2</w:t>
      </w:r>
      <w:r w:rsidRPr="000A569F">
        <w:rPr>
          <w:rFonts w:ascii="Times New Roman" w:hAnsi="Times New Roman" w:cs="Times New Roman"/>
          <w:color w:val="auto"/>
          <w:sz w:val="24"/>
          <w:szCs w:val="24"/>
        </w:rPr>
        <w:t xml:space="preserve"> Реализ</w:t>
      </w:r>
      <w:r w:rsidR="009465B1" w:rsidRPr="000A569F">
        <w:rPr>
          <w:rFonts w:ascii="Times New Roman" w:hAnsi="Times New Roman" w:cs="Times New Roman"/>
          <w:color w:val="auto"/>
          <w:sz w:val="24"/>
          <w:szCs w:val="24"/>
        </w:rPr>
        <w:t>уемые</w:t>
      </w:r>
      <w:r w:rsidRPr="000A569F">
        <w:rPr>
          <w:rFonts w:ascii="Times New Roman" w:hAnsi="Times New Roman" w:cs="Times New Roman"/>
          <w:color w:val="auto"/>
          <w:sz w:val="24"/>
          <w:szCs w:val="24"/>
        </w:rPr>
        <w:t xml:space="preserve"> проекты комплексного развития и освоения территорий в Российской Федерации</w:t>
      </w:r>
      <w:bookmarkEnd w:id="20"/>
      <w:r w:rsidRPr="000A569F">
        <w:rPr>
          <w:rFonts w:ascii="Times New Roman" w:hAnsi="Times New Roman" w:cs="Times New Roman"/>
          <w:color w:val="auto"/>
          <w:sz w:val="24"/>
          <w:szCs w:val="24"/>
        </w:rPr>
        <w:t xml:space="preserve"> </w:t>
      </w:r>
    </w:p>
    <w:p w14:paraId="52737618" w14:textId="3CD91345" w:rsidR="00B6548C" w:rsidRPr="000A569F" w:rsidRDefault="00B6548C" w:rsidP="0004295C">
      <w:pPr>
        <w:rPr>
          <w:rFonts w:ascii="Times New Roman" w:hAnsi="Times New Roman" w:cs="Times New Roman"/>
          <w:sz w:val="24"/>
          <w:szCs w:val="24"/>
        </w:rPr>
      </w:pPr>
    </w:p>
    <w:p w14:paraId="1C18B378" w14:textId="037EB98F" w:rsidR="00C27952" w:rsidRPr="000A569F" w:rsidRDefault="003C32DC" w:rsidP="002B21E9">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Анализ реализованных проектов развития территорий проводился по </w:t>
      </w:r>
      <w:r w:rsidR="00D06446" w:rsidRPr="000A569F">
        <w:rPr>
          <w:rFonts w:ascii="Times New Roman" w:hAnsi="Times New Roman" w:cs="Times New Roman"/>
          <w:sz w:val="24"/>
          <w:szCs w:val="24"/>
        </w:rPr>
        <w:t>формам проектов</w:t>
      </w:r>
      <w:r w:rsidRPr="000A569F">
        <w:rPr>
          <w:rFonts w:ascii="Times New Roman" w:hAnsi="Times New Roman" w:cs="Times New Roman"/>
          <w:sz w:val="24"/>
          <w:szCs w:val="24"/>
        </w:rPr>
        <w:t xml:space="preserve"> развития территорий предшествующих договорам КРТ (2021 г.)</w:t>
      </w:r>
      <w:r w:rsidR="00D06446" w:rsidRPr="000A569F">
        <w:rPr>
          <w:rFonts w:ascii="Times New Roman" w:hAnsi="Times New Roman" w:cs="Times New Roman"/>
          <w:sz w:val="24"/>
          <w:szCs w:val="24"/>
        </w:rPr>
        <w:t xml:space="preserve"> – освоение территорий, развитие территорий промышленной застройки, развитие территорий по программам переселения граждан из аварийного жилого фонда, комплексное и устойчивое развитие, развитие территорий по инициативе правообладателей. </w:t>
      </w:r>
    </w:p>
    <w:p w14:paraId="6E0CFC98" w14:textId="2C18ED40" w:rsidR="00CC5157" w:rsidRPr="000A569F" w:rsidRDefault="00CC5157" w:rsidP="002B21E9">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Как уже было отмечено, комплексное освоение территорий официально в России началось с 2007 года, когда на нормативно</w:t>
      </w:r>
      <w:r w:rsidR="00C27952" w:rsidRPr="000A569F">
        <w:rPr>
          <w:rFonts w:ascii="Times New Roman" w:hAnsi="Times New Roman" w:cs="Times New Roman"/>
          <w:sz w:val="24"/>
          <w:szCs w:val="24"/>
        </w:rPr>
        <w:t>м</w:t>
      </w:r>
      <w:r w:rsidRPr="000A569F">
        <w:rPr>
          <w:rFonts w:ascii="Times New Roman" w:hAnsi="Times New Roman" w:cs="Times New Roman"/>
          <w:sz w:val="24"/>
          <w:szCs w:val="24"/>
        </w:rPr>
        <w:t xml:space="preserve"> уровне определились основные критерии таких проектов. Они должны включать строительство более 1 млн.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общей площади, строительство объектов транспортной, инженерной, социальной инфраструктуры, и реализация данных проектов не должна превышать срока 10 лет.</w:t>
      </w:r>
      <w:r w:rsidRPr="000A569F">
        <w:rPr>
          <w:rStyle w:val="a6"/>
          <w:rFonts w:ascii="Times New Roman" w:hAnsi="Times New Roman" w:cs="Times New Roman"/>
          <w:sz w:val="24"/>
          <w:szCs w:val="24"/>
        </w:rPr>
        <w:footnoteReference w:id="22"/>
      </w:r>
      <w:r w:rsidRPr="000A569F">
        <w:rPr>
          <w:rFonts w:ascii="Times New Roman" w:hAnsi="Times New Roman" w:cs="Times New Roman"/>
          <w:sz w:val="24"/>
          <w:szCs w:val="24"/>
        </w:rPr>
        <w:t xml:space="preserve"> </w:t>
      </w:r>
      <w:r w:rsidR="00870803" w:rsidRPr="000A569F">
        <w:rPr>
          <w:rFonts w:ascii="Times New Roman" w:hAnsi="Times New Roman" w:cs="Times New Roman"/>
          <w:sz w:val="24"/>
          <w:szCs w:val="24"/>
        </w:rPr>
        <w:t>В рамках данного Постановления было отобрано 22 проекта, 8 из которых успешно реализовались и были проинвестированы государств</w:t>
      </w:r>
      <w:r w:rsidR="00090865" w:rsidRPr="000A569F">
        <w:rPr>
          <w:rFonts w:ascii="Times New Roman" w:hAnsi="Times New Roman" w:cs="Times New Roman"/>
          <w:sz w:val="24"/>
          <w:szCs w:val="24"/>
        </w:rPr>
        <w:t>ом</w:t>
      </w:r>
      <w:r w:rsidR="00870803" w:rsidRPr="000A569F">
        <w:rPr>
          <w:rFonts w:ascii="Times New Roman" w:hAnsi="Times New Roman" w:cs="Times New Roman"/>
          <w:sz w:val="24"/>
          <w:szCs w:val="24"/>
        </w:rPr>
        <w:t>. Так, знаковым из них можно выделить проект «Лесная Поляна» (г. Кемерово), так как предполага</w:t>
      </w:r>
      <w:r w:rsidR="00C04C99" w:rsidRPr="000A569F">
        <w:rPr>
          <w:rFonts w:ascii="Times New Roman" w:hAnsi="Times New Roman" w:cs="Times New Roman"/>
          <w:sz w:val="24"/>
          <w:szCs w:val="24"/>
        </w:rPr>
        <w:t>ет масштабную</w:t>
      </w:r>
      <w:r w:rsidR="00870803" w:rsidRPr="000A569F">
        <w:rPr>
          <w:rFonts w:ascii="Times New Roman" w:hAnsi="Times New Roman" w:cs="Times New Roman"/>
          <w:sz w:val="24"/>
          <w:szCs w:val="24"/>
        </w:rPr>
        <w:t xml:space="preserve"> застройку целого района малоэтажным домостроением. </w:t>
      </w:r>
      <w:r w:rsidR="00C04C99" w:rsidRPr="000A569F">
        <w:rPr>
          <w:rFonts w:ascii="Times New Roman" w:hAnsi="Times New Roman" w:cs="Times New Roman"/>
          <w:sz w:val="24"/>
          <w:szCs w:val="24"/>
        </w:rPr>
        <w:t>Заявителем проекта является Ассоциация Строительной Организации «</w:t>
      </w:r>
      <w:proofErr w:type="spellStart"/>
      <w:r w:rsidR="00C04C99" w:rsidRPr="000A569F">
        <w:rPr>
          <w:rFonts w:ascii="Times New Roman" w:hAnsi="Times New Roman" w:cs="Times New Roman"/>
          <w:sz w:val="24"/>
          <w:szCs w:val="24"/>
        </w:rPr>
        <w:t>Промстрой</w:t>
      </w:r>
      <w:proofErr w:type="spellEnd"/>
      <w:r w:rsidR="00C04C99" w:rsidRPr="000A569F">
        <w:rPr>
          <w:rFonts w:ascii="Times New Roman" w:hAnsi="Times New Roman" w:cs="Times New Roman"/>
          <w:sz w:val="24"/>
          <w:szCs w:val="24"/>
        </w:rPr>
        <w:t>», проект рассчитан на ввод в эксплуатацию 1,2 млн. м</w:t>
      </w:r>
      <w:r w:rsidR="00C04C99" w:rsidRPr="000A569F">
        <w:rPr>
          <w:rFonts w:ascii="Times New Roman" w:hAnsi="Times New Roman" w:cs="Times New Roman"/>
          <w:sz w:val="24"/>
          <w:szCs w:val="24"/>
          <w:vertAlign w:val="superscript"/>
        </w:rPr>
        <w:t>2</w:t>
      </w:r>
      <w:r w:rsidR="00C04C99" w:rsidRPr="000A569F">
        <w:rPr>
          <w:rFonts w:ascii="Times New Roman" w:hAnsi="Times New Roman" w:cs="Times New Roman"/>
          <w:sz w:val="24"/>
          <w:szCs w:val="24"/>
        </w:rPr>
        <w:t xml:space="preserve"> жилого фонда на территории 700 га (из 1 600 га общей площади). Концепция города-спутника разрабатывалась, в том числе, с участием специалистов Канадского архитектурного бюро (Торонто)</w:t>
      </w:r>
      <w:r w:rsidR="0059138F" w:rsidRPr="000A569F">
        <w:rPr>
          <w:rFonts w:ascii="Times New Roman" w:hAnsi="Times New Roman" w:cs="Times New Roman"/>
          <w:sz w:val="24"/>
          <w:szCs w:val="24"/>
        </w:rPr>
        <w:t>, а также специалистами в образовательной, медицинской, спортивных сферах</w:t>
      </w:r>
      <w:r w:rsidR="00C04C99" w:rsidRPr="000A569F">
        <w:rPr>
          <w:rFonts w:ascii="Times New Roman" w:hAnsi="Times New Roman" w:cs="Times New Roman"/>
          <w:sz w:val="24"/>
          <w:szCs w:val="24"/>
        </w:rPr>
        <w:t>.</w:t>
      </w:r>
      <w:r w:rsidR="00C04C99" w:rsidRPr="000A569F">
        <w:rPr>
          <w:rStyle w:val="a6"/>
          <w:rFonts w:ascii="Times New Roman" w:hAnsi="Times New Roman" w:cs="Times New Roman"/>
          <w:sz w:val="24"/>
          <w:szCs w:val="24"/>
        </w:rPr>
        <w:footnoteReference w:id="23"/>
      </w:r>
      <w:r w:rsidR="00C55C66" w:rsidRPr="000A569F">
        <w:rPr>
          <w:rFonts w:ascii="Times New Roman" w:hAnsi="Times New Roman" w:cs="Times New Roman"/>
          <w:sz w:val="24"/>
          <w:szCs w:val="24"/>
        </w:rPr>
        <w:t xml:space="preserve"> </w:t>
      </w:r>
    </w:p>
    <w:p w14:paraId="21D83973" w14:textId="0BB33765" w:rsidR="00C04C99" w:rsidRPr="000A569F" w:rsidRDefault="00C04C99" w:rsidP="002B21E9">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По состоянию на 2017 год, более половины проданного жилья в «Лесной Поляне» проводилось с использованием ипотечных средств</w:t>
      </w:r>
      <w:r w:rsidR="0059138F" w:rsidRPr="000A569F">
        <w:rPr>
          <w:rFonts w:ascii="Times New Roman" w:hAnsi="Times New Roman" w:cs="Times New Roman"/>
          <w:sz w:val="24"/>
          <w:szCs w:val="24"/>
        </w:rPr>
        <w:t xml:space="preserve"> (54%)</w:t>
      </w:r>
      <w:r w:rsidRPr="000A569F">
        <w:rPr>
          <w:rFonts w:ascii="Times New Roman" w:hAnsi="Times New Roman" w:cs="Times New Roman"/>
          <w:sz w:val="24"/>
          <w:szCs w:val="24"/>
        </w:rPr>
        <w:t xml:space="preserve">. </w:t>
      </w:r>
      <w:r w:rsidR="00354D29" w:rsidRPr="000A569F">
        <w:rPr>
          <w:rFonts w:ascii="Times New Roman" w:hAnsi="Times New Roman" w:cs="Times New Roman"/>
          <w:sz w:val="24"/>
          <w:szCs w:val="24"/>
        </w:rPr>
        <w:t>К моменту завершению строительства объекта, остаётся лишь 5% от общей территории для продажи не по долевому участию</w:t>
      </w:r>
      <w:r w:rsidR="0059138F" w:rsidRPr="000A569F">
        <w:rPr>
          <w:rFonts w:ascii="Times New Roman" w:hAnsi="Times New Roman" w:cs="Times New Roman"/>
          <w:sz w:val="24"/>
          <w:szCs w:val="24"/>
        </w:rPr>
        <w:t>, что свидетельствует о большей части инвестированных средств дольщиков</w:t>
      </w:r>
      <w:r w:rsidR="00354D29" w:rsidRPr="000A569F">
        <w:rPr>
          <w:rFonts w:ascii="Times New Roman" w:hAnsi="Times New Roman" w:cs="Times New Roman"/>
          <w:sz w:val="24"/>
          <w:szCs w:val="24"/>
        </w:rPr>
        <w:t xml:space="preserve">. </w:t>
      </w:r>
      <w:r w:rsidR="006C7FD5" w:rsidRPr="000A569F">
        <w:rPr>
          <w:rFonts w:ascii="Times New Roman" w:hAnsi="Times New Roman" w:cs="Times New Roman"/>
          <w:sz w:val="24"/>
          <w:szCs w:val="24"/>
        </w:rPr>
        <w:t>З</w:t>
      </w:r>
      <w:r w:rsidR="00354D29" w:rsidRPr="000A569F">
        <w:rPr>
          <w:rFonts w:ascii="Times New Roman" w:hAnsi="Times New Roman" w:cs="Times New Roman"/>
          <w:sz w:val="24"/>
          <w:szCs w:val="24"/>
        </w:rPr>
        <w:t>астройщик обеспечивает строительство транспортной и инженерной инфраструктуры, подведение</w:t>
      </w:r>
      <w:r w:rsidR="00BC48C5" w:rsidRPr="000A569F">
        <w:rPr>
          <w:rFonts w:ascii="Times New Roman" w:hAnsi="Times New Roman" w:cs="Times New Roman"/>
          <w:sz w:val="24"/>
          <w:szCs w:val="24"/>
        </w:rPr>
        <w:t xml:space="preserve"> </w:t>
      </w:r>
      <w:r w:rsidR="00354D29" w:rsidRPr="000A569F">
        <w:rPr>
          <w:rFonts w:ascii="Times New Roman" w:hAnsi="Times New Roman" w:cs="Times New Roman"/>
          <w:sz w:val="24"/>
          <w:szCs w:val="24"/>
        </w:rPr>
        <w:t xml:space="preserve">коммуникаций к образовательным и медицинским учреждениям и </w:t>
      </w:r>
      <w:r w:rsidR="00BC48C5" w:rsidRPr="000A569F">
        <w:rPr>
          <w:rFonts w:ascii="Times New Roman" w:hAnsi="Times New Roman" w:cs="Times New Roman"/>
          <w:sz w:val="24"/>
          <w:szCs w:val="24"/>
        </w:rPr>
        <w:t xml:space="preserve">разработку </w:t>
      </w:r>
      <w:r w:rsidR="00354D29" w:rsidRPr="000A569F">
        <w:rPr>
          <w:rFonts w:ascii="Times New Roman" w:hAnsi="Times New Roman" w:cs="Times New Roman"/>
          <w:sz w:val="24"/>
          <w:szCs w:val="24"/>
        </w:rPr>
        <w:t>их планов, на возведение которых уже выделяются бюджетные средства.</w:t>
      </w:r>
      <w:r w:rsidR="0059138F" w:rsidRPr="000A569F">
        <w:rPr>
          <w:rFonts w:ascii="Times New Roman" w:hAnsi="Times New Roman" w:cs="Times New Roman"/>
          <w:sz w:val="24"/>
          <w:szCs w:val="24"/>
        </w:rPr>
        <w:t xml:space="preserve"> По словам застройщика, строительство образовательных </w:t>
      </w:r>
      <w:r w:rsidR="0059138F" w:rsidRPr="000A569F">
        <w:rPr>
          <w:rFonts w:ascii="Times New Roman" w:hAnsi="Times New Roman" w:cs="Times New Roman"/>
          <w:sz w:val="24"/>
          <w:szCs w:val="24"/>
        </w:rPr>
        <w:lastRenderedPageBreak/>
        <w:t>учреждений поднимет рыночную стоимость жилья (вслед за ростом себестоимости), что может привести к снижению количества потенциальной аудитории.</w:t>
      </w:r>
    </w:p>
    <w:p w14:paraId="6B0F7F41" w14:textId="67A603B3" w:rsidR="00174C33" w:rsidRPr="000A569F" w:rsidRDefault="00174C33" w:rsidP="002B21E9">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Внутри проекта «Лесная Поляна»</w:t>
      </w:r>
      <w:r w:rsidR="00EA1E86" w:rsidRPr="000A569F">
        <w:rPr>
          <w:rFonts w:ascii="Times New Roman" w:hAnsi="Times New Roman" w:cs="Times New Roman"/>
          <w:sz w:val="24"/>
          <w:szCs w:val="24"/>
        </w:rPr>
        <w:t xml:space="preserve"> была реализована застройка разнопланового домостроения: от «эконом-класса», до индивидуальных коттеджей. Развивается строительство таунхаусов, первые этажи отданы под коммерческую недвижимость. Как считают основатели проекта, ориентированность на широкую аудиторию покупателей путём предложения различных вариантов проживания – залог успеха проекта. По мнению жителей «города-спутника», ключевым фактором стала сама концепция малоэтажного района и близость к объектам социальной инфраструктуры.</w:t>
      </w:r>
      <w:r w:rsidR="00BD4D8C" w:rsidRPr="000A569F">
        <w:rPr>
          <w:rFonts w:ascii="Times New Roman" w:hAnsi="Times New Roman" w:cs="Times New Roman"/>
          <w:sz w:val="24"/>
          <w:szCs w:val="24"/>
        </w:rPr>
        <w:t xml:space="preserve"> </w:t>
      </w:r>
    </w:p>
    <w:p w14:paraId="3E368F79" w14:textId="715585D6" w:rsidR="001A3494" w:rsidRPr="000A569F" w:rsidRDefault="00F37990" w:rsidP="001A3494">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В список «экспериментальных» проектов также входит масштабный (1 300 га) и самый крупный по объему инвестирования (стоимость всего проекта – 700 млрд. рублей) проект «Академический» в г.</w:t>
      </w:r>
      <w:r w:rsidR="00390169" w:rsidRPr="000A569F">
        <w:rPr>
          <w:rFonts w:ascii="Times New Roman" w:hAnsi="Times New Roman" w:cs="Times New Roman"/>
          <w:sz w:val="24"/>
          <w:szCs w:val="24"/>
        </w:rPr>
        <w:t> </w:t>
      </w:r>
      <w:r w:rsidRPr="000A569F">
        <w:rPr>
          <w:rFonts w:ascii="Times New Roman" w:hAnsi="Times New Roman" w:cs="Times New Roman"/>
          <w:sz w:val="24"/>
          <w:szCs w:val="24"/>
        </w:rPr>
        <w:t xml:space="preserve">Екатеринбург. </w:t>
      </w:r>
      <w:r w:rsidR="0018414C" w:rsidRPr="000A569F">
        <w:rPr>
          <w:rFonts w:ascii="Times New Roman" w:hAnsi="Times New Roman" w:cs="Times New Roman"/>
          <w:sz w:val="24"/>
          <w:szCs w:val="24"/>
        </w:rPr>
        <w:t>Начавшийся в 2007 году, к 2020 году «Академический» был выделен в один из административных районов Екатеринбурга, в 2023 году «Академический» примет у себя универсиаду.</w:t>
      </w:r>
      <w:r w:rsidR="0018414C" w:rsidRPr="000A569F">
        <w:rPr>
          <w:rStyle w:val="a6"/>
          <w:rFonts w:ascii="Times New Roman" w:hAnsi="Times New Roman" w:cs="Times New Roman"/>
          <w:sz w:val="24"/>
          <w:szCs w:val="24"/>
        </w:rPr>
        <w:footnoteReference w:id="24"/>
      </w:r>
      <w:r w:rsidR="0018414C" w:rsidRPr="000A569F">
        <w:rPr>
          <w:rFonts w:ascii="Times New Roman" w:hAnsi="Times New Roman" w:cs="Times New Roman"/>
          <w:sz w:val="24"/>
          <w:szCs w:val="24"/>
        </w:rPr>
        <w:t xml:space="preserve"> </w:t>
      </w:r>
      <w:r w:rsidR="00390169" w:rsidRPr="000A569F">
        <w:rPr>
          <w:rFonts w:ascii="Times New Roman" w:hAnsi="Times New Roman" w:cs="Times New Roman"/>
          <w:sz w:val="24"/>
          <w:szCs w:val="24"/>
        </w:rPr>
        <w:t xml:space="preserve">Проектом планировки самой масштабной застройки занималось французское конструкторское бюро </w:t>
      </w:r>
      <w:proofErr w:type="spellStart"/>
      <w:r w:rsidR="00390169" w:rsidRPr="000A569F">
        <w:rPr>
          <w:rFonts w:ascii="Times New Roman" w:hAnsi="Times New Roman" w:cs="Times New Roman"/>
          <w:sz w:val="24"/>
          <w:szCs w:val="24"/>
        </w:rPr>
        <w:t>Valode</w:t>
      </w:r>
      <w:proofErr w:type="spellEnd"/>
      <w:r w:rsidR="00390169" w:rsidRPr="000A569F">
        <w:rPr>
          <w:rFonts w:ascii="Times New Roman" w:hAnsi="Times New Roman" w:cs="Times New Roman"/>
          <w:sz w:val="24"/>
          <w:szCs w:val="24"/>
        </w:rPr>
        <w:t> &amp; </w:t>
      </w:r>
      <w:proofErr w:type="spellStart"/>
      <w:r w:rsidR="00390169" w:rsidRPr="000A569F">
        <w:rPr>
          <w:rFonts w:ascii="Times New Roman" w:hAnsi="Times New Roman" w:cs="Times New Roman"/>
          <w:sz w:val="24"/>
          <w:szCs w:val="24"/>
        </w:rPr>
        <w:t>Pistre</w:t>
      </w:r>
      <w:proofErr w:type="spellEnd"/>
      <w:r w:rsidR="00390169" w:rsidRPr="000A569F">
        <w:rPr>
          <w:rFonts w:ascii="Times New Roman" w:hAnsi="Times New Roman" w:cs="Times New Roman"/>
          <w:sz w:val="24"/>
          <w:szCs w:val="24"/>
        </w:rPr>
        <w:t xml:space="preserve">. Инициатива застройки исходила как от муниципальной и региональной власти, так и от представителей частного бизнеса, государственно-частное партнерство сопровождалось в течение всего процесса реализации проекта, продолжающейся до сих пор. </w:t>
      </w:r>
      <w:r w:rsidR="001A3494" w:rsidRPr="000A569F">
        <w:rPr>
          <w:rFonts w:ascii="Times New Roman" w:hAnsi="Times New Roman" w:cs="Times New Roman"/>
          <w:sz w:val="24"/>
          <w:szCs w:val="24"/>
        </w:rPr>
        <w:t>Проект «Большое Домодедово», реализуемый в Московской области</w:t>
      </w:r>
      <w:r w:rsidR="0082323D" w:rsidRPr="000A569F">
        <w:rPr>
          <w:rFonts w:ascii="Times New Roman" w:hAnsi="Times New Roman" w:cs="Times New Roman"/>
          <w:sz w:val="24"/>
          <w:szCs w:val="24"/>
        </w:rPr>
        <w:t xml:space="preserve"> (с 2011 года), предполагает создание микрорайона на территории </w:t>
      </w:r>
      <w:r w:rsidR="001A3494" w:rsidRPr="000A569F">
        <w:rPr>
          <w:rFonts w:ascii="Times New Roman" w:hAnsi="Times New Roman" w:cs="Times New Roman"/>
          <w:sz w:val="24"/>
          <w:szCs w:val="24"/>
        </w:rPr>
        <w:t>2 000 га</w:t>
      </w:r>
      <w:r w:rsidR="0082323D" w:rsidRPr="000A569F">
        <w:rPr>
          <w:rFonts w:ascii="Times New Roman" w:hAnsi="Times New Roman" w:cs="Times New Roman"/>
          <w:sz w:val="24"/>
          <w:szCs w:val="24"/>
        </w:rPr>
        <w:t>, общая проектная жилая площадь – 685 тыс. м</w:t>
      </w:r>
      <w:r w:rsidR="0082323D" w:rsidRPr="000A569F">
        <w:rPr>
          <w:rFonts w:ascii="Times New Roman" w:hAnsi="Times New Roman" w:cs="Times New Roman"/>
          <w:sz w:val="24"/>
          <w:szCs w:val="24"/>
          <w:vertAlign w:val="superscript"/>
        </w:rPr>
        <w:t>2</w:t>
      </w:r>
      <w:r w:rsidR="0082323D" w:rsidRPr="000A569F">
        <w:rPr>
          <w:rFonts w:ascii="Times New Roman" w:hAnsi="Times New Roman" w:cs="Times New Roman"/>
          <w:sz w:val="24"/>
          <w:szCs w:val="24"/>
        </w:rPr>
        <w:t>.</w:t>
      </w:r>
      <w:r w:rsidR="0082323D" w:rsidRPr="000A569F">
        <w:rPr>
          <w:rStyle w:val="a6"/>
          <w:rFonts w:ascii="Times New Roman" w:hAnsi="Times New Roman" w:cs="Times New Roman"/>
          <w:sz w:val="24"/>
          <w:szCs w:val="24"/>
        </w:rPr>
        <w:footnoteReference w:id="25"/>
      </w:r>
      <w:r w:rsidR="0082323D" w:rsidRPr="000A569F">
        <w:rPr>
          <w:rFonts w:ascii="Times New Roman" w:hAnsi="Times New Roman" w:cs="Times New Roman"/>
          <w:sz w:val="24"/>
          <w:szCs w:val="24"/>
        </w:rPr>
        <w:t xml:space="preserve"> </w:t>
      </w:r>
      <w:r w:rsidR="00353AEB" w:rsidRPr="000A569F">
        <w:rPr>
          <w:rFonts w:ascii="Times New Roman" w:hAnsi="Times New Roman" w:cs="Times New Roman"/>
          <w:sz w:val="24"/>
          <w:szCs w:val="24"/>
        </w:rPr>
        <w:t>Проект предусматривает, в большей степени, многоэтажное строительство, однако, 1/12 от общей площади также отводится под малоэтажную застройку</w:t>
      </w:r>
      <w:r w:rsidR="005F3E79">
        <w:rPr>
          <w:rFonts w:ascii="Times New Roman" w:hAnsi="Times New Roman" w:cs="Times New Roman"/>
          <w:sz w:val="24"/>
          <w:szCs w:val="24"/>
        </w:rPr>
        <w:t xml:space="preserve"> (</w:t>
      </w:r>
      <w:r w:rsidR="005F3E79" w:rsidRPr="005F3E79">
        <w:rPr>
          <w:rFonts w:ascii="Times New Roman" w:hAnsi="Times New Roman" w:cs="Times New Roman"/>
          <w:sz w:val="24"/>
          <w:szCs w:val="24"/>
        </w:rPr>
        <w:t>Ерошенков К. М., Мутовин С. И., Рожков Г. В.</w:t>
      </w:r>
      <w:r w:rsidR="005F3E79">
        <w:rPr>
          <w:rFonts w:ascii="Times New Roman" w:hAnsi="Times New Roman" w:cs="Times New Roman"/>
          <w:sz w:val="24"/>
          <w:szCs w:val="24"/>
        </w:rPr>
        <w:t>, 2008)</w:t>
      </w:r>
      <w:r w:rsidR="00353AEB" w:rsidRPr="000A569F">
        <w:rPr>
          <w:rFonts w:ascii="Times New Roman" w:hAnsi="Times New Roman" w:cs="Times New Roman"/>
          <w:sz w:val="24"/>
          <w:szCs w:val="24"/>
        </w:rPr>
        <w:t>.</w:t>
      </w:r>
    </w:p>
    <w:p w14:paraId="514B30A0" w14:textId="46DA439B" w:rsidR="00F26D6F" w:rsidRPr="000A569F" w:rsidRDefault="001A3494" w:rsidP="00390169">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перечень экспериментальных проектов также вошли </w:t>
      </w:r>
      <w:r w:rsidR="006E569D" w:rsidRPr="000A569F">
        <w:rPr>
          <w:rFonts w:ascii="Times New Roman" w:hAnsi="Times New Roman" w:cs="Times New Roman"/>
          <w:sz w:val="24"/>
          <w:szCs w:val="24"/>
        </w:rPr>
        <w:t>проекты</w:t>
      </w:r>
      <w:r w:rsidRPr="000A569F">
        <w:rPr>
          <w:rFonts w:ascii="Times New Roman" w:hAnsi="Times New Roman" w:cs="Times New Roman"/>
          <w:sz w:val="24"/>
          <w:szCs w:val="24"/>
        </w:rPr>
        <w:t xml:space="preserve"> «Застройка Северного жилого района г. Благовещенска», «Проект А 101» Новая Москва (Московская область), «Новая </w:t>
      </w:r>
      <w:proofErr w:type="spellStart"/>
      <w:r w:rsidRPr="000A569F">
        <w:rPr>
          <w:rFonts w:ascii="Times New Roman" w:hAnsi="Times New Roman" w:cs="Times New Roman"/>
          <w:sz w:val="24"/>
          <w:szCs w:val="24"/>
        </w:rPr>
        <w:t>Чукреевка</w:t>
      </w:r>
      <w:proofErr w:type="spellEnd"/>
      <w:r w:rsidRPr="000A569F">
        <w:rPr>
          <w:rFonts w:ascii="Times New Roman" w:hAnsi="Times New Roman" w:cs="Times New Roman"/>
          <w:sz w:val="24"/>
          <w:szCs w:val="24"/>
        </w:rPr>
        <w:t>» г. Омск, «Волгарь» г. Самара, «Новый город» г. Чебоксары и другие.</w:t>
      </w:r>
      <w:r w:rsidR="00353AEB" w:rsidRPr="000A569F">
        <w:rPr>
          <w:rFonts w:ascii="Times New Roman" w:hAnsi="Times New Roman" w:cs="Times New Roman"/>
          <w:sz w:val="24"/>
          <w:szCs w:val="24"/>
        </w:rPr>
        <w:t xml:space="preserve"> Все проекты были отобраны и включены в программу в рамках реализации федеральной целевой программы «Жилище» на 2002-2010 годы, в целях которого стремительное наращивание объемов жилья в стране.</w:t>
      </w:r>
      <w:r w:rsidR="00353AEB" w:rsidRPr="000A569F">
        <w:rPr>
          <w:rStyle w:val="a6"/>
          <w:rFonts w:ascii="Times New Roman" w:hAnsi="Times New Roman" w:cs="Times New Roman"/>
          <w:sz w:val="24"/>
          <w:szCs w:val="24"/>
        </w:rPr>
        <w:footnoteReference w:id="26"/>
      </w:r>
    </w:p>
    <w:p w14:paraId="20DE02B3" w14:textId="526F875D" w:rsidR="00090865" w:rsidRPr="000A569F" w:rsidRDefault="00090865" w:rsidP="0009086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Проекты освоения территорий, начавшие свою реализацию с 2006 года как пилотные, к 2016 году приобрели нормативный статус проектов Комплексного освоения территорий, закреплённого Градостроительным Кодексом. С того момента практически все возводимые крупные жилые комплексы присвоили себе статус проекта КОТ. Но лишь немногие из застройщиков выполняли обязательство по строительству объектов социального значения. Кроме того, зачастую данные проекты не учитывают степень плотности застройки и расселения, соответственно, что привело к большому числу районов, переполненных жильцами и обедненными парковочными местами, общественными пространствами, транспортной инфраструктурой и т.д.</w:t>
      </w:r>
      <w:r w:rsidR="006C7FD5" w:rsidRPr="000A569F">
        <w:rPr>
          <w:rStyle w:val="a6"/>
          <w:rFonts w:ascii="Times New Roman" w:hAnsi="Times New Roman" w:cs="Times New Roman"/>
          <w:sz w:val="24"/>
          <w:szCs w:val="24"/>
        </w:rPr>
        <w:footnoteReference w:id="27"/>
      </w:r>
    </w:p>
    <w:p w14:paraId="25622945" w14:textId="0A617EE2" w:rsidR="007A74E7" w:rsidRPr="000A569F" w:rsidRDefault="007A74E7" w:rsidP="0065396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Первый договор Освоения территорий</w:t>
      </w:r>
      <w:r w:rsidR="00653965" w:rsidRPr="000A569F">
        <w:rPr>
          <w:rFonts w:ascii="Times New Roman" w:hAnsi="Times New Roman" w:cs="Times New Roman"/>
          <w:sz w:val="24"/>
          <w:szCs w:val="24"/>
        </w:rPr>
        <w:t xml:space="preserve"> (далее -ДОТ)</w:t>
      </w:r>
      <w:r w:rsidRPr="000A569F">
        <w:rPr>
          <w:rFonts w:ascii="Times New Roman" w:hAnsi="Times New Roman" w:cs="Times New Roman"/>
          <w:sz w:val="24"/>
          <w:szCs w:val="24"/>
        </w:rPr>
        <w:t xml:space="preserve"> был заключен в 2017 году с инвестором ООО «</w:t>
      </w:r>
      <w:proofErr w:type="spellStart"/>
      <w:r w:rsidRPr="000A569F">
        <w:rPr>
          <w:rFonts w:ascii="Times New Roman" w:hAnsi="Times New Roman" w:cs="Times New Roman"/>
          <w:sz w:val="24"/>
          <w:szCs w:val="24"/>
        </w:rPr>
        <w:t>ОблИнвестСтрой</w:t>
      </w:r>
      <w:proofErr w:type="spellEnd"/>
      <w:r w:rsidR="00A52E45" w:rsidRPr="000A569F">
        <w:rPr>
          <w:rFonts w:ascii="Times New Roman" w:hAnsi="Times New Roman" w:cs="Times New Roman"/>
          <w:sz w:val="24"/>
          <w:szCs w:val="24"/>
        </w:rPr>
        <w:t xml:space="preserve"> (Московская область)</w:t>
      </w:r>
      <w:r w:rsidRPr="000A569F">
        <w:rPr>
          <w:rFonts w:ascii="Times New Roman" w:hAnsi="Times New Roman" w:cs="Times New Roman"/>
          <w:sz w:val="24"/>
          <w:szCs w:val="24"/>
        </w:rPr>
        <w:t xml:space="preserve"> </w:t>
      </w:r>
      <w:r w:rsidR="007B3547" w:rsidRPr="000A569F">
        <w:rPr>
          <w:rFonts w:ascii="Times New Roman" w:hAnsi="Times New Roman" w:cs="Times New Roman"/>
          <w:sz w:val="24"/>
          <w:szCs w:val="24"/>
        </w:rPr>
        <w:t>на строительство жилья эконом-класса на участке 6 580 м</w:t>
      </w:r>
      <w:r w:rsidR="007B3547" w:rsidRPr="000A569F">
        <w:rPr>
          <w:rFonts w:ascii="Times New Roman" w:hAnsi="Times New Roman" w:cs="Times New Roman"/>
          <w:sz w:val="24"/>
          <w:szCs w:val="24"/>
          <w:vertAlign w:val="superscript"/>
        </w:rPr>
        <w:t>2</w:t>
      </w:r>
      <w:r w:rsidR="007B3547" w:rsidRPr="000A569F">
        <w:rPr>
          <w:rFonts w:ascii="Times New Roman" w:hAnsi="Times New Roman" w:cs="Times New Roman"/>
          <w:sz w:val="24"/>
          <w:szCs w:val="24"/>
        </w:rPr>
        <w:t>.</w:t>
      </w:r>
      <w:r w:rsidR="008C17E3" w:rsidRPr="000A569F">
        <w:rPr>
          <w:rFonts w:ascii="Times New Roman" w:hAnsi="Times New Roman" w:cs="Times New Roman"/>
          <w:sz w:val="24"/>
          <w:szCs w:val="24"/>
        </w:rPr>
        <w:t xml:space="preserve"> </w:t>
      </w:r>
      <w:r w:rsidR="007B3547" w:rsidRPr="000A569F">
        <w:rPr>
          <w:rFonts w:ascii="Times New Roman" w:hAnsi="Times New Roman" w:cs="Times New Roman"/>
          <w:sz w:val="24"/>
          <w:szCs w:val="24"/>
        </w:rPr>
        <w:t>В</w:t>
      </w:r>
      <w:r w:rsidRPr="000A569F">
        <w:rPr>
          <w:rFonts w:ascii="Times New Roman" w:hAnsi="Times New Roman" w:cs="Times New Roman"/>
          <w:sz w:val="24"/>
          <w:szCs w:val="24"/>
        </w:rPr>
        <w:t xml:space="preserve">сего за период 2017-2021 год было проведено </w:t>
      </w:r>
      <w:r w:rsidR="007B3547" w:rsidRPr="000A569F">
        <w:rPr>
          <w:rFonts w:ascii="Times New Roman" w:hAnsi="Times New Roman" w:cs="Times New Roman"/>
          <w:sz w:val="24"/>
          <w:szCs w:val="24"/>
        </w:rPr>
        <w:t>45</w:t>
      </w:r>
      <w:r w:rsidRPr="000A569F">
        <w:rPr>
          <w:rFonts w:ascii="Times New Roman" w:hAnsi="Times New Roman" w:cs="Times New Roman"/>
          <w:sz w:val="24"/>
          <w:szCs w:val="24"/>
        </w:rPr>
        <w:t xml:space="preserve"> аукцион</w:t>
      </w:r>
      <w:r w:rsidR="007B3547" w:rsidRPr="000A569F">
        <w:rPr>
          <w:rFonts w:ascii="Times New Roman" w:hAnsi="Times New Roman" w:cs="Times New Roman"/>
          <w:sz w:val="24"/>
          <w:szCs w:val="24"/>
        </w:rPr>
        <w:t>ов</w:t>
      </w:r>
      <w:r w:rsidRPr="000A569F">
        <w:rPr>
          <w:rFonts w:ascii="Times New Roman" w:hAnsi="Times New Roman" w:cs="Times New Roman"/>
          <w:sz w:val="24"/>
          <w:szCs w:val="24"/>
        </w:rPr>
        <w:t xml:space="preserve"> на освоение территорий для строительства жилья эконом-класса, из которых</w:t>
      </w:r>
      <w:r w:rsidR="007B3547" w:rsidRPr="000A569F">
        <w:rPr>
          <w:rFonts w:ascii="Times New Roman" w:hAnsi="Times New Roman" w:cs="Times New Roman"/>
          <w:sz w:val="24"/>
          <w:szCs w:val="24"/>
        </w:rPr>
        <w:t xml:space="preserve">: 12 признаны состоявшимися, </w:t>
      </w:r>
      <w:r w:rsidRPr="000A569F">
        <w:rPr>
          <w:rFonts w:ascii="Times New Roman" w:hAnsi="Times New Roman" w:cs="Times New Roman"/>
          <w:sz w:val="24"/>
          <w:szCs w:val="24"/>
        </w:rPr>
        <w:t>в 1</w:t>
      </w:r>
      <w:r w:rsidR="007B3547" w:rsidRPr="000A569F">
        <w:rPr>
          <w:rFonts w:ascii="Times New Roman" w:hAnsi="Times New Roman" w:cs="Times New Roman"/>
          <w:sz w:val="24"/>
          <w:szCs w:val="24"/>
        </w:rPr>
        <w:t>9</w:t>
      </w:r>
      <w:r w:rsidRPr="000A569F">
        <w:rPr>
          <w:rFonts w:ascii="Times New Roman" w:hAnsi="Times New Roman" w:cs="Times New Roman"/>
          <w:sz w:val="24"/>
          <w:szCs w:val="24"/>
        </w:rPr>
        <w:t>и участвовал только 1 заявитель (инвестор)</w:t>
      </w:r>
      <w:r w:rsidR="007B3547" w:rsidRPr="000A569F">
        <w:rPr>
          <w:rFonts w:ascii="Times New Roman" w:hAnsi="Times New Roman" w:cs="Times New Roman"/>
          <w:sz w:val="24"/>
          <w:szCs w:val="24"/>
        </w:rPr>
        <w:t>, 7 -</w:t>
      </w:r>
      <w:r w:rsidR="00090865" w:rsidRPr="000A569F">
        <w:rPr>
          <w:rFonts w:ascii="Times New Roman" w:hAnsi="Times New Roman" w:cs="Times New Roman"/>
          <w:sz w:val="24"/>
          <w:szCs w:val="24"/>
        </w:rPr>
        <w:t xml:space="preserve"> </w:t>
      </w:r>
      <w:r w:rsidR="007B3547" w:rsidRPr="000A569F">
        <w:rPr>
          <w:rFonts w:ascii="Times New Roman" w:hAnsi="Times New Roman" w:cs="Times New Roman"/>
          <w:sz w:val="24"/>
          <w:szCs w:val="24"/>
        </w:rPr>
        <w:t>отменены. В 2017 году также был подписан первый договор комплексного освоения территорий</w:t>
      </w:r>
      <w:r w:rsidR="00653965" w:rsidRPr="000A569F">
        <w:rPr>
          <w:rFonts w:ascii="Times New Roman" w:hAnsi="Times New Roman" w:cs="Times New Roman"/>
          <w:sz w:val="24"/>
          <w:szCs w:val="24"/>
        </w:rPr>
        <w:t xml:space="preserve"> (далее- ДКОТ)</w:t>
      </w:r>
      <w:r w:rsidR="007B3547" w:rsidRPr="000A569F">
        <w:rPr>
          <w:rFonts w:ascii="Times New Roman" w:hAnsi="Times New Roman" w:cs="Times New Roman"/>
          <w:sz w:val="24"/>
          <w:szCs w:val="24"/>
        </w:rPr>
        <w:t xml:space="preserve"> с инвестором ООО "АФК" Прогресс М" в целях строительства жилья эконом-класса на участке </w:t>
      </w:r>
      <w:r w:rsidR="006152F7" w:rsidRPr="000A569F">
        <w:rPr>
          <w:rFonts w:ascii="Times New Roman" w:hAnsi="Times New Roman" w:cs="Times New Roman"/>
          <w:sz w:val="24"/>
          <w:szCs w:val="24"/>
        </w:rPr>
        <w:t>899 тыс. м</w:t>
      </w:r>
      <w:r w:rsidR="006152F7" w:rsidRPr="000A569F">
        <w:rPr>
          <w:rFonts w:ascii="Times New Roman" w:hAnsi="Times New Roman" w:cs="Times New Roman"/>
          <w:sz w:val="24"/>
          <w:szCs w:val="24"/>
          <w:vertAlign w:val="superscript"/>
        </w:rPr>
        <w:t>2</w:t>
      </w:r>
      <w:r w:rsidR="00B60A04" w:rsidRPr="000A569F">
        <w:rPr>
          <w:rFonts w:ascii="Times New Roman" w:hAnsi="Times New Roman" w:cs="Times New Roman"/>
          <w:sz w:val="24"/>
          <w:szCs w:val="24"/>
        </w:rPr>
        <w:t xml:space="preserve"> в деревне </w:t>
      </w:r>
      <w:proofErr w:type="spellStart"/>
      <w:r w:rsidR="00B60A04" w:rsidRPr="000A569F">
        <w:rPr>
          <w:rFonts w:ascii="Times New Roman" w:hAnsi="Times New Roman" w:cs="Times New Roman"/>
          <w:sz w:val="24"/>
          <w:szCs w:val="24"/>
        </w:rPr>
        <w:t>Писарево</w:t>
      </w:r>
      <w:proofErr w:type="spellEnd"/>
      <w:r w:rsidR="00B60A04" w:rsidRPr="000A569F">
        <w:rPr>
          <w:rFonts w:ascii="Times New Roman" w:hAnsi="Times New Roman" w:cs="Times New Roman"/>
          <w:sz w:val="24"/>
          <w:szCs w:val="24"/>
        </w:rPr>
        <w:t xml:space="preserve"> Томского района (микрорайон Аникино)</w:t>
      </w:r>
      <w:r w:rsidR="007B3547" w:rsidRPr="000A569F">
        <w:rPr>
          <w:rFonts w:ascii="Times New Roman" w:hAnsi="Times New Roman" w:cs="Times New Roman"/>
          <w:sz w:val="24"/>
          <w:szCs w:val="24"/>
        </w:rPr>
        <w:t xml:space="preserve">, всего было проведено 26 аукционов по договорам комплексного развития территорий, </w:t>
      </w:r>
      <w:r w:rsidR="003149FF" w:rsidRPr="000A569F">
        <w:rPr>
          <w:rFonts w:ascii="Times New Roman" w:hAnsi="Times New Roman" w:cs="Times New Roman"/>
          <w:sz w:val="24"/>
          <w:szCs w:val="24"/>
        </w:rPr>
        <w:t xml:space="preserve">из которых 5 отменены, 10 прошли с одним заявителем, ни одного – состоявшегося. </w:t>
      </w:r>
    </w:p>
    <w:p w14:paraId="41953CA0" w14:textId="6AE8DDE3" w:rsidR="00653965" w:rsidRPr="000A569F" w:rsidRDefault="00653965" w:rsidP="0065396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Анализ ДОТ и КДОТ выявил следующие характеристики договоров: ДОТ включает в себя положения максимального срока действия договора (в течение которого застройщик обязан построить и сдать в эксплуатацию жилье, определенны</w:t>
      </w:r>
      <w:r w:rsidR="00680D14" w:rsidRPr="000A569F">
        <w:rPr>
          <w:rFonts w:ascii="Times New Roman" w:hAnsi="Times New Roman" w:cs="Times New Roman"/>
          <w:sz w:val="24"/>
          <w:szCs w:val="24"/>
        </w:rPr>
        <w:t>й</w:t>
      </w:r>
      <w:r w:rsidRPr="000A569F">
        <w:rPr>
          <w:rFonts w:ascii="Times New Roman" w:hAnsi="Times New Roman" w:cs="Times New Roman"/>
          <w:sz w:val="24"/>
          <w:szCs w:val="24"/>
        </w:rPr>
        <w:t xml:space="preserve"> процент площади которого соответствует критериям стандарт-класса), процентное соотношение общей жилой площади и параметры квартир, подлежащих выкупу по муниципальным контрактам и стоимость 1м</w:t>
      </w:r>
      <w:r w:rsidRPr="000A569F">
        <w:rPr>
          <w:rFonts w:ascii="Times New Roman" w:hAnsi="Times New Roman" w:cs="Times New Roman"/>
          <w:sz w:val="24"/>
          <w:szCs w:val="24"/>
          <w:vertAlign w:val="superscript"/>
        </w:rPr>
        <w:t xml:space="preserve">2 </w:t>
      </w:r>
      <w:r w:rsidRPr="000A569F">
        <w:rPr>
          <w:rFonts w:ascii="Times New Roman" w:hAnsi="Times New Roman" w:cs="Times New Roman"/>
          <w:sz w:val="24"/>
          <w:szCs w:val="24"/>
        </w:rPr>
        <w:t>при выкупе</w:t>
      </w:r>
      <w:r w:rsidR="00680D14" w:rsidRPr="000A569F">
        <w:rPr>
          <w:rFonts w:ascii="Times New Roman" w:hAnsi="Times New Roman" w:cs="Times New Roman"/>
          <w:sz w:val="24"/>
          <w:szCs w:val="24"/>
        </w:rPr>
        <w:t xml:space="preserve"> (согласно положениям Федерального закона от 05.04.2013 года № 44-ФЗ «О контрактной системе в сфере закупок товаров, работ, услуг для обеспечения государственных и муниципальных нужд»).</w:t>
      </w:r>
    </w:p>
    <w:p w14:paraId="41F43E82" w14:textId="1A204FB4" w:rsidR="00653965" w:rsidRPr="000A569F" w:rsidRDefault="00653965" w:rsidP="0065396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КДОТ </w:t>
      </w:r>
      <w:r w:rsidR="00680D14" w:rsidRPr="000A569F">
        <w:rPr>
          <w:rFonts w:ascii="Times New Roman" w:hAnsi="Times New Roman" w:cs="Times New Roman"/>
          <w:sz w:val="24"/>
          <w:szCs w:val="24"/>
        </w:rPr>
        <w:t xml:space="preserve">заключаются в рамках проведения адресных мероприятий </w:t>
      </w:r>
      <w:r w:rsidR="00090865" w:rsidRPr="000A569F">
        <w:rPr>
          <w:rFonts w:ascii="Times New Roman" w:hAnsi="Times New Roman" w:cs="Times New Roman"/>
          <w:sz w:val="24"/>
          <w:szCs w:val="24"/>
        </w:rPr>
        <w:t xml:space="preserve">государственной </w:t>
      </w:r>
      <w:r w:rsidR="00680D14" w:rsidRPr="000A569F">
        <w:rPr>
          <w:rFonts w:ascii="Times New Roman" w:hAnsi="Times New Roman" w:cs="Times New Roman"/>
          <w:sz w:val="24"/>
          <w:szCs w:val="24"/>
        </w:rPr>
        <w:t>программы «Обеспечение доступным и комфортным жильем и коммунальными услугами граждан Российской Федерации».</w:t>
      </w:r>
      <w:r w:rsidR="00F26D6F" w:rsidRPr="000A569F">
        <w:rPr>
          <w:rStyle w:val="a6"/>
          <w:rFonts w:ascii="Times New Roman" w:hAnsi="Times New Roman" w:cs="Times New Roman"/>
          <w:sz w:val="24"/>
          <w:szCs w:val="24"/>
        </w:rPr>
        <w:footnoteReference w:id="28"/>
      </w:r>
      <w:r w:rsidR="00680D14" w:rsidRPr="000A569F">
        <w:rPr>
          <w:rFonts w:ascii="Times New Roman" w:hAnsi="Times New Roman" w:cs="Times New Roman"/>
          <w:sz w:val="24"/>
          <w:szCs w:val="24"/>
        </w:rPr>
        <w:t xml:space="preserve"> С</w:t>
      </w:r>
      <w:r w:rsidRPr="000A569F">
        <w:rPr>
          <w:rFonts w:ascii="Times New Roman" w:hAnsi="Times New Roman" w:cs="Times New Roman"/>
          <w:sz w:val="24"/>
          <w:szCs w:val="24"/>
        </w:rPr>
        <w:t xml:space="preserve">одержит в себе плановые сроки реализации отдельных мероприятий (разработка проекта планировки, </w:t>
      </w:r>
      <w:r w:rsidRPr="000A569F">
        <w:rPr>
          <w:rFonts w:ascii="Times New Roman" w:hAnsi="Times New Roman" w:cs="Times New Roman"/>
          <w:sz w:val="24"/>
          <w:szCs w:val="24"/>
        </w:rPr>
        <w:lastRenderedPageBreak/>
        <w:t>утверждение, строительство, ввод в эксплуатацию), минимальный</w:t>
      </w:r>
      <w:r w:rsidR="00680D14" w:rsidRPr="000A569F">
        <w:rPr>
          <w:rFonts w:ascii="Times New Roman" w:hAnsi="Times New Roman" w:cs="Times New Roman"/>
          <w:sz w:val="24"/>
          <w:szCs w:val="24"/>
        </w:rPr>
        <w:t xml:space="preserve"> объем жилья эконом-класса</w:t>
      </w:r>
      <w:r w:rsidRPr="000A569F">
        <w:rPr>
          <w:rFonts w:ascii="Times New Roman" w:hAnsi="Times New Roman" w:cs="Times New Roman"/>
          <w:sz w:val="24"/>
          <w:szCs w:val="24"/>
        </w:rPr>
        <w:t xml:space="preserve"> и максимальный объем вводимой жилой площади, </w:t>
      </w:r>
      <w:r w:rsidR="00680D14" w:rsidRPr="000A569F">
        <w:rPr>
          <w:rFonts w:ascii="Times New Roman" w:hAnsi="Times New Roman" w:cs="Times New Roman"/>
          <w:sz w:val="24"/>
          <w:szCs w:val="24"/>
        </w:rPr>
        <w:t>стоимость 1м</w:t>
      </w:r>
      <w:r w:rsidR="00680D14" w:rsidRPr="000A569F">
        <w:rPr>
          <w:rFonts w:ascii="Times New Roman" w:hAnsi="Times New Roman" w:cs="Times New Roman"/>
          <w:sz w:val="24"/>
          <w:szCs w:val="24"/>
          <w:vertAlign w:val="superscript"/>
        </w:rPr>
        <w:t xml:space="preserve">2 </w:t>
      </w:r>
      <w:r w:rsidR="00680D14" w:rsidRPr="000A569F">
        <w:rPr>
          <w:rFonts w:ascii="Times New Roman" w:hAnsi="Times New Roman" w:cs="Times New Roman"/>
          <w:sz w:val="24"/>
          <w:szCs w:val="24"/>
        </w:rPr>
        <w:t>продажи жилья эконом-класса</w:t>
      </w:r>
      <w:r w:rsidR="00F26D6F" w:rsidRPr="000A569F">
        <w:rPr>
          <w:rFonts w:ascii="Times New Roman" w:hAnsi="Times New Roman" w:cs="Times New Roman"/>
          <w:sz w:val="24"/>
          <w:szCs w:val="24"/>
        </w:rPr>
        <w:t xml:space="preserve"> его порядок предоставления (лицам, включенных в адресную программу, местным органам власти, иным лицам). </w:t>
      </w:r>
    </w:p>
    <w:p w14:paraId="21BC74A5" w14:textId="5DA91CCC" w:rsidR="001B588E" w:rsidRPr="000A569F" w:rsidRDefault="00D108DB" w:rsidP="001B588E">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Выкуп квартир посредством муниципального контракта, а также выделение объема жилья эконом класса от общей возводимой застройщиком на территории проектов КРТ и КОТ– механизмы реализации программ расселения аварийного жилого фонда. В масштабном значении данная деятельность началась в Москве и велась в рамках программы «Комплексной реконструкции районов пятиэтажной застройки первого периода индустриального домостроения» с 1999 года. </w:t>
      </w:r>
      <w:r w:rsidR="00A764E5" w:rsidRPr="000A569F">
        <w:rPr>
          <w:rFonts w:ascii="Times New Roman" w:hAnsi="Times New Roman" w:cs="Times New Roman"/>
          <w:sz w:val="24"/>
          <w:szCs w:val="24"/>
        </w:rPr>
        <w:t>Включенные в адресный перечень дома передавались застройщикам по инвестиционным соглашениям, после их демонтажа и строительства нового дома, застройщик имел право продавать избыточную жилую площадь по рыночным ценам. Следующим этапом массового расселения аварийного фонда началось с принятием программы реновации жилищного фонда в городе Москве сроко</w:t>
      </w:r>
      <w:r w:rsidR="00AF4BE5" w:rsidRPr="000A569F">
        <w:rPr>
          <w:rFonts w:ascii="Times New Roman" w:hAnsi="Times New Roman" w:cs="Times New Roman"/>
          <w:sz w:val="24"/>
          <w:szCs w:val="24"/>
        </w:rPr>
        <w:t>м</w:t>
      </w:r>
      <w:r w:rsidR="00A764E5" w:rsidRPr="000A569F">
        <w:rPr>
          <w:rFonts w:ascii="Times New Roman" w:hAnsi="Times New Roman" w:cs="Times New Roman"/>
          <w:sz w:val="24"/>
          <w:szCs w:val="24"/>
        </w:rPr>
        <w:t xml:space="preserve"> до 2032 года.</w:t>
      </w:r>
      <w:r w:rsidR="00A764E5" w:rsidRPr="000A569F">
        <w:rPr>
          <w:rStyle w:val="a6"/>
          <w:rFonts w:ascii="Times New Roman" w:hAnsi="Times New Roman" w:cs="Times New Roman"/>
          <w:sz w:val="24"/>
          <w:szCs w:val="24"/>
        </w:rPr>
        <w:footnoteReference w:id="29"/>
      </w:r>
      <w:r w:rsidR="00301A8F" w:rsidRPr="000A569F">
        <w:rPr>
          <w:rFonts w:ascii="Times New Roman" w:hAnsi="Times New Roman" w:cs="Times New Roman"/>
          <w:sz w:val="24"/>
          <w:szCs w:val="24"/>
        </w:rPr>
        <w:t xml:space="preserve"> Программы расселения проходят в каждом субъекте РФ, однако, её реализация ограничивается выделением отдельных, точечных объектов. </w:t>
      </w:r>
      <w:r w:rsidR="00D24783" w:rsidRPr="000A569F">
        <w:rPr>
          <w:rFonts w:ascii="Times New Roman" w:hAnsi="Times New Roman" w:cs="Times New Roman"/>
          <w:sz w:val="24"/>
          <w:szCs w:val="24"/>
        </w:rPr>
        <w:t>Помимо Москвы, «масштабно» к проблеме расселения подошли также и власти Санкт-Петербурга, где в 2008 году был принят Закон Санкт-Петербурга № 238–39 «Об адресной программе Санкт-Петербурга «Развитие застроенных территорий в Санкт-Петербурге» (далее – РЗТ), однако, первое разрешение на строительство операторы получили в 20</w:t>
      </w:r>
      <w:r w:rsidR="00980821" w:rsidRPr="000A569F">
        <w:rPr>
          <w:rFonts w:ascii="Times New Roman" w:hAnsi="Times New Roman" w:cs="Times New Roman"/>
          <w:sz w:val="24"/>
          <w:szCs w:val="24"/>
        </w:rPr>
        <w:t>09</w:t>
      </w:r>
      <w:r w:rsidR="00D24783" w:rsidRPr="000A569F">
        <w:rPr>
          <w:rFonts w:ascii="Times New Roman" w:hAnsi="Times New Roman" w:cs="Times New Roman"/>
          <w:sz w:val="24"/>
          <w:szCs w:val="24"/>
        </w:rPr>
        <w:t xml:space="preserve"> году. В данном случае можно четко определить примеры именно комплексного, а не точечного, освоения</w:t>
      </w:r>
      <w:r w:rsidR="00980821" w:rsidRPr="000A569F">
        <w:rPr>
          <w:rFonts w:ascii="Times New Roman" w:hAnsi="Times New Roman" w:cs="Times New Roman"/>
          <w:sz w:val="24"/>
          <w:szCs w:val="24"/>
        </w:rPr>
        <w:t xml:space="preserve"> территорий</w:t>
      </w:r>
      <w:r w:rsidR="00D24783" w:rsidRPr="000A569F">
        <w:rPr>
          <w:rFonts w:ascii="Times New Roman" w:hAnsi="Times New Roman" w:cs="Times New Roman"/>
          <w:sz w:val="24"/>
          <w:szCs w:val="24"/>
        </w:rPr>
        <w:t xml:space="preserve"> – площадка Колпино 10</w:t>
      </w:r>
      <w:r w:rsidR="00980821" w:rsidRPr="000A569F">
        <w:rPr>
          <w:rFonts w:ascii="Times New Roman" w:hAnsi="Times New Roman" w:cs="Times New Roman"/>
          <w:sz w:val="24"/>
          <w:szCs w:val="24"/>
        </w:rPr>
        <w:t xml:space="preserve">, </w:t>
      </w:r>
      <w:r w:rsidR="00D24783" w:rsidRPr="000A569F">
        <w:rPr>
          <w:rFonts w:ascii="Times New Roman" w:hAnsi="Times New Roman" w:cs="Times New Roman"/>
          <w:sz w:val="24"/>
          <w:szCs w:val="24"/>
        </w:rPr>
        <w:t>Сосновая Поляна 7–17</w:t>
      </w:r>
      <w:r w:rsidR="00980821" w:rsidRPr="000A569F">
        <w:rPr>
          <w:rFonts w:ascii="Times New Roman" w:hAnsi="Times New Roman" w:cs="Times New Roman"/>
          <w:sz w:val="24"/>
          <w:szCs w:val="24"/>
        </w:rPr>
        <w:t xml:space="preserve"> и другие 23 участка</w:t>
      </w:r>
      <w:r w:rsidR="00D24783" w:rsidRPr="000A569F">
        <w:rPr>
          <w:rFonts w:ascii="Times New Roman" w:hAnsi="Times New Roman" w:cs="Times New Roman"/>
          <w:sz w:val="24"/>
          <w:szCs w:val="24"/>
        </w:rPr>
        <w:t>. В настоящий момент на территории Колпино 10 уже возведены и сданы в эксплуатацию новые дома ЖК «Астрид», однако последний договор с собственниками аварийных домов был заключен только в феврале 2021 года.</w:t>
      </w:r>
      <w:r w:rsidR="00980821" w:rsidRPr="000A569F">
        <w:rPr>
          <w:rFonts w:ascii="Times New Roman" w:hAnsi="Times New Roman" w:cs="Times New Roman"/>
          <w:sz w:val="24"/>
          <w:szCs w:val="24"/>
        </w:rPr>
        <w:t>, после чего возможно сносить данные дома и достраивать новые.</w:t>
      </w:r>
      <w:r w:rsidR="00D24783" w:rsidRPr="000A569F">
        <w:rPr>
          <w:rStyle w:val="a6"/>
          <w:rFonts w:ascii="Times New Roman" w:hAnsi="Times New Roman" w:cs="Times New Roman"/>
          <w:sz w:val="24"/>
          <w:szCs w:val="24"/>
        </w:rPr>
        <w:footnoteReference w:id="30"/>
      </w:r>
      <w:r w:rsidR="00980821" w:rsidRPr="000A569F">
        <w:rPr>
          <w:rFonts w:ascii="Times New Roman" w:hAnsi="Times New Roman" w:cs="Times New Roman"/>
          <w:sz w:val="24"/>
          <w:szCs w:val="24"/>
        </w:rPr>
        <w:t xml:space="preserve"> </w:t>
      </w:r>
      <w:r w:rsidR="006E569D" w:rsidRPr="000A569F">
        <w:rPr>
          <w:rFonts w:ascii="Times New Roman" w:hAnsi="Times New Roman" w:cs="Times New Roman"/>
          <w:sz w:val="24"/>
          <w:szCs w:val="24"/>
        </w:rPr>
        <w:t xml:space="preserve">С 2021 года в Российской Федерации утверждается понятие комплексного развития территорий (См. Глава 1), призванным ускорить процесс расселения аварийного фонда и обеспечение населения новым и комфортным жильем. Порядок расселения и предоставления собственникам жилья закрепляется отдельной статьей Жилищного Кодекса (Ст. 32.1). </w:t>
      </w:r>
    </w:p>
    <w:p w14:paraId="2D9E7E67" w14:textId="03F8C61C" w:rsidR="00F91CED" w:rsidRPr="000A569F" w:rsidRDefault="00D52E7C" w:rsidP="0065396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Еще одно направление концепции редевелопмента – развитие «серых поясов» или редевелопмент промышленных зон, заброшенных индустриальных объектов, </w:t>
      </w:r>
      <w:r w:rsidRPr="000A569F">
        <w:rPr>
          <w:rFonts w:ascii="Times New Roman" w:hAnsi="Times New Roman" w:cs="Times New Roman"/>
          <w:sz w:val="24"/>
          <w:szCs w:val="24"/>
        </w:rPr>
        <w:lastRenderedPageBreak/>
        <w:t>территорий, не используемых по целевому назначению, начало активно развиваться в крупных городах России уже с начала 2000ых годов (в Москве уже в 1995 году</w:t>
      </w:r>
      <w:r w:rsidR="00090865" w:rsidRPr="000A569F">
        <w:rPr>
          <w:rFonts w:ascii="Times New Roman" w:hAnsi="Times New Roman" w:cs="Times New Roman"/>
          <w:sz w:val="24"/>
          <w:szCs w:val="24"/>
        </w:rPr>
        <w:t xml:space="preserve">, когда было принято </w:t>
      </w:r>
      <w:bookmarkStart w:id="22" w:name="_Hlk68622564"/>
      <w:r w:rsidR="00090865" w:rsidRPr="000A569F">
        <w:rPr>
          <w:rFonts w:ascii="Times New Roman" w:hAnsi="Times New Roman" w:cs="Times New Roman"/>
          <w:sz w:val="24"/>
          <w:szCs w:val="24"/>
        </w:rPr>
        <w:t>Постановление Правительства Москвы от 04.04.1995г. «О развитии и реорганизации производственных зон г.</w:t>
      </w:r>
      <w:r w:rsidR="00A764E5" w:rsidRPr="000A569F">
        <w:rPr>
          <w:rFonts w:ascii="Times New Roman" w:hAnsi="Times New Roman" w:cs="Times New Roman"/>
          <w:sz w:val="24"/>
          <w:szCs w:val="24"/>
        </w:rPr>
        <w:t xml:space="preserve"> </w:t>
      </w:r>
      <w:r w:rsidR="00090865" w:rsidRPr="000A569F">
        <w:rPr>
          <w:rFonts w:ascii="Times New Roman" w:hAnsi="Times New Roman" w:cs="Times New Roman"/>
          <w:sz w:val="24"/>
          <w:szCs w:val="24"/>
        </w:rPr>
        <w:t>Москвы»</w:t>
      </w:r>
      <w:bookmarkEnd w:id="22"/>
      <w:r w:rsidRPr="000A569F">
        <w:rPr>
          <w:rFonts w:ascii="Times New Roman" w:hAnsi="Times New Roman" w:cs="Times New Roman"/>
          <w:sz w:val="24"/>
          <w:szCs w:val="24"/>
        </w:rPr>
        <w:t>)</w:t>
      </w:r>
      <w:r w:rsidR="008C17E3">
        <w:rPr>
          <w:rFonts w:ascii="Times New Roman" w:hAnsi="Times New Roman" w:cs="Times New Roman"/>
          <w:sz w:val="24"/>
          <w:szCs w:val="24"/>
        </w:rPr>
        <w:t xml:space="preserve"> (</w:t>
      </w:r>
      <w:r w:rsidR="008C17E3" w:rsidRPr="008C17E3">
        <w:rPr>
          <w:rFonts w:ascii="Times New Roman" w:hAnsi="Times New Roman" w:cs="Times New Roman"/>
          <w:sz w:val="24"/>
          <w:szCs w:val="24"/>
        </w:rPr>
        <w:t>Власова М. Ф., Чижова А. А., Некрасов С. Н.</w:t>
      </w:r>
      <w:r w:rsidR="008C17E3">
        <w:rPr>
          <w:rFonts w:ascii="Times New Roman" w:hAnsi="Times New Roman" w:cs="Times New Roman"/>
          <w:sz w:val="24"/>
          <w:szCs w:val="24"/>
        </w:rPr>
        <w:t>, 2018)</w:t>
      </w:r>
      <w:r w:rsidRPr="000A569F">
        <w:rPr>
          <w:rFonts w:ascii="Times New Roman" w:hAnsi="Times New Roman" w:cs="Times New Roman"/>
          <w:sz w:val="24"/>
          <w:szCs w:val="24"/>
        </w:rPr>
        <w:t xml:space="preserve">. </w:t>
      </w:r>
    </w:p>
    <w:p w14:paraId="4BDBC920" w14:textId="32F40CFA" w:rsidR="00F73334" w:rsidRPr="000A569F" w:rsidRDefault="007A1CE6" w:rsidP="00397611">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Реализация редевелопмента бывших промышленных территорий, заброшенных объектов по началу проявляла в тенденции строительства на их месте офисных и торговый помещений. К таким проектам можно отнести </w:t>
      </w:r>
      <w:r w:rsidR="00F52B18" w:rsidRPr="000A569F">
        <w:rPr>
          <w:rFonts w:ascii="Times New Roman" w:hAnsi="Times New Roman" w:cs="Times New Roman"/>
          <w:sz w:val="24"/>
          <w:szCs w:val="24"/>
        </w:rPr>
        <w:t>«</w:t>
      </w:r>
      <w:r w:rsidRPr="000A569F">
        <w:rPr>
          <w:rFonts w:ascii="Times New Roman" w:hAnsi="Times New Roman" w:cs="Times New Roman"/>
          <w:sz w:val="24"/>
          <w:szCs w:val="24"/>
        </w:rPr>
        <w:t>Фабрика Станиславского</w:t>
      </w:r>
      <w:r w:rsidR="00F52B18" w:rsidRPr="000A569F">
        <w:rPr>
          <w:rFonts w:ascii="Times New Roman" w:hAnsi="Times New Roman" w:cs="Times New Roman"/>
          <w:sz w:val="24"/>
          <w:szCs w:val="24"/>
        </w:rPr>
        <w:t>»</w:t>
      </w:r>
      <w:r w:rsidRPr="000A569F">
        <w:rPr>
          <w:rFonts w:ascii="Times New Roman" w:hAnsi="Times New Roman" w:cs="Times New Roman"/>
          <w:sz w:val="24"/>
          <w:szCs w:val="24"/>
        </w:rPr>
        <w:t xml:space="preserve"> в Москве, </w:t>
      </w:r>
      <w:r w:rsidR="00F52B18" w:rsidRPr="000A569F">
        <w:rPr>
          <w:rFonts w:ascii="Times New Roman" w:hAnsi="Times New Roman" w:cs="Times New Roman"/>
          <w:sz w:val="24"/>
          <w:szCs w:val="24"/>
        </w:rPr>
        <w:t>(</w:t>
      </w:r>
      <w:r w:rsidRPr="000A569F">
        <w:rPr>
          <w:rFonts w:ascii="Times New Roman" w:hAnsi="Times New Roman" w:cs="Times New Roman"/>
          <w:sz w:val="24"/>
          <w:szCs w:val="24"/>
        </w:rPr>
        <w:t>проект, реализованны</w:t>
      </w:r>
      <w:r w:rsidR="00F52B18" w:rsidRPr="000A569F">
        <w:rPr>
          <w:rFonts w:ascii="Times New Roman" w:hAnsi="Times New Roman" w:cs="Times New Roman"/>
          <w:sz w:val="24"/>
          <w:szCs w:val="24"/>
        </w:rPr>
        <w:t xml:space="preserve">й </w:t>
      </w:r>
      <w:r w:rsidRPr="000A569F">
        <w:rPr>
          <w:rFonts w:ascii="Times New Roman" w:hAnsi="Times New Roman" w:cs="Times New Roman"/>
          <w:sz w:val="24"/>
          <w:szCs w:val="24"/>
        </w:rPr>
        <w:t xml:space="preserve">в 2009 году </w:t>
      </w:r>
      <w:r w:rsidR="00F52B18" w:rsidRPr="000A569F">
        <w:rPr>
          <w:rFonts w:ascii="Times New Roman" w:hAnsi="Times New Roman" w:cs="Times New Roman"/>
          <w:sz w:val="24"/>
          <w:szCs w:val="24"/>
        </w:rPr>
        <w:t>на месте бывшего завода «Электропривод»), «</w:t>
      </w:r>
      <w:proofErr w:type="spellStart"/>
      <w:r w:rsidR="00F52B18" w:rsidRPr="000A569F">
        <w:rPr>
          <w:rFonts w:ascii="Times New Roman" w:hAnsi="Times New Roman" w:cs="Times New Roman"/>
          <w:sz w:val="24"/>
          <w:szCs w:val="24"/>
        </w:rPr>
        <w:t>Скоропечатня</w:t>
      </w:r>
      <w:proofErr w:type="spellEnd"/>
      <w:r w:rsidR="00F52B18" w:rsidRPr="000A569F">
        <w:rPr>
          <w:rFonts w:ascii="Times New Roman" w:hAnsi="Times New Roman" w:cs="Times New Roman"/>
          <w:sz w:val="24"/>
          <w:szCs w:val="24"/>
        </w:rPr>
        <w:t xml:space="preserve"> товарищества А. А. </w:t>
      </w:r>
      <w:proofErr w:type="spellStart"/>
      <w:r w:rsidR="00F52B18" w:rsidRPr="000A569F">
        <w:rPr>
          <w:rFonts w:ascii="Times New Roman" w:hAnsi="Times New Roman" w:cs="Times New Roman"/>
          <w:sz w:val="24"/>
          <w:szCs w:val="24"/>
        </w:rPr>
        <w:t>Левенсон</w:t>
      </w:r>
      <w:proofErr w:type="spellEnd"/>
      <w:r w:rsidR="00F52B18" w:rsidRPr="000A569F">
        <w:rPr>
          <w:rFonts w:ascii="Times New Roman" w:hAnsi="Times New Roman" w:cs="Times New Roman"/>
          <w:sz w:val="24"/>
          <w:szCs w:val="24"/>
        </w:rPr>
        <w:t>» г. Москва (реализован в 2016 году на месте бывшей типографии), «Луч» г. Москва (реализован в 2012 году на месте бывшего завода «</w:t>
      </w:r>
      <w:proofErr w:type="spellStart"/>
      <w:r w:rsidR="00F52B18" w:rsidRPr="000A569F">
        <w:rPr>
          <w:rFonts w:ascii="Times New Roman" w:hAnsi="Times New Roman" w:cs="Times New Roman"/>
          <w:sz w:val="24"/>
          <w:szCs w:val="24"/>
        </w:rPr>
        <w:t>Электролуч</w:t>
      </w:r>
      <w:proofErr w:type="spellEnd"/>
      <w:r w:rsidR="00F52B18" w:rsidRPr="000A569F">
        <w:rPr>
          <w:rFonts w:ascii="Times New Roman" w:hAnsi="Times New Roman" w:cs="Times New Roman"/>
          <w:sz w:val="24"/>
          <w:szCs w:val="24"/>
        </w:rPr>
        <w:t xml:space="preserve">») и другие. Среди проектов, реализуемых в других городах, </w:t>
      </w:r>
      <w:r w:rsidR="00397611" w:rsidRPr="000A569F">
        <w:rPr>
          <w:rFonts w:ascii="Times New Roman" w:hAnsi="Times New Roman" w:cs="Times New Roman"/>
          <w:sz w:val="24"/>
          <w:szCs w:val="24"/>
        </w:rPr>
        <w:t>выделяются: БЦ «Бенуа», БЦ «</w:t>
      </w:r>
      <w:proofErr w:type="spellStart"/>
      <w:r w:rsidR="00397611" w:rsidRPr="000A569F">
        <w:rPr>
          <w:rFonts w:ascii="Times New Roman" w:hAnsi="Times New Roman" w:cs="Times New Roman"/>
          <w:sz w:val="24"/>
          <w:szCs w:val="24"/>
        </w:rPr>
        <w:t>Лангензипен</w:t>
      </w:r>
      <w:proofErr w:type="spellEnd"/>
      <w:r w:rsidR="00397611" w:rsidRPr="000A569F">
        <w:rPr>
          <w:rFonts w:ascii="Times New Roman" w:hAnsi="Times New Roman" w:cs="Times New Roman"/>
          <w:sz w:val="24"/>
          <w:szCs w:val="24"/>
        </w:rPr>
        <w:t xml:space="preserve">», БЦ «Фидель» - в Санкт-Петербурге на месте бывших заводов и фабрики, соответственно, </w:t>
      </w:r>
      <w:r w:rsidR="007159B1" w:rsidRPr="000A569F">
        <w:rPr>
          <w:rFonts w:ascii="Times New Roman" w:hAnsi="Times New Roman" w:cs="Times New Roman"/>
          <w:sz w:val="24"/>
          <w:szCs w:val="24"/>
        </w:rPr>
        <w:t xml:space="preserve">«Люмьер-Холл» г. Санкт-Петербург – здание газгольдера, </w:t>
      </w:r>
      <w:r w:rsidR="00397611" w:rsidRPr="000A569F">
        <w:rPr>
          <w:rFonts w:ascii="Times New Roman" w:hAnsi="Times New Roman" w:cs="Times New Roman"/>
          <w:sz w:val="24"/>
          <w:szCs w:val="24"/>
        </w:rPr>
        <w:t>«</w:t>
      </w:r>
      <w:proofErr w:type="spellStart"/>
      <w:r w:rsidR="00397611" w:rsidRPr="000A569F">
        <w:rPr>
          <w:rFonts w:ascii="Times New Roman" w:hAnsi="Times New Roman" w:cs="Times New Roman"/>
          <w:sz w:val="24"/>
          <w:szCs w:val="24"/>
        </w:rPr>
        <w:t>Digital</w:t>
      </w:r>
      <w:proofErr w:type="spellEnd"/>
      <w:r w:rsidR="00397611" w:rsidRPr="000A569F">
        <w:rPr>
          <w:rFonts w:ascii="Times New Roman" w:hAnsi="Times New Roman" w:cs="Times New Roman"/>
          <w:sz w:val="24"/>
          <w:szCs w:val="24"/>
        </w:rPr>
        <w:t xml:space="preserve"> </w:t>
      </w:r>
      <w:proofErr w:type="spellStart"/>
      <w:r w:rsidR="00397611" w:rsidRPr="000A569F">
        <w:rPr>
          <w:rFonts w:ascii="Times New Roman" w:hAnsi="Times New Roman" w:cs="Times New Roman"/>
          <w:sz w:val="24"/>
          <w:szCs w:val="24"/>
        </w:rPr>
        <w:t>Port</w:t>
      </w:r>
      <w:proofErr w:type="spellEnd"/>
      <w:r w:rsidR="00397611" w:rsidRPr="000A569F">
        <w:rPr>
          <w:rFonts w:ascii="Times New Roman" w:hAnsi="Times New Roman" w:cs="Times New Roman"/>
          <w:sz w:val="24"/>
          <w:szCs w:val="24"/>
        </w:rPr>
        <w:t>» - в Перми (бывших цех на портовой территории), «</w:t>
      </w:r>
      <w:proofErr w:type="spellStart"/>
      <w:r w:rsidR="00397611" w:rsidRPr="000A569F">
        <w:rPr>
          <w:rFonts w:ascii="Times New Roman" w:hAnsi="Times New Roman" w:cs="Times New Roman"/>
          <w:sz w:val="24"/>
          <w:szCs w:val="24"/>
        </w:rPr>
        <w:t>The</w:t>
      </w:r>
      <w:proofErr w:type="spellEnd"/>
      <w:r w:rsidR="00397611" w:rsidRPr="000A569F">
        <w:rPr>
          <w:rFonts w:ascii="Times New Roman" w:hAnsi="Times New Roman" w:cs="Times New Roman"/>
          <w:sz w:val="24"/>
          <w:szCs w:val="24"/>
        </w:rPr>
        <w:t xml:space="preserve"> </w:t>
      </w:r>
      <w:proofErr w:type="spellStart"/>
      <w:r w:rsidR="00397611" w:rsidRPr="000A569F">
        <w:rPr>
          <w:rFonts w:ascii="Times New Roman" w:hAnsi="Times New Roman" w:cs="Times New Roman"/>
          <w:sz w:val="24"/>
          <w:szCs w:val="24"/>
        </w:rPr>
        <w:t>Brick</w:t>
      </w:r>
      <w:proofErr w:type="spellEnd"/>
      <w:r w:rsidR="00397611" w:rsidRPr="000A569F">
        <w:rPr>
          <w:rFonts w:ascii="Times New Roman" w:hAnsi="Times New Roman" w:cs="Times New Roman"/>
          <w:sz w:val="24"/>
          <w:szCs w:val="24"/>
        </w:rPr>
        <w:t xml:space="preserve"> </w:t>
      </w:r>
      <w:proofErr w:type="spellStart"/>
      <w:r w:rsidR="00397611" w:rsidRPr="000A569F">
        <w:rPr>
          <w:rFonts w:ascii="Times New Roman" w:hAnsi="Times New Roman" w:cs="Times New Roman"/>
          <w:sz w:val="24"/>
          <w:szCs w:val="24"/>
        </w:rPr>
        <w:t>Hall</w:t>
      </w:r>
      <w:proofErr w:type="spellEnd"/>
      <w:r w:rsidR="00397611" w:rsidRPr="000A569F">
        <w:rPr>
          <w:rFonts w:ascii="Times New Roman" w:hAnsi="Times New Roman" w:cs="Times New Roman"/>
          <w:sz w:val="24"/>
          <w:szCs w:val="24"/>
        </w:rPr>
        <w:t xml:space="preserve">» в Ярославле (на территории бывшей фабрики) и другие. </w:t>
      </w:r>
    </w:p>
    <w:p w14:paraId="0639BD41" w14:textId="11B5E39A" w:rsidR="00397611" w:rsidRPr="000A569F" w:rsidRDefault="00747B33" w:rsidP="00397611">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Популярным среди девелоперов также является создание общественных пространств на территории бывших промышленных объектов. Такие проекты совмещают в себе рекреационные зоны с коммерческими помещениями. Масштаб проектов варьируется от редевелопмента отельного помещения до целых кварталов. Так, например, из масштабных проектов можно выделить создание креативных пространств в Санкт-Петербурге: Остров Новая Голландия, </w:t>
      </w:r>
      <w:proofErr w:type="spellStart"/>
      <w:r w:rsidRPr="000A569F">
        <w:rPr>
          <w:rFonts w:ascii="Times New Roman" w:hAnsi="Times New Roman" w:cs="Times New Roman"/>
          <w:sz w:val="24"/>
          <w:szCs w:val="24"/>
        </w:rPr>
        <w:t>ЛенПолиграфМаш</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Севкабель</w:t>
      </w:r>
      <w:proofErr w:type="spellEnd"/>
      <w:r w:rsidRPr="000A569F">
        <w:rPr>
          <w:rFonts w:ascii="Times New Roman" w:hAnsi="Times New Roman" w:cs="Times New Roman"/>
          <w:sz w:val="24"/>
          <w:szCs w:val="24"/>
        </w:rPr>
        <w:t xml:space="preserve">, </w:t>
      </w:r>
      <w:r w:rsidR="007159B1" w:rsidRPr="000A569F">
        <w:rPr>
          <w:rFonts w:ascii="Times New Roman" w:hAnsi="Times New Roman" w:cs="Times New Roman"/>
          <w:sz w:val="24"/>
          <w:szCs w:val="24"/>
        </w:rPr>
        <w:t xml:space="preserve">Этажи, </w:t>
      </w:r>
      <w:proofErr w:type="spellStart"/>
      <w:r w:rsidRPr="000A569F">
        <w:rPr>
          <w:rFonts w:ascii="Times New Roman" w:hAnsi="Times New Roman" w:cs="Times New Roman"/>
          <w:sz w:val="24"/>
          <w:szCs w:val="24"/>
        </w:rPr>
        <w:t>Бертгольд</w:t>
      </w:r>
      <w:proofErr w:type="spellEnd"/>
      <w:r w:rsidRPr="000A569F">
        <w:rPr>
          <w:rFonts w:ascii="Times New Roman" w:hAnsi="Times New Roman" w:cs="Times New Roman"/>
          <w:sz w:val="24"/>
          <w:szCs w:val="24"/>
        </w:rPr>
        <w:t>-центр. Каждый из них- созданное креативное пространство, центр притяжения населения и туристов, внутри которых развит многофункциональный/</w:t>
      </w:r>
      <w:proofErr w:type="spellStart"/>
      <w:r w:rsidRPr="000A569F">
        <w:rPr>
          <w:rFonts w:ascii="Times New Roman" w:hAnsi="Times New Roman" w:cs="Times New Roman"/>
          <w:sz w:val="24"/>
          <w:szCs w:val="24"/>
        </w:rPr>
        <w:t>ые</w:t>
      </w:r>
      <w:proofErr w:type="spellEnd"/>
      <w:r w:rsidRPr="000A569F">
        <w:rPr>
          <w:rFonts w:ascii="Times New Roman" w:hAnsi="Times New Roman" w:cs="Times New Roman"/>
          <w:sz w:val="24"/>
          <w:szCs w:val="24"/>
        </w:rPr>
        <w:t xml:space="preserve"> торговые и бизнес-центры, открыты точки общественного питания, </w:t>
      </w:r>
      <w:r w:rsidR="007159B1" w:rsidRPr="000A569F">
        <w:rPr>
          <w:rFonts w:ascii="Times New Roman" w:hAnsi="Times New Roman" w:cs="Times New Roman"/>
          <w:sz w:val="24"/>
          <w:szCs w:val="24"/>
        </w:rPr>
        <w:t>оборудованы места общего пользования. Примечательно, что каждый из них – продукт реставрации имеющихся на территории бывших промышленных объектов. Примерами</w:t>
      </w:r>
      <w:r w:rsidR="00334A21" w:rsidRPr="000A569F">
        <w:rPr>
          <w:rFonts w:ascii="Times New Roman" w:hAnsi="Times New Roman" w:cs="Times New Roman"/>
          <w:sz w:val="24"/>
          <w:szCs w:val="24"/>
        </w:rPr>
        <w:t xml:space="preserve"> проведения редевелопмента бывших промышленных зон также можно отметить: Центр Творческих Индустрий «Фабрика»</w:t>
      </w:r>
      <w:r w:rsidR="007159B1" w:rsidRPr="000A569F">
        <w:rPr>
          <w:rFonts w:ascii="Times New Roman" w:hAnsi="Times New Roman" w:cs="Times New Roman"/>
          <w:sz w:val="24"/>
          <w:szCs w:val="24"/>
        </w:rPr>
        <w:t xml:space="preserve"> </w:t>
      </w:r>
      <w:r w:rsidR="00334A21" w:rsidRPr="000A569F">
        <w:rPr>
          <w:rFonts w:ascii="Times New Roman" w:hAnsi="Times New Roman" w:cs="Times New Roman"/>
          <w:sz w:val="24"/>
          <w:szCs w:val="24"/>
        </w:rPr>
        <w:t xml:space="preserve">в Москве, «Октава» г. Тула, «Арт-КВАДРАТ» г. Уфа, «Фабрика </w:t>
      </w:r>
      <w:proofErr w:type="spellStart"/>
      <w:r w:rsidR="00334A21" w:rsidRPr="000A569F">
        <w:rPr>
          <w:rFonts w:ascii="Times New Roman" w:hAnsi="Times New Roman" w:cs="Times New Roman"/>
          <w:sz w:val="24"/>
          <w:szCs w:val="24"/>
        </w:rPr>
        <w:t>Алафузова</w:t>
      </w:r>
      <w:proofErr w:type="spellEnd"/>
      <w:r w:rsidR="00334A21" w:rsidRPr="000A569F">
        <w:rPr>
          <w:rFonts w:ascii="Times New Roman" w:hAnsi="Times New Roman" w:cs="Times New Roman"/>
          <w:sz w:val="24"/>
          <w:szCs w:val="24"/>
        </w:rPr>
        <w:t xml:space="preserve">» г. Казань. </w:t>
      </w:r>
    </w:p>
    <w:p w14:paraId="09E954FA" w14:textId="5FC47EE0" w:rsidR="00334A21" w:rsidRPr="000A569F" w:rsidRDefault="00334A21" w:rsidP="00397611">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Впоследствии, курс создания креативных общественных пространств был смещен на развитие жилого сектора на территории бывших промышленных объектов, в том числе, арендного жилья. Реализуемые проекты Фабрика Станиславского и «Большевик» были дополнены включением в их состав апартаментов премиального </w:t>
      </w:r>
      <w:r w:rsidRPr="000A569F">
        <w:rPr>
          <w:rFonts w:ascii="Times New Roman" w:hAnsi="Times New Roman" w:cs="Times New Roman"/>
          <w:sz w:val="24"/>
          <w:szCs w:val="24"/>
        </w:rPr>
        <w:lastRenderedPageBreak/>
        <w:t>класса.</w:t>
      </w:r>
      <w:r w:rsidRPr="000A569F">
        <w:rPr>
          <w:rStyle w:val="a6"/>
          <w:rFonts w:ascii="Times New Roman" w:hAnsi="Times New Roman" w:cs="Times New Roman"/>
          <w:sz w:val="24"/>
          <w:szCs w:val="24"/>
        </w:rPr>
        <w:footnoteReference w:id="31"/>
      </w:r>
      <w:r w:rsidR="00AC51AA" w:rsidRPr="000A569F">
        <w:rPr>
          <w:rFonts w:ascii="Times New Roman" w:hAnsi="Times New Roman" w:cs="Times New Roman"/>
          <w:sz w:val="24"/>
          <w:szCs w:val="24"/>
        </w:rPr>
        <w:t>Примерами реставрации отдельных объектов с их перепрофилированием в апартаменты можно выделить Апарт-отели «</w:t>
      </w:r>
      <w:proofErr w:type="spellStart"/>
      <w:r w:rsidR="00AC51AA" w:rsidRPr="000A569F">
        <w:rPr>
          <w:rFonts w:ascii="Times New Roman" w:hAnsi="Times New Roman" w:cs="Times New Roman"/>
          <w:sz w:val="24"/>
          <w:szCs w:val="24"/>
        </w:rPr>
        <w:t>Clerkenwell</w:t>
      </w:r>
      <w:proofErr w:type="spellEnd"/>
      <w:r w:rsidR="00AC51AA" w:rsidRPr="000A569F">
        <w:rPr>
          <w:rFonts w:ascii="Times New Roman" w:hAnsi="Times New Roman" w:cs="Times New Roman"/>
          <w:sz w:val="24"/>
          <w:szCs w:val="24"/>
        </w:rPr>
        <w:t xml:space="preserve"> </w:t>
      </w:r>
      <w:proofErr w:type="spellStart"/>
      <w:r w:rsidR="00AC51AA" w:rsidRPr="000A569F">
        <w:rPr>
          <w:rFonts w:ascii="Times New Roman" w:hAnsi="Times New Roman" w:cs="Times New Roman"/>
          <w:sz w:val="24"/>
          <w:szCs w:val="24"/>
        </w:rPr>
        <w:t>Hous</w:t>
      </w:r>
      <w:proofErr w:type="spellEnd"/>
      <w:r w:rsidR="00AC51AA" w:rsidRPr="000A569F">
        <w:rPr>
          <w:rFonts w:ascii="Times New Roman" w:hAnsi="Times New Roman" w:cs="Times New Roman"/>
          <w:sz w:val="24"/>
          <w:szCs w:val="24"/>
          <w:lang w:val="en-US"/>
        </w:rPr>
        <w:t>e</w:t>
      </w:r>
      <w:r w:rsidR="00AC51AA" w:rsidRPr="000A569F">
        <w:rPr>
          <w:rFonts w:ascii="Times New Roman" w:hAnsi="Times New Roman" w:cs="Times New Roman"/>
          <w:sz w:val="24"/>
          <w:szCs w:val="24"/>
        </w:rPr>
        <w:t xml:space="preserve">» (бывшее здание института), «Studio#8» (бывшее здание фабрики),» </w:t>
      </w:r>
      <w:proofErr w:type="spellStart"/>
      <w:r w:rsidR="00AC51AA" w:rsidRPr="000A569F">
        <w:rPr>
          <w:rFonts w:ascii="Times New Roman" w:hAnsi="Times New Roman" w:cs="Times New Roman"/>
          <w:sz w:val="24"/>
          <w:szCs w:val="24"/>
        </w:rPr>
        <w:t>Кадашевские</w:t>
      </w:r>
      <w:proofErr w:type="spellEnd"/>
      <w:r w:rsidR="00AC51AA" w:rsidRPr="000A569F">
        <w:rPr>
          <w:rFonts w:ascii="Times New Roman" w:hAnsi="Times New Roman" w:cs="Times New Roman"/>
          <w:sz w:val="24"/>
          <w:szCs w:val="24"/>
        </w:rPr>
        <w:t xml:space="preserve"> палаты» (на территории бывшего муниципального предприятия «</w:t>
      </w:r>
      <w:proofErr w:type="spellStart"/>
      <w:r w:rsidR="00AC51AA" w:rsidRPr="000A569F">
        <w:rPr>
          <w:rFonts w:ascii="Times New Roman" w:hAnsi="Times New Roman" w:cs="Times New Roman"/>
          <w:sz w:val="24"/>
          <w:szCs w:val="24"/>
        </w:rPr>
        <w:t>Кадашевские</w:t>
      </w:r>
      <w:proofErr w:type="spellEnd"/>
      <w:r w:rsidR="00AC51AA" w:rsidRPr="000A569F">
        <w:rPr>
          <w:rFonts w:ascii="Times New Roman" w:hAnsi="Times New Roman" w:cs="Times New Roman"/>
          <w:sz w:val="24"/>
          <w:szCs w:val="24"/>
        </w:rPr>
        <w:t xml:space="preserve"> бани») в городе Москва. </w:t>
      </w:r>
      <w:r w:rsidR="00690F24" w:rsidRPr="000A569F">
        <w:rPr>
          <w:rFonts w:ascii="Times New Roman" w:hAnsi="Times New Roman" w:cs="Times New Roman"/>
          <w:sz w:val="24"/>
          <w:szCs w:val="24"/>
        </w:rPr>
        <w:t xml:space="preserve">Реализованными проектами строительства жилых комплексов являются проект ЖК «Меценат» на территории бывшей фабрики и ЖК «Дом на Профсоюзной, 69» в здании бывшего общежития в городе Москва. </w:t>
      </w:r>
    </w:p>
    <w:p w14:paraId="19A54CAC" w14:textId="79D4D7B1" w:rsidR="00291D63" w:rsidRPr="000A569F" w:rsidRDefault="00172B92" w:rsidP="00291D63">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Реализация масштабных проектов редевелопмента промышленных территорий в целях строительства на них жилых районов началась в России около 10 лет назад. Такие проекты являются основным объектом исследования в данной работе. К крупнейшим </w:t>
      </w:r>
      <w:r w:rsidR="009D7F84" w:rsidRPr="000A569F">
        <w:rPr>
          <w:rFonts w:ascii="Times New Roman" w:hAnsi="Times New Roman" w:cs="Times New Roman"/>
          <w:sz w:val="24"/>
          <w:szCs w:val="24"/>
        </w:rPr>
        <w:t>примерам</w:t>
      </w:r>
      <w:r w:rsidRPr="000A569F">
        <w:rPr>
          <w:rFonts w:ascii="Times New Roman" w:hAnsi="Times New Roman" w:cs="Times New Roman"/>
          <w:sz w:val="24"/>
          <w:szCs w:val="24"/>
        </w:rPr>
        <w:t xml:space="preserve"> редевелопмента можно отнести проект «ЗИЛ» в Москве, реализация которого </w:t>
      </w:r>
      <w:r w:rsidR="009D7F84" w:rsidRPr="000A569F">
        <w:rPr>
          <w:rFonts w:ascii="Times New Roman" w:hAnsi="Times New Roman" w:cs="Times New Roman"/>
          <w:sz w:val="24"/>
          <w:szCs w:val="24"/>
        </w:rPr>
        <w:t>проходит на территории бывшего завода им. Лихачева</w:t>
      </w:r>
      <w:r w:rsidR="00677219" w:rsidRPr="000A569F">
        <w:rPr>
          <w:rFonts w:ascii="Times New Roman" w:hAnsi="Times New Roman" w:cs="Times New Roman"/>
          <w:sz w:val="24"/>
          <w:szCs w:val="24"/>
        </w:rPr>
        <w:t xml:space="preserve"> по договорам комплексного освоения территорий</w:t>
      </w:r>
      <w:r w:rsidRPr="000A569F">
        <w:rPr>
          <w:rFonts w:ascii="Times New Roman" w:hAnsi="Times New Roman" w:cs="Times New Roman"/>
          <w:sz w:val="24"/>
          <w:szCs w:val="24"/>
        </w:rPr>
        <w:t xml:space="preserve">. </w:t>
      </w:r>
      <w:r w:rsidR="00291D63" w:rsidRPr="000A569F">
        <w:rPr>
          <w:rFonts w:ascii="Times New Roman" w:hAnsi="Times New Roman" w:cs="Times New Roman"/>
          <w:sz w:val="24"/>
          <w:szCs w:val="24"/>
        </w:rPr>
        <w:t xml:space="preserve">В 2011 году был объявлен городской конкурс на редевелопмент промышленной территории «ЗИЛ». К участию в 2012 году были отобраны 4 портфолио: «Проект </w:t>
      </w:r>
      <w:proofErr w:type="spellStart"/>
      <w:r w:rsidR="00291D63" w:rsidRPr="000A569F">
        <w:rPr>
          <w:rFonts w:ascii="Times New Roman" w:hAnsi="Times New Roman" w:cs="Times New Roman"/>
          <w:sz w:val="24"/>
          <w:szCs w:val="24"/>
        </w:rPr>
        <w:t>Меганом</w:t>
      </w:r>
      <w:proofErr w:type="spellEnd"/>
      <w:r w:rsidR="00291D63" w:rsidRPr="000A569F">
        <w:rPr>
          <w:rFonts w:ascii="Times New Roman" w:hAnsi="Times New Roman" w:cs="Times New Roman"/>
          <w:sz w:val="24"/>
          <w:szCs w:val="24"/>
        </w:rPr>
        <w:t xml:space="preserve">» (Россия), </w:t>
      </w:r>
      <w:proofErr w:type="spellStart"/>
      <w:r w:rsidR="00291D63" w:rsidRPr="000A569F">
        <w:rPr>
          <w:rFonts w:ascii="Times New Roman" w:hAnsi="Times New Roman" w:cs="Times New Roman"/>
          <w:sz w:val="24"/>
          <w:szCs w:val="24"/>
        </w:rPr>
        <w:t>Uberbau</w:t>
      </w:r>
      <w:proofErr w:type="spellEnd"/>
      <w:r w:rsidR="00291D63" w:rsidRPr="000A569F">
        <w:rPr>
          <w:rFonts w:ascii="Times New Roman" w:hAnsi="Times New Roman" w:cs="Times New Roman"/>
          <w:sz w:val="24"/>
          <w:szCs w:val="24"/>
        </w:rPr>
        <w:t xml:space="preserve"> GBR (Германия), </w:t>
      </w:r>
      <w:proofErr w:type="spellStart"/>
      <w:r w:rsidR="00291D63" w:rsidRPr="000A569F">
        <w:rPr>
          <w:rFonts w:ascii="Times New Roman" w:hAnsi="Times New Roman" w:cs="Times New Roman"/>
          <w:sz w:val="24"/>
          <w:szCs w:val="24"/>
        </w:rPr>
        <w:t>Valode&amp;Pistre</w:t>
      </w:r>
      <w:proofErr w:type="spellEnd"/>
      <w:r w:rsidR="00291D63" w:rsidRPr="000A569F">
        <w:rPr>
          <w:rFonts w:ascii="Times New Roman" w:hAnsi="Times New Roman" w:cs="Times New Roman"/>
          <w:sz w:val="24"/>
          <w:szCs w:val="24"/>
        </w:rPr>
        <w:t xml:space="preserve"> (Франция), </w:t>
      </w:r>
      <w:proofErr w:type="spellStart"/>
      <w:r w:rsidR="00291D63" w:rsidRPr="000A569F">
        <w:rPr>
          <w:rFonts w:ascii="Times New Roman" w:hAnsi="Times New Roman" w:cs="Times New Roman"/>
          <w:sz w:val="24"/>
          <w:szCs w:val="24"/>
        </w:rPr>
        <w:t>Mecanoo</w:t>
      </w:r>
      <w:proofErr w:type="spellEnd"/>
      <w:r w:rsidR="00291D63" w:rsidRPr="000A569F">
        <w:rPr>
          <w:rFonts w:ascii="Times New Roman" w:hAnsi="Times New Roman" w:cs="Times New Roman"/>
          <w:sz w:val="24"/>
          <w:szCs w:val="24"/>
        </w:rPr>
        <w:t xml:space="preserve"> </w:t>
      </w:r>
      <w:proofErr w:type="spellStart"/>
      <w:r w:rsidR="00291D63" w:rsidRPr="000A569F">
        <w:rPr>
          <w:rFonts w:ascii="Times New Roman" w:hAnsi="Times New Roman" w:cs="Times New Roman"/>
          <w:sz w:val="24"/>
          <w:szCs w:val="24"/>
        </w:rPr>
        <w:t>Architecten</w:t>
      </w:r>
      <w:proofErr w:type="spellEnd"/>
      <w:r w:rsidR="00291D63" w:rsidRPr="000A569F">
        <w:rPr>
          <w:rFonts w:ascii="Times New Roman" w:hAnsi="Times New Roman" w:cs="Times New Roman"/>
          <w:sz w:val="24"/>
          <w:szCs w:val="24"/>
        </w:rPr>
        <w:t xml:space="preserve"> (Нидерланды). Бюро «</w:t>
      </w:r>
      <w:proofErr w:type="spellStart"/>
      <w:r w:rsidR="00291D63" w:rsidRPr="000A569F">
        <w:rPr>
          <w:rFonts w:ascii="Times New Roman" w:hAnsi="Times New Roman" w:cs="Times New Roman"/>
          <w:sz w:val="24"/>
          <w:szCs w:val="24"/>
        </w:rPr>
        <w:t>Меганом</w:t>
      </w:r>
      <w:proofErr w:type="spellEnd"/>
      <w:r w:rsidR="00291D63" w:rsidRPr="000A569F">
        <w:rPr>
          <w:rFonts w:ascii="Times New Roman" w:hAnsi="Times New Roman" w:cs="Times New Roman"/>
          <w:sz w:val="24"/>
          <w:szCs w:val="24"/>
        </w:rPr>
        <w:t xml:space="preserve">» вместе с </w:t>
      </w:r>
      <w:proofErr w:type="spellStart"/>
      <w:r w:rsidR="00291D63" w:rsidRPr="000A569F">
        <w:rPr>
          <w:rFonts w:ascii="Times New Roman" w:hAnsi="Times New Roman" w:cs="Times New Roman"/>
          <w:sz w:val="24"/>
          <w:szCs w:val="24"/>
        </w:rPr>
        <w:t>НИиПИ</w:t>
      </w:r>
      <w:proofErr w:type="spellEnd"/>
      <w:r w:rsidR="00291D63" w:rsidRPr="000A569F">
        <w:rPr>
          <w:rFonts w:ascii="Times New Roman" w:hAnsi="Times New Roman" w:cs="Times New Roman"/>
          <w:sz w:val="24"/>
          <w:szCs w:val="24"/>
        </w:rPr>
        <w:t xml:space="preserve"> Генплана разработало более детальную концепцию развития территории. </w:t>
      </w:r>
    </w:p>
    <w:p w14:paraId="67281322" w14:textId="4BB254B0" w:rsidR="002A3AF7" w:rsidRPr="000A569F" w:rsidRDefault="009D7F84" w:rsidP="002A3AF7">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Проект предполагает создание на месте промышленной территории современного городского района, с объектами спортивной, социальной, культурной, образовательной, медицинской и транспортной инфраструктуры</w:t>
      </w:r>
      <w:r w:rsidR="00D1678A" w:rsidRPr="000A569F">
        <w:rPr>
          <w:rFonts w:ascii="Times New Roman" w:hAnsi="Times New Roman" w:cs="Times New Roman"/>
          <w:sz w:val="24"/>
          <w:szCs w:val="24"/>
        </w:rPr>
        <w:t xml:space="preserve"> (открыта станция метро «Технопарк», планируется возведение 5 местов через р. Москва)</w:t>
      </w:r>
      <w:r w:rsidRPr="000A569F">
        <w:rPr>
          <w:rFonts w:ascii="Times New Roman" w:hAnsi="Times New Roman" w:cs="Times New Roman"/>
          <w:sz w:val="24"/>
          <w:szCs w:val="24"/>
        </w:rPr>
        <w:t xml:space="preserve">, а также объекты высокотехнологичного производства, которые обеспечат создание более </w:t>
      </w:r>
      <w:r w:rsidR="00AE52AB" w:rsidRPr="000A569F">
        <w:rPr>
          <w:rFonts w:ascii="Times New Roman" w:hAnsi="Times New Roman" w:cs="Times New Roman"/>
          <w:sz w:val="24"/>
          <w:szCs w:val="24"/>
        </w:rPr>
        <w:t>66</w:t>
      </w:r>
      <w:r w:rsidRPr="000A569F">
        <w:rPr>
          <w:rFonts w:ascii="Times New Roman" w:hAnsi="Times New Roman" w:cs="Times New Roman"/>
          <w:sz w:val="24"/>
          <w:szCs w:val="24"/>
        </w:rPr>
        <w:t xml:space="preserve"> 000 рабочих мест. </w:t>
      </w:r>
      <w:r w:rsidR="00D1678A" w:rsidRPr="000A569F">
        <w:rPr>
          <w:rFonts w:ascii="Times New Roman" w:hAnsi="Times New Roman" w:cs="Times New Roman"/>
          <w:sz w:val="24"/>
          <w:szCs w:val="24"/>
        </w:rPr>
        <w:t>Проект планировки был разработан и утвержден в 2013 году</w:t>
      </w:r>
      <w:r w:rsidR="00AE52AB" w:rsidRPr="000A569F">
        <w:rPr>
          <w:rFonts w:ascii="Times New Roman" w:hAnsi="Times New Roman" w:cs="Times New Roman"/>
          <w:sz w:val="24"/>
          <w:szCs w:val="24"/>
        </w:rPr>
        <w:t xml:space="preserve">, на северной части города возведением жилья </w:t>
      </w:r>
      <w:r w:rsidR="00D128E9" w:rsidRPr="000A569F">
        <w:rPr>
          <w:rFonts w:ascii="Times New Roman" w:hAnsi="Times New Roman" w:cs="Times New Roman"/>
          <w:sz w:val="24"/>
          <w:szCs w:val="24"/>
        </w:rPr>
        <w:t>занималась ГК ЛСР.</w:t>
      </w:r>
      <w:r w:rsidR="002A3AF7" w:rsidRPr="000A569F">
        <w:rPr>
          <w:rFonts w:ascii="Times New Roman" w:hAnsi="Times New Roman" w:cs="Times New Roman"/>
          <w:sz w:val="24"/>
          <w:szCs w:val="24"/>
        </w:rPr>
        <w:t xml:space="preserve"> Вложения инвестора оценивались более чем в 134 миллиарда рублей, выручку прогнозируют в размере 207 миллиардов рублей.</w:t>
      </w:r>
      <w:r w:rsidR="002A3AF7" w:rsidRPr="000A569F">
        <w:rPr>
          <w:rStyle w:val="a6"/>
          <w:rFonts w:ascii="Times New Roman" w:hAnsi="Times New Roman" w:cs="Times New Roman"/>
          <w:sz w:val="24"/>
          <w:szCs w:val="24"/>
        </w:rPr>
        <w:footnoteReference w:id="32"/>
      </w:r>
      <w:r w:rsidR="002A3AF7" w:rsidRPr="000A569F">
        <w:rPr>
          <w:rFonts w:ascii="Times New Roman" w:hAnsi="Times New Roman" w:cs="Times New Roman"/>
          <w:sz w:val="24"/>
          <w:szCs w:val="24"/>
        </w:rPr>
        <w:t xml:space="preserve"> По состоянию на 23.10.2020 в строительство ЗИЛАРТ не был привлечен механизм проектного финансирования.</w:t>
      </w:r>
      <w:r w:rsidR="002A3AF7" w:rsidRPr="000A569F">
        <w:rPr>
          <w:rStyle w:val="a6"/>
          <w:rFonts w:ascii="Times New Roman" w:hAnsi="Times New Roman" w:cs="Times New Roman"/>
          <w:sz w:val="24"/>
          <w:szCs w:val="24"/>
        </w:rPr>
        <w:footnoteReference w:id="33"/>
      </w:r>
      <w:r w:rsidR="002A3AF7" w:rsidRPr="000A569F">
        <w:rPr>
          <w:rFonts w:ascii="Times New Roman" w:hAnsi="Times New Roman" w:cs="Times New Roman"/>
          <w:sz w:val="24"/>
          <w:szCs w:val="24"/>
        </w:rPr>
        <w:t xml:space="preserve"> </w:t>
      </w:r>
    </w:p>
    <w:p w14:paraId="32723697" w14:textId="07E49E4F" w:rsidR="002A3AF7" w:rsidRPr="000A569F" w:rsidRDefault="00AE52AB" w:rsidP="00A86863">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 </w:t>
      </w:r>
      <w:r w:rsidR="00D128E9" w:rsidRPr="000A569F">
        <w:rPr>
          <w:rFonts w:ascii="Times New Roman" w:hAnsi="Times New Roman" w:cs="Times New Roman"/>
          <w:sz w:val="24"/>
          <w:szCs w:val="24"/>
        </w:rPr>
        <w:t>Д</w:t>
      </w:r>
      <w:r w:rsidRPr="000A569F">
        <w:rPr>
          <w:rFonts w:ascii="Times New Roman" w:hAnsi="Times New Roman" w:cs="Times New Roman"/>
          <w:sz w:val="24"/>
          <w:szCs w:val="24"/>
        </w:rPr>
        <w:t xml:space="preserve">ля реализации застройки </w:t>
      </w:r>
      <w:r w:rsidR="00D128E9" w:rsidRPr="000A569F">
        <w:rPr>
          <w:rFonts w:ascii="Times New Roman" w:hAnsi="Times New Roman" w:cs="Times New Roman"/>
          <w:sz w:val="24"/>
          <w:szCs w:val="24"/>
        </w:rPr>
        <w:t xml:space="preserve">южной </w:t>
      </w:r>
      <w:r w:rsidRPr="000A569F">
        <w:rPr>
          <w:rFonts w:ascii="Times New Roman" w:hAnsi="Times New Roman" w:cs="Times New Roman"/>
          <w:sz w:val="24"/>
          <w:szCs w:val="24"/>
        </w:rPr>
        <w:t xml:space="preserve">территории группой ЛСР была создана компания «Развитие», которая, позже, продала </w:t>
      </w:r>
      <w:r w:rsidR="00D128E9" w:rsidRPr="000A569F">
        <w:rPr>
          <w:rFonts w:ascii="Times New Roman" w:hAnsi="Times New Roman" w:cs="Times New Roman"/>
          <w:sz w:val="24"/>
          <w:szCs w:val="24"/>
        </w:rPr>
        <w:t>50% акций ГК «Эталон»</w:t>
      </w:r>
      <w:r w:rsidR="000666AF" w:rsidRPr="000A569F">
        <w:rPr>
          <w:rFonts w:ascii="Times New Roman" w:hAnsi="Times New Roman" w:cs="Times New Roman"/>
          <w:sz w:val="24"/>
          <w:szCs w:val="24"/>
        </w:rPr>
        <w:t xml:space="preserve"> (сумма сделки составила 14,6 млрд. руб.). </w:t>
      </w:r>
      <w:r w:rsidR="002A3AF7" w:rsidRPr="000A569F">
        <w:rPr>
          <w:rFonts w:ascii="Times New Roman" w:hAnsi="Times New Roman" w:cs="Times New Roman"/>
          <w:sz w:val="24"/>
          <w:szCs w:val="24"/>
        </w:rPr>
        <w:t xml:space="preserve">Общая сумма инвестиций в проект оценивалась в </w:t>
      </w:r>
      <w:r w:rsidR="002A3AF7" w:rsidRPr="000A569F">
        <w:rPr>
          <w:rFonts w:ascii="Times New Roman" w:hAnsi="Times New Roman" w:cs="Times New Roman"/>
          <w:sz w:val="24"/>
          <w:szCs w:val="24"/>
        </w:rPr>
        <w:lastRenderedPageBreak/>
        <w:t>230 млрд. рублей.</w:t>
      </w:r>
      <w:r w:rsidR="002A3AF7" w:rsidRPr="000A569F">
        <w:rPr>
          <w:rStyle w:val="a6"/>
          <w:rFonts w:ascii="Times New Roman" w:hAnsi="Times New Roman" w:cs="Times New Roman"/>
          <w:sz w:val="24"/>
          <w:szCs w:val="24"/>
        </w:rPr>
        <w:footnoteReference w:id="34"/>
      </w:r>
      <w:r w:rsidR="000666AF" w:rsidRPr="000A569F">
        <w:rPr>
          <w:rFonts w:ascii="Times New Roman" w:hAnsi="Times New Roman" w:cs="Times New Roman"/>
          <w:sz w:val="24"/>
          <w:szCs w:val="24"/>
        </w:rPr>
        <w:t xml:space="preserve"> . Разработкой мастер-плана всей территории ЗИЛ-Юг занимается известное голландское бюро KCAP.</w:t>
      </w:r>
    </w:p>
    <w:p w14:paraId="10DC4AAA" w14:textId="75ED3104" w:rsidR="002A3AF7" w:rsidRPr="000A569F" w:rsidRDefault="002A3AF7" w:rsidP="002A3AF7">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Северная часть промышленной зоны (30 га) «ЗИЛ», оцениваемая в 130 млрд. рублей была приобретена Группой Компаний ТЭН для возведения «Парка Легенд». За период реализации проекта инвестором были построены Ледовый дворец, Центр Водных развлечений, Комплекс Апартаментов, Жилой комплекс, Гостиничный комплекс, офисные центры. В 2017 году проект приобрела компания, принадлежащая А. </w:t>
      </w:r>
      <w:proofErr w:type="spellStart"/>
      <w:r w:rsidRPr="000A569F">
        <w:rPr>
          <w:rFonts w:ascii="Times New Roman" w:hAnsi="Times New Roman" w:cs="Times New Roman"/>
          <w:sz w:val="24"/>
          <w:szCs w:val="24"/>
        </w:rPr>
        <w:t>Ротенбергу</w:t>
      </w:r>
      <w:proofErr w:type="spellEnd"/>
      <w:r w:rsidRPr="000A569F">
        <w:rPr>
          <w:rFonts w:ascii="Times New Roman" w:hAnsi="Times New Roman" w:cs="Times New Roman"/>
          <w:sz w:val="24"/>
          <w:szCs w:val="24"/>
        </w:rPr>
        <w:t xml:space="preserve"> (сумма сделки составляла приблизительно 35 млрд. руб.). На территории также были возведены Бассейн, Музей Хоккея.</w:t>
      </w:r>
    </w:p>
    <w:p w14:paraId="6E2928B5" w14:textId="277E5486" w:rsidR="002A3AF7" w:rsidRPr="000A569F" w:rsidRDefault="002A3AF7" w:rsidP="002A3AF7">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В 2017 г. был утвержден проект планировки территории Западной части </w:t>
      </w:r>
      <w:proofErr w:type="spellStart"/>
      <w:r w:rsidRPr="000A569F">
        <w:rPr>
          <w:rFonts w:ascii="Times New Roman" w:hAnsi="Times New Roman" w:cs="Times New Roman"/>
          <w:sz w:val="24"/>
          <w:szCs w:val="24"/>
        </w:rPr>
        <w:t>Нагатинской</w:t>
      </w:r>
      <w:proofErr w:type="spellEnd"/>
      <w:r w:rsidRPr="000A569F">
        <w:rPr>
          <w:rFonts w:ascii="Times New Roman" w:hAnsi="Times New Roman" w:cs="Times New Roman"/>
          <w:sz w:val="24"/>
          <w:szCs w:val="24"/>
        </w:rPr>
        <w:t xml:space="preserve"> поймы. Застройщиком и инвестором «Нагатино I-</w:t>
      </w:r>
      <w:proofErr w:type="spellStart"/>
      <w:r w:rsidRPr="000A569F">
        <w:rPr>
          <w:rFonts w:ascii="Times New Roman" w:hAnsi="Times New Roman" w:cs="Times New Roman"/>
          <w:sz w:val="24"/>
          <w:szCs w:val="24"/>
        </w:rPr>
        <w:t>Land</w:t>
      </w:r>
      <w:proofErr w:type="spellEnd"/>
      <w:r w:rsidRPr="000A569F">
        <w:rPr>
          <w:rFonts w:ascii="Times New Roman" w:hAnsi="Times New Roman" w:cs="Times New Roman"/>
          <w:sz w:val="24"/>
          <w:szCs w:val="24"/>
        </w:rPr>
        <w:t>» выступила специально созданная для реализации этого проекта девелоперская компания ОАО «Московский бизнес-инкубатор» (входит в ГК «Эталон»). По данным компании "Лидер-Инвест", свыше 31,8 млрд. рублей будет инвестировано договорами долевого участия, 9,9 млрд. составят кредитные средства и около 3,2 млрд. – собственные средства.</w:t>
      </w:r>
      <w:r w:rsidRPr="000A569F">
        <w:rPr>
          <w:rStyle w:val="a6"/>
          <w:rFonts w:ascii="Times New Roman" w:hAnsi="Times New Roman" w:cs="Times New Roman"/>
          <w:sz w:val="24"/>
          <w:szCs w:val="24"/>
        </w:rPr>
        <w:footnoteReference w:id="35"/>
      </w:r>
      <w:r w:rsidRPr="000A569F">
        <w:rPr>
          <w:rFonts w:ascii="Times New Roman" w:hAnsi="Times New Roman" w:cs="Times New Roman"/>
          <w:sz w:val="24"/>
          <w:szCs w:val="24"/>
        </w:rPr>
        <w:t xml:space="preserve"> На данный момент на территории 14 га возводится 73,1 тыс. м</w:t>
      </w:r>
      <w:r w:rsidRPr="000A569F">
        <w:rPr>
          <w:rFonts w:ascii="Times New Roman" w:hAnsi="Times New Roman" w:cs="Times New Roman"/>
          <w:sz w:val="24"/>
          <w:szCs w:val="24"/>
          <w:vertAlign w:val="superscript"/>
        </w:rPr>
        <w:t xml:space="preserve">2 </w:t>
      </w:r>
      <w:r w:rsidRPr="000A569F">
        <w:rPr>
          <w:rFonts w:ascii="Times New Roman" w:hAnsi="Times New Roman" w:cs="Times New Roman"/>
          <w:sz w:val="24"/>
          <w:szCs w:val="24"/>
        </w:rPr>
        <w:t xml:space="preserve">жилья. </w:t>
      </w:r>
    </w:p>
    <w:p w14:paraId="3C0B9680" w14:textId="347D6C13" w:rsidR="002A3AF7" w:rsidRPr="000A569F" w:rsidRDefault="002A3AF7" w:rsidP="002A3AF7">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Северная часть </w:t>
      </w:r>
      <w:proofErr w:type="spellStart"/>
      <w:r w:rsidRPr="000A569F">
        <w:rPr>
          <w:rFonts w:ascii="Times New Roman" w:hAnsi="Times New Roman" w:cs="Times New Roman"/>
          <w:sz w:val="24"/>
          <w:szCs w:val="24"/>
        </w:rPr>
        <w:t>Нагатинского</w:t>
      </w:r>
      <w:proofErr w:type="spellEnd"/>
      <w:r w:rsidRPr="000A569F">
        <w:rPr>
          <w:rFonts w:ascii="Times New Roman" w:hAnsi="Times New Roman" w:cs="Times New Roman"/>
          <w:sz w:val="24"/>
          <w:szCs w:val="24"/>
        </w:rPr>
        <w:t xml:space="preserve"> полуострова (участок 5,2 га) был приобретен компанией </w:t>
      </w:r>
      <w:r w:rsidRPr="000A569F">
        <w:rPr>
          <w:rFonts w:ascii="Times New Roman" w:hAnsi="Times New Roman" w:cs="Times New Roman"/>
          <w:sz w:val="24"/>
          <w:szCs w:val="24"/>
          <w:lang w:val="en-US"/>
        </w:rPr>
        <w:t>TEKTA</w:t>
      </w:r>
      <w:r w:rsidRPr="000A569F">
        <w:rPr>
          <w:rFonts w:ascii="Times New Roman" w:hAnsi="Times New Roman" w:cs="Times New Roman"/>
          <w:sz w:val="24"/>
          <w:szCs w:val="24"/>
        </w:rPr>
        <w:t xml:space="preserve"> </w:t>
      </w:r>
      <w:r w:rsidRPr="000A569F">
        <w:rPr>
          <w:rFonts w:ascii="Times New Roman" w:hAnsi="Times New Roman" w:cs="Times New Roman"/>
          <w:sz w:val="24"/>
          <w:szCs w:val="24"/>
          <w:lang w:val="en-US"/>
        </w:rPr>
        <w:t>GROUP</w:t>
      </w:r>
      <w:r w:rsidRPr="000A569F">
        <w:rPr>
          <w:rFonts w:ascii="Times New Roman" w:hAnsi="Times New Roman" w:cs="Times New Roman"/>
          <w:sz w:val="24"/>
          <w:szCs w:val="24"/>
        </w:rPr>
        <w:t>, которая на данный момент реализует проект жилого комплекса (более 100 </w:t>
      </w:r>
      <w:proofErr w:type="gramStart"/>
      <w:r w:rsidRPr="000A569F">
        <w:rPr>
          <w:rFonts w:ascii="Times New Roman" w:hAnsi="Times New Roman" w:cs="Times New Roman"/>
          <w:sz w:val="24"/>
          <w:szCs w:val="24"/>
        </w:rPr>
        <w:t>тыс.м</w:t>
      </w:r>
      <w:proofErr w:type="gramEnd"/>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жилья), включающего строительство школы и детского сада. Строительство жилого комплекса реализуется с привлечением средств дольщиков, сохраняемых на счетах эскроу. </w:t>
      </w:r>
    </w:p>
    <w:p w14:paraId="239971F6" w14:textId="4D25C752" w:rsidR="002A3AF7" w:rsidRPr="000A569F" w:rsidRDefault="002A3AF7" w:rsidP="002A3AF7">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В 2016 году «</w:t>
      </w:r>
      <w:proofErr w:type="spellStart"/>
      <w:r w:rsidRPr="000A569F">
        <w:rPr>
          <w:rFonts w:ascii="Times New Roman" w:hAnsi="Times New Roman" w:cs="Times New Roman"/>
          <w:sz w:val="24"/>
          <w:szCs w:val="24"/>
        </w:rPr>
        <w:t>Мосинжпроект</w:t>
      </w:r>
      <w:proofErr w:type="spellEnd"/>
      <w:r w:rsidRPr="000A569F">
        <w:rPr>
          <w:rFonts w:ascii="Times New Roman" w:hAnsi="Times New Roman" w:cs="Times New Roman"/>
          <w:sz w:val="24"/>
          <w:szCs w:val="24"/>
        </w:rPr>
        <w:t>» выиграло конкурс на строительство улично-дорожной сети на территории бывшего завода ЗИЛ (35 км). На данный момент уже построено 5,1 км новых дорог, в т.ч. наземный пешеходный мост, автодорожный путепровод через МЦК</w:t>
      </w:r>
      <w:r w:rsidR="00A86863" w:rsidRPr="000A569F">
        <w:rPr>
          <w:rFonts w:ascii="Times New Roman" w:hAnsi="Times New Roman" w:cs="Times New Roman"/>
          <w:sz w:val="24"/>
          <w:szCs w:val="24"/>
        </w:rPr>
        <w:t xml:space="preserve"> и др.</w:t>
      </w:r>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Мосинжпроект</w:t>
      </w:r>
      <w:proofErr w:type="spellEnd"/>
      <w:r w:rsidRPr="000A569F">
        <w:rPr>
          <w:rFonts w:ascii="Times New Roman" w:hAnsi="Times New Roman" w:cs="Times New Roman"/>
          <w:sz w:val="24"/>
          <w:szCs w:val="24"/>
        </w:rPr>
        <w:t>» выиграло конкурс, предложив для его реализации 9,7 млрд. рублей.</w:t>
      </w:r>
      <w:r w:rsidRPr="000A569F">
        <w:rPr>
          <w:rStyle w:val="a6"/>
          <w:rFonts w:ascii="Times New Roman" w:hAnsi="Times New Roman" w:cs="Times New Roman"/>
          <w:sz w:val="24"/>
          <w:szCs w:val="24"/>
        </w:rPr>
        <w:footnoteReference w:id="36"/>
      </w:r>
    </w:p>
    <w:p w14:paraId="50B5AC74" w14:textId="77777777" w:rsidR="002A3AF7" w:rsidRPr="000A569F" w:rsidRDefault="002A3AF7" w:rsidP="002A3AF7">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В 2020 году определился инвестор строительства промышленного технопарка «ЗИЛ» (на участке 3,97 га – на северной части территории). Им стал производитель автоэлектроники «</w:t>
      </w:r>
      <w:proofErr w:type="spellStart"/>
      <w:r w:rsidRPr="000A569F">
        <w:rPr>
          <w:rFonts w:ascii="Times New Roman" w:hAnsi="Times New Roman" w:cs="Times New Roman"/>
          <w:sz w:val="24"/>
          <w:szCs w:val="24"/>
        </w:rPr>
        <w:t>Итэлма</w:t>
      </w:r>
      <w:proofErr w:type="spellEnd"/>
      <w:r w:rsidRPr="000A569F">
        <w:rPr>
          <w:rFonts w:ascii="Times New Roman" w:hAnsi="Times New Roman" w:cs="Times New Roman"/>
          <w:sz w:val="24"/>
          <w:szCs w:val="24"/>
        </w:rPr>
        <w:t xml:space="preserve">», объем инвестиций в проект составит 4 млрд. рублей, окончание строительства технопарка, рассчитанного на 1,1 тысячи рабочих мест, </w:t>
      </w:r>
      <w:r w:rsidRPr="000A569F">
        <w:rPr>
          <w:rFonts w:ascii="Times New Roman" w:hAnsi="Times New Roman" w:cs="Times New Roman"/>
          <w:sz w:val="24"/>
          <w:szCs w:val="24"/>
        </w:rPr>
        <w:lastRenderedPageBreak/>
        <w:t>предполагается на 2023 год.</w:t>
      </w:r>
      <w:r w:rsidRPr="000A569F">
        <w:rPr>
          <w:rStyle w:val="a6"/>
          <w:rFonts w:ascii="Times New Roman" w:hAnsi="Times New Roman" w:cs="Times New Roman"/>
          <w:sz w:val="24"/>
          <w:szCs w:val="24"/>
        </w:rPr>
        <w:footnoteReference w:id="37"/>
      </w:r>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Итэлма</w:t>
      </w:r>
      <w:proofErr w:type="spellEnd"/>
      <w:r w:rsidRPr="000A569F">
        <w:rPr>
          <w:rFonts w:ascii="Times New Roman" w:hAnsi="Times New Roman" w:cs="Times New Roman"/>
          <w:sz w:val="24"/>
          <w:szCs w:val="24"/>
        </w:rPr>
        <w:t>» уже обладает участком (на северной части территории), который был куплен у ООО «Корпус» в 2017 году за 1,13 млрд. руб.</w:t>
      </w:r>
      <w:r w:rsidRPr="000A569F">
        <w:rPr>
          <w:rStyle w:val="a6"/>
          <w:rFonts w:ascii="Times New Roman" w:hAnsi="Times New Roman" w:cs="Times New Roman"/>
          <w:sz w:val="24"/>
          <w:szCs w:val="24"/>
        </w:rPr>
        <w:footnoteReference w:id="38"/>
      </w:r>
    </w:p>
    <w:p w14:paraId="64A5BFEC" w14:textId="77777777" w:rsidR="002A3AF7" w:rsidRPr="000A569F" w:rsidRDefault="002A3AF7" w:rsidP="002A3AF7">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Развитие Технопарка ЗИЛ – скорее, единственный проект на территории всей промышленной зоны, который реализуется с активным участием государственной власти. Так, в 2020 году проекту был присвоен статус «инвестиционного приоритетного проекта», который предусматривает:</w:t>
      </w:r>
    </w:p>
    <w:p w14:paraId="45C09C26" w14:textId="77777777" w:rsidR="002A3AF7" w:rsidRPr="000A569F" w:rsidRDefault="002A3AF7" w:rsidP="002A3AF7">
      <w:pPr>
        <w:pStyle w:val="a3"/>
        <w:numPr>
          <w:ilvl w:val="0"/>
          <w:numId w:val="27"/>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Снижение налога на прибыль (с 17% до 12,5%);</w:t>
      </w:r>
    </w:p>
    <w:p w14:paraId="0933285D" w14:textId="77777777" w:rsidR="002A3AF7" w:rsidRPr="000A569F" w:rsidRDefault="002A3AF7" w:rsidP="002A3AF7">
      <w:pPr>
        <w:pStyle w:val="a3"/>
        <w:numPr>
          <w:ilvl w:val="0"/>
          <w:numId w:val="27"/>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Обнуление ставки налога на имущество;</w:t>
      </w:r>
    </w:p>
    <w:p w14:paraId="0AA02100" w14:textId="77777777" w:rsidR="002A3AF7" w:rsidRPr="000A569F" w:rsidRDefault="002A3AF7" w:rsidP="002A3AF7">
      <w:pPr>
        <w:pStyle w:val="a3"/>
        <w:numPr>
          <w:ilvl w:val="0"/>
          <w:numId w:val="27"/>
        </w:numPr>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На 99% снижение арендной платы за землю (0,01% от кадастровой стоимости).</w:t>
      </w:r>
    </w:p>
    <w:p w14:paraId="3C1EACBB" w14:textId="0D094241" w:rsidR="002A3AF7" w:rsidRPr="000A569F" w:rsidRDefault="002A3AF7" w:rsidP="002A3AF7">
      <w:pPr>
        <w:pStyle w:val="a3"/>
        <w:spacing w:after="0" w:line="360" w:lineRule="auto"/>
        <w:ind w:left="0" w:firstLine="633"/>
        <w:jc w:val="both"/>
        <w:rPr>
          <w:rFonts w:ascii="Times New Roman" w:hAnsi="Times New Roman" w:cs="Times New Roman"/>
          <w:sz w:val="24"/>
          <w:szCs w:val="24"/>
        </w:rPr>
      </w:pPr>
      <w:r w:rsidRPr="000A569F">
        <w:rPr>
          <w:rFonts w:ascii="Times New Roman" w:hAnsi="Times New Roman" w:cs="Times New Roman"/>
          <w:sz w:val="24"/>
          <w:szCs w:val="24"/>
        </w:rPr>
        <w:t>Всего, на территории промышленной зоны «ЗИЛ» запланировано размещение 25 детских садов, восьми школ и трех поликлиник за счет инвесторов. Графическая иллюстрация развития проекта «ЗИЛ» отображена на Рисунке. (Приложение</w:t>
      </w:r>
      <w:r w:rsidR="00A86863" w:rsidRPr="000A569F">
        <w:rPr>
          <w:rFonts w:ascii="Times New Roman" w:hAnsi="Times New Roman" w:cs="Times New Roman"/>
          <w:sz w:val="24"/>
          <w:szCs w:val="24"/>
        </w:rPr>
        <w:t xml:space="preserve"> 2</w:t>
      </w:r>
      <w:r w:rsidRPr="000A569F">
        <w:rPr>
          <w:rFonts w:ascii="Times New Roman" w:hAnsi="Times New Roman" w:cs="Times New Roman"/>
          <w:sz w:val="24"/>
          <w:szCs w:val="24"/>
        </w:rPr>
        <w:t>)</w:t>
      </w:r>
    </w:p>
    <w:p w14:paraId="7FD55074" w14:textId="074027C1" w:rsidR="002A3AF7" w:rsidRPr="000A569F" w:rsidRDefault="002A3AF7" w:rsidP="002A3AF7">
      <w:pPr>
        <w:spacing w:after="0" w:line="360" w:lineRule="auto"/>
        <w:ind w:firstLine="993"/>
        <w:jc w:val="both"/>
        <w:rPr>
          <w:rFonts w:ascii="Times New Roman" w:hAnsi="Times New Roman" w:cs="Times New Roman"/>
          <w:sz w:val="24"/>
          <w:szCs w:val="24"/>
        </w:rPr>
      </w:pPr>
      <w:r w:rsidRPr="000A569F">
        <w:rPr>
          <w:rFonts w:ascii="Times New Roman" w:hAnsi="Times New Roman" w:cs="Times New Roman"/>
          <w:sz w:val="24"/>
          <w:szCs w:val="24"/>
        </w:rPr>
        <w:t>Таким образом, на сегодняшний день реорганизовано (и начат процесс реорганизации территории) приблизительно на 50% промышленной территории «ЗИЛ»</w:t>
      </w:r>
      <w:r w:rsidR="000666AF" w:rsidRPr="000A569F">
        <w:rPr>
          <w:rFonts w:ascii="Times New Roman" w:hAnsi="Times New Roman" w:cs="Times New Roman"/>
          <w:sz w:val="24"/>
          <w:szCs w:val="24"/>
        </w:rPr>
        <w:t xml:space="preserve">. </w:t>
      </w:r>
      <w:r w:rsidRPr="000A569F">
        <w:rPr>
          <w:rFonts w:ascii="Times New Roman" w:hAnsi="Times New Roman" w:cs="Times New Roman"/>
          <w:sz w:val="24"/>
          <w:szCs w:val="24"/>
        </w:rPr>
        <w:t>На данный момент уже возведены жилая, офисная, гостиничная, коммерческая площадь, объекты социальной инфраструктуры (школы, детские сады, здания административного значения, спортивные учреждения), оборудованы подъезды и съезды с ТТК. С 2020 года инфраструктура проекта начинает пополняться объектами промышленного производства. Основным источником финансирования возведенных коммерческих и некоммерческих объектов, преимущественно, являются собственные средства инвесторов, при строительстве жилья финансирование осуществлялось по ДДУ.</w:t>
      </w:r>
    </w:p>
    <w:p w14:paraId="357C8021" w14:textId="77777777" w:rsidR="002A3AF7" w:rsidRPr="000A569F" w:rsidRDefault="002A3AF7" w:rsidP="002A3AF7">
      <w:pPr>
        <w:spacing w:after="0" w:line="360" w:lineRule="auto"/>
        <w:ind w:firstLine="993"/>
        <w:jc w:val="both"/>
        <w:rPr>
          <w:rFonts w:ascii="Times New Roman" w:hAnsi="Times New Roman" w:cs="Times New Roman"/>
          <w:sz w:val="24"/>
          <w:szCs w:val="24"/>
        </w:rPr>
      </w:pPr>
      <w:r w:rsidRPr="000A569F">
        <w:rPr>
          <w:rFonts w:ascii="Times New Roman" w:hAnsi="Times New Roman" w:cs="Times New Roman"/>
          <w:sz w:val="24"/>
          <w:szCs w:val="24"/>
        </w:rPr>
        <w:t>Из 793 тыс. м</w:t>
      </w:r>
      <w:r w:rsidRPr="000A569F">
        <w:rPr>
          <w:rFonts w:ascii="Times New Roman" w:hAnsi="Times New Roman" w:cs="Times New Roman"/>
          <w:sz w:val="24"/>
          <w:szCs w:val="24"/>
          <w:vertAlign w:val="superscript"/>
        </w:rPr>
        <w:t xml:space="preserve">2 </w:t>
      </w:r>
      <w:r w:rsidRPr="000A569F">
        <w:rPr>
          <w:rFonts w:ascii="Times New Roman" w:hAnsi="Times New Roman" w:cs="Times New Roman"/>
          <w:sz w:val="24"/>
          <w:szCs w:val="24"/>
        </w:rPr>
        <w:t>жилья, построенного и строящегося на территории проекта, на данный момент 296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(37%) продаются с сохранением денежных средств дольщиков на счетах эскроу. Строится также около 80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апартаментов. </w:t>
      </w:r>
    </w:p>
    <w:p w14:paraId="6CC2FF92" w14:textId="1720ED81" w:rsidR="007159B1" w:rsidRPr="000A569F" w:rsidRDefault="009D7F84" w:rsidP="00397611">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Ещё один проект жилого комплекса меньших масштабов – ЖК</w:t>
      </w:r>
      <w:r w:rsidR="00181FD7" w:rsidRPr="000A569F">
        <w:rPr>
          <w:rFonts w:ascii="Times New Roman" w:hAnsi="Times New Roman" w:cs="Times New Roman"/>
          <w:sz w:val="24"/>
          <w:szCs w:val="24"/>
        </w:rPr>
        <w:t> </w:t>
      </w:r>
      <w:r w:rsidRPr="000A569F">
        <w:rPr>
          <w:rFonts w:ascii="Times New Roman" w:hAnsi="Times New Roman" w:cs="Times New Roman"/>
          <w:sz w:val="24"/>
          <w:szCs w:val="24"/>
        </w:rPr>
        <w:t xml:space="preserve">«Большое Кусково» в Москве на территории бывшего </w:t>
      </w:r>
      <w:proofErr w:type="spellStart"/>
      <w:r w:rsidRPr="000A569F">
        <w:rPr>
          <w:rFonts w:ascii="Times New Roman" w:hAnsi="Times New Roman" w:cs="Times New Roman"/>
          <w:sz w:val="24"/>
          <w:szCs w:val="24"/>
        </w:rPr>
        <w:t>Кусковского</w:t>
      </w:r>
      <w:proofErr w:type="spellEnd"/>
      <w:r w:rsidRPr="000A569F">
        <w:rPr>
          <w:rFonts w:ascii="Times New Roman" w:hAnsi="Times New Roman" w:cs="Times New Roman"/>
          <w:sz w:val="24"/>
          <w:szCs w:val="24"/>
        </w:rPr>
        <w:t xml:space="preserve"> химзавода,</w:t>
      </w:r>
      <w:r w:rsidR="00D1678A" w:rsidRPr="000A569F">
        <w:rPr>
          <w:rFonts w:ascii="Times New Roman" w:hAnsi="Times New Roman" w:cs="Times New Roman"/>
          <w:sz w:val="24"/>
          <w:szCs w:val="24"/>
        </w:rPr>
        <w:t xml:space="preserve"> где на данный момент помимо жилья также построены общеобразовательные и дошкольные учреждения</w:t>
      </w:r>
      <w:r w:rsidR="00D128E9" w:rsidRPr="000A569F">
        <w:rPr>
          <w:rFonts w:ascii="Times New Roman" w:hAnsi="Times New Roman" w:cs="Times New Roman"/>
          <w:sz w:val="24"/>
          <w:szCs w:val="24"/>
        </w:rPr>
        <w:t>, оператором проекта является ГК «ПИК». В Екатеринбурге на месте бывшей фабрики «</w:t>
      </w:r>
      <w:proofErr w:type="spellStart"/>
      <w:r w:rsidR="00D128E9" w:rsidRPr="000A569F">
        <w:rPr>
          <w:rFonts w:ascii="Times New Roman" w:hAnsi="Times New Roman" w:cs="Times New Roman"/>
          <w:sz w:val="24"/>
          <w:szCs w:val="24"/>
        </w:rPr>
        <w:t>Уралобувь</w:t>
      </w:r>
      <w:proofErr w:type="spellEnd"/>
      <w:r w:rsidR="00D128E9" w:rsidRPr="000A569F">
        <w:rPr>
          <w:rFonts w:ascii="Times New Roman" w:hAnsi="Times New Roman" w:cs="Times New Roman"/>
          <w:sz w:val="24"/>
          <w:szCs w:val="24"/>
        </w:rPr>
        <w:t xml:space="preserve">» с 2015 года проходит реализация проекта «Университетский» на </w:t>
      </w:r>
      <w:r w:rsidR="00D128E9" w:rsidRPr="000A569F">
        <w:rPr>
          <w:rFonts w:ascii="Times New Roman" w:hAnsi="Times New Roman" w:cs="Times New Roman"/>
          <w:sz w:val="24"/>
          <w:szCs w:val="24"/>
        </w:rPr>
        <w:lastRenderedPageBreak/>
        <w:t>территории 13,7 га. В настоящий момент уже сданы в эксплуатацию жилые комплексы, обра</w:t>
      </w:r>
      <w:r w:rsidR="00356BB0" w:rsidRPr="000A569F">
        <w:rPr>
          <w:rFonts w:ascii="Times New Roman" w:hAnsi="Times New Roman" w:cs="Times New Roman"/>
          <w:sz w:val="24"/>
          <w:szCs w:val="24"/>
        </w:rPr>
        <w:t>з</w:t>
      </w:r>
      <w:r w:rsidR="00D128E9" w:rsidRPr="000A569F">
        <w:rPr>
          <w:rFonts w:ascii="Times New Roman" w:hAnsi="Times New Roman" w:cs="Times New Roman"/>
          <w:sz w:val="24"/>
          <w:szCs w:val="24"/>
        </w:rPr>
        <w:t xml:space="preserve">овательные </w:t>
      </w:r>
      <w:r w:rsidR="00356BB0" w:rsidRPr="000A569F">
        <w:rPr>
          <w:rFonts w:ascii="Times New Roman" w:hAnsi="Times New Roman" w:cs="Times New Roman"/>
          <w:sz w:val="24"/>
          <w:szCs w:val="24"/>
        </w:rPr>
        <w:t xml:space="preserve">и дошкольные </w:t>
      </w:r>
      <w:r w:rsidR="00D128E9" w:rsidRPr="000A569F">
        <w:rPr>
          <w:rFonts w:ascii="Times New Roman" w:hAnsi="Times New Roman" w:cs="Times New Roman"/>
          <w:sz w:val="24"/>
          <w:szCs w:val="24"/>
        </w:rPr>
        <w:t>учреждения</w:t>
      </w:r>
      <w:r w:rsidR="008C17E3">
        <w:rPr>
          <w:rFonts w:ascii="Times New Roman" w:hAnsi="Times New Roman" w:cs="Times New Roman"/>
          <w:sz w:val="24"/>
          <w:szCs w:val="24"/>
        </w:rPr>
        <w:t xml:space="preserve"> (</w:t>
      </w:r>
      <w:r w:rsidR="008C17E3" w:rsidRPr="008C17E3">
        <w:rPr>
          <w:rFonts w:ascii="Times New Roman" w:hAnsi="Times New Roman" w:cs="Times New Roman"/>
          <w:sz w:val="24"/>
          <w:szCs w:val="24"/>
        </w:rPr>
        <w:t>Чижова А.А.</w:t>
      </w:r>
      <w:r w:rsidR="008C17E3">
        <w:rPr>
          <w:rFonts w:ascii="Times New Roman" w:hAnsi="Times New Roman" w:cs="Times New Roman"/>
          <w:sz w:val="24"/>
          <w:szCs w:val="24"/>
        </w:rPr>
        <w:t>, 2019)</w:t>
      </w:r>
      <w:r w:rsidR="00356BB0" w:rsidRPr="000A569F">
        <w:rPr>
          <w:rFonts w:ascii="Times New Roman" w:hAnsi="Times New Roman" w:cs="Times New Roman"/>
          <w:sz w:val="24"/>
          <w:szCs w:val="24"/>
        </w:rPr>
        <w:t>.</w:t>
      </w:r>
      <w:r w:rsidR="00D128E9" w:rsidRPr="000A569F">
        <w:rPr>
          <w:rFonts w:ascii="Times New Roman" w:hAnsi="Times New Roman" w:cs="Times New Roman"/>
          <w:sz w:val="24"/>
          <w:szCs w:val="24"/>
        </w:rPr>
        <w:t xml:space="preserve"> </w:t>
      </w:r>
    </w:p>
    <w:p w14:paraId="0DEF31A2" w14:textId="7FD5DE25" w:rsidR="00D1678A" w:rsidRPr="000A569F" w:rsidRDefault="00D1678A" w:rsidP="00D1678A">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середине 2020 года был заключен </w:t>
      </w:r>
      <w:r w:rsidRPr="000A569F">
        <w:rPr>
          <w:rFonts w:ascii="Times New Roman" w:hAnsi="Times New Roman" w:cs="Times New Roman"/>
          <w:b/>
          <w:bCs/>
          <w:i/>
          <w:iCs/>
          <w:sz w:val="24"/>
          <w:szCs w:val="24"/>
        </w:rPr>
        <w:t>первый договор развития промышленных территорий</w:t>
      </w:r>
      <w:r w:rsidRPr="000A569F">
        <w:rPr>
          <w:rFonts w:ascii="Times New Roman" w:hAnsi="Times New Roman" w:cs="Times New Roman"/>
          <w:sz w:val="24"/>
          <w:szCs w:val="24"/>
        </w:rPr>
        <w:t xml:space="preserve"> (промышленной зоны «Октябрьское поле», Департаментом инвестиционной и промышленной политики Москвы и компания «РГ-Девелопмент»).</w:t>
      </w:r>
      <w:r w:rsidRPr="000A569F">
        <w:rPr>
          <w:rStyle w:val="a6"/>
          <w:rFonts w:ascii="Times New Roman" w:hAnsi="Times New Roman" w:cs="Times New Roman"/>
          <w:sz w:val="24"/>
          <w:szCs w:val="24"/>
        </w:rPr>
        <w:footnoteReference w:id="39"/>
      </w:r>
      <w:r w:rsidRPr="000A569F">
        <w:rPr>
          <w:rFonts w:ascii="Times New Roman" w:hAnsi="Times New Roman" w:cs="Times New Roman"/>
          <w:sz w:val="24"/>
          <w:szCs w:val="24"/>
        </w:rPr>
        <w:t xml:space="preserve"> Реорганизация территории началась уже с 2017 года, когда был подписан первый «пилотный проект» в рамках ФЗ№373 (Проект Комплексного освоения территорий). В настоящий момент из проекта выполнено строительство двух жилых домов и детского сада.</w:t>
      </w:r>
      <w:r w:rsidRPr="000A569F">
        <w:rPr>
          <w:rStyle w:val="a6"/>
          <w:rFonts w:ascii="Times New Roman" w:hAnsi="Times New Roman" w:cs="Times New Roman"/>
          <w:sz w:val="24"/>
          <w:szCs w:val="24"/>
        </w:rPr>
        <w:t xml:space="preserve"> </w:t>
      </w:r>
      <w:r w:rsidRPr="000A569F">
        <w:rPr>
          <w:rStyle w:val="a6"/>
          <w:rFonts w:ascii="Times New Roman" w:hAnsi="Times New Roman" w:cs="Times New Roman"/>
          <w:sz w:val="24"/>
          <w:szCs w:val="24"/>
        </w:rPr>
        <w:footnoteReference w:id="40"/>
      </w:r>
      <w:r w:rsidR="00356BB0" w:rsidRPr="000A569F">
        <w:rPr>
          <w:rFonts w:ascii="Times New Roman" w:hAnsi="Times New Roman" w:cs="Times New Roman"/>
          <w:sz w:val="24"/>
          <w:szCs w:val="24"/>
        </w:rPr>
        <w:t xml:space="preserve"> Второй договор развития промышленных территорий был заключен с ГК</w:t>
      </w:r>
      <w:r w:rsidR="008C17E3">
        <w:rPr>
          <w:rFonts w:ascii="Times New Roman" w:hAnsi="Times New Roman" w:cs="Times New Roman"/>
          <w:sz w:val="24"/>
          <w:szCs w:val="24"/>
        </w:rPr>
        <w:t> </w:t>
      </w:r>
      <w:r w:rsidR="00356BB0" w:rsidRPr="000A569F">
        <w:rPr>
          <w:rFonts w:ascii="Times New Roman" w:hAnsi="Times New Roman" w:cs="Times New Roman"/>
          <w:sz w:val="24"/>
          <w:szCs w:val="24"/>
        </w:rPr>
        <w:t>«Интеко» в конце 2020 года по проекту «Коровино» в г. Москве.</w:t>
      </w:r>
      <w:r w:rsidR="00356BB0" w:rsidRPr="000A569F">
        <w:rPr>
          <w:rStyle w:val="a6"/>
          <w:rFonts w:ascii="Times New Roman" w:hAnsi="Times New Roman" w:cs="Times New Roman"/>
          <w:sz w:val="24"/>
          <w:szCs w:val="24"/>
        </w:rPr>
        <w:t xml:space="preserve"> </w:t>
      </w:r>
      <w:r w:rsidR="00356BB0" w:rsidRPr="000A569F">
        <w:rPr>
          <w:rStyle w:val="a6"/>
          <w:rFonts w:ascii="Times New Roman" w:hAnsi="Times New Roman" w:cs="Times New Roman"/>
          <w:sz w:val="24"/>
          <w:szCs w:val="24"/>
        </w:rPr>
        <w:footnoteReference w:id="41"/>
      </w:r>
      <w:r w:rsidR="00356BB0" w:rsidRPr="000A569F">
        <w:rPr>
          <w:rFonts w:ascii="Times New Roman" w:hAnsi="Times New Roman" w:cs="Times New Roman"/>
          <w:sz w:val="24"/>
          <w:szCs w:val="24"/>
        </w:rPr>
        <w:t xml:space="preserve"> </w:t>
      </w:r>
    </w:p>
    <w:p w14:paraId="0056C0A7" w14:textId="3733F767" w:rsidR="00084C26" w:rsidRPr="000A569F" w:rsidRDefault="002B21E9" w:rsidP="00B2428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Первый договор комплексного развития территорий по инициативе органа МСУ был заключен в конце марта 2021 года в г. Кемерово. При этом, в аукционе участвовал только один инвестор - ООО «Стандарт-Сервис», первоначальная цена проекта составляла 3 400 тыс. руб. </w:t>
      </w:r>
      <w:r w:rsidR="00FD0F66" w:rsidRPr="000A569F">
        <w:rPr>
          <w:rFonts w:ascii="Times New Roman" w:hAnsi="Times New Roman" w:cs="Times New Roman"/>
          <w:sz w:val="24"/>
          <w:szCs w:val="24"/>
        </w:rPr>
        <w:t>Площадь участка - 31 472 м</w:t>
      </w:r>
      <w:r w:rsidR="00FD0F66" w:rsidRPr="000A569F">
        <w:rPr>
          <w:rFonts w:ascii="Times New Roman" w:hAnsi="Times New Roman" w:cs="Times New Roman"/>
          <w:sz w:val="24"/>
          <w:szCs w:val="24"/>
          <w:vertAlign w:val="superscript"/>
        </w:rPr>
        <w:t>2</w:t>
      </w:r>
      <w:r w:rsidR="00FD0F66" w:rsidRPr="000A569F">
        <w:rPr>
          <w:rFonts w:ascii="Times New Roman" w:hAnsi="Times New Roman" w:cs="Times New Roman"/>
          <w:sz w:val="24"/>
          <w:szCs w:val="24"/>
        </w:rPr>
        <w:t>. В прикрепленных к лоту документах отсутствует проект договора КРТ, согласно разделам извещения, срок действия договора будет составлять 15 лет. Второй аукцион назначен на конец апреля 2020 года на развитие участка 72 035 м</w:t>
      </w:r>
      <w:r w:rsidR="00FD0F66" w:rsidRPr="000A569F">
        <w:rPr>
          <w:rFonts w:ascii="Times New Roman" w:hAnsi="Times New Roman" w:cs="Times New Roman"/>
          <w:sz w:val="24"/>
          <w:szCs w:val="24"/>
          <w:vertAlign w:val="superscript"/>
        </w:rPr>
        <w:t>2</w:t>
      </w:r>
      <w:r w:rsidR="00FD0F66" w:rsidRPr="000A569F">
        <w:rPr>
          <w:rFonts w:ascii="Times New Roman" w:hAnsi="Times New Roman" w:cs="Times New Roman"/>
          <w:sz w:val="24"/>
          <w:szCs w:val="24"/>
        </w:rPr>
        <w:t xml:space="preserve"> в г. Красноярске. </w:t>
      </w:r>
    </w:p>
    <w:p w14:paraId="5FA6F2A6" w14:textId="3E0A850D" w:rsidR="00E712DF" w:rsidRPr="000A569F" w:rsidRDefault="00E712DF" w:rsidP="00B2428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работе студентом была сформирована таблица основных проектов развития территорий в России, сгруппированных по функциональному назначению результата проведения редевелопмента территории (См. Приложение </w:t>
      </w:r>
      <w:r w:rsidR="00925152">
        <w:rPr>
          <w:rFonts w:ascii="Times New Roman" w:hAnsi="Times New Roman" w:cs="Times New Roman"/>
          <w:sz w:val="24"/>
          <w:szCs w:val="24"/>
        </w:rPr>
        <w:t>В</w:t>
      </w:r>
      <w:r w:rsidRPr="000A569F">
        <w:rPr>
          <w:rFonts w:ascii="Times New Roman" w:hAnsi="Times New Roman" w:cs="Times New Roman"/>
          <w:sz w:val="24"/>
          <w:szCs w:val="24"/>
        </w:rPr>
        <w:t xml:space="preserve">). В таблице приведены следующие характеристики проектов: функциональное назначение недвижимости до после реорганизации, год старта проекта, объем/площадь проекта, город, в котором находится проект, а также приведены некоторые примечания по проекту (объем инвестиций, руководитель проекта и др.). В таблицу также включены проекты комплексного освоения территории в целях жилищного строительства. </w:t>
      </w:r>
    </w:p>
    <w:p w14:paraId="257ADEA9" w14:textId="16425FE4" w:rsidR="00B24283" w:rsidRPr="000A569F" w:rsidRDefault="00B24283" w:rsidP="00B24283">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Таким образом, в российской практике реализация проектов развития территорий в большей степени проявляется в направлении освоения новых участков под жилую застройку, редевелопмента заброшенных </w:t>
      </w:r>
      <w:r w:rsidR="00B977DF" w:rsidRPr="000A569F">
        <w:rPr>
          <w:rFonts w:ascii="Times New Roman" w:hAnsi="Times New Roman" w:cs="Times New Roman"/>
          <w:sz w:val="24"/>
          <w:szCs w:val="24"/>
        </w:rPr>
        <w:t xml:space="preserve">и неиспользуемых </w:t>
      </w:r>
      <w:r w:rsidRPr="000A569F">
        <w:rPr>
          <w:rFonts w:ascii="Times New Roman" w:hAnsi="Times New Roman" w:cs="Times New Roman"/>
          <w:sz w:val="24"/>
          <w:szCs w:val="24"/>
        </w:rPr>
        <w:t xml:space="preserve">объектов и развития застроенных промышленных территорий. Наибольшее количество проектов проходят в </w:t>
      </w:r>
      <w:r w:rsidRPr="000A569F">
        <w:rPr>
          <w:rFonts w:ascii="Times New Roman" w:hAnsi="Times New Roman" w:cs="Times New Roman"/>
          <w:sz w:val="24"/>
          <w:szCs w:val="24"/>
        </w:rPr>
        <w:lastRenderedPageBreak/>
        <w:t>столице, а также в Санкт-Петербурге, реализуются масштабные и частные в других субъектах</w:t>
      </w:r>
      <w:r w:rsidR="00DD2E1B" w:rsidRPr="000A569F">
        <w:rPr>
          <w:rFonts w:ascii="Times New Roman" w:hAnsi="Times New Roman" w:cs="Times New Roman"/>
          <w:sz w:val="24"/>
          <w:szCs w:val="24"/>
        </w:rPr>
        <w:t> </w:t>
      </w:r>
      <w:r w:rsidRPr="000A569F">
        <w:rPr>
          <w:rFonts w:ascii="Times New Roman" w:hAnsi="Times New Roman" w:cs="Times New Roman"/>
          <w:sz w:val="24"/>
          <w:szCs w:val="24"/>
        </w:rPr>
        <w:t xml:space="preserve">РФ. </w:t>
      </w:r>
    </w:p>
    <w:p w14:paraId="20D24C60" w14:textId="77777777" w:rsidR="003C32DC" w:rsidRPr="000A569F" w:rsidRDefault="003C32DC" w:rsidP="00B24283">
      <w:pPr>
        <w:pStyle w:val="a3"/>
        <w:spacing w:after="0" w:line="360" w:lineRule="auto"/>
        <w:ind w:left="0" w:firstLine="709"/>
        <w:jc w:val="both"/>
        <w:rPr>
          <w:rFonts w:ascii="Times New Roman" w:hAnsi="Times New Roman" w:cs="Times New Roman"/>
          <w:sz w:val="24"/>
          <w:szCs w:val="24"/>
        </w:rPr>
      </w:pPr>
    </w:p>
    <w:p w14:paraId="21612977" w14:textId="77777777" w:rsidR="00900594" w:rsidRPr="000A569F" w:rsidRDefault="00900594" w:rsidP="00B6548C">
      <w:pPr>
        <w:spacing w:after="0" w:line="360" w:lineRule="auto"/>
        <w:ind w:firstLine="709"/>
        <w:contextualSpacing/>
        <w:jc w:val="both"/>
        <w:rPr>
          <w:rFonts w:ascii="Times New Roman" w:hAnsi="Times New Roman" w:cs="Times New Roman"/>
          <w:sz w:val="24"/>
          <w:szCs w:val="24"/>
        </w:rPr>
      </w:pPr>
    </w:p>
    <w:p w14:paraId="572C1743" w14:textId="39833D07" w:rsidR="00F73334" w:rsidRPr="000A569F" w:rsidRDefault="009465B1" w:rsidP="00205323">
      <w:pPr>
        <w:pStyle w:val="2"/>
        <w:spacing w:line="360" w:lineRule="auto"/>
        <w:ind w:left="709"/>
        <w:rPr>
          <w:rFonts w:ascii="Times New Roman" w:hAnsi="Times New Roman" w:cs="Times New Roman"/>
          <w:color w:val="auto"/>
          <w:sz w:val="24"/>
          <w:szCs w:val="24"/>
        </w:rPr>
      </w:pPr>
      <w:bookmarkStart w:id="23" w:name="_Toc72363947"/>
      <w:r w:rsidRPr="000A569F">
        <w:rPr>
          <w:rFonts w:ascii="Times New Roman" w:hAnsi="Times New Roman" w:cs="Times New Roman"/>
          <w:color w:val="auto"/>
          <w:sz w:val="24"/>
          <w:szCs w:val="24"/>
        </w:rPr>
        <w:t>2.</w:t>
      </w:r>
      <w:r w:rsidR="00A073D8" w:rsidRPr="000A569F">
        <w:rPr>
          <w:rFonts w:ascii="Times New Roman" w:hAnsi="Times New Roman" w:cs="Times New Roman"/>
          <w:color w:val="auto"/>
          <w:sz w:val="24"/>
          <w:szCs w:val="24"/>
        </w:rPr>
        <w:t>3</w:t>
      </w:r>
      <w:r w:rsidRPr="000A569F">
        <w:rPr>
          <w:rFonts w:ascii="Times New Roman" w:hAnsi="Times New Roman" w:cs="Times New Roman"/>
          <w:color w:val="auto"/>
          <w:sz w:val="24"/>
          <w:szCs w:val="24"/>
        </w:rPr>
        <w:t xml:space="preserve"> </w:t>
      </w:r>
      <w:r w:rsidR="00F73334" w:rsidRPr="000A569F">
        <w:rPr>
          <w:rFonts w:ascii="Times New Roman" w:hAnsi="Times New Roman" w:cs="Times New Roman"/>
          <w:color w:val="auto"/>
          <w:sz w:val="24"/>
          <w:szCs w:val="24"/>
        </w:rPr>
        <w:t xml:space="preserve">Итоги реализации </w:t>
      </w:r>
      <w:r w:rsidR="001529D0" w:rsidRPr="000A569F">
        <w:rPr>
          <w:rFonts w:ascii="Times New Roman" w:hAnsi="Times New Roman" w:cs="Times New Roman"/>
          <w:color w:val="auto"/>
          <w:sz w:val="24"/>
          <w:szCs w:val="24"/>
        </w:rPr>
        <w:t xml:space="preserve">отечественных </w:t>
      </w:r>
      <w:r w:rsidR="00F73334" w:rsidRPr="000A569F">
        <w:rPr>
          <w:rFonts w:ascii="Times New Roman" w:hAnsi="Times New Roman" w:cs="Times New Roman"/>
          <w:color w:val="auto"/>
          <w:sz w:val="24"/>
          <w:szCs w:val="24"/>
        </w:rPr>
        <w:t>проектов развития территорий</w:t>
      </w:r>
      <w:bookmarkEnd w:id="23"/>
      <w:r w:rsidR="00F73334" w:rsidRPr="000A569F">
        <w:rPr>
          <w:rFonts w:ascii="Times New Roman" w:hAnsi="Times New Roman" w:cs="Times New Roman"/>
          <w:color w:val="auto"/>
          <w:sz w:val="24"/>
          <w:szCs w:val="24"/>
        </w:rPr>
        <w:t xml:space="preserve"> </w:t>
      </w:r>
    </w:p>
    <w:p w14:paraId="50214819" w14:textId="1D90453C" w:rsidR="009465B1" w:rsidRPr="000A569F" w:rsidRDefault="009465B1" w:rsidP="00B6548C">
      <w:pPr>
        <w:spacing w:after="0" w:line="360" w:lineRule="auto"/>
        <w:ind w:firstLine="709"/>
        <w:contextualSpacing/>
        <w:jc w:val="both"/>
        <w:rPr>
          <w:rFonts w:ascii="Times New Roman" w:hAnsi="Times New Roman" w:cs="Times New Roman"/>
          <w:sz w:val="24"/>
          <w:szCs w:val="24"/>
        </w:rPr>
      </w:pPr>
    </w:p>
    <w:p w14:paraId="5048CF10" w14:textId="77777777" w:rsidR="00A8411C" w:rsidRPr="000A569F" w:rsidRDefault="00F73334" w:rsidP="00F7333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Анализ основных направлений деятельности комплексного развития территорий в России, а также реализованных(реализуемых) проектов КУРТ</w:t>
      </w:r>
      <w:r w:rsidR="00511767" w:rsidRPr="000A569F">
        <w:rPr>
          <w:rFonts w:ascii="Times New Roman" w:hAnsi="Times New Roman" w:cs="Times New Roman"/>
          <w:sz w:val="24"/>
          <w:szCs w:val="24"/>
        </w:rPr>
        <w:t xml:space="preserve">, доказывает успешного опыта использования данного механизма на практике. Мнение практически всех аналитиков, исследователей рынка, представителей власти сходятся на признании проектов КРТ эффективным способом как освоения новых, так и развитии уже застроенных территорий, при этом отмечается высокий уровень инвестиционной привлекательности данных проектов. </w:t>
      </w:r>
    </w:p>
    <w:p w14:paraId="3BFEFA69" w14:textId="00E239DE" w:rsidR="00E93A0F" w:rsidRPr="000A569F" w:rsidRDefault="00A8411C" w:rsidP="00F7333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Если ранее (начало 2000 – 2010 годы) особый интерес застройщиков был связан с экспансией городов и масштабным строительством жилых районов на периферийных районах городов, то к настоящему времени тенденция сместилась к развитию территорий внутри города, в частности, промышленных территорий. Смена ориентира вызвана рядом причин. Во-первых, отсутствие проведенной коммуникации за чертой города, что существенно поднимает стоимость проекта. Во-вторых, отсутствие объектов социальной инфраструктуры ведет к снижению инвестиционной привлекательности объектов, и, как следствие, снижению рыночный цены жилья в данных районах. Данный фактор неизбежно влечет за собой понижение качества возводимого жилья. </w:t>
      </w:r>
      <w:r w:rsidR="00E93A0F" w:rsidRPr="000A569F">
        <w:rPr>
          <w:rFonts w:ascii="Times New Roman" w:hAnsi="Times New Roman" w:cs="Times New Roman"/>
          <w:sz w:val="24"/>
          <w:szCs w:val="24"/>
        </w:rPr>
        <w:t xml:space="preserve">К проблеме агрессивного роста районов, даже городов (г. Кудрово, Ленинградская область) обращено внимание и городских властей, обеспокоенных несоблюдением застройщиков минимальных расчетных показателей обеспечения населения объектами благоустройства, озеленения, социальной инфраструктуры, транспортной нагрузкой и др. </w:t>
      </w:r>
      <w:r w:rsidR="00287FA9" w:rsidRPr="000A569F">
        <w:rPr>
          <w:rFonts w:ascii="Times New Roman" w:hAnsi="Times New Roman" w:cs="Times New Roman"/>
          <w:sz w:val="24"/>
          <w:szCs w:val="24"/>
        </w:rPr>
        <w:t>Присвоенный статус проектов КОТ практически к каждому жилому комплексу не оправдал ожиданий их реализации, не решил проблемы, а привел к перенаселению районов.</w:t>
      </w:r>
      <w:r w:rsidR="00D36DAA" w:rsidRPr="000A569F">
        <w:rPr>
          <w:rFonts w:ascii="Times New Roman" w:hAnsi="Times New Roman" w:cs="Times New Roman"/>
          <w:sz w:val="24"/>
          <w:szCs w:val="24"/>
        </w:rPr>
        <w:t xml:space="preserve"> Стремительному развитию жилищного строительства способствовали средства дольщиков и развитие ипотечно-жилищного кредитования в России. </w:t>
      </w:r>
    </w:p>
    <w:p w14:paraId="5DFCEF78" w14:textId="2FA3DA6B" w:rsidR="009A5335" w:rsidRPr="000A569F" w:rsidRDefault="009A5335" w:rsidP="00F7333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Реализация проектов застроенной территории городов имеет значительные преимущества перед проектами КОТ. Для городских властей это, во-первых, обновление жилого, коммерческого и офисного фонда, улучшение архитектурного облика, повышение уровня социальной удовлетворенности, создание новых общественных пространств и зеленых зон, привлечение потока туристов, увеличение налоговых </w:t>
      </w:r>
      <w:r w:rsidRPr="000A569F">
        <w:rPr>
          <w:rFonts w:ascii="Times New Roman" w:hAnsi="Times New Roman" w:cs="Times New Roman"/>
          <w:sz w:val="24"/>
          <w:szCs w:val="24"/>
        </w:rPr>
        <w:lastRenderedPageBreak/>
        <w:t xml:space="preserve">поступлений. Для девелопера – привлекательное и экономически выгодное территориальное расположение проекта, реализация различных креативных идей, пополнение портфеля реализованных проектов. </w:t>
      </w:r>
    </w:p>
    <w:p w14:paraId="30AC5447" w14:textId="01D2AE54" w:rsidR="009A5335" w:rsidRPr="000A569F" w:rsidRDefault="009A5335" w:rsidP="00F7333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Новейшей тенденции среди проектов развития территорий является не просто редевелопмент промышленных территорий с последующим строительством на их месте жилья, офисных или торговых помещений, а реновацией самого промышленного комплекса, его улучшении, строительство менее вредного и современного оборудования</w:t>
      </w:r>
      <w:r w:rsidR="00334308" w:rsidRPr="000A569F">
        <w:rPr>
          <w:rFonts w:ascii="Times New Roman" w:hAnsi="Times New Roman" w:cs="Times New Roman"/>
          <w:sz w:val="24"/>
          <w:szCs w:val="24"/>
        </w:rPr>
        <w:t xml:space="preserve"> (например, КУРТ «ЗИЛ» в Москве)</w:t>
      </w:r>
      <w:r w:rsidRPr="000A569F">
        <w:rPr>
          <w:rFonts w:ascii="Times New Roman" w:hAnsi="Times New Roman" w:cs="Times New Roman"/>
          <w:sz w:val="24"/>
          <w:szCs w:val="24"/>
        </w:rPr>
        <w:t xml:space="preserve"> </w:t>
      </w:r>
      <w:r w:rsidR="00334308" w:rsidRPr="000A569F">
        <w:rPr>
          <w:rFonts w:ascii="Times New Roman" w:hAnsi="Times New Roman" w:cs="Times New Roman"/>
          <w:sz w:val="24"/>
          <w:szCs w:val="24"/>
        </w:rPr>
        <w:t>Как считают исследователи рынка, данный подход должен стать определяющим проектов КРТ – т.е. совмещать в себе каждую сферу.</w:t>
      </w:r>
      <w:r w:rsidR="00334308" w:rsidRPr="000A569F">
        <w:rPr>
          <w:rStyle w:val="a6"/>
          <w:rFonts w:ascii="Times New Roman" w:hAnsi="Times New Roman" w:cs="Times New Roman"/>
          <w:sz w:val="24"/>
          <w:szCs w:val="24"/>
        </w:rPr>
        <w:footnoteReference w:id="42"/>
      </w:r>
      <w:r w:rsidR="00334308" w:rsidRPr="000A569F">
        <w:rPr>
          <w:rFonts w:ascii="Times New Roman" w:hAnsi="Times New Roman" w:cs="Times New Roman"/>
          <w:sz w:val="24"/>
          <w:szCs w:val="24"/>
        </w:rPr>
        <w:t xml:space="preserve"> Реализация данных проектов является перспективной для каждого его участника – для бизнеса –увеличение инвестиционных потоков, для города и населения – современные и комфортные жилые кварталы, обеспечивающие рабочими местами, жильём, удовлетворению социальных нужд. Важным является не перенос всего производства за территорию города, а его распределение внутри, в целях снижения транспортной нагрузки в центральной части. Важным, при этом, является максимизация уровня экологической безопасности производства и рациональности распределения функциональных зон внутри таких проектов. </w:t>
      </w:r>
    </w:p>
    <w:p w14:paraId="10D87B3A" w14:textId="24A3451B" w:rsidR="00196A5C" w:rsidRPr="000A569F" w:rsidRDefault="00511767" w:rsidP="00F7333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Тем не менее, девелоперы столкнулись с определенным рядом проблем при реализации своих планов, при этом, трудности могут возникать уже на стадии согласования проек</w:t>
      </w:r>
      <w:r w:rsidR="00C056F3" w:rsidRPr="000A569F">
        <w:rPr>
          <w:rFonts w:ascii="Times New Roman" w:hAnsi="Times New Roman" w:cs="Times New Roman"/>
          <w:sz w:val="24"/>
          <w:szCs w:val="24"/>
        </w:rPr>
        <w:t>та, которые зачастую существенно изменяют намеченные</w:t>
      </w:r>
      <w:r w:rsidR="009A5335" w:rsidRPr="000A569F">
        <w:rPr>
          <w:rFonts w:ascii="Times New Roman" w:hAnsi="Times New Roman" w:cs="Times New Roman"/>
          <w:sz w:val="24"/>
          <w:szCs w:val="24"/>
        </w:rPr>
        <w:t xml:space="preserve"> к достижению</w:t>
      </w:r>
      <w:r w:rsidR="00C056F3" w:rsidRPr="000A569F">
        <w:rPr>
          <w:rFonts w:ascii="Times New Roman" w:hAnsi="Times New Roman" w:cs="Times New Roman"/>
          <w:sz w:val="24"/>
          <w:szCs w:val="24"/>
        </w:rPr>
        <w:t xml:space="preserve"> показатели</w:t>
      </w:r>
      <w:r w:rsidRPr="000A569F">
        <w:rPr>
          <w:rFonts w:ascii="Times New Roman" w:hAnsi="Times New Roman" w:cs="Times New Roman"/>
          <w:sz w:val="24"/>
          <w:szCs w:val="24"/>
        </w:rPr>
        <w:t xml:space="preserve">. </w:t>
      </w:r>
    </w:p>
    <w:p w14:paraId="42BCE21E" w14:textId="3B7F2975" w:rsidR="00F73334" w:rsidRPr="000A569F" w:rsidRDefault="00B125EF" w:rsidP="00B6548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Рассмотрим основные проблемы, с которыми столкнулись операторы и инвесторы проектов развития территорий. Наиболее </w:t>
      </w:r>
      <w:r w:rsidR="00161B29" w:rsidRPr="000A569F">
        <w:rPr>
          <w:rFonts w:ascii="Times New Roman" w:hAnsi="Times New Roman" w:cs="Times New Roman"/>
          <w:sz w:val="24"/>
          <w:szCs w:val="24"/>
        </w:rPr>
        <w:t>частой</w:t>
      </w:r>
      <w:r w:rsidRPr="000A569F">
        <w:rPr>
          <w:rFonts w:ascii="Times New Roman" w:hAnsi="Times New Roman" w:cs="Times New Roman"/>
          <w:sz w:val="24"/>
          <w:szCs w:val="24"/>
        </w:rPr>
        <w:t xml:space="preserve"> из них является ограниченность средств государственного бюджета на возведение объектов социальной инфраструктуры – зачастую относится к проектам освоения территорий, где на большом земельном участке строится жилье с элементами благоустройства и озеленения</w:t>
      </w:r>
      <w:r w:rsidR="003149C8" w:rsidRPr="000A569F">
        <w:rPr>
          <w:rFonts w:ascii="Times New Roman" w:hAnsi="Times New Roman" w:cs="Times New Roman"/>
          <w:sz w:val="24"/>
          <w:szCs w:val="24"/>
        </w:rPr>
        <w:t xml:space="preserve">, а обязанность строительства объектов социально инфраструктуры распределена соглашением с инвестором или договором аренды на органы местной власти.  </w:t>
      </w:r>
    </w:p>
    <w:p w14:paraId="14F98228" w14:textId="25EE6F9E" w:rsidR="00634D73" w:rsidRPr="000A569F" w:rsidRDefault="00634D73" w:rsidP="00D36DAA">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Реализация проекта «Балтийская жемчужина» в г. Санкт-Петербург начиналась, фактически - с 2003 года, однако, строительство - с 2005 года. Проектом занималось созданное Шанхайской заграничной объединённой инвестиционной компанией ЗАО «Балтийская жемчужина», планировалось построить более 1 млн.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жилья. Однако, уже </w:t>
      </w:r>
      <w:r w:rsidRPr="000A569F">
        <w:rPr>
          <w:rFonts w:ascii="Times New Roman" w:hAnsi="Times New Roman" w:cs="Times New Roman"/>
          <w:sz w:val="24"/>
          <w:szCs w:val="24"/>
        </w:rPr>
        <w:lastRenderedPageBreak/>
        <w:t xml:space="preserve">к 2011 году по договорам субаренды в проект вступили российские крупные девелоперы, что позволило ускорить процесс реализации проектов. Так, например, первыми субарендаторами стали </w:t>
      </w:r>
      <w:proofErr w:type="spellStart"/>
      <w:r w:rsidRPr="000A569F">
        <w:rPr>
          <w:rFonts w:ascii="Times New Roman" w:hAnsi="Times New Roman" w:cs="Times New Roman"/>
          <w:sz w:val="24"/>
          <w:szCs w:val="24"/>
          <w:lang w:val="en-US"/>
        </w:rPr>
        <w:t>SetlGroup</w:t>
      </w:r>
      <w:proofErr w:type="spellEnd"/>
      <w:r w:rsidRPr="000A569F">
        <w:rPr>
          <w:rFonts w:ascii="Times New Roman" w:hAnsi="Times New Roman" w:cs="Times New Roman"/>
          <w:sz w:val="24"/>
          <w:szCs w:val="24"/>
        </w:rPr>
        <w:t xml:space="preserve">, построившие к 2016 году 280 тыс. жилья, в 2016 году – </w:t>
      </w:r>
      <w:r w:rsidRPr="000A569F">
        <w:rPr>
          <w:rFonts w:ascii="Times New Roman" w:hAnsi="Times New Roman" w:cs="Times New Roman"/>
          <w:sz w:val="24"/>
          <w:szCs w:val="24"/>
          <w:lang w:val="en-US"/>
        </w:rPr>
        <w:t>Legenda</w:t>
      </w:r>
      <w:r w:rsidRPr="000A569F">
        <w:rPr>
          <w:rFonts w:ascii="Times New Roman" w:hAnsi="Times New Roman" w:cs="Times New Roman"/>
          <w:sz w:val="24"/>
          <w:szCs w:val="24"/>
        </w:rPr>
        <w:t>, построившие 140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По подсчетам экспертов рынка, к 2020 году самой «Балтийской жемчужиной» построено 400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остальное (примерно 600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возведено петербуржскими застройщиками.</w:t>
      </w:r>
      <w:r w:rsidRPr="000A569F">
        <w:rPr>
          <w:rStyle w:val="a6"/>
          <w:rFonts w:ascii="Times New Roman" w:hAnsi="Times New Roman" w:cs="Times New Roman"/>
          <w:sz w:val="24"/>
          <w:szCs w:val="24"/>
        </w:rPr>
        <w:footnoteReference w:id="43"/>
      </w:r>
      <w:r w:rsidRPr="000A569F">
        <w:rPr>
          <w:rFonts w:ascii="Times New Roman" w:hAnsi="Times New Roman" w:cs="Times New Roman"/>
          <w:sz w:val="24"/>
          <w:szCs w:val="24"/>
        </w:rPr>
        <w:t xml:space="preserve"> </w:t>
      </w:r>
      <w:r w:rsidR="00D36DAA" w:rsidRPr="000A569F">
        <w:rPr>
          <w:rFonts w:ascii="Times New Roman" w:hAnsi="Times New Roman" w:cs="Times New Roman"/>
          <w:sz w:val="24"/>
          <w:szCs w:val="24"/>
        </w:rPr>
        <w:t>Иностранные девелоперы при реализации проектов КРТ не прибегают к использованию заемных средств российских банков. Проект «Балтийская жемчужина» в Санкт-Петербурге финансировался полностью из средств китайских акционеров.</w:t>
      </w:r>
      <w:r w:rsidR="00D36DAA" w:rsidRPr="000A569F">
        <w:rPr>
          <w:rStyle w:val="a6"/>
          <w:rFonts w:ascii="Times New Roman" w:hAnsi="Times New Roman" w:cs="Times New Roman"/>
          <w:sz w:val="24"/>
          <w:szCs w:val="24"/>
        </w:rPr>
        <w:footnoteReference w:id="44"/>
      </w:r>
      <w:r w:rsidR="00D36DAA"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Проект «Балтийская Жемчужина» можно в определенном смысле сравнить с еще одним петербургским проектом намыва Васильевского острова, где гидронамыв территории стал осуществляться с 2007 года, после утверждения проекта с ЗАО «Терра-Нова». Несмотря на заключенный договор КОТ с инвестором, компания «Терра-Нова» не занимается строительством жилья, а передаёт право аренды земельных участков другим застройщикам. Данное положение в корне противоречит концепции комплексного освоения территорий, однако, жильё на намывных территориях было возведено достаточно в короткие сроки, реализацией проектов занимались застройщики «Лидер Групп», ГК «ЛСР», </w:t>
      </w:r>
      <w:proofErr w:type="spellStart"/>
      <w:r w:rsidRPr="000A569F">
        <w:rPr>
          <w:rFonts w:ascii="Times New Roman" w:hAnsi="Times New Roman" w:cs="Times New Roman"/>
          <w:sz w:val="24"/>
          <w:szCs w:val="24"/>
          <w:lang w:val="en-US"/>
        </w:rPr>
        <w:t>Glorax</w:t>
      </w:r>
      <w:proofErr w:type="spellEnd"/>
      <w:r w:rsidRPr="000A569F">
        <w:rPr>
          <w:rFonts w:ascii="Times New Roman" w:hAnsi="Times New Roman" w:cs="Times New Roman"/>
          <w:sz w:val="24"/>
          <w:szCs w:val="24"/>
        </w:rPr>
        <w:t xml:space="preserve"> </w:t>
      </w:r>
      <w:r w:rsidRPr="000A569F">
        <w:rPr>
          <w:rFonts w:ascii="Times New Roman" w:hAnsi="Times New Roman" w:cs="Times New Roman"/>
          <w:sz w:val="24"/>
          <w:szCs w:val="24"/>
          <w:lang w:val="en-US"/>
        </w:rPr>
        <w:t>Development</w:t>
      </w:r>
      <w:r w:rsidRPr="000A569F">
        <w:rPr>
          <w:rFonts w:ascii="Times New Roman" w:hAnsi="Times New Roman" w:cs="Times New Roman"/>
          <w:sz w:val="24"/>
          <w:szCs w:val="24"/>
        </w:rPr>
        <w:t xml:space="preserve">, </w:t>
      </w:r>
      <w:r w:rsidRPr="000A569F">
        <w:rPr>
          <w:rFonts w:ascii="Times New Roman" w:hAnsi="Times New Roman" w:cs="Times New Roman"/>
          <w:sz w:val="24"/>
          <w:szCs w:val="24"/>
          <w:lang w:val="en-US"/>
        </w:rPr>
        <w:t>Seven</w:t>
      </w:r>
      <w:r w:rsidRPr="000A569F">
        <w:rPr>
          <w:rFonts w:ascii="Times New Roman" w:hAnsi="Times New Roman" w:cs="Times New Roman"/>
          <w:sz w:val="24"/>
          <w:szCs w:val="24"/>
        </w:rPr>
        <w:t xml:space="preserve"> </w:t>
      </w:r>
      <w:r w:rsidRPr="000A569F">
        <w:rPr>
          <w:rFonts w:ascii="Times New Roman" w:hAnsi="Times New Roman" w:cs="Times New Roman"/>
          <w:sz w:val="24"/>
          <w:szCs w:val="24"/>
          <w:lang w:val="en-US"/>
        </w:rPr>
        <w:t>Suns</w:t>
      </w:r>
      <w:r w:rsidRPr="000A569F">
        <w:rPr>
          <w:rFonts w:ascii="Times New Roman" w:hAnsi="Times New Roman" w:cs="Times New Roman"/>
          <w:sz w:val="24"/>
          <w:szCs w:val="24"/>
        </w:rPr>
        <w:t xml:space="preserve"> </w:t>
      </w:r>
      <w:r w:rsidRPr="000A569F">
        <w:rPr>
          <w:rFonts w:ascii="Times New Roman" w:hAnsi="Times New Roman" w:cs="Times New Roman"/>
          <w:sz w:val="24"/>
          <w:szCs w:val="24"/>
          <w:lang w:val="en-US"/>
        </w:rPr>
        <w:t>Development</w:t>
      </w:r>
      <w:r w:rsidRPr="000A569F">
        <w:rPr>
          <w:rFonts w:ascii="Times New Roman" w:hAnsi="Times New Roman" w:cs="Times New Roman"/>
          <w:sz w:val="24"/>
          <w:szCs w:val="24"/>
        </w:rPr>
        <w:t xml:space="preserve">. Следующая проблема, возникшая внутри проекта – обязанность городских властей создания транспортной и инженерной инфраструктуры – затормозила весь процесс девелопмента на острове, в связи с дефицитом бюджетных средств, поэтому застройщики взяли обязанность на себя. Данный проект </w:t>
      </w:r>
      <w:r w:rsidR="00AB5B07" w:rsidRPr="000A569F">
        <w:rPr>
          <w:rFonts w:ascii="Times New Roman" w:hAnsi="Times New Roman" w:cs="Times New Roman"/>
          <w:sz w:val="24"/>
          <w:szCs w:val="24"/>
        </w:rPr>
        <w:t>демонстрирует</w:t>
      </w:r>
      <w:r w:rsidRPr="000A569F">
        <w:rPr>
          <w:rFonts w:ascii="Times New Roman" w:hAnsi="Times New Roman" w:cs="Times New Roman"/>
          <w:sz w:val="24"/>
          <w:szCs w:val="24"/>
        </w:rPr>
        <w:t xml:space="preserve"> скорость развития жилого фонда с одновременной деятельностью нескольких застройщиков, однако, доказывает возникновение препятствий при несоблюдении условий составленных договоров. Из-за передачи прав на участки различным девелоперам, невыполнением условий договора по намывной площади и отсутствием объектов социальной инфраструктуры, проект приобрел «точечный» характер застройки, дома, которые начали строится, долгое время оставались без подключенной коммуникации, а Смольный начинал рассматривать вопрос расторжения договора комплексного освоения с «Терра-Нова» (2007 г.).</w:t>
      </w:r>
      <w:r w:rsidR="008C17E3"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Из-за кредиторской задолженности, проект перешел под контроль Сбербанку, а в конце 2020 года ГК «ЛСР» выкупила у «Терра-Новы» право на </w:t>
      </w:r>
      <w:r w:rsidRPr="000A569F">
        <w:rPr>
          <w:rFonts w:ascii="Times New Roman" w:hAnsi="Times New Roman" w:cs="Times New Roman"/>
          <w:sz w:val="24"/>
          <w:szCs w:val="24"/>
        </w:rPr>
        <w:lastRenderedPageBreak/>
        <w:t>намыв территории 143 га.</w:t>
      </w:r>
      <w:r w:rsidRPr="000A569F">
        <w:rPr>
          <w:rStyle w:val="a6"/>
          <w:rFonts w:ascii="Times New Roman" w:hAnsi="Times New Roman" w:cs="Times New Roman"/>
          <w:sz w:val="24"/>
          <w:szCs w:val="24"/>
        </w:rPr>
        <w:footnoteReference w:id="45"/>
      </w:r>
      <w:r w:rsidR="008C17E3">
        <w:rPr>
          <w:rFonts w:ascii="Times New Roman" w:hAnsi="Times New Roman" w:cs="Times New Roman"/>
          <w:sz w:val="24"/>
          <w:szCs w:val="24"/>
        </w:rPr>
        <w:t xml:space="preserve"> </w:t>
      </w:r>
      <w:r w:rsidRPr="000A569F">
        <w:rPr>
          <w:rFonts w:ascii="Times New Roman" w:hAnsi="Times New Roman" w:cs="Times New Roman"/>
          <w:sz w:val="24"/>
          <w:szCs w:val="24"/>
        </w:rPr>
        <w:t xml:space="preserve">На данный момент, проект снова находится на стадии «возрождения» - увеличилась площадь намывных территорий, активно идет застройка жильем и начинается реализация обогащения объектами социальной инфраструктуры. </w:t>
      </w:r>
    </w:p>
    <w:p w14:paraId="179D6A3E" w14:textId="4967726A" w:rsidR="008C7C7C" w:rsidRPr="000A569F" w:rsidRDefault="008C7C7C" w:rsidP="00B6548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Проекты развития территорий, застроенных аварийным жильем, также выявили определенные препятствия на пути их реализации. По условиям программы развития территорий в Санкт-Петербурге, процесс переселения финансируется только оператором программы, город включается только с условием строительства социальных объектов на освоенной территории. В то время как Колпино 10, спустя два года переговоров, заключил договор с последним собственником на расселяемой территории, </w:t>
      </w:r>
      <w:r w:rsidR="007159B1" w:rsidRPr="000A569F">
        <w:rPr>
          <w:rFonts w:ascii="Times New Roman" w:hAnsi="Times New Roman" w:cs="Times New Roman"/>
          <w:sz w:val="24"/>
          <w:szCs w:val="24"/>
        </w:rPr>
        <w:t>Сосновая Поляна 7-17 до сих пор находится на стадии реализации (начиная с 2012 года)</w:t>
      </w:r>
      <w:r w:rsidRPr="000A569F">
        <w:rPr>
          <w:rFonts w:ascii="Times New Roman" w:hAnsi="Times New Roman" w:cs="Times New Roman"/>
          <w:sz w:val="24"/>
          <w:szCs w:val="24"/>
        </w:rPr>
        <w:t>. П</w:t>
      </w:r>
      <w:r w:rsidR="007159B1" w:rsidRPr="000A569F">
        <w:rPr>
          <w:rFonts w:ascii="Times New Roman" w:hAnsi="Times New Roman" w:cs="Times New Roman"/>
          <w:sz w:val="24"/>
          <w:szCs w:val="24"/>
        </w:rPr>
        <w:t>ричина кроется в «синдроме последнего жильца», которые выдвигает неуместные для застройщика условия переселения.</w:t>
      </w:r>
      <w:r w:rsidRPr="000A569F">
        <w:rPr>
          <w:rStyle w:val="a6"/>
          <w:rFonts w:ascii="Times New Roman" w:hAnsi="Times New Roman" w:cs="Times New Roman"/>
          <w:sz w:val="24"/>
          <w:szCs w:val="24"/>
        </w:rPr>
        <w:t xml:space="preserve"> </w:t>
      </w:r>
      <w:r w:rsidRPr="000A569F">
        <w:rPr>
          <w:rStyle w:val="a6"/>
          <w:rFonts w:ascii="Times New Roman" w:hAnsi="Times New Roman" w:cs="Times New Roman"/>
          <w:sz w:val="24"/>
          <w:szCs w:val="24"/>
        </w:rPr>
        <w:footnoteReference w:id="46"/>
      </w:r>
      <w:r w:rsidR="007159B1" w:rsidRPr="000A569F">
        <w:rPr>
          <w:rFonts w:ascii="Times New Roman" w:hAnsi="Times New Roman" w:cs="Times New Roman"/>
          <w:sz w:val="24"/>
          <w:szCs w:val="24"/>
        </w:rPr>
        <w:t xml:space="preserve"> К остальным причинам растянувшейся процедуры расселения также относится отсутствие свободных участков для строительства нового жилья</w:t>
      </w:r>
      <w:r w:rsidRPr="000A569F">
        <w:rPr>
          <w:rFonts w:ascii="Times New Roman" w:hAnsi="Times New Roman" w:cs="Times New Roman"/>
          <w:sz w:val="24"/>
          <w:szCs w:val="24"/>
        </w:rPr>
        <w:t xml:space="preserve">. </w:t>
      </w:r>
      <w:r w:rsidR="00811A83" w:rsidRPr="000A569F">
        <w:rPr>
          <w:rFonts w:ascii="Times New Roman" w:hAnsi="Times New Roman" w:cs="Times New Roman"/>
          <w:sz w:val="24"/>
          <w:szCs w:val="24"/>
        </w:rPr>
        <w:t xml:space="preserve">На момент включения территорий в адресную программу операторы ориентировались на свободные з/у, однако, к моменту фактической реализации своих проектов, участки использовались под иные цели. </w:t>
      </w:r>
    </w:p>
    <w:p w14:paraId="209D3077" w14:textId="635D47D6" w:rsidR="00811A83" w:rsidRPr="000A569F" w:rsidRDefault="00811A83" w:rsidP="00B6548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Список возникающих проблем при реализации проектов также дополняет нестабильное законодательство в стране и городах. Изменения и поправки в Генеральные Планы и Правила Землепользования и Застройки могут существенно коснуться и проектов КРТ – ограничение высотности, плотности застройки, определение нормативов количества парковочных мест, зеленых насаждений и другое. Данное замечание было учтено и нашло своё отражение в принятии ФЗ№</w:t>
      </w:r>
      <w:r w:rsidR="004D4263" w:rsidRPr="000A569F">
        <w:rPr>
          <w:rFonts w:ascii="Times New Roman" w:hAnsi="Times New Roman" w:cs="Times New Roman"/>
          <w:sz w:val="24"/>
          <w:szCs w:val="24"/>
        </w:rPr>
        <w:t>494</w:t>
      </w:r>
      <w:r w:rsidRPr="000A569F">
        <w:rPr>
          <w:rFonts w:ascii="Times New Roman" w:hAnsi="Times New Roman" w:cs="Times New Roman"/>
          <w:sz w:val="24"/>
          <w:szCs w:val="24"/>
        </w:rPr>
        <w:t>, регламентирующий разработку нормативов и проекта планировки территории при реализации проектов КРТ с 2021 года. Однако, зачастую проекты сталкиваются с законодательством в сфере охраны исторических и памятников архитектуры</w:t>
      </w:r>
      <w:r w:rsidR="004D4263" w:rsidRPr="000A569F">
        <w:rPr>
          <w:rFonts w:ascii="Times New Roman" w:hAnsi="Times New Roman" w:cs="Times New Roman"/>
          <w:sz w:val="24"/>
          <w:szCs w:val="24"/>
        </w:rPr>
        <w:t xml:space="preserve">, закрепляющие охрану и запрет деятельности по сносу/редевелопменту не только самого объекта, но и прилегающей к нему территорию. Так, например, входящий в адресный список расселяемых территорий «Ржевка 35» в Санкт-Петербурге приостановлен, так как в его границы входит зона объекта культурного наследия «Петроградская узловая железнодорожная больница». Федеральным Законом №95-ФЗ от 05.04.2016 данный </w:t>
      </w:r>
      <w:r w:rsidR="004D4263" w:rsidRPr="000A569F">
        <w:rPr>
          <w:rFonts w:ascii="Times New Roman" w:hAnsi="Times New Roman" w:cs="Times New Roman"/>
          <w:sz w:val="24"/>
          <w:szCs w:val="24"/>
        </w:rPr>
        <w:lastRenderedPageBreak/>
        <w:t>объект был не только включен в список защиты и охраны, но и отменил любое строительство на территории в радиусе 150 м вокруг больницы.</w:t>
      </w:r>
      <w:r w:rsidR="004D4263" w:rsidRPr="000A569F">
        <w:rPr>
          <w:rStyle w:val="a6"/>
          <w:rFonts w:ascii="Times New Roman" w:hAnsi="Times New Roman" w:cs="Times New Roman"/>
          <w:sz w:val="24"/>
          <w:szCs w:val="24"/>
        </w:rPr>
        <w:footnoteReference w:id="47"/>
      </w:r>
    </w:p>
    <w:p w14:paraId="0A8B28A3" w14:textId="47FB11EF" w:rsidR="00A856B5" w:rsidRPr="000A569F" w:rsidRDefault="00A856B5" w:rsidP="004F3C60">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Из отмеченного выше обстоятельства также вытекает необходимость согласования проекта с архитектурными, культурными и историческими особенностями облика города.</w:t>
      </w:r>
      <w:r w:rsidR="00361B0C" w:rsidRPr="000A569F">
        <w:rPr>
          <w:rStyle w:val="a6"/>
          <w:rFonts w:ascii="Times New Roman" w:hAnsi="Times New Roman" w:cs="Times New Roman"/>
          <w:sz w:val="24"/>
          <w:szCs w:val="24"/>
        </w:rPr>
        <w:footnoteReference w:id="48"/>
      </w:r>
      <w:r w:rsidRPr="000A569F">
        <w:rPr>
          <w:rFonts w:ascii="Times New Roman" w:hAnsi="Times New Roman" w:cs="Times New Roman"/>
          <w:sz w:val="24"/>
          <w:szCs w:val="24"/>
        </w:rPr>
        <w:t xml:space="preserve"> Повышенное внимание общественности и власти к масштабным проектам может затормозить, остановить или даже отменить процесс их реализации. Так, например, скандальный проект возведения «Лахты» - офисного центра, который изначально планировался в Охте (историческом центре Санкт-Петербурга), но после общественной критики </w:t>
      </w:r>
      <w:r w:rsidR="00361B0C" w:rsidRPr="000A569F">
        <w:rPr>
          <w:rFonts w:ascii="Times New Roman" w:hAnsi="Times New Roman" w:cs="Times New Roman"/>
          <w:sz w:val="24"/>
          <w:szCs w:val="24"/>
        </w:rPr>
        <w:t xml:space="preserve">с лозунгами несоответствия башни архитектурному облику города, </w:t>
      </w:r>
      <w:r w:rsidRPr="000A569F">
        <w:rPr>
          <w:rFonts w:ascii="Times New Roman" w:hAnsi="Times New Roman" w:cs="Times New Roman"/>
          <w:sz w:val="24"/>
          <w:szCs w:val="24"/>
        </w:rPr>
        <w:t xml:space="preserve">переместился в Лахту Приморского района города. </w:t>
      </w:r>
      <w:r w:rsidR="00361B0C" w:rsidRPr="000A569F">
        <w:rPr>
          <w:rFonts w:ascii="Times New Roman" w:hAnsi="Times New Roman" w:cs="Times New Roman"/>
          <w:sz w:val="24"/>
          <w:szCs w:val="24"/>
        </w:rPr>
        <w:t xml:space="preserve">В настоящий момент «Лахта – центр» является не только площадкой для офисов и штаб-квартир компаний. Более трети площади предназначены для общественных пространств, объектов общественного питания, научно-образовательных и культурных объектов. </w:t>
      </w:r>
    </w:p>
    <w:p w14:paraId="0F29D1DA" w14:textId="4F51A747" w:rsidR="0055090E" w:rsidRPr="000A569F" w:rsidRDefault="004F3C60" w:rsidP="004F3C60">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Представители ООО «Северо-Запад Инвест» в комментариях к реализации проекта «Новый Берег» в Санкт-Петербурге указывали на проблему нехватки специалистов-проектировщиков идеи, а также компетентных строительных организаций.</w:t>
      </w:r>
      <w:r w:rsidRPr="000A569F">
        <w:rPr>
          <w:rStyle w:val="a6"/>
          <w:rFonts w:ascii="Times New Roman" w:hAnsi="Times New Roman" w:cs="Times New Roman"/>
          <w:sz w:val="24"/>
          <w:szCs w:val="24"/>
        </w:rPr>
        <w:footnoteReference w:id="49"/>
      </w:r>
      <w:r w:rsidRPr="000A569F">
        <w:rPr>
          <w:rFonts w:ascii="Times New Roman" w:hAnsi="Times New Roman" w:cs="Times New Roman"/>
          <w:sz w:val="24"/>
          <w:szCs w:val="24"/>
        </w:rPr>
        <w:t xml:space="preserve"> При этом, анализ крупнейших проектов РЗТ и КОТ доказывает привлечение, в основном, в разработку проекта планировки и проектировщиков иностранных бюро (проекты в Санкт-Петербурге, Москве, Екатеринбурге). </w:t>
      </w:r>
    </w:p>
    <w:p w14:paraId="07A76780" w14:textId="03433F99" w:rsidR="00AA2B6F" w:rsidRPr="000A569F" w:rsidRDefault="00287FA9" w:rsidP="005C228B">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Если рассматривать реализованные проекты развития территорий с точки зрения концепции комплексного подхода, то можно выделить, что лишь немногие из них действительно ей соответствуют. Так, например, по мнению автора, проекты комплексного освоения - строительство жилых комплексов, при которых обязанность строительства образовательных, медицинских, культурных учреждений в очень редких случаях лежит на самих застройщиках, являются частью </w:t>
      </w:r>
      <w:r w:rsidR="005C40BA" w:rsidRPr="000A569F">
        <w:rPr>
          <w:rFonts w:ascii="Times New Roman" w:hAnsi="Times New Roman" w:cs="Times New Roman"/>
          <w:sz w:val="24"/>
          <w:szCs w:val="24"/>
        </w:rPr>
        <w:t xml:space="preserve">комплексного проекта, а не его видом. Возведение объекта жилой недвижимости с элементами благоустройства, и, впоследствии, строительство объектов социальной инфраструктуры – естественный процесс в градостроительстве, не требующий заключения дополнительных договоров и присваивания статусов. Так, например, чем существенно отличается проект освоения </w:t>
      </w:r>
      <w:r w:rsidR="005C40BA" w:rsidRPr="000A569F">
        <w:rPr>
          <w:rFonts w:ascii="Times New Roman" w:hAnsi="Times New Roman" w:cs="Times New Roman"/>
          <w:sz w:val="24"/>
          <w:szCs w:val="24"/>
        </w:rPr>
        <w:lastRenderedPageBreak/>
        <w:t>территории от Многофункционального жилого комплекса? Примером такого комплекса может стать ЖК «Хорошевский» в Москве. На его территории идёт строительство жилья, медицинских, образовательных, дошкольных учреждений, парков, транспортной инфраструктуры – за счет частных вложений.</w:t>
      </w:r>
      <w:r w:rsidR="005C40BA" w:rsidRPr="000A569F">
        <w:rPr>
          <w:rStyle w:val="a6"/>
          <w:rFonts w:ascii="Times New Roman" w:hAnsi="Times New Roman" w:cs="Times New Roman"/>
          <w:sz w:val="24"/>
          <w:szCs w:val="24"/>
        </w:rPr>
        <w:footnoteReference w:id="50"/>
      </w:r>
      <w:r w:rsidR="005C40BA" w:rsidRPr="000A569F">
        <w:rPr>
          <w:rFonts w:ascii="Times New Roman" w:hAnsi="Times New Roman" w:cs="Times New Roman"/>
          <w:sz w:val="24"/>
          <w:szCs w:val="24"/>
        </w:rPr>
        <w:t xml:space="preserve"> К данному аспекту также относится сравнение юридической формы договора КРТ (КОТ, КУРТ или иного) с инвестиционным соглашением. Особыми характеристиками можно выделить, что договоры КОТ </w:t>
      </w:r>
      <w:r w:rsidR="00B10AAA" w:rsidRPr="000A569F">
        <w:rPr>
          <w:rFonts w:ascii="Times New Roman" w:hAnsi="Times New Roman" w:cs="Times New Roman"/>
          <w:sz w:val="24"/>
          <w:szCs w:val="24"/>
        </w:rPr>
        <w:t xml:space="preserve">включают в себя указание процентного соотношения квартир, которые впоследствии будут приобретены муниципалитетом по установленной стоимости. Использование ФЗ№44 на практике реализуется и без заключения договоров КОТ, частные условия также могут быть прописаны в договоре аренды земельного участка. </w:t>
      </w:r>
      <w:r w:rsidR="00D2756C" w:rsidRPr="000A569F">
        <w:rPr>
          <w:rFonts w:ascii="Times New Roman" w:hAnsi="Times New Roman" w:cs="Times New Roman"/>
          <w:sz w:val="24"/>
          <w:szCs w:val="24"/>
        </w:rPr>
        <w:t>А у</w:t>
      </w:r>
      <w:r w:rsidR="00B10AAA" w:rsidRPr="000A569F">
        <w:rPr>
          <w:rFonts w:ascii="Times New Roman" w:hAnsi="Times New Roman" w:cs="Times New Roman"/>
          <w:sz w:val="24"/>
          <w:szCs w:val="24"/>
        </w:rPr>
        <w:t xml:space="preserve">казание в договоре обязанности застройщика самостоятельно организовать застройку объектами социальной инфраструктуры и безвозмездно передать её городу существенно снижают инвестиционную привлекательность таких проектов. </w:t>
      </w:r>
    </w:p>
    <w:p w14:paraId="72B38F63" w14:textId="19395B69" w:rsidR="005C40BA" w:rsidRPr="000A569F" w:rsidRDefault="00B977DF" w:rsidP="005C228B">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Проекты перепрофилирования отдельно стоящих сооружений (цехов бывшего завода, складов, бань, лавок, фактур, газгольдеров и иное)</w:t>
      </w:r>
      <w:r w:rsidR="00D2756C" w:rsidRPr="000A569F">
        <w:rPr>
          <w:rFonts w:ascii="Times New Roman" w:hAnsi="Times New Roman" w:cs="Times New Roman"/>
          <w:sz w:val="24"/>
          <w:szCs w:val="24"/>
        </w:rPr>
        <w:t xml:space="preserve"> в креативные пространства, офисные или торговые центры</w:t>
      </w:r>
      <w:r w:rsidRPr="000A569F">
        <w:rPr>
          <w:rFonts w:ascii="Times New Roman" w:hAnsi="Times New Roman" w:cs="Times New Roman"/>
          <w:sz w:val="24"/>
          <w:szCs w:val="24"/>
        </w:rPr>
        <w:t xml:space="preserve"> также не соответствует «комплексности» преобразования территории. Безусловно, данные проекты имеют положительное влияние на экономическую, социальную, эстетическую составляющую города, </w:t>
      </w:r>
      <w:r w:rsidR="005B774D" w:rsidRPr="000A569F">
        <w:rPr>
          <w:rFonts w:ascii="Times New Roman" w:hAnsi="Times New Roman" w:cs="Times New Roman"/>
          <w:sz w:val="24"/>
          <w:szCs w:val="24"/>
        </w:rPr>
        <w:t xml:space="preserve">несут мультипликационный эффект на близлежащие территории (повышение инвестиционной привлекательности района вокруг объекта редевелопмента), однако, также – должны являться частью комплексного проекта, а не его самостоятельным видом. </w:t>
      </w:r>
    </w:p>
    <w:p w14:paraId="43B53886" w14:textId="04FEB8E3" w:rsidR="005B774D" w:rsidRPr="000A569F" w:rsidRDefault="005B774D" w:rsidP="005B774D">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Целью использования механизма комплексного развития территорий для реализации программы расселения аварийного жилого фонда является ускорение данного процесса за счет привлечения крупных инвесторов и совершенствование механизма ГЧП. Наиболее эффективной в данном вопросе стоит выделить практику расселения территорий, а не отдельных домов. В целом, если дать краткую характеристику проведения политики ликвидации аварийного фонда в стране, то можно снова столкнуться с «точечным» выбором жилого дома для его последующего снова. Впоследствии, на освободившемся участке «вырастает» новый дом, но территория вокруг него не меняется</w:t>
      </w:r>
      <w:r w:rsidR="00233732" w:rsidRPr="000A569F">
        <w:rPr>
          <w:rFonts w:ascii="Times New Roman" w:hAnsi="Times New Roman" w:cs="Times New Roman"/>
          <w:sz w:val="24"/>
          <w:szCs w:val="24"/>
        </w:rPr>
        <w:t xml:space="preserve">, проходит время, и к окончанию срока эксплуатации подходит соседняя «панелька», на расселение которой также уйдет немало времени. </w:t>
      </w:r>
    </w:p>
    <w:p w14:paraId="3B0798A2" w14:textId="55F750AD" w:rsidR="00233732" w:rsidRDefault="00233732" w:rsidP="005B774D">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lastRenderedPageBreak/>
        <w:t xml:space="preserve">Присутствие единичных «свечек» внутри депрессивных жилых кварталов может затормозить процесс включения данной территории в план комплексного развития, так как у собственников не будет необходимости вкладывать свои инвестиции в его реализацию. Несмотря на возможность указания всех условий в договоре-соглашении между участниками проекта, реализацию схемы расселения целых районов крайне необходимо внедрять уже </w:t>
      </w:r>
      <w:r w:rsidR="00D2756C" w:rsidRPr="000A569F">
        <w:rPr>
          <w:rFonts w:ascii="Times New Roman" w:hAnsi="Times New Roman" w:cs="Times New Roman"/>
          <w:sz w:val="24"/>
          <w:szCs w:val="24"/>
        </w:rPr>
        <w:t>с</w:t>
      </w:r>
      <w:r w:rsidRPr="000A569F">
        <w:rPr>
          <w:rFonts w:ascii="Times New Roman" w:hAnsi="Times New Roman" w:cs="Times New Roman"/>
          <w:sz w:val="24"/>
          <w:szCs w:val="24"/>
        </w:rPr>
        <w:t xml:space="preserve"> сегодняшн</w:t>
      </w:r>
      <w:r w:rsidR="00D2756C" w:rsidRPr="000A569F">
        <w:rPr>
          <w:rFonts w:ascii="Times New Roman" w:hAnsi="Times New Roman" w:cs="Times New Roman"/>
          <w:sz w:val="24"/>
          <w:szCs w:val="24"/>
        </w:rPr>
        <w:t>его</w:t>
      </w:r>
      <w:r w:rsidRPr="000A569F">
        <w:rPr>
          <w:rFonts w:ascii="Times New Roman" w:hAnsi="Times New Roman" w:cs="Times New Roman"/>
          <w:sz w:val="24"/>
          <w:szCs w:val="24"/>
        </w:rPr>
        <w:t xml:space="preserve"> д</w:t>
      </w:r>
      <w:r w:rsidR="00D2756C" w:rsidRPr="000A569F">
        <w:rPr>
          <w:rFonts w:ascii="Times New Roman" w:hAnsi="Times New Roman" w:cs="Times New Roman"/>
          <w:sz w:val="24"/>
          <w:szCs w:val="24"/>
        </w:rPr>
        <w:t>ня</w:t>
      </w:r>
      <w:r w:rsidRPr="000A569F">
        <w:rPr>
          <w:rFonts w:ascii="Times New Roman" w:hAnsi="Times New Roman" w:cs="Times New Roman"/>
          <w:sz w:val="24"/>
          <w:szCs w:val="24"/>
        </w:rPr>
        <w:t xml:space="preserve">, особенно, в городах не федерального значения, где все центральные части заняты ветхим жильём. </w:t>
      </w:r>
      <w:r w:rsidR="000914A8" w:rsidRPr="000A569F">
        <w:rPr>
          <w:rFonts w:ascii="Times New Roman" w:hAnsi="Times New Roman" w:cs="Times New Roman"/>
          <w:sz w:val="24"/>
          <w:szCs w:val="24"/>
        </w:rPr>
        <w:t>В</w:t>
      </w:r>
      <w:r w:rsidRPr="000A569F">
        <w:rPr>
          <w:rFonts w:ascii="Times New Roman" w:hAnsi="Times New Roman" w:cs="Times New Roman"/>
          <w:sz w:val="24"/>
          <w:szCs w:val="24"/>
        </w:rPr>
        <w:t xml:space="preserve">озвращаясь к «проблемным» местам нового закона о «всероссийской реновации», в проект развития застроенной территории могут относится только многоквартирные дома. ИЖС не входит в систему комплексного развития, </w:t>
      </w:r>
      <w:r w:rsidR="00D2756C" w:rsidRPr="000A569F">
        <w:rPr>
          <w:rFonts w:ascii="Times New Roman" w:hAnsi="Times New Roman" w:cs="Times New Roman"/>
          <w:sz w:val="24"/>
          <w:szCs w:val="24"/>
        </w:rPr>
        <w:t xml:space="preserve">при этом, </w:t>
      </w:r>
      <w:r w:rsidR="00BA10CF" w:rsidRPr="000A569F">
        <w:rPr>
          <w:rFonts w:ascii="Times New Roman" w:hAnsi="Times New Roman" w:cs="Times New Roman"/>
          <w:sz w:val="24"/>
          <w:szCs w:val="24"/>
        </w:rPr>
        <w:t>по состоянию на 2018 год, на территории РФ расположено около 18 123 тыс. м</w:t>
      </w:r>
      <w:r w:rsidR="00BA10CF" w:rsidRPr="000A569F">
        <w:rPr>
          <w:rFonts w:ascii="Times New Roman" w:hAnsi="Times New Roman" w:cs="Times New Roman"/>
          <w:sz w:val="24"/>
          <w:szCs w:val="24"/>
          <w:vertAlign w:val="superscript"/>
        </w:rPr>
        <w:t>2</w:t>
      </w:r>
      <w:r w:rsidR="00BA10CF" w:rsidRPr="000A569F">
        <w:rPr>
          <w:rFonts w:ascii="Times New Roman" w:hAnsi="Times New Roman" w:cs="Times New Roman"/>
          <w:sz w:val="24"/>
          <w:szCs w:val="24"/>
        </w:rPr>
        <w:t xml:space="preserve"> (около 0,5% от общего жилого фонда) индивидуального жилья (построенных с 1920 по н</w:t>
      </w:r>
      <w:r w:rsidR="000914A8" w:rsidRPr="000A569F">
        <w:rPr>
          <w:rFonts w:ascii="Times New Roman" w:hAnsi="Times New Roman" w:cs="Times New Roman"/>
          <w:sz w:val="24"/>
          <w:szCs w:val="24"/>
        </w:rPr>
        <w:t>аст.</w:t>
      </w:r>
      <w:r w:rsidR="00BA10CF" w:rsidRPr="000A569F">
        <w:rPr>
          <w:rFonts w:ascii="Times New Roman" w:hAnsi="Times New Roman" w:cs="Times New Roman"/>
          <w:sz w:val="24"/>
          <w:szCs w:val="24"/>
        </w:rPr>
        <w:t xml:space="preserve"> </w:t>
      </w:r>
      <w:proofErr w:type="spellStart"/>
      <w:r w:rsidR="00BA10CF" w:rsidRPr="000A569F">
        <w:rPr>
          <w:rFonts w:ascii="Times New Roman" w:hAnsi="Times New Roman" w:cs="Times New Roman"/>
          <w:sz w:val="24"/>
          <w:szCs w:val="24"/>
        </w:rPr>
        <w:t>вр</w:t>
      </w:r>
      <w:proofErr w:type="spellEnd"/>
      <w:r w:rsidR="00BA10CF" w:rsidRPr="000A569F">
        <w:rPr>
          <w:rFonts w:ascii="Times New Roman" w:hAnsi="Times New Roman" w:cs="Times New Roman"/>
          <w:sz w:val="24"/>
          <w:szCs w:val="24"/>
        </w:rPr>
        <w:t>.).</w:t>
      </w:r>
      <w:r w:rsidR="00BA10CF" w:rsidRPr="000A569F">
        <w:rPr>
          <w:rStyle w:val="a6"/>
          <w:rFonts w:ascii="Times New Roman" w:hAnsi="Times New Roman" w:cs="Times New Roman"/>
          <w:sz w:val="24"/>
          <w:szCs w:val="24"/>
        </w:rPr>
        <w:footnoteReference w:id="51"/>
      </w:r>
      <w:r w:rsidR="00BA10CF" w:rsidRPr="000A569F">
        <w:rPr>
          <w:rFonts w:ascii="Times New Roman" w:hAnsi="Times New Roman" w:cs="Times New Roman"/>
          <w:sz w:val="24"/>
          <w:szCs w:val="24"/>
        </w:rPr>
        <w:t xml:space="preserve"> </w:t>
      </w:r>
    </w:p>
    <w:p w14:paraId="0BDEE813" w14:textId="452E3ED6" w:rsidR="00EE6F34" w:rsidRPr="000A569F" w:rsidRDefault="00EE6F34" w:rsidP="005B774D">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Обобщая выше сказанное, проекты комплексного развития территорий должны совмещать внутри себя виды, выделенные законодательством, в единое целое. Иными словами, на депрессивных застроенных городских территориях должно быть обеспечено расселение аварийного жилья и редевелопмент промышленных территорий, с последующим возведением на данной территории городского района, включающего разноплановое жилье (от высотной до малоэтажной застройки; эконом-класс – премиум класс, наличие арендного жилья), строительством промышленных объектов с высоким уровнем экологической безопасности, рекреационных пространств, торговых и офисных помещений. Обязательным является указание в договорах КРТ ответственных за благоустройство и возведение объектов социальной, транспортной и инженерной инфраструктуры. По своей природе, данные проекты включают масштабную территорию застройки, требуют больших вложений. Ярким примером реализации такого проекта является проект редевелопмента бывшего завода им. Лихачева «ЗИЛ» в Москве.</w:t>
      </w:r>
    </w:p>
    <w:p w14:paraId="12F6481A" w14:textId="1203B2A6" w:rsidR="00B8302B" w:rsidRDefault="00B8302B"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основными проблемами </w:t>
      </w:r>
      <w:r w:rsidR="00EE6F34">
        <w:rPr>
          <w:rFonts w:ascii="Times New Roman" w:hAnsi="Times New Roman" w:cs="Times New Roman"/>
          <w:sz w:val="24"/>
          <w:szCs w:val="24"/>
        </w:rPr>
        <w:t xml:space="preserve">реализации проектов КУРТ и КРТ в Российской Федерации </w:t>
      </w:r>
      <w:r>
        <w:rPr>
          <w:rFonts w:ascii="Times New Roman" w:hAnsi="Times New Roman" w:cs="Times New Roman"/>
          <w:sz w:val="24"/>
          <w:szCs w:val="24"/>
        </w:rPr>
        <w:t xml:space="preserve">можно выделить: </w:t>
      </w:r>
    </w:p>
    <w:p w14:paraId="4105283C" w14:textId="6CB598BE" w:rsidR="00B8302B" w:rsidRDefault="00B8302B"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требовани</w:t>
      </w:r>
      <w:r w:rsidR="00EE6F34">
        <w:rPr>
          <w:rFonts w:ascii="Times New Roman" w:hAnsi="Times New Roman" w:cs="Times New Roman"/>
          <w:sz w:val="24"/>
          <w:szCs w:val="24"/>
        </w:rPr>
        <w:t>е</w:t>
      </w:r>
      <w:r>
        <w:rPr>
          <w:rFonts w:ascii="Times New Roman" w:hAnsi="Times New Roman" w:cs="Times New Roman"/>
          <w:sz w:val="24"/>
          <w:szCs w:val="24"/>
        </w:rPr>
        <w:t xml:space="preserve"> безвозмездной передачи построенных объектов муниципалитету</w:t>
      </w:r>
      <w:r w:rsidR="00EE6F34">
        <w:rPr>
          <w:rFonts w:ascii="Times New Roman" w:hAnsi="Times New Roman" w:cs="Times New Roman"/>
          <w:sz w:val="24"/>
          <w:szCs w:val="24"/>
        </w:rPr>
        <w:t>, непроработанное законодательства в данной отрасли</w:t>
      </w:r>
      <w:r>
        <w:rPr>
          <w:rFonts w:ascii="Times New Roman" w:hAnsi="Times New Roman" w:cs="Times New Roman"/>
          <w:sz w:val="24"/>
          <w:szCs w:val="24"/>
        </w:rPr>
        <w:t>;</w:t>
      </w:r>
    </w:p>
    <w:p w14:paraId="3218F390" w14:textId="2004A810" w:rsidR="00F84B73" w:rsidRDefault="00F84B73"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неспособность муниципалитетов своевременно выполнять требования по строительству объектов транспортной, социальной и инженерной инфраструктуры;</w:t>
      </w:r>
    </w:p>
    <w:p w14:paraId="5F7F8008" w14:textId="32E9511D" w:rsidR="00B8302B" w:rsidRDefault="00B8302B"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высокий входной порог для </w:t>
      </w:r>
      <w:r w:rsidR="00F84B73">
        <w:rPr>
          <w:rFonts w:ascii="Times New Roman" w:hAnsi="Times New Roman" w:cs="Times New Roman"/>
          <w:sz w:val="24"/>
          <w:szCs w:val="24"/>
        </w:rPr>
        <w:t>застройщиков;</w:t>
      </w:r>
    </w:p>
    <w:p w14:paraId="3BD991F6" w14:textId="58ABB888" w:rsidR="00EE6F34" w:rsidRDefault="00EE6F34"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реализация масштабного проекта КРТ одним оператором/застройщиком;</w:t>
      </w:r>
    </w:p>
    <w:p w14:paraId="77AF988A" w14:textId="15A7A786" w:rsidR="00F84B73" w:rsidRDefault="00F84B73"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значительное количество собственников в границах проекта КРТ, выдвигающих свои условия и требования;</w:t>
      </w:r>
    </w:p>
    <w:p w14:paraId="131166C3" w14:textId="031ADAA7" w:rsidR="00F84B73" w:rsidRDefault="00F84B73"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нехватка квалифицированного персонала (архитекторов, планировщиков, дизайнеров, строительных организаций);</w:t>
      </w:r>
    </w:p>
    <w:p w14:paraId="589DC2E4" w14:textId="5BD287D6" w:rsidR="00F84B73" w:rsidRDefault="00F84B73"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нестабильная нормативная база регулирования отношений, связанных с охраной объектов культуры и истории.</w:t>
      </w:r>
    </w:p>
    <w:p w14:paraId="779EE792" w14:textId="06AA4FF0" w:rsidR="00EE6F34" w:rsidRDefault="00EE6F34"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Если проанализировать все проблемы и взаимосвязь между ними, то можно выделить следующую особенность: присутствие всех упомянутых обстоятельств ведет к главному негативному эффекту – снижение инвестиционной привлекательности проектов. </w:t>
      </w:r>
      <w:r w:rsidR="009C3B81">
        <w:rPr>
          <w:rFonts w:ascii="Times New Roman" w:hAnsi="Times New Roman" w:cs="Times New Roman"/>
          <w:sz w:val="24"/>
          <w:szCs w:val="24"/>
        </w:rPr>
        <w:t>Проекты</w:t>
      </w:r>
      <w:r>
        <w:rPr>
          <w:rFonts w:ascii="Times New Roman" w:hAnsi="Times New Roman" w:cs="Times New Roman"/>
          <w:sz w:val="24"/>
          <w:szCs w:val="24"/>
        </w:rPr>
        <w:t xml:space="preserve"> КРТ по своей природе подразумевают значительные объемы финансирования, а присутствие дополнительных затормаживающих факторов </w:t>
      </w:r>
      <w:r w:rsidR="009C3B81">
        <w:rPr>
          <w:rFonts w:ascii="Times New Roman" w:hAnsi="Times New Roman" w:cs="Times New Roman"/>
          <w:sz w:val="24"/>
          <w:szCs w:val="24"/>
        </w:rPr>
        <w:t xml:space="preserve">существенно </w:t>
      </w:r>
      <w:r>
        <w:rPr>
          <w:rFonts w:ascii="Times New Roman" w:hAnsi="Times New Roman" w:cs="Times New Roman"/>
          <w:sz w:val="24"/>
          <w:szCs w:val="24"/>
        </w:rPr>
        <w:t xml:space="preserve">повышает </w:t>
      </w:r>
      <w:r w:rsidR="009C3B81">
        <w:rPr>
          <w:rFonts w:ascii="Times New Roman" w:hAnsi="Times New Roman" w:cs="Times New Roman"/>
          <w:sz w:val="24"/>
          <w:szCs w:val="24"/>
        </w:rPr>
        <w:t>сумму расходов при их реализации, которые реальны лишь для малого количества девелоперов нашей страны.</w:t>
      </w:r>
    </w:p>
    <w:p w14:paraId="767AE08B" w14:textId="36B51097" w:rsidR="000914A8" w:rsidRPr="000A569F" w:rsidRDefault="009C3B81" w:rsidP="000914A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D8684B" w:rsidRPr="000A569F">
        <w:rPr>
          <w:rFonts w:ascii="Times New Roman" w:hAnsi="Times New Roman" w:cs="Times New Roman"/>
          <w:sz w:val="24"/>
          <w:szCs w:val="24"/>
        </w:rPr>
        <w:t xml:space="preserve">роекты </w:t>
      </w:r>
      <w:r>
        <w:rPr>
          <w:rFonts w:ascii="Times New Roman" w:hAnsi="Times New Roman" w:cs="Times New Roman"/>
          <w:sz w:val="24"/>
          <w:szCs w:val="24"/>
        </w:rPr>
        <w:t xml:space="preserve">КРТ </w:t>
      </w:r>
      <w:r w:rsidR="00D8684B" w:rsidRPr="000A569F">
        <w:rPr>
          <w:rFonts w:ascii="Times New Roman" w:hAnsi="Times New Roman" w:cs="Times New Roman"/>
          <w:sz w:val="24"/>
          <w:szCs w:val="24"/>
        </w:rPr>
        <w:t xml:space="preserve">должны принадлежать не одному инвестору, а группе стейкхолдеров, реализующих свои цели в сбалансированном соотношении с интересами иных участников. </w:t>
      </w:r>
      <w:r w:rsidR="000914A8" w:rsidRPr="000A569F">
        <w:rPr>
          <w:rFonts w:ascii="Times New Roman" w:hAnsi="Times New Roman" w:cs="Times New Roman"/>
          <w:sz w:val="24"/>
          <w:szCs w:val="24"/>
        </w:rPr>
        <w:t xml:space="preserve">Основными источниками в реализацию проектов КРТ можно выделить: собственные, привлеченные, </w:t>
      </w:r>
      <w:r>
        <w:rPr>
          <w:rFonts w:ascii="Times New Roman" w:hAnsi="Times New Roman" w:cs="Times New Roman"/>
          <w:sz w:val="24"/>
          <w:szCs w:val="24"/>
        </w:rPr>
        <w:t>кредитные</w:t>
      </w:r>
      <w:r w:rsidR="000914A8" w:rsidRPr="000A569F">
        <w:rPr>
          <w:rFonts w:ascii="Times New Roman" w:hAnsi="Times New Roman" w:cs="Times New Roman"/>
          <w:sz w:val="24"/>
          <w:szCs w:val="24"/>
        </w:rPr>
        <w:t xml:space="preserve"> и бюджетные средства (См. Рисунок</w:t>
      </w:r>
      <w:r>
        <w:rPr>
          <w:rFonts w:ascii="Times New Roman" w:hAnsi="Times New Roman" w:cs="Times New Roman"/>
          <w:sz w:val="24"/>
          <w:szCs w:val="24"/>
        </w:rPr>
        <w:t> </w:t>
      </w:r>
      <w:r w:rsidR="00A86863" w:rsidRPr="000A569F">
        <w:rPr>
          <w:rFonts w:ascii="Times New Roman" w:hAnsi="Times New Roman" w:cs="Times New Roman"/>
          <w:sz w:val="24"/>
          <w:szCs w:val="24"/>
        </w:rPr>
        <w:t>2</w:t>
      </w:r>
      <w:r w:rsidR="000914A8" w:rsidRPr="000A569F">
        <w:rPr>
          <w:rFonts w:ascii="Times New Roman" w:hAnsi="Times New Roman" w:cs="Times New Roman"/>
          <w:sz w:val="24"/>
          <w:szCs w:val="24"/>
        </w:rPr>
        <w:t xml:space="preserve">). </w:t>
      </w:r>
    </w:p>
    <w:p w14:paraId="63053599" w14:textId="77777777" w:rsidR="000914A8" w:rsidRPr="000A569F" w:rsidRDefault="000914A8" w:rsidP="000914A8">
      <w:pPr>
        <w:spacing w:after="0" w:line="360" w:lineRule="auto"/>
        <w:contextualSpacing/>
        <w:jc w:val="both"/>
        <w:rPr>
          <w:rFonts w:ascii="Times New Roman" w:hAnsi="Times New Roman" w:cs="Times New Roman"/>
          <w:sz w:val="24"/>
          <w:szCs w:val="24"/>
        </w:rPr>
      </w:pPr>
      <w:r w:rsidRPr="000A569F">
        <w:rPr>
          <w:rFonts w:ascii="Times New Roman" w:hAnsi="Times New Roman" w:cs="Times New Roman"/>
          <w:noProof/>
          <w:sz w:val="24"/>
          <w:szCs w:val="24"/>
        </w:rPr>
        <w:drawing>
          <wp:inline distT="0" distB="0" distL="0" distR="0" wp14:anchorId="68AFEAF9" wp14:editId="36F6A1A8">
            <wp:extent cx="5882640" cy="1371600"/>
            <wp:effectExtent l="38100" t="0" r="2286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0A569F">
        <w:rPr>
          <w:rFonts w:ascii="Times New Roman" w:hAnsi="Times New Roman" w:cs="Times New Roman"/>
          <w:sz w:val="24"/>
          <w:szCs w:val="24"/>
        </w:rPr>
        <w:t xml:space="preserve"> </w:t>
      </w:r>
    </w:p>
    <w:p w14:paraId="79281E51" w14:textId="05B3AAC2" w:rsidR="00A86863" w:rsidRDefault="00A86863" w:rsidP="008C17E3">
      <w:pPr>
        <w:spacing w:after="0" w:line="360" w:lineRule="auto"/>
        <w:ind w:firstLine="709"/>
        <w:jc w:val="center"/>
        <w:rPr>
          <w:rFonts w:ascii="Times New Roman" w:hAnsi="Times New Roman" w:cs="Times New Roman"/>
          <w:sz w:val="24"/>
          <w:szCs w:val="24"/>
        </w:rPr>
      </w:pPr>
      <w:r w:rsidRPr="000A569F">
        <w:rPr>
          <w:rFonts w:ascii="Times New Roman" w:hAnsi="Times New Roman" w:cs="Times New Roman"/>
          <w:sz w:val="24"/>
          <w:szCs w:val="24"/>
        </w:rPr>
        <w:t>Рисунок 2. Источники финансирования проектов комплексного развития территорий</w:t>
      </w:r>
      <w:r w:rsidR="008C17E3">
        <w:rPr>
          <w:rFonts w:ascii="Times New Roman" w:hAnsi="Times New Roman" w:cs="Times New Roman"/>
          <w:sz w:val="24"/>
          <w:szCs w:val="24"/>
        </w:rPr>
        <w:t>.</w:t>
      </w:r>
    </w:p>
    <w:p w14:paraId="58AA8EB2" w14:textId="7C95679B" w:rsidR="008C17E3" w:rsidRPr="008C17E3" w:rsidRDefault="008C17E3" w:rsidP="008C17E3">
      <w:pPr>
        <w:spacing w:after="0" w:line="360" w:lineRule="auto"/>
        <w:ind w:firstLine="709"/>
        <w:jc w:val="center"/>
        <w:rPr>
          <w:rFonts w:ascii="Times New Roman" w:hAnsi="Times New Roman" w:cs="Times New Roman"/>
          <w:i/>
          <w:iCs/>
          <w:sz w:val="20"/>
          <w:szCs w:val="20"/>
        </w:rPr>
      </w:pPr>
      <w:r w:rsidRPr="008C17E3">
        <w:rPr>
          <w:rFonts w:ascii="Times New Roman" w:hAnsi="Times New Roman" w:cs="Times New Roman"/>
          <w:i/>
          <w:iCs/>
          <w:sz w:val="20"/>
          <w:szCs w:val="20"/>
        </w:rPr>
        <w:t>Источник: выполнено автором</w:t>
      </w:r>
    </w:p>
    <w:p w14:paraId="00E4EC4A" w14:textId="64B0358E" w:rsidR="001A47F8" w:rsidRPr="000A569F" w:rsidRDefault="000914A8"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При комплексном развитии территорий главным элементом реализации проектов являются </w:t>
      </w:r>
      <w:r w:rsidR="00D36DAA" w:rsidRPr="000A569F">
        <w:rPr>
          <w:rFonts w:ascii="Times New Roman" w:hAnsi="Times New Roman" w:cs="Times New Roman"/>
          <w:sz w:val="24"/>
          <w:szCs w:val="24"/>
        </w:rPr>
        <w:t xml:space="preserve">комбинирование различных </w:t>
      </w:r>
      <w:r w:rsidRPr="000A569F">
        <w:rPr>
          <w:rFonts w:ascii="Times New Roman" w:hAnsi="Times New Roman" w:cs="Times New Roman"/>
          <w:sz w:val="24"/>
          <w:szCs w:val="24"/>
        </w:rPr>
        <w:t>источник</w:t>
      </w:r>
      <w:r w:rsidR="00D36DAA" w:rsidRPr="000A569F">
        <w:rPr>
          <w:rFonts w:ascii="Times New Roman" w:hAnsi="Times New Roman" w:cs="Times New Roman"/>
          <w:sz w:val="24"/>
          <w:szCs w:val="24"/>
        </w:rPr>
        <w:t>ов</w:t>
      </w:r>
      <w:r w:rsidRPr="000A569F">
        <w:rPr>
          <w:rFonts w:ascii="Times New Roman" w:hAnsi="Times New Roman" w:cs="Times New Roman"/>
          <w:sz w:val="24"/>
          <w:szCs w:val="24"/>
        </w:rPr>
        <w:t xml:space="preserve"> финансирования. При этом, разнообразие </w:t>
      </w:r>
      <w:r w:rsidR="00B22082">
        <w:rPr>
          <w:rFonts w:ascii="Times New Roman" w:hAnsi="Times New Roman" w:cs="Times New Roman"/>
          <w:sz w:val="24"/>
          <w:szCs w:val="24"/>
        </w:rPr>
        <w:t>механизмов</w:t>
      </w:r>
      <w:r w:rsidRPr="000A569F">
        <w:rPr>
          <w:rFonts w:ascii="Times New Roman" w:hAnsi="Times New Roman" w:cs="Times New Roman"/>
          <w:sz w:val="24"/>
          <w:szCs w:val="24"/>
        </w:rPr>
        <w:t xml:space="preserve"> </w:t>
      </w:r>
      <w:r w:rsidR="00D36DAA" w:rsidRPr="000A569F">
        <w:rPr>
          <w:rFonts w:ascii="Times New Roman" w:hAnsi="Times New Roman" w:cs="Times New Roman"/>
          <w:sz w:val="24"/>
          <w:szCs w:val="24"/>
        </w:rPr>
        <w:t>их привлечения и наиболее эффективное использование ресурсов внутри</w:t>
      </w:r>
      <w:r w:rsidRPr="000A569F">
        <w:rPr>
          <w:rFonts w:ascii="Times New Roman" w:hAnsi="Times New Roman" w:cs="Times New Roman"/>
          <w:sz w:val="24"/>
          <w:szCs w:val="24"/>
        </w:rPr>
        <w:t xml:space="preserve"> инвестиционного портфеля существенно повышает уровень стабильности, привлекательности, стоимости </w:t>
      </w:r>
      <w:r w:rsidR="00D36DAA" w:rsidRPr="000A569F">
        <w:rPr>
          <w:rFonts w:ascii="Times New Roman" w:hAnsi="Times New Roman" w:cs="Times New Roman"/>
          <w:sz w:val="24"/>
          <w:szCs w:val="24"/>
        </w:rPr>
        <w:t xml:space="preserve">как самого </w:t>
      </w:r>
      <w:r w:rsidRPr="000A569F">
        <w:rPr>
          <w:rFonts w:ascii="Times New Roman" w:hAnsi="Times New Roman" w:cs="Times New Roman"/>
          <w:sz w:val="24"/>
          <w:szCs w:val="24"/>
        </w:rPr>
        <w:t>проекта</w:t>
      </w:r>
      <w:r w:rsidR="00D36DAA" w:rsidRPr="000A569F">
        <w:rPr>
          <w:rFonts w:ascii="Times New Roman" w:hAnsi="Times New Roman" w:cs="Times New Roman"/>
          <w:sz w:val="24"/>
          <w:szCs w:val="24"/>
        </w:rPr>
        <w:t>, так и конечного продукта от его реализации</w:t>
      </w:r>
      <w:r w:rsidRPr="000A569F">
        <w:rPr>
          <w:rFonts w:ascii="Times New Roman" w:hAnsi="Times New Roman" w:cs="Times New Roman"/>
          <w:sz w:val="24"/>
          <w:szCs w:val="24"/>
        </w:rPr>
        <w:t>.</w:t>
      </w:r>
      <w:r w:rsidR="00D36DAA" w:rsidRPr="000A569F">
        <w:rPr>
          <w:rFonts w:ascii="Times New Roman" w:hAnsi="Times New Roman" w:cs="Times New Roman"/>
          <w:sz w:val="24"/>
          <w:szCs w:val="24"/>
        </w:rPr>
        <w:t xml:space="preserve"> Изучению существующих способов организации системы финансирования проектов КРТ, а также видов входящих в них деятельностей, посвящена Глава 3 данной работы.</w:t>
      </w:r>
      <w:r w:rsidR="001A47F8" w:rsidRPr="000A569F">
        <w:rPr>
          <w:rFonts w:ascii="Times New Roman" w:hAnsi="Times New Roman" w:cs="Times New Roman"/>
          <w:sz w:val="24"/>
          <w:szCs w:val="24"/>
        </w:rPr>
        <w:br w:type="page"/>
      </w:r>
    </w:p>
    <w:p w14:paraId="71BE2751" w14:textId="29DF8FFE" w:rsidR="00E2372B" w:rsidRPr="000A569F" w:rsidRDefault="002A32A0" w:rsidP="008C17E3">
      <w:pPr>
        <w:pStyle w:val="a3"/>
        <w:spacing w:after="0" w:line="360" w:lineRule="auto"/>
        <w:ind w:left="0" w:firstLine="709"/>
        <w:jc w:val="both"/>
        <w:outlineLvl w:val="0"/>
        <w:rPr>
          <w:rFonts w:ascii="Times New Roman" w:hAnsi="Times New Roman" w:cs="Times New Roman"/>
          <w:sz w:val="24"/>
          <w:szCs w:val="24"/>
        </w:rPr>
      </w:pPr>
      <w:bookmarkStart w:id="26" w:name="_Toc72363948"/>
      <w:r w:rsidRPr="000A569F">
        <w:rPr>
          <w:rFonts w:ascii="Times New Roman" w:hAnsi="Times New Roman" w:cs="Times New Roman"/>
          <w:sz w:val="24"/>
          <w:szCs w:val="24"/>
        </w:rPr>
        <w:lastRenderedPageBreak/>
        <w:t xml:space="preserve">Глава 3. </w:t>
      </w:r>
      <w:r w:rsidR="00080804" w:rsidRPr="000A569F">
        <w:rPr>
          <w:rFonts w:ascii="Times New Roman" w:hAnsi="Times New Roman" w:cs="Times New Roman"/>
          <w:sz w:val="24"/>
          <w:szCs w:val="24"/>
        </w:rPr>
        <w:t>Организация</w:t>
      </w:r>
      <w:r w:rsidR="00592A4A" w:rsidRPr="000A569F">
        <w:rPr>
          <w:rFonts w:ascii="Times New Roman" w:hAnsi="Times New Roman" w:cs="Times New Roman"/>
          <w:sz w:val="24"/>
          <w:szCs w:val="24"/>
        </w:rPr>
        <w:t xml:space="preserve"> финансирования проектов комплексного развития территорий</w:t>
      </w:r>
      <w:bookmarkEnd w:id="26"/>
    </w:p>
    <w:p w14:paraId="3729D018" w14:textId="418D93DE" w:rsidR="00F73334" w:rsidRPr="000A569F" w:rsidRDefault="00EB29BD" w:rsidP="00E30B64">
      <w:pPr>
        <w:pStyle w:val="2"/>
        <w:numPr>
          <w:ilvl w:val="1"/>
          <w:numId w:val="16"/>
        </w:numPr>
        <w:spacing w:line="360" w:lineRule="auto"/>
        <w:ind w:left="0" w:firstLine="709"/>
        <w:rPr>
          <w:rFonts w:ascii="Times New Roman" w:hAnsi="Times New Roman" w:cs="Times New Roman"/>
          <w:color w:val="auto"/>
          <w:sz w:val="24"/>
          <w:szCs w:val="24"/>
        </w:rPr>
      </w:pPr>
      <w:bookmarkStart w:id="27" w:name="_Toc72363949"/>
      <w:r>
        <w:rPr>
          <w:rFonts w:ascii="Times New Roman" w:hAnsi="Times New Roman" w:cs="Times New Roman"/>
          <w:color w:val="auto"/>
          <w:sz w:val="24"/>
          <w:szCs w:val="24"/>
        </w:rPr>
        <w:t>Механизмы</w:t>
      </w:r>
      <w:r w:rsidR="0076465B" w:rsidRPr="000A569F">
        <w:rPr>
          <w:rFonts w:ascii="Times New Roman" w:hAnsi="Times New Roman" w:cs="Times New Roman"/>
          <w:color w:val="auto"/>
          <w:sz w:val="24"/>
          <w:szCs w:val="24"/>
        </w:rPr>
        <w:t xml:space="preserve"> привлечения </w:t>
      </w:r>
      <w:r w:rsidR="00C54DEA" w:rsidRPr="000A569F">
        <w:rPr>
          <w:rFonts w:ascii="Times New Roman" w:hAnsi="Times New Roman" w:cs="Times New Roman"/>
          <w:color w:val="auto"/>
          <w:sz w:val="24"/>
          <w:szCs w:val="24"/>
        </w:rPr>
        <w:t xml:space="preserve">инвестиций </w:t>
      </w:r>
      <w:r w:rsidR="0076465B" w:rsidRPr="000A569F">
        <w:rPr>
          <w:rFonts w:ascii="Times New Roman" w:hAnsi="Times New Roman" w:cs="Times New Roman"/>
          <w:color w:val="auto"/>
          <w:sz w:val="24"/>
          <w:szCs w:val="24"/>
        </w:rPr>
        <w:t xml:space="preserve">в реализацию </w:t>
      </w:r>
      <w:r w:rsidR="0068703B" w:rsidRPr="000A569F">
        <w:rPr>
          <w:rFonts w:ascii="Times New Roman" w:hAnsi="Times New Roman" w:cs="Times New Roman"/>
          <w:color w:val="auto"/>
          <w:sz w:val="24"/>
          <w:szCs w:val="24"/>
        </w:rPr>
        <w:t>проектов комплексного развития</w:t>
      </w:r>
      <w:bookmarkEnd w:id="27"/>
      <w:r w:rsidR="00592A4A" w:rsidRPr="000A569F">
        <w:rPr>
          <w:rFonts w:ascii="Times New Roman" w:hAnsi="Times New Roman" w:cs="Times New Roman"/>
          <w:color w:val="auto"/>
          <w:sz w:val="24"/>
          <w:szCs w:val="24"/>
        </w:rPr>
        <w:t xml:space="preserve"> </w:t>
      </w:r>
    </w:p>
    <w:p w14:paraId="0CCBD507" w14:textId="77777777" w:rsidR="002F08B2" w:rsidRPr="000A569F" w:rsidRDefault="002F08B2" w:rsidP="00D442CA">
      <w:pPr>
        <w:spacing w:after="0" w:line="360" w:lineRule="auto"/>
        <w:ind w:firstLine="709"/>
        <w:jc w:val="both"/>
        <w:rPr>
          <w:rFonts w:ascii="Times New Roman" w:hAnsi="Times New Roman" w:cs="Times New Roman"/>
          <w:sz w:val="24"/>
          <w:szCs w:val="24"/>
        </w:rPr>
      </w:pPr>
    </w:p>
    <w:p w14:paraId="6B980223" w14:textId="3EA80A14" w:rsidR="007F3A15" w:rsidRPr="000A569F" w:rsidRDefault="007F3A15" w:rsidP="00DC4662">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Принятые </w:t>
      </w:r>
      <w:r w:rsidR="004D70E0" w:rsidRPr="000A569F">
        <w:rPr>
          <w:rFonts w:ascii="Times New Roman" w:hAnsi="Times New Roman" w:cs="Times New Roman"/>
          <w:sz w:val="24"/>
          <w:szCs w:val="24"/>
        </w:rPr>
        <w:t xml:space="preserve">поправки в законодательство, регламентирующие деятельность по комплексному развитию территорий, закрывают ряд возникших при реализации проектов проблем, таких как: увеличен процент вовлечения населения в согласование и обсуждение проекта, определен механизм изъятия недвижимости, внедрены дополнительные гаранты интересов инвесторов и так далее. Однако, вопрос </w:t>
      </w:r>
      <w:r w:rsidR="0084050C" w:rsidRPr="000A569F">
        <w:rPr>
          <w:rFonts w:ascii="Times New Roman" w:hAnsi="Times New Roman" w:cs="Times New Roman"/>
          <w:sz w:val="24"/>
          <w:szCs w:val="24"/>
        </w:rPr>
        <w:t xml:space="preserve">привлечения </w:t>
      </w:r>
      <w:r w:rsidR="004D70E0" w:rsidRPr="000A569F">
        <w:rPr>
          <w:rFonts w:ascii="Times New Roman" w:hAnsi="Times New Roman" w:cs="Times New Roman"/>
          <w:sz w:val="24"/>
          <w:szCs w:val="24"/>
        </w:rPr>
        <w:t>финансирования</w:t>
      </w:r>
      <w:r w:rsidR="0084050C" w:rsidRPr="000A569F">
        <w:rPr>
          <w:rFonts w:ascii="Times New Roman" w:hAnsi="Times New Roman" w:cs="Times New Roman"/>
          <w:sz w:val="24"/>
          <w:szCs w:val="24"/>
        </w:rPr>
        <w:t xml:space="preserve"> </w:t>
      </w:r>
      <w:r w:rsidR="004D70E0" w:rsidRPr="000A569F">
        <w:rPr>
          <w:rFonts w:ascii="Times New Roman" w:hAnsi="Times New Roman" w:cs="Times New Roman"/>
          <w:sz w:val="24"/>
          <w:szCs w:val="24"/>
        </w:rPr>
        <w:t xml:space="preserve">проектов КРТ остается не затронут законодательством. </w:t>
      </w:r>
    </w:p>
    <w:p w14:paraId="52959A05" w14:textId="331D1D27" w:rsidR="00CC3862" w:rsidRPr="000A569F" w:rsidRDefault="00566B2D" w:rsidP="004A1BA6">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Преобладание собственных средств в структуре финансирования, безусловно, </w:t>
      </w:r>
      <w:r w:rsidR="008B7F43" w:rsidRPr="000A569F">
        <w:rPr>
          <w:rFonts w:ascii="Times New Roman" w:hAnsi="Times New Roman" w:cs="Times New Roman"/>
          <w:sz w:val="24"/>
          <w:szCs w:val="24"/>
        </w:rPr>
        <w:t>даёт значительн</w:t>
      </w:r>
      <w:r w:rsidR="00311CBB" w:rsidRPr="000A569F">
        <w:rPr>
          <w:rFonts w:ascii="Times New Roman" w:hAnsi="Times New Roman" w:cs="Times New Roman"/>
          <w:sz w:val="24"/>
          <w:szCs w:val="24"/>
        </w:rPr>
        <w:t xml:space="preserve">ые </w:t>
      </w:r>
      <w:r w:rsidR="008B7F43" w:rsidRPr="000A569F">
        <w:rPr>
          <w:rFonts w:ascii="Times New Roman" w:hAnsi="Times New Roman" w:cs="Times New Roman"/>
          <w:sz w:val="24"/>
          <w:szCs w:val="24"/>
        </w:rPr>
        <w:t>преимуществ</w:t>
      </w:r>
      <w:r w:rsidR="00311CBB" w:rsidRPr="000A569F">
        <w:rPr>
          <w:rFonts w:ascii="Times New Roman" w:hAnsi="Times New Roman" w:cs="Times New Roman"/>
          <w:sz w:val="24"/>
          <w:szCs w:val="24"/>
        </w:rPr>
        <w:t>а</w:t>
      </w:r>
      <w:r w:rsidR="008B7F43" w:rsidRPr="000A569F">
        <w:rPr>
          <w:rFonts w:ascii="Times New Roman" w:hAnsi="Times New Roman" w:cs="Times New Roman"/>
          <w:sz w:val="24"/>
          <w:szCs w:val="24"/>
        </w:rPr>
        <w:t xml:space="preserve"> для организации, однако, в строительной отрасли такое </w:t>
      </w:r>
      <w:r w:rsidR="00311CBB" w:rsidRPr="000A569F">
        <w:rPr>
          <w:rFonts w:ascii="Times New Roman" w:hAnsi="Times New Roman" w:cs="Times New Roman"/>
          <w:sz w:val="24"/>
          <w:szCs w:val="24"/>
        </w:rPr>
        <w:t>возможно</w:t>
      </w:r>
      <w:r w:rsidR="008B7F43" w:rsidRPr="000A569F">
        <w:rPr>
          <w:rFonts w:ascii="Times New Roman" w:hAnsi="Times New Roman" w:cs="Times New Roman"/>
          <w:sz w:val="24"/>
          <w:szCs w:val="24"/>
        </w:rPr>
        <w:t xml:space="preserve"> крайне редко. Связано это, в первую очередь, с высокой инвестиционной стоимостью проектов, а также длительным периодом их реализации.</w:t>
      </w:r>
      <w:r w:rsidR="004A1BA6" w:rsidRPr="000A569F">
        <w:rPr>
          <w:rFonts w:ascii="Times New Roman" w:hAnsi="Times New Roman" w:cs="Times New Roman"/>
          <w:sz w:val="24"/>
          <w:szCs w:val="24"/>
        </w:rPr>
        <w:t xml:space="preserve"> </w:t>
      </w:r>
    </w:p>
    <w:p w14:paraId="2D01263F" w14:textId="58923058" w:rsidR="00B9251D" w:rsidRPr="000A569F" w:rsidRDefault="005222C4" w:rsidP="00B9251D">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Определить точный процент вовлечения собственных средств компании в реализацию </w:t>
      </w:r>
      <w:r w:rsidR="004A1BA6" w:rsidRPr="000A569F">
        <w:rPr>
          <w:rFonts w:ascii="Times New Roman" w:hAnsi="Times New Roman" w:cs="Times New Roman"/>
          <w:sz w:val="24"/>
          <w:szCs w:val="24"/>
        </w:rPr>
        <w:t xml:space="preserve">конкретного </w:t>
      </w:r>
      <w:r w:rsidRPr="000A569F">
        <w:rPr>
          <w:rFonts w:ascii="Times New Roman" w:hAnsi="Times New Roman" w:cs="Times New Roman"/>
          <w:sz w:val="24"/>
          <w:szCs w:val="24"/>
        </w:rPr>
        <w:t>проекта КРТ довольно затруднительно, в особенности, среди девелоперов, портфель которых включает не один, а несколько проектов, реализуемых в один период времени. В отличие от, к примеру, кредитных средств, выдаваемых под определенный объект и с установленным объемом</w:t>
      </w:r>
      <w:r w:rsidR="00EE4597" w:rsidRPr="000A569F">
        <w:rPr>
          <w:rFonts w:ascii="Times New Roman" w:hAnsi="Times New Roman" w:cs="Times New Roman"/>
          <w:sz w:val="24"/>
          <w:szCs w:val="24"/>
        </w:rPr>
        <w:t xml:space="preserve"> инвестирования</w:t>
      </w:r>
      <w:r w:rsidRPr="000A569F">
        <w:rPr>
          <w:rFonts w:ascii="Times New Roman" w:hAnsi="Times New Roman" w:cs="Times New Roman"/>
          <w:sz w:val="24"/>
          <w:szCs w:val="24"/>
        </w:rPr>
        <w:t>, собственные средства компании формируются из разницы выручки, полученной от продаж</w:t>
      </w:r>
      <w:r w:rsidR="00EE4597" w:rsidRPr="000A569F">
        <w:rPr>
          <w:rFonts w:ascii="Times New Roman" w:hAnsi="Times New Roman" w:cs="Times New Roman"/>
          <w:sz w:val="24"/>
          <w:szCs w:val="24"/>
        </w:rPr>
        <w:t>, и себестоимости данной продукции, а также выплаты всех налоговых отчислений и иных обязательств. Собственные средства девелопера</w:t>
      </w:r>
      <w:r w:rsidR="00311CBB" w:rsidRPr="000A569F">
        <w:rPr>
          <w:rFonts w:ascii="Times New Roman" w:hAnsi="Times New Roman" w:cs="Times New Roman"/>
          <w:sz w:val="24"/>
          <w:szCs w:val="24"/>
        </w:rPr>
        <w:t xml:space="preserve"> на конкретный момент</w:t>
      </w:r>
      <w:r w:rsidR="00EE4597" w:rsidRPr="000A569F">
        <w:rPr>
          <w:rFonts w:ascii="Times New Roman" w:hAnsi="Times New Roman" w:cs="Times New Roman"/>
          <w:sz w:val="24"/>
          <w:szCs w:val="24"/>
        </w:rPr>
        <w:t xml:space="preserve"> формируются на базе привлеченных средств</w:t>
      </w:r>
      <w:r w:rsidR="003E4456" w:rsidRPr="000A569F">
        <w:rPr>
          <w:rFonts w:ascii="Times New Roman" w:hAnsi="Times New Roman" w:cs="Times New Roman"/>
          <w:sz w:val="24"/>
          <w:szCs w:val="24"/>
        </w:rPr>
        <w:t xml:space="preserve"> физических и юридических лиц</w:t>
      </w:r>
      <w:r w:rsidR="00A460DD" w:rsidRPr="000A569F">
        <w:rPr>
          <w:rFonts w:ascii="Times New Roman" w:hAnsi="Times New Roman" w:cs="Times New Roman"/>
          <w:sz w:val="24"/>
          <w:szCs w:val="24"/>
        </w:rPr>
        <w:t xml:space="preserve"> от иных проектов, при этом отчетность, предоставляемая застройщиками, включает в себя финансовое состояние компании в целом, а не подразделяется на вычисление </w:t>
      </w:r>
      <w:r w:rsidR="00311CBB" w:rsidRPr="000A569F">
        <w:rPr>
          <w:rFonts w:ascii="Times New Roman" w:hAnsi="Times New Roman" w:cs="Times New Roman"/>
          <w:sz w:val="24"/>
          <w:szCs w:val="24"/>
        </w:rPr>
        <w:t>прибыли и суммы расходов от определенного проекта. Тем не менее, к концу 2018 года по данным Министерства Строительства РФ доля собственных средств в реализации проектов жилищного строительства была оценена в 9%.</w:t>
      </w:r>
    </w:p>
    <w:p w14:paraId="427563AE" w14:textId="0980BD0C" w:rsidR="00995241" w:rsidRPr="000A569F" w:rsidRDefault="00995241" w:rsidP="00B9251D">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Согласно финансовой отчетности, выручка двух крупнейших застройщиков страны – ГК «ПИК» и ГК «ЛСР», помимо реализации жилой недвижимости, сформирована из различных видов деятельности (См. </w:t>
      </w:r>
      <w:proofErr w:type="gramStart"/>
      <w:r w:rsidRPr="000A569F">
        <w:rPr>
          <w:rFonts w:ascii="Times New Roman" w:hAnsi="Times New Roman" w:cs="Times New Roman"/>
          <w:sz w:val="24"/>
          <w:szCs w:val="24"/>
        </w:rPr>
        <w:t>Приложение )</w:t>
      </w:r>
      <w:proofErr w:type="gramEnd"/>
      <w:r w:rsidRPr="000A569F">
        <w:rPr>
          <w:rFonts w:ascii="Times New Roman" w:hAnsi="Times New Roman" w:cs="Times New Roman"/>
          <w:sz w:val="24"/>
          <w:szCs w:val="24"/>
        </w:rPr>
        <w:t xml:space="preserve">. Так, например, в структуре выручки компании «ПИК» добавлен радел «прочая девелоперская выручка», включающий реализацию двух девелоперских проектов, которые будут возводиться </w:t>
      </w:r>
      <w:r w:rsidRPr="000A569F">
        <w:rPr>
          <w:rFonts w:ascii="Times New Roman" w:hAnsi="Times New Roman" w:cs="Times New Roman"/>
          <w:sz w:val="24"/>
          <w:szCs w:val="24"/>
        </w:rPr>
        <w:lastRenderedPageBreak/>
        <w:t>сторонними застройщиками с вовлечением Группы как генерального подрядчика, с несущественной валовой прибылью и др.</w:t>
      </w:r>
    </w:p>
    <w:p w14:paraId="20A1E950" w14:textId="507EC0A7" w:rsidR="000266A6" w:rsidRPr="000A569F" w:rsidRDefault="000266A6" w:rsidP="00B9251D">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По данным Банка РФ за 2020 год собственный капитал строительных организаций вырос на 8,7%. Увеличение собственного капитала было обеспечено преимущественно ростом суммы нераспределенной прибыли (на 12,6%), на долю которой приходилось 69,5% общего объема собственных средств предприятий. Вместе с тем уровень самофинансирования по сравнению с показателем 2019 года несколько снизился (с 17,7 до 15,9%), что было обусловлено опережающим ростом привлеченного капитала предприятий по сравнению с собственным.</w:t>
      </w:r>
      <w:r w:rsidRPr="000A569F">
        <w:rPr>
          <w:rStyle w:val="a6"/>
          <w:rFonts w:ascii="Times New Roman" w:hAnsi="Times New Roman" w:cs="Times New Roman"/>
          <w:sz w:val="24"/>
          <w:szCs w:val="24"/>
        </w:rPr>
        <w:footnoteReference w:id="52"/>
      </w:r>
    </w:p>
    <w:p w14:paraId="212666E2" w14:textId="5B70D242" w:rsidR="0096561A" w:rsidRPr="000A569F" w:rsidRDefault="00311CBB" w:rsidP="008C17E3">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Рассмотрим следующую группу источников инвестиций – привлеченные средства. </w:t>
      </w:r>
      <w:r w:rsidR="00CE7044" w:rsidRPr="000A569F">
        <w:rPr>
          <w:rFonts w:ascii="Times New Roman" w:hAnsi="Times New Roman" w:cs="Times New Roman"/>
          <w:sz w:val="24"/>
          <w:szCs w:val="24"/>
        </w:rPr>
        <w:t xml:space="preserve">Они формируются из средств </w:t>
      </w:r>
      <w:r w:rsidR="003D0057" w:rsidRPr="000A569F">
        <w:rPr>
          <w:rFonts w:ascii="Times New Roman" w:hAnsi="Times New Roman" w:cs="Times New Roman"/>
          <w:sz w:val="24"/>
          <w:szCs w:val="24"/>
        </w:rPr>
        <w:t xml:space="preserve">основных стейкхолдеров: </w:t>
      </w:r>
      <w:r w:rsidR="00CE7044" w:rsidRPr="000A569F">
        <w:rPr>
          <w:rFonts w:ascii="Times New Roman" w:hAnsi="Times New Roman" w:cs="Times New Roman"/>
          <w:sz w:val="24"/>
          <w:szCs w:val="24"/>
        </w:rPr>
        <w:t xml:space="preserve">населения (физических лиц), организаций (юридических лиц), </w:t>
      </w:r>
      <w:r w:rsidR="00CD0CAB" w:rsidRPr="000A569F">
        <w:rPr>
          <w:rFonts w:ascii="Times New Roman" w:hAnsi="Times New Roman" w:cs="Times New Roman"/>
          <w:sz w:val="24"/>
          <w:szCs w:val="24"/>
        </w:rPr>
        <w:t>иностранны</w:t>
      </w:r>
      <w:r w:rsidR="003D0057" w:rsidRPr="000A569F">
        <w:rPr>
          <w:rFonts w:ascii="Times New Roman" w:hAnsi="Times New Roman" w:cs="Times New Roman"/>
          <w:sz w:val="24"/>
          <w:szCs w:val="24"/>
        </w:rPr>
        <w:t>х</w:t>
      </w:r>
      <w:r w:rsidR="00CD0CAB" w:rsidRPr="000A569F">
        <w:rPr>
          <w:rFonts w:ascii="Times New Roman" w:hAnsi="Times New Roman" w:cs="Times New Roman"/>
          <w:sz w:val="24"/>
          <w:szCs w:val="24"/>
        </w:rPr>
        <w:t xml:space="preserve"> инвест</w:t>
      </w:r>
      <w:r w:rsidR="003D0057" w:rsidRPr="000A569F">
        <w:rPr>
          <w:rFonts w:ascii="Times New Roman" w:hAnsi="Times New Roman" w:cs="Times New Roman"/>
          <w:sz w:val="24"/>
          <w:szCs w:val="24"/>
        </w:rPr>
        <w:t>оров</w:t>
      </w:r>
      <w:r w:rsidR="00CD0CAB" w:rsidRPr="000A569F">
        <w:rPr>
          <w:rFonts w:ascii="Times New Roman" w:hAnsi="Times New Roman" w:cs="Times New Roman"/>
          <w:sz w:val="24"/>
          <w:szCs w:val="24"/>
        </w:rPr>
        <w:t xml:space="preserve">. </w:t>
      </w:r>
      <w:r w:rsidR="003D0057" w:rsidRPr="000A569F">
        <w:rPr>
          <w:rFonts w:ascii="Times New Roman" w:hAnsi="Times New Roman" w:cs="Times New Roman"/>
          <w:sz w:val="24"/>
          <w:szCs w:val="24"/>
        </w:rPr>
        <w:t xml:space="preserve">В отдельную группу сформированы внебюджетные инвестиционные фонды. </w:t>
      </w:r>
      <w:r w:rsidR="00CD0CAB" w:rsidRPr="000A569F">
        <w:rPr>
          <w:rFonts w:ascii="Times New Roman" w:hAnsi="Times New Roman" w:cs="Times New Roman"/>
          <w:sz w:val="24"/>
          <w:szCs w:val="24"/>
        </w:rPr>
        <w:t xml:space="preserve">В настоящий момент существует различные </w:t>
      </w:r>
      <w:r w:rsidR="00EB29BD">
        <w:rPr>
          <w:rFonts w:ascii="Times New Roman" w:hAnsi="Times New Roman" w:cs="Times New Roman"/>
          <w:sz w:val="24"/>
          <w:szCs w:val="24"/>
        </w:rPr>
        <w:t>механизмы</w:t>
      </w:r>
      <w:r w:rsidR="00CD0CAB" w:rsidRPr="000A569F">
        <w:rPr>
          <w:rFonts w:ascii="Times New Roman" w:hAnsi="Times New Roman" w:cs="Times New Roman"/>
          <w:sz w:val="24"/>
          <w:szCs w:val="24"/>
        </w:rPr>
        <w:t xml:space="preserve"> привлечения средств упомянутых выше лиц</w:t>
      </w:r>
      <w:r w:rsidR="003D0057" w:rsidRPr="000A569F">
        <w:rPr>
          <w:rFonts w:ascii="Times New Roman" w:hAnsi="Times New Roman" w:cs="Times New Roman"/>
          <w:sz w:val="24"/>
          <w:szCs w:val="24"/>
        </w:rPr>
        <w:t>, основные из них приведены в таблице</w:t>
      </w:r>
      <w:r w:rsidR="008C17E3">
        <w:rPr>
          <w:rFonts w:ascii="Times New Roman" w:hAnsi="Times New Roman" w:cs="Times New Roman"/>
          <w:sz w:val="24"/>
          <w:szCs w:val="24"/>
        </w:rPr>
        <w:t xml:space="preserve"> 4</w:t>
      </w:r>
      <w:r w:rsidR="003D0057" w:rsidRPr="000A569F">
        <w:rPr>
          <w:rFonts w:ascii="Times New Roman" w:hAnsi="Times New Roman" w:cs="Times New Roman"/>
          <w:sz w:val="24"/>
          <w:szCs w:val="24"/>
        </w:rPr>
        <w:t>.</w:t>
      </w:r>
    </w:p>
    <w:p w14:paraId="00EEA22C" w14:textId="0CF536DA" w:rsidR="0066693F" w:rsidRPr="000A569F" w:rsidRDefault="002274AE" w:rsidP="008C17E3">
      <w:pPr>
        <w:spacing w:after="0" w:line="360" w:lineRule="auto"/>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Таблица </w:t>
      </w:r>
      <w:r w:rsidR="00A86863" w:rsidRPr="000A569F">
        <w:rPr>
          <w:rFonts w:ascii="Times New Roman" w:hAnsi="Times New Roman" w:cs="Times New Roman"/>
          <w:sz w:val="24"/>
          <w:szCs w:val="24"/>
        </w:rPr>
        <w:t>4</w:t>
      </w:r>
      <w:r w:rsidRPr="000A569F">
        <w:rPr>
          <w:rFonts w:ascii="Times New Roman" w:hAnsi="Times New Roman" w:cs="Times New Roman"/>
          <w:sz w:val="24"/>
          <w:szCs w:val="24"/>
        </w:rPr>
        <w:t>.</w:t>
      </w:r>
      <w:r w:rsidR="0066693F" w:rsidRPr="000A569F">
        <w:rPr>
          <w:rFonts w:ascii="Times New Roman" w:hAnsi="Times New Roman" w:cs="Times New Roman"/>
          <w:sz w:val="24"/>
          <w:szCs w:val="24"/>
        </w:rPr>
        <w:t xml:space="preserve"> </w:t>
      </w:r>
      <w:r w:rsidR="00EB29BD">
        <w:rPr>
          <w:rFonts w:ascii="Times New Roman" w:hAnsi="Times New Roman" w:cs="Times New Roman"/>
          <w:sz w:val="24"/>
          <w:szCs w:val="24"/>
        </w:rPr>
        <w:t>Механизмы</w:t>
      </w:r>
      <w:r w:rsidR="0066693F" w:rsidRPr="000A569F">
        <w:rPr>
          <w:rFonts w:ascii="Times New Roman" w:hAnsi="Times New Roman" w:cs="Times New Roman"/>
          <w:sz w:val="24"/>
          <w:szCs w:val="24"/>
        </w:rPr>
        <w:t xml:space="preserve"> привлечения средств физических, юридических лиф и иностранных инвестиций застройщиком</w:t>
      </w:r>
      <w:r w:rsidR="008C17E3">
        <w:rPr>
          <w:rFonts w:ascii="Times New Roman" w:hAnsi="Times New Roman" w:cs="Times New Roman"/>
          <w:sz w:val="24"/>
          <w:szCs w:val="24"/>
        </w:rPr>
        <w:t xml:space="preserve">. </w:t>
      </w:r>
    </w:p>
    <w:tbl>
      <w:tblPr>
        <w:tblStyle w:val="a9"/>
        <w:tblW w:w="9376" w:type="dxa"/>
        <w:tblLayout w:type="fixed"/>
        <w:tblLook w:val="04A0" w:firstRow="1" w:lastRow="0" w:firstColumn="1" w:lastColumn="0" w:noHBand="0" w:noVBand="1"/>
      </w:tblPr>
      <w:tblGrid>
        <w:gridCol w:w="562"/>
        <w:gridCol w:w="1560"/>
        <w:gridCol w:w="2268"/>
        <w:gridCol w:w="1559"/>
        <w:gridCol w:w="6"/>
        <w:gridCol w:w="3401"/>
        <w:gridCol w:w="6"/>
        <w:gridCol w:w="14"/>
      </w:tblGrid>
      <w:tr w:rsidR="00B904DC" w:rsidRPr="00A77541" w14:paraId="41D65237" w14:textId="77777777" w:rsidTr="0066693F">
        <w:tc>
          <w:tcPr>
            <w:tcW w:w="9376" w:type="dxa"/>
            <w:gridSpan w:val="8"/>
          </w:tcPr>
          <w:p w14:paraId="20F71466" w14:textId="2858F9EE" w:rsidR="00B904DC" w:rsidRPr="00A77541" w:rsidRDefault="00B904DC" w:rsidP="0096561A">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Привлеченные средства</w:t>
            </w:r>
          </w:p>
        </w:tc>
      </w:tr>
      <w:tr w:rsidR="00461251" w:rsidRPr="00A77541" w14:paraId="09998505" w14:textId="77777777" w:rsidTr="0066693F">
        <w:trPr>
          <w:gridAfter w:val="2"/>
          <w:wAfter w:w="20" w:type="dxa"/>
        </w:trPr>
        <w:tc>
          <w:tcPr>
            <w:tcW w:w="562" w:type="dxa"/>
          </w:tcPr>
          <w:p w14:paraId="44A85A33" w14:textId="4AA65C50" w:rsidR="00461251" w:rsidRPr="00A77541" w:rsidRDefault="00461251" w:rsidP="0096561A">
            <w:pPr>
              <w:spacing w:line="360" w:lineRule="auto"/>
              <w:contextualSpacing/>
              <w:jc w:val="center"/>
              <w:rPr>
                <w:rFonts w:ascii="Times New Roman" w:hAnsi="Times New Roman" w:cs="Times New Roman"/>
                <w:sz w:val="20"/>
                <w:szCs w:val="20"/>
              </w:rPr>
            </w:pPr>
          </w:p>
        </w:tc>
        <w:tc>
          <w:tcPr>
            <w:tcW w:w="1560" w:type="dxa"/>
          </w:tcPr>
          <w:p w14:paraId="17F8315B" w14:textId="64379DA9" w:rsidR="00461251" w:rsidRPr="00A77541" w:rsidRDefault="00461251" w:rsidP="0096561A">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Физические лица</w:t>
            </w:r>
          </w:p>
        </w:tc>
        <w:tc>
          <w:tcPr>
            <w:tcW w:w="2268" w:type="dxa"/>
          </w:tcPr>
          <w:p w14:paraId="278A1F31" w14:textId="6FECC053" w:rsidR="00461251" w:rsidRPr="00A77541" w:rsidRDefault="00461251" w:rsidP="0096561A">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Юридические лица</w:t>
            </w:r>
          </w:p>
        </w:tc>
        <w:tc>
          <w:tcPr>
            <w:tcW w:w="1559" w:type="dxa"/>
          </w:tcPr>
          <w:p w14:paraId="78DB57F0" w14:textId="4DFEFF3A" w:rsidR="00461251" w:rsidRPr="00A77541" w:rsidRDefault="00461251" w:rsidP="0096561A">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Иностранные инвестиции</w:t>
            </w:r>
          </w:p>
        </w:tc>
        <w:tc>
          <w:tcPr>
            <w:tcW w:w="3407" w:type="dxa"/>
            <w:gridSpan w:val="2"/>
          </w:tcPr>
          <w:p w14:paraId="7E43C996" w14:textId="4C7EB9DC" w:rsidR="00461251" w:rsidRPr="00A77541" w:rsidRDefault="00461251" w:rsidP="0096561A">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Внебюджетные фонды</w:t>
            </w:r>
          </w:p>
        </w:tc>
      </w:tr>
      <w:tr w:rsidR="004A1BA6" w:rsidRPr="00A77541" w14:paraId="0B3BBAD3" w14:textId="77777777" w:rsidTr="0066693F">
        <w:trPr>
          <w:gridAfter w:val="1"/>
          <w:wAfter w:w="14" w:type="dxa"/>
          <w:trHeight w:val="342"/>
        </w:trPr>
        <w:tc>
          <w:tcPr>
            <w:tcW w:w="562" w:type="dxa"/>
            <w:vMerge w:val="restart"/>
            <w:textDirection w:val="btLr"/>
            <w:vAlign w:val="center"/>
          </w:tcPr>
          <w:p w14:paraId="4C0D3D24" w14:textId="2584FA56" w:rsidR="004A1BA6" w:rsidRPr="00A77541" w:rsidRDefault="00654FD3" w:rsidP="00B904DC">
            <w:pPr>
              <w:spacing w:line="360" w:lineRule="auto"/>
              <w:ind w:left="113" w:right="113"/>
              <w:contextualSpacing/>
              <w:jc w:val="center"/>
              <w:rPr>
                <w:rFonts w:ascii="Times New Roman" w:hAnsi="Times New Roman" w:cs="Times New Roman"/>
                <w:sz w:val="20"/>
                <w:szCs w:val="20"/>
              </w:rPr>
            </w:pPr>
            <w:r w:rsidRPr="00A77541">
              <w:rPr>
                <w:rFonts w:ascii="Times New Roman" w:hAnsi="Times New Roman" w:cs="Times New Roman"/>
                <w:sz w:val="20"/>
                <w:szCs w:val="20"/>
              </w:rPr>
              <w:t>Механизмы</w:t>
            </w:r>
            <w:r w:rsidR="004A1BA6" w:rsidRPr="00A77541">
              <w:rPr>
                <w:rFonts w:ascii="Times New Roman" w:hAnsi="Times New Roman" w:cs="Times New Roman"/>
                <w:sz w:val="20"/>
                <w:szCs w:val="20"/>
              </w:rPr>
              <w:t xml:space="preserve"> привлечения</w:t>
            </w:r>
          </w:p>
        </w:tc>
        <w:tc>
          <w:tcPr>
            <w:tcW w:w="5393" w:type="dxa"/>
            <w:gridSpan w:val="4"/>
            <w:vAlign w:val="center"/>
          </w:tcPr>
          <w:p w14:paraId="2732DFDF" w14:textId="4E02E37C"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 xml:space="preserve">Прямые </w:t>
            </w:r>
            <w:r w:rsidR="004A47FF">
              <w:rPr>
                <w:rFonts w:ascii="Times New Roman" w:hAnsi="Times New Roman" w:cs="Times New Roman"/>
                <w:sz w:val="20"/>
                <w:szCs w:val="20"/>
              </w:rPr>
              <w:t>продажи</w:t>
            </w:r>
          </w:p>
        </w:tc>
        <w:tc>
          <w:tcPr>
            <w:tcW w:w="3407" w:type="dxa"/>
            <w:gridSpan w:val="2"/>
            <w:vMerge w:val="restart"/>
            <w:vAlign w:val="center"/>
          </w:tcPr>
          <w:p w14:paraId="65C32A54" w14:textId="52D37FB7"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 xml:space="preserve">Закрытые паевые инвестиционные фонды недвижимости </w:t>
            </w:r>
          </w:p>
        </w:tc>
      </w:tr>
      <w:tr w:rsidR="004A1BA6" w:rsidRPr="00A77541" w14:paraId="5F8FC508" w14:textId="77777777" w:rsidTr="0066693F">
        <w:trPr>
          <w:gridAfter w:val="1"/>
          <w:wAfter w:w="14" w:type="dxa"/>
          <w:trHeight w:val="342"/>
        </w:trPr>
        <w:tc>
          <w:tcPr>
            <w:tcW w:w="562" w:type="dxa"/>
            <w:vMerge/>
            <w:textDirection w:val="btLr"/>
            <w:vAlign w:val="center"/>
          </w:tcPr>
          <w:p w14:paraId="417CE344" w14:textId="77777777" w:rsidR="004A1BA6" w:rsidRPr="00A77541" w:rsidRDefault="004A1BA6" w:rsidP="00B904DC">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6F2775ED" w14:textId="01804F54"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Долевое участие</w:t>
            </w:r>
          </w:p>
        </w:tc>
        <w:tc>
          <w:tcPr>
            <w:tcW w:w="3407" w:type="dxa"/>
            <w:gridSpan w:val="2"/>
            <w:vMerge/>
            <w:vAlign w:val="center"/>
          </w:tcPr>
          <w:p w14:paraId="57E3F736" w14:textId="77777777" w:rsidR="004A1BA6" w:rsidRPr="00A77541" w:rsidRDefault="004A1BA6" w:rsidP="00B904DC">
            <w:pPr>
              <w:spacing w:line="360" w:lineRule="auto"/>
              <w:contextualSpacing/>
              <w:jc w:val="center"/>
              <w:rPr>
                <w:rFonts w:ascii="Times New Roman" w:hAnsi="Times New Roman" w:cs="Times New Roman"/>
                <w:sz w:val="20"/>
                <w:szCs w:val="20"/>
              </w:rPr>
            </w:pPr>
          </w:p>
        </w:tc>
      </w:tr>
      <w:tr w:rsidR="004A1BA6" w:rsidRPr="00A77541" w14:paraId="29BFEFA3" w14:textId="77777777" w:rsidTr="0066693F">
        <w:trPr>
          <w:gridAfter w:val="1"/>
          <w:wAfter w:w="14" w:type="dxa"/>
          <w:trHeight w:val="342"/>
        </w:trPr>
        <w:tc>
          <w:tcPr>
            <w:tcW w:w="562" w:type="dxa"/>
            <w:vMerge/>
            <w:textDirection w:val="btLr"/>
            <w:vAlign w:val="center"/>
          </w:tcPr>
          <w:p w14:paraId="24D6E6DA" w14:textId="65C9B648" w:rsidR="004A1BA6" w:rsidRPr="00A77541" w:rsidRDefault="004A1BA6" w:rsidP="00B904DC">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6363016D" w14:textId="0DEACA64"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Договор соинвестирования</w:t>
            </w:r>
          </w:p>
        </w:tc>
        <w:tc>
          <w:tcPr>
            <w:tcW w:w="3407" w:type="dxa"/>
            <w:gridSpan w:val="2"/>
            <w:vMerge w:val="restart"/>
            <w:vAlign w:val="center"/>
          </w:tcPr>
          <w:p w14:paraId="1B392A2E" w14:textId="77777777" w:rsidR="004A1BA6" w:rsidRPr="00A77541" w:rsidRDefault="004A1BA6" w:rsidP="00B904DC">
            <w:pPr>
              <w:tabs>
                <w:tab w:val="left" w:pos="1404"/>
              </w:tabs>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Жилищно-</w:t>
            </w:r>
          </w:p>
          <w:p w14:paraId="683A9055" w14:textId="7B13E4D3"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накопительные кооперативы</w:t>
            </w:r>
          </w:p>
        </w:tc>
      </w:tr>
      <w:tr w:rsidR="004A1BA6" w:rsidRPr="00A77541" w14:paraId="4A88BD1A" w14:textId="77777777" w:rsidTr="0066693F">
        <w:trPr>
          <w:gridAfter w:val="1"/>
          <w:wAfter w:w="14" w:type="dxa"/>
          <w:trHeight w:val="342"/>
        </w:trPr>
        <w:tc>
          <w:tcPr>
            <w:tcW w:w="562" w:type="dxa"/>
            <w:vMerge/>
            <w:textDirection w:val="btLr"/>
            <w:vAlign w:val="center"/>
          </w:tcPr>
          <w:p w14:paraId="542129BE" w14:textId="77777777" w:rsidR="004A1BA6" w:rsidRPr="00A77541" w:rsidRDefault="004A1BA6" w:rsidP="00B904DC">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174B3548" w14:textId="380B5918"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Ипотека (коммерческая ипотека)</w:t>
            </w:r>
          </w:p>
        </w:tc>
        <w:tc>
          <w:tcPr>
            <w:tcW w:w="3407" w:type="dxa"/>
            <w:gridSpan w:val="2"/>
            <w:vMerge/>
            <w:vAlign w:val="center"/>
          </w:tcPr>
          <w:p w14:paraId="3B47BF75" w14:textId="77777777" w:rsidR="004A1BA6" w:rsidRPr="00A77541" w:rsidRDefault="004A1BA6" w:rsidP="00B904DC">
            <w:pPr>
              <w:tabs>
                <w:tab w:val="left" w:pos="1404"/>
              </w:tabs>
              <w:spacing w:line="360" w:lineRule="auto"/>
              <w:contextualSpacing/>
              <w:jc w:val="center"/>
              <w:rPr>
                <w:rFonts w:ascii="Times New Roman" w:hAnsi="Times New Roman" w:cs="Times New Roman"/>
                <w:sz w:val="20"/>
                <w:szCs w:val="20"/>
              </w:rPr>
            </w:pPr>
          </w:p>
        </w:tc>
      </w:tr>
      <w:tr w:rsidR="004A1BA6" w:rsidRPr="00A77541" w14:paraId="57B7C18F" w14:textId="77777777" w:rsidTr="0066693F">
        <w:trPr>
          <w:gridAfter w:val="1"/>
          <w:wAfter w:w="14" w:type="dxa"/>
          <w:trHeight w:val="342"/>
        </w:trPr>
        <w:tc>
          <w:tcPr>
            <w:tcW w:w="562" w:type="dxa"/>
            <w:vMerge/>
            <w:textDirection w:val="btLr"/>
            <w:vAlign w:val="center"/>
          </w:tcPr>
          <w:p w14:paraId="72FBDFE1" w14:textId="77777777" w:rsidR="004A1BA6" w:rsidRPr="00A77541" w:rsidRDefault="004A1BA6" w:rsidP="00B904DC">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43C8B7CB" w14:textId="0D4060E3"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Лизинг</w:t>
            </w:r>
          </w:p>
        </w:tc>
        <w:tc>
          <w:tcPr>
            <w:tcW w:w="3407" w:type="dxa"/>
            <w:gridSpan w:val="2"/>
            <w:vMerge w:val="restart"/>
            <w:vAlign w:val="center"/>
          </w:tcPr>
          <w:p w14:paraId="063FC6BC" w14:textId="2C5F240E" w:rsidR="004A1BA6" w:rsidRPr="00A77541" w:rsidRDefault="004A1BA6" w:rsidP="00B904DC">
            <w:pPr>
              <w:tabs>
                <w:tab w:val="left" w:pos="1404"/>
              </w:tabs>
              <w:spacing w:line="360" w:lineRule="auto"/>
              <w:contextualSpacing/>
              <w:jc w:val="center"/>
              <w:rPr>
                <w:rFonts w:ascii="Times New Roman" w:hAnsi="Times New Roman" w:cs="Times New Roman"/>
                <w:sz w:val="20"/>
                <w:szCs w:val="20"/>
              </w:rPr>
            </w:pPr>
          </w:p>
        </w:tc>
      </w:tr>
      <w:tr w:rsidR="004A1BA6" w:rsidRPr="00A77541" w14:paraId="3FA0C546" w14:textId="77777777" w:rsidTr="0066693F">
        <w:trPr>
          <w:gridAfter w:val="1"/>
          <w:wAfter w:w="14" w:type="dxa"/>
          <w:trHeight w:val="342"/>
        </w:trPr>
        <w:tc>
          <w:tcPr>
            <w:tcW w:w="562" w:type="dxa"/>
            <w:vMerge/>
            <w:textDirection w:val="btLr"/>
            <w:vAlign w:val="center"/>
          </w:tcPr>
          <w:p w14:paraId="1FEF6E7C" w14:textId="77777777" w:rsidR="004A1BA6" w:rsidRPr="00A77541" w:rsidRDefault="004A1BA6" w:rsidP="00B904DC">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3F6E41D2" w14:textId="1BBBAEA7" w:rsidR="004A1BA6" w:rsidRPr="00A77541" w:rsidRDefault="004A1BA6" w:rsidP="00B904DC">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Рассрочка</w:t>
            </w:r>
          </w:p>
        </w:tc>
        <w:tc>
          <w:tcPr>
            <w:tcW w:w="3407" w:type="dxa"/>
            <w:gridSpan w:val="2"/>
            <w:vMerge/>
            <w:vAlign w:val="center"/>
          </w:tcPr>
          <w:p w14:paraId="03DFE6AA" w14:textId="77777777" w:rsidR="004A1BA6" w:rsidRPr="00A77541" w:rsidRDefault="004A1BA6" w:rsidP="00B904DC">
            <w:pPr>
              <w:tabs>
                <w:tab w:val="left" w:pos="1404"/>
              </w:tabs>
              <w:spacing w:line="360" w:lineRule="auto"/>
              <w:contextualSpacing/>
              <w:jc w:val="center"/>
              <w:rPr>
                <w:rFonts w:ascii="Times New Roman" w:hAnsi="Times New Roman" w:cs="Times New Roman"/>
                <w:sz w:val="20"/>
                <w:szCs w:val="20"/>
              </w:rPr>
            </w:pPr>
          </w:p>
        </w:tc>
      </w:tr>
      <w:tr w:rsidR="004A1BA6" w:rsidRPr="00A77541" w14:paraId="10FAB54F" w14:textId="77777777" w:rsidTr="0066693F">
        <w:trPr>
          <w:gridAfter w:val="1"/>
          <w:wAfter w:w="14" w:type="dxa"/>
        </w:trPr>
        <w:tc>
          <w:tcPr>
            <w:tcW w:w="562" w:type="dxa"/>
            <w:vMerge/>
            <w:textDirection w:val="btLr"/>
            <w:vAlign w:val="center"/>
          </w:tcPr>
          <w:p w14:paraId="4EF0183D" w14:textId="7D596A4D" w:rsidR="004A1BA6" w:rsidRPr="00A77541" w:rsidRDefault="004A1BA6" w:rsidP="004A1BA6">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6BDEAD88" w14:textId="46DFA7C0" w:rsidR="004A1BA6" w:rsidRPr="00A77541" w:rsidRDefault="004A1BA6" w:rsidP="004A1BA6">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Эмиссия ценных бумаг</w:t>
            </w:r>
          </w:p>
        </w:tc>
        <w:tc>
          <w:tcPr>
            <w:tcW w:w="3407" w:type="dxa"/>
            <w:gridSpan w:val="2"/>
            <w:vMerge w:val="restart"/>
            <w:vAlign w:val="center"/>
          </w:tcPr>
          <w:p w14:paraId="58B41E49" w14:textId="1E43B451" w:rsidR="004A1BA6" w:rsidRPr="00A77541" w:rsidRDefault="004A1BA6" w:rsidP="004A1BA6">
            <w:pPr>
              <w:spacing w:line="360" w:lineRule="auto"/>
              <w:contextualSpacing/>
              <w:jc w:val="center"/>
              <w:rPr>
                <w:rFonts w:ascii="Times New Roman" w:hAnsi="Times New Roman" w:cs="Times New Roman"/>
                <w:sz w:val="20"/>
                <w:szCs w:val="20"/>
              </w:rPr>
            </w:pPr>
          </w:p>
        </w:tc>
      </w:tr>
      <w:tr w:rsidR="004A1BA6" w:rsidRPr="00A77541" w14:paraId="0D8BF160" w14:textId="77777777" w:rsidTr="0066693F">
        <w:trPr>
          <w:gridAfter w:val="1"/>
          <w:wAfter w:w="14" w:type="dxa"/>
        </w:trPr>
        <w:tc>
          <w:tcPr>
            <w:tcW w:w="562" w:type="dxa"/>
            <w:vMerge/>
            <w:textDirection w:val="btLr"/>
            <w:vAlign w:val="center"/>
          </w:tcPr>
          <w:p w14:paraId="348852FC" w14:textId="77777777" w:rsidR="004A1BA6" w:rsidRPr="00A77541" w:rsidRDefault="004A1BA6" w:rsidP="004A1BA6">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6CE45BFF" w14:textId="0D335B60" w:rsidR="004A1BA6" w:rsidRPr="00A77541" w:rsidRDefault="004A1BA6" w:rsidP="004A1BA6">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Предварительные договоры купли-продажи</w:t>
            </w:r>
          </w:p>
        </w:tc>
        <w:tc>
          <w:tcPr>
            <w:tcW w:w="3407" w:type="dxa"/>
            <w:gridSpan w:val="2"/>
            <w:vMerge/>
            <w:vAlign w:val="center"/>
          </w:tcPr>
          <w:p w14:paraId="0FAA264C" w14:textId="77777777" w:rsidR="004A1BA6" w:rsidRPr="00A77541" w:rsidRDefault="004A1BA6" w:rsidP="004A1BA6">
            <w:pPr>
              <w:spacing w:line="360" w:lineRule="auto"/>
              <w:contextualSpacing/>
              <w:jc w:val="center"/>
              <w:rPr>
                <w:rFonts w:ascii="Times New Roman" w:hAnsi="Times New Roman" w:cs="Times New Roman"/>
                <w:sz w:val="20"/>
                <w:szCs w:val="20"/>
              </w:rPr>
            </w:pPr>
          </w:p>
        </w:tc>
      </w:tr>
      <w:tr w:rsidR="00EA6E97" w:rsidRPr="00A77541" w14:paraId="0941C8D5" w14:textId="77777777" w:rsidTr="0066693F">
        <w:trPr>
          <w:gridAfter w:val="1"/>
          <w:wAfter w:w="14" w:type="dxa"/>
        </w:trPr>
        <w:tc>
          <w:tcPr>
            <w:tcW w:w="562" w:type="dxa"/>
            <w:vMerge/>
            <w:textDirection w:val="btLr"/>
            <w:vAlign w:val="center"/>
          </w:tcPr>
          <w:p w14:paraId="74BD445D" w14:textId="77777777" w:rsidR="00EA6E97" w:rsidRPr="00A77541" w:rsidRDefault="00EA6E97" w:rsidP="004A1BA6">
            <w:pPr>
              <w:spacing w:line="360" w:lineRule="auto"/>
              <w:ind w:left="113" w:right="113"/>
              <w:contextualSpacing/>
              <w:jc w:val="center"/>
              <w:rPr>
                <w:rFonts w:ascii="Times New Roman" w:hAnsi="Times New Roman" w:cs="Times New Roman"/>
                <w:sz w:val="20"/>
                <w:szCs w:val="20"/>
              </w:rPr>
            </w:pPr>
          </w:p>
        </w:tc>
        <w:tc>
          <w:tcPr>
            <w:tcW w:w="5393" w:type="dxa"/>
            <w:gridSpan w:val="4"/>
            <w:vAlign w:val="center"/>
          </w:tcPr>
          <w:p w14:paraId="1BF4A87C" w14:textId="3CA1435F" w:rsidR="00EA6E97" w:rsidRPr="00A77541" w:rsidRDefault="00EA6E97" w:rsidP="004A1BA6">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Строительные сберегательные кассы</w:t>
            </w:r>
          </w:p>
        </w:tc>
        <w:tc>
          <w:tcPr>
            <w:tcW w:w="3407" w:type="dxa"/>
            <w:gridSpan w:val="2"/>
            <w:vMerge/>
            <w:vAlign w:val="center"/>
          </w:tcPr>
          <w:p w14:paraId="13F06AE6" w14:textId="77777777" w:rsidR="00EA6E97" w:rsidRPr="00A77541" w:rsidRDefault="00EA6E97" w:rsidP="004A1BA6">
            <w:pPr>
              <w:spacing w:line="360" w:lineRule="auto"/>
              <w:contextualSpacing/>
              <w:jc w:val="center"/>
              <w:rPr>
                <w:rFonts w:ascii="Times New Roman" w:hAnsi="Times New Roman" w:cs="Times New Roman"/>
                <w:sz w:val="20"/>
                <w:szCs w:val="20"/>
              </w:rPr>
            </w:pPr>
          </w:p>
        </w:tc>
      </w:tr>
      <w:tr w:rsidR="004A1BA6" w:rsidRPr="00A77541" w14:paraId="559C517C" w14:textId="77777777" w:rsidTr="0066693F">
        <w:trPr>
          <w:gridAfter w:val="2"/>
          <w:wAfter w:w="20" w:type="dxa"/>
        </w:trPr>
        <w:tc>
          <w:tcPr>
            <w:tcW w:w="562" w:type="dxa"/>
            <w:vMerge/>
          </w:tcPr>
          <w:p w14:paraId="0CD315F6" w14:textId="77777777" w:rsidR="004A1BA6" w:rsidRPr="00A77541" w:rsidRDefault="004A1BA6" w:rsidP="004A1BA6">
            <w:pPr>
              <w:spacing w:line="360" w:lineRule="auto"/>
              <w:contextualSpacing/>
              <w:jc w:val="both"/>
              <w:rPr>
                <w:rFonts w:ascii="Times New Roman" w:hAnsi="Times New Roman" w:cs="Times New Roman"/>
                <w:sz w:val="20"/>
                <w:szCs w:val="20"/>
              </w:rPr>
            </w:pPr>
          </w:p>
        </w:tc>
        <w:tc>
          <w:tcPr>
            <w:tcW w:w="1560" w:type="dxa"/>
            <w:vAlign w:val="center"/>
          </w:tcPr>
          <w:p w14:paraId="18FE2DE0" w14:textId="40CF3715" w:rsidR="004A1BA6" w:rsidRPr="00A77541" w:rsidRDefault="004A1BA6" w:rsidP="004A1BA6">
            <w:pPr>
              <w:spacing w:line="360" w:lineRule="auto"/>
              <w:contextualSpacing/>
              <w:jc w:val="center"/>
              <w:rPr>
                <w:rFonts w:ascii="Times New Roman" w:hAnsi="Times New Roman" w:cs="Times New Roman"/>
                <w:sz w:val="20"/>
                <w:szCs w:val="20"/>
              </w:rPr>
            </w:pPr>
          </w:p>
        </w:tc>
        <w:tc>
          <w:tcPr>
            <w:tcW w:w="2268" w:type="dxa"/>
            <w:vAlign w:val="center"/>
          </w:tcPr>
          <w:p w14:paraId="6A32A3FE" w14:textId="65DACD72" w:rsidR="004A1BA6" w:rsidRPr="00A77541" w:rsidRDefault="006E3EA1" w:rsidP="00A77541">
            <w:pPr>
              <w:contextualSpacing/>
              <w:jc w:val="center"/>
              <w:rPr>
                <w:rFonts w:ascii="Times New Roman" w:hAnsi="Times New Roman" w:cs="Times New Roman"/>
                <w:sz w:val="20"/>
                <w:szCs w:val="20"/>
              </w:rPr>
            </w:pPr>
            <w:r w:rsidRPr="00A77541">
              <w:rPr>
                <w:rFonts w:ascii="Times New Roman" w:hAnsi="Times New Roman" w:cs="Times New Roman"/>
                <w:sz w:val="20"/>
                <w:szCs w:val="20"/>
              </w:rPr>
              <w:t xml:space="preserve">Обмен реализованной площади на необходимое сырье </w:t>
            </w:r>
            <w:r w:rsidR="0066693F" w:rsidRPr="00A77541">
              <w:rPr>
                <w:rFonts w:ascii="Times New Roman" w:hAnsi="Times New Roman" w:cs="Times New Roman"/>
                <w:sz w:val="20"/>
                <w:szCs w:val="20"/>
              </w:rPr>
              <w:t>(договор мены)</w:t>
            </w:r>
          </w:p>
        </w:tc>
        <w:tc>
          <w:tcPr>
            <w:tcW w:w="1559" w:type="dxa"/>
            <w:vAlign w:val="center"/>
          </w:tcPr>
          <w:p w14:paraId="33CA3B43" w14:textId="77777777" w:rsidR="004A1BA6" w:rsidRPr="00A77541" w:rsidRDefault="004A1BA6" w:rsidP="004A1BA6">
            <w:pPr>
              <w:spacing w:line="360" w:lineRule="auto"/>
              <w:contextualSpacing/>
              <w:jc w:val="center"/>
              <w:rPr>
                <w:rFonts w:ascii="Times New Roman" w:hAnsi="Times New Roman" w:cs="Times New Roman"/>
                <w:sz w:val="20"/>
                <w:szCs w:val="20"/>
              </w:rPr>
            </w:pPr>
          </w:p>
        </w:tc>
        <w:tc>
          <w:tcPr>
            <w:tcW w:w="3407" w:type="dxa"/>
            <w:gridSpan w:val="2"/>
            <w:vAlign w:val="center"/>
          </w:tcPr>
          <w:p w14:paraId="70505A12" w14:textId="77777777" w:rsidR="004A1BA6" w:rsidRPr="00A77541" w:rsidRDefault="004A1BA6" w:rsidP="004A1BA6">
            <w:pPr>
              <w:spacing w:line="360" w:lineRule="auto"/>
              <w:contextualSpacing/>
              <w:jc w:val="center"/>
              <w:rPr>
                <w:rFonts w:ascii="Times New Roman" w:hAnsi="Times New Roman" w:cs="Times New Roman"/>
                <w:sz w:val="20"/>
                <w:szCs w:val="20"/>
              </w:rPr>
            </w:pPr>
          </w:p>
        </w:tc>
      </w:tr>
    </w:tbl>
    <w:p w14:paraId="3BE5CD58" w14:textId="6DEDE3DB" w:rsidR="0037607E" w:rsidRPr="00D126CD" w:rsidRDefault="00D126CD" w:rsidP="00D126CD">
      <w:pPr>
        <w:spacing w:after="0" w:line="360" w:lineRule="auto"/>
        <w:ind w:firstLine="709"/>
        <w:contextualSpacing/>
        <w:jc w:val="right"/>
        <w:rPr>
          <w:rFonts w:ascii="Times New Roman" w:hAnsi="Times New Roman" w:cs="Times New Roman"/>
          <w:i/>
          <w:iCs/>
          <w:sz w:val="20"/>
          <w:szCs w:val="20"/>
        </w:rPr>
      </w:pPr>
      <w:r w:rsidRPr="00D126CD">
        <w:rPr>
          <w:rFonts w:ascii="Times New Roman" w:hAnsi="Times New Roman" w:cs="Times New Roman"/>
          <w:i/>
          <w:iCs/>
          <w:sz w:val="20"/>
          <w:szCs w:val="20"/>
        </w:rPr>
        <w:t>Источник: выполнено автором.</w:t>
      </w:r>
    </w:p>
    <w:p w14:paraId="42572880" w14:textId="72C8C067" w:rsidR="00C10DBC" w:rsidRPr="000A569F" w:rsidRDefault="001309B6" w:rsidP="007370D9">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Помимо прямых продаж после введения объектов в эксплуатацию</w:t>
      </w:r>
      <w:r w:rsidR="0068703B" w:rsidRPr="000A569F">
        <w:rPr>
          <w:rFonts w:ascii="Times New Roman" w:hAnsi="Times New Roman" w:cs="Times New Roman"/>
          <w:sz w:val="24"/>
          <w:szCs w:val="24"/>
        </w:rPr>
        <w:t>, с 2004 года в Российской Федерации на нормативном уровне закрепилась схема долевого участия</w:t>
      </w:r>
      <w:r w:rsidR="002759FC" w:rsidRPr="000A569F">
        <w:rPr>
          <w:rFonts w:ascii="Times New Roman" w:hAnsi="Times New Roman" w:cs="Times New Roman"/>
          <w:sz w:val="24"/>
          <w:szCs w:val="24"/>
        </w:rPr>
        <w:t xml:space="preserve"> </w:t>
      </w:r>
      <w:r w:rsidR="002759FC" w:rsidRPr="000A569F">
        <w:rPr>
          <w:rFonts w:ascii="Times New Roman" w:hAnsi="Times New Roman" w:cs="Times New Roman"/>
          <w:sz w:val="24"/>
          <w:szCs w:val="24"/>
        </w:rPr>
        <w:lastRenderedPageBreak/>
        <w:t>(ДУ)</w:t>
      </w:r>
      <w:r w:rsidR="0068703B" w:rsidRPr="000A569F">
        <w:rPr>
          <w:rFonts w:ascii="Times New Roman" w:hAnsi="Times New Roman" w:cs="Times New Roman"/>
          <w:sz w:val="24"/>
          <w:szCs w:val="24"/>
        </w:rPr>
        <w:t xml:space="preserve">, предполагающая передачу средств дольщиков строительным организациям до момента ввода в эксплуатацию объекта. </w:t>
      </w:r>
      <w:r w:rsidR="002759FC" w:rsidRPr="000A569F">
        <w:rPr>
          <w:rFonts w:ascii="Times New Roman" w:hAnsi="Times New Roman" w:cs="Times New Roman"/>
          <w:sz w:val="24"/>
          <w:szCs w:val="24"/>
        </w:rPr>
        <w:t>Т</w:t>
      </w:r>
      <w:r w:rsidR="0068703B" w:rsidRPr="000A569F">
        <w:rPr>
          <w:rFonts w:ascii="Times New Roman" w:hAnsi="Times New Roman" w:cs="Times New Roman"/>
          <w:sz w:val="24"/>
          <w:szCs w:val="24"/>
        </w:rPr>
        <w:t>ак, более 90% от общей возводимой площади в КРТ «Лесная Поляна» (г. Екатеринбург) реализуется за счет дольщиков.</w:t>
      </w:r>
      <w:r w:rsidR="0068703B" w:rsidRPr="000A569F">
        <w:rPr>
          <w:rStyle w:val="a6"/>
          <w:rFonts w:ascii="Times New Roman" w:hAnsi="Times New Roman" w:cs="Times New Roman"/>
          <w:sz w:val="24"/>
          <w:szCs w:val="24"/>
        </w:rPr>
        <w:footnoteReference w:id="53"/>
      </w:r>
      <w:r w:rsidR="0068703B" w:rsidRPr="000A569F">
        <w:rPr>
          <w:rFonts w:ascii="Times New Roman" w:hAnsi="Times New Roman" w:cs="Times New Roman"/>
          <w:sz w:val="24"/>
          <w:szCs w:val="24"/>
        </w:rPr>
        <w:t xml:space="preserve"> Однако из-за увеличения количества «обманутых дольщиков» и объектов незавершенного строительства, </w:t>
      </w:r>
      <w:r w:rsidR="00905837" w:rsidRPr="000A569F">
        <w:rPr>
          <w:rFonts w:ascii="Times New Roman" w:hAnsi="Times New Roman" w:cs="Times New Roman"/>
          <w:sz w:val="24"/>
          <w:szCs w:val="24"/>
        </w:rPr>
        <w:t xml:space="preserve">строительный сектор </w:t>
      </w:r>
      <w:r w:rsidR="00354694" w:rsidRPr="000A569F">
        <w:rPr>
          <w:rFonts w:ascii="Times New Roman" w:hAnsi="Times New Roman" w:cs="Times New Roman"/>
          <w:sz w:val="24"/>
          <w:szCs w:val="24"/>
        </w:rPr>
        <w:t>перешел</w:t>
      </w:r>
      <w:r w:rsidR="0068703B" w:rsidRPr="000A569F">
        <w:rPr>
          <w:rFonts w:ascii="Times New Roman" w:hAnsi="Times New Roman" w:cs="Times New Roman"/>
          <w:sz w:val="24"/>
          <w:szCs w:val="24"/>
        </w:rPr>
        <w:t xml:space="preserve"> к проектному финансированию, при котором долевое участие возможно при сохранении средств дольщиков на эскроу-счетах.</w:t>
      </w:r>
      <w:r w:rsidR="00B9251D" w:rsidRPr="000A569F">
        <w:rPr>
          <w:rFonts w:ascii="Times New Roman" w:hAnsi="Times New Roman" w:cs="Times New Roman"/>
          <w:sz w:val="24"/>
          <w:szCs w:val="24"/>
        </w:rPr>
        <w:t xml:space="preserve"> Данный механизм будет подробно изучен при анализе заёмных средств.</w:t>
      </w:r>
      <w:r w:rsidR="00C10DBC" w:rsidRPr="000A569F">
        <w:rPr>
          <w:rFonts w:ascii="Times New Roman" w:hAnsi="Times New Roman" w:cs="Times New Roman"/>
          <w:sz w:val="24"/>
          <w:szCs w:val="24"/>
        </w:rPr>
        <w:t xml:space="preserve"> </w:t>
      </w:r>
    </w:p>
    <w:p w14:paraId="6E21DF6A" w14:textId="71949EF0" w:rsidR="00562C9C" w:rsidRPr="000A569F" w:rsidRDefault="00562C9C" w:rsidP="0068703B">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Схожим договору ДУ является Договор инвестирования строительства, предполагающий </w:t>
      </w:r>
      <w:r w:rsidR="0034353D" w:rsidRPr="000A569F">
        <w:rPr>
          <w:rFonts w:ascii="Times New Roman" w:hAnsi="Times New Roman" w:cs="Times New Roman"/>
          <w:sz w:val="24"/>
          <w:szCs w:val="24"/>
        </w:rPr>
        <w:t xml:space="preserve">формальное подтверждение покупки объекта после его достройки. В настоящий момент сделки по договорам соинвестирования можно совершать при строительстве апартаментов. </w:t>
      </w:r>
    </w:p>
    <w:p w14:paraId="62DB0D07" w14:textId="0D486F5F" w:rsidR="009D3F9D" w:rsidRPr="000A569F" w:rsidRDefault="00A44690" w:rsidP="0068703B">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Для увеличения потока денежных средств в объект застройщики прибегают к такому виду платежа как рассрочка, при котором стоимость объекта выплачивается поэтапно. </w:t>
      </w:r>
      <w:r w:rsidR="006D40F8" w:rsidRPr="000A569F">
        <w:rPr>
          <w:rFonts w:ascii="Times New Roman" w:hAnsi="Times New Roman" w:cs="Times New Roman"/>
          <w:sz w:val="24"/>
          <w:szCs w:val="24"/>
        </w:rPr>
        <w:t xml:space="preserve">Также </w:t>
      </w:r>
      <w:r w:rsidR="002759FC" w:rsidRPr="000A569F">
        <w:rPr>
          <w:rFonts w:ascii="Times New Roman" w:hAnsi="Times New Roman" w:cs="Times New Roman"/>
          <w:sz w:val="24"/>
          <w:szCs w:val="24"/>
        </w:rPr>
        <w:t>используются</w:t>
      </w:r>
      <w:r w:rsidR="00507BCA" w:rsidRPr="000A569F">
        <w:rPr>
          <w:rFonts w:ascii="Times New Roman" w:hAnsi="Times New Roman" w:cs="Times New Roman"/>
          <w:sz w:val="24"/>
          <w:szCs w:val="24"/>
        </w:rPr>
        <w:t xml:space="preserve"> </w:t>
      </w:r>
      <w:r w:rsidR="006D40F8" w:rsidRPr="000A569F">
        <w:rPr>
          <w:rFonts w:ascii="Times New Roman" w:hAnsi="Times New Roman" w:cs="Times New Roman"/>
          <w:sz w:val="24"/>
          <w:szCs w:val="24"/>
        </w:rPr>
        <w:t>предварительн</w:t>
      </w:r>
      <w:r w:rsidR="002759FC" w:rsidRPr="000A569F">
        <w:rPr>
          <w:rFonts w:ascii="Times New Roman" w:hAnsi="Times New Roman" w:cs="Times New Roman"/>
          <w:sz w:val="24"/>
          <w:szCs w:val="24"/>
        </w:rPr>
        <w:t xml:space="preserve">ые </w:t>
      </w:r>
      <w:r w:rsidR="006D40F8" w:rsidRPr="000A569F">
        <w:rPr>
          <w:rFonts w:ascii="Times New Roman" w:hAnsi="Times New Roman" w:cs="Times New Roman"/>
          <w:sz w:val="24"/>
          <w:szCs w:val="24"/>
        </w:rPr>
        <w:t>договора купли-продажи</w:t>
      </w:r>
      <w:r w:rsidR="00507BCA" w:rsidRPr="000A569F">
        <w:rPr>
          <w:rFonts w:ascii="Times New Roman" w:hAnsi="Times New Roman" w:cs="Times New Roman"/>
          <w:sz w:val="24"/>
          <w:szCs w:val="24"/>
        </w:rPr>
        <w:t>, для обеспечения гарантий выплат заёмщиков (людей, привлекающих ипотечное кредитование или рассрочку).</w:t>
      </w:r>
      <w:r w:rsidR="002759FC" w:rsidRPr="000A569F">
        <w:rPr>
          <w:rFonts w:ascii="Times New Roman" w:hAnsi="Times New Roman" w:cs="Times New Roman"/>
          <w:sz w:val="24"/>
          <w:szCs w:val="24"/>
        </w:rPr>
        <w:t xml:space="preserve"> До 2018 года по ПДКП также продавались векселя (именная ценная бумага) с условием передачи права собственности по окончанию строительства. В настоящий момент данный </w:t>
      </w:r>
      <w:r w:rsidR="00654FD3">
        <w:rPr>
          <w:rFonts w:ascii="Times New Roman" w:hAnsi="Times New Roman" w:cs="Times New Roman"/>
          <w:sz w:val="24"/>
          <w:szCs w:val="24"/>
        </w:rPr>
        <w:t>механизм</w:t>
      </w:r>
      <w:r w:rsidR="002759FC" w:rsidRPr="000A569F">
        <w:rPr>
          <w:rFonts w:ascii="Times New Roman" w:hAnsi="Times New Roman" w:cs="Times New Roman"/>
          <w:sz w:val="24"/>
          <w:szCs w:val="24"/>
        </w:rPr>
        <w:t xml:space="preserve"> исключен из российской практики.</w:t>
      </w:r>
    </w:p>
    <w:p w14:paraId="33197F1E" w14:textId="75FCAC24" w:rsidR="00E6277C" w:rsidRPr="000A569F" w:rsidRDefault="002759FC" w:rsidP="00E6277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Одним</w:t>
      </w:r>
      <w:r w:rsidR="00E432A7" w:rsidRPr="000A569F">
        <w:rPr>
          <w:rFonts w:ascii="Times New Roman" w:hAnsi="Times New Roman" w:cs="Times New Roman"/>
          <w:sz w:val="24"/>
          <w:szCs w:val="24"/>
        </w:rPr>
        <w:t xml:space="preserve"> из мощнейших регуляторов спроса на рынке жилой недвижимости является при</w:t>
      </w:r>
      <w:r w:rsidR="00E6277C" w:rsidRPr="000A569F">
        <w:rPr>
          <w:rFonts w:ascii="Times New Roman" w:hAnsi="Times New Roman" w:cs="Times New Roman"/>
          <w:sz w:val="24"/>
          <w:szCs w:val="24"/>
        </w:rPr>
        <w:t>менение</w:t>
      </w:r>
      <w:r w:rsidR="00E432A7" w:rsidRPr="000A569F">
        <w:rPr>
          <w:rFonts w:ascii="Times New Roman" w:hAnsi="Times New Roman" w:cs="Times New Roman"/>
          <w:sz w:val="24"/>
          <w:szCs w:val="24"/>
        </w:rPr>
        <w:t xml:space="preserve"> механизма ипотечного кредитования.</w:t>
      </w:r>
      <w:r w:rsidR="009B2A23" w:rsidRPr="000A569F">
        <w:rPr>
          <w:rFonts w:ascii="Times New Roman" w:hAnsi="Times New Roman" w:cs="Times New Roman"/>
          <w:sz w:val="24"/>
          <w:szCs w:val="24"/>
        </w:rPr>
        <w:t xml:space="preserve"> Однако, </w:t>
      </w:r>
      <w:r w:rsidR="00654FD3">
        <w:rPr>
          <w:rFonts w:ascii="Times New Roman" w:hAnsi="Times New Roman" w:cs="Times New Roman"/>
          <w:sz w:val="24"/>
          <w:szCs w:val="24"/>
        </w:rPr>
        <w:t>институт ипотечного кредитования</w:t>
      </w:r>
      <w:r w:rsidR="009B2A23" w:rsidRPr="000A569F">
        <w:rPr>
          <w:rFonts w:ascii="Times New Roman" w:hAnsi="Times New Roman" w:cs="Times New Roman"/>
          <w:sz w:val="24"/>
          <w:szCs w:val="24"/>
        </w:rPr>
        <w:t xml:space="preserve"> является скорее сопутствующим развитию проектов, так как </w:t>
      </w:r>
      <w:r w:rsidR="00654FD3">
        <w:rPr>
          <w:rFonts w:ascii="Times New Roman" w:hAnsi="Times New Roman" w:cs="Times New Roman"/>
          <w:sz w:val="24"/>
          <w:szCs w:val="24"/>
        </w:rPr>
        <w:t>применяется</w:t>
      </w:r>
      <w:r w:rsidR="009B2A23" w:rsidRPr="000A569F">
        <w:rPr>
          <w:rFonts w:ascii="Times New Roman" w:hAnsi="Times New Roman" w:cs="Times New Roman"/>
          <w:sz w:val="24"/>
          <w:szCs w:val="24"/>
        </w:rPr>
        <w:t xml:space="preserve"> самим инвестором, а не девелопером.</w:t>
      </w:r>
      <w:r w:rsidR="00E432A7" w:rsidRPr="000A569F">
        <w:rPr>
          <w:rFonts w:ascii="Times New Roman" w:hAnsi="Times New Roman" w:cs="Times New Roman"/>
          <w:sz w:val="24"/>
          <w:szCs w:val="24"/>
        </w:rPr>
        <w:t xml:space="preserve"> Застройщики</w:t>
      </w:r>
      <w:r w:rsidR="009B2A23" w:rsidRPr="000A569F">
        <w:rPr>
          <w:rFonts w:ascii="Times New Roman" w:hAnsi="Times New Roman" w:cs="Times New Roman"/>
          <w:sz w:val="24"/>
          <w:szCs w:val="24"/>
        </w:rPr>
        <w:t xml:space="preserve">, со своей стороны, </w:t>
      </w:r>
      <w:r w:rsidR="00E432A7" w:rsidRPr="000A569F">
        <w:rPr>
          <w:rFonts w:ascii="Times New Roman" w:hAnsi="Times New Roman" w:cs="Times New Roman"/>
          <w:sz w:val="24"/>
          <w:szCs w:val="24"/>
        </w:rPr>
        <w:t>сотрудничают со значительным количеством банковских учреждений в целях формирования наиболее приемлемых условий для клиентов. На конец 2020 года в России общее количество заёмщиков ипотечного кредитования составляло от 7 до 10 млн. людей.</w:t>
      </w:r>
      <w:r w:rsidR="00E432A7" w:rsidRPr="000A569F">
        <w:rPr>
          <w:rStyle w:val="a6"/>
          <w:rFonts w:ascii="Times New Roman" w:hAnsi="Times New Roman" w:cs="Times New Roman"/>
          <w:sz w:val="24"/>
          <w:szCs w:val="24"/>
        </w:rPr>
        <w:footnoteReference w:id="54"/>
      </w:r>
      <w:r w:rsidR="00E432A7" w:rsidRPr="000A569F">
        <w:rPr>
          <w:rFonts w:ascii="Times New Roman" w:hAnsi="Times New Roman" w:cs="Times New Roman"/>
          <w:sz w:val="24"/>
          <w:szCs w:val="24"/>
        </w:rPr>
        <w:t xml:space="preserve"> В общем объеме численности граждан в возрасте от 25 до 55 лет</w:t>
      </w:r>
      <w:r w:rsidR="00E432A7" w:rsidRPr="000A569F">
        <w:rPr>
          <w:rStyle w:val="a6"/>
          <w:rFonts w:ascii="Times New Roman" w:hAnsi="Times New Roman" w:cs="Times New Roman"/>
          <w:sz w:val="24"/>
          <w:szCs w:val="24"/>
        </w:rPr>
        <w:footnoteReference w:id="55"/>
      </w:r>
      <w:r w:rsidR="00E432A7" w:rsidRPr="000A569F">
        <w:rPr>
          <w:rFonts w:ascii="Times New Roman" w:hAnsi="Times New Roman" w:cs="Times New Roman"/>
          <w:sz w:val="24"/>
          <w:szCs w:val="24"/>
        </w:rPr>
        <w:t xml:space="preserve"> (63,3 тыс. чел.), количество заёмщиков составляет от 11 до 16% населения страны. </w:t>
      </w:r>
      <w:r w:rsidR="00E6277C" w:rsidRPr="000A569F">
        <w:rPr>
          <w:rFonts w:ascii="Times New Roman" w:hAnsi="Times New Roman" w:cs="Times New Roman"/>
          <w:sz w:val="24"/>
          <w:szCs w:val="24"/>
        </w:rPr>
        <w:t xml:space="preserve">Доля сделок с привлечением ипотечного кредитования на первичном рынке составила 66% </w:t>
      </w:r>
      <w:r w:rsidR="00E6277C" w:rsidRPr="000A569F">
        <w:rPr>
          <w:rFonts w:ascii="Times New Roman" w:hAnsi="Times New Roman" w:cs="Times New Roman"/>
          <w:sz w:val="24"/>
          <w:szCs w:val="24"/>
        </w:rPr>
        <w:lastRenderedPageBreak/>
        <w:t>(484 тыс. ед.), на вторичном – 40,9% (981 тыс. ед.), объем портфеля ипотечных кредитов составил более 10 трлн. руб. (9,4% ВВП страны), за 2020 год выдано кредитов объемом 4,3 трлн. руб.</w:t>
      </w:r>
    </w:p>
    <w:p w14:paraId="069882E0" w14:textId="241D77C0" w:rsidR="00E432A7" w:rsidRPr="000A569F" w:rsidRDefault="00E432A7" w:rsidP="00E6277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Ипотечный рынок активно развивается с государственной поддержкой. Реализация мероприятий по переходу к электронным закладным входит в перечень мероприятий Приоритетного Проекта «Ипотека и арендное жилье»</w:t>
      </w:r>
      <w:r w:rsidRPr="000A569F">
        <w:rPr>
          <w:rStyle w:val="a6"/>
          <w:rFonts w:ascii="Times New Roman" w:hAnsi="Times New Roman" w:cs="Times New Roman"/>
          <w:sz w:val="24"/>
          <w:szCs w:val="24"/>
        </w:rPr>
        <w:footnoteReference w:id="56"/>
      </w:r>
      <w:r w:rsidRPr="000A569F">
        <w:rPr>
          <w:rFonts w:ascii="Times New Roman" w:hAnsi="Times New Roman" w:cs="Times New Roman"/>
          <w:sz w:val="24"/>
          <w:szCs w:val="24"/>
        </w:rPr>
        <w:t>, в 2020 году были утверждены правила возмещения кредитным и иным организациям недополученных доходов по жилищным (ипотечным) кредитам, согласно которым предоставляется льготная ставка 6,5% при покупке жилья в новострое.</w:t>
      </w:r>
      <w:r w:rsidR="009C3796" w:rsidRPr="000A569F">
        <w:rPr>
          <w:rFonts w:ascii="Times New Roman" w:hAnsi="Times New Roman" w:cs="Times New Roman"/>
          <w:sz w:val="24"/>
          <w:szCs w:val="24"/>
        </w:rPr>
        <w:t xml:space="preserve"> </w:t>
      </w:r>
      <w:r w:rsidRPr="000A569F">
        <w:rPr>
          <w:rFonts w:ascii="Times New Roman" w:hAnsi="Times New Roman" w:cs="Times New Roman"/>
          <w:sz w:val="24"/>
          <w:szCs w:val="24"/>
        </w:rPr>
        <w:t xml:space="preserve">С 1 января 2020 года также вступила в силу программа льготной сельской ипотеки, продолжается реализация программы поддержки многодетных заемщиков. </w:t>
      </w:r>
    </w:p>
    <w:p w14:paraId="2F0CBBCC" w14:textId="06013FD0" w:rsidR="007370D9" w:rsidRPr="000A569F" w:rsidRDefault="007370D9" w:rsidP="00E6277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Альтернативой ипотечному кредитованию служит жилищный лизинг, при котором Лизинговая компания выкупает у застройщика квартиру </w:t>
      </w:r>
      <w:r w:rsidR="006201BB" w:rsidRPr="000A569F">
        <w:rPr>
          <w:rFonts w:ascii="Times New Roman" w:hAnsi="Times New Roman" w:cs="Times New Roman"/>
          <w:sz w:val="24"/>
          <w:szCs w:val="24"/>
        </w:rPr>
        <w:t>по запрос</w:t>
      </w:r>
      <w:r w:rsidR="002274AE" w:rsidRPr="000A569F">
        <w:rPr>
          <w:rFonts w:ascii="Times New Roman" w:hAnsi="Times New Roman" w:cs="Times New Roman"/>
          <w:sz w:val="24"/>
          <w:szCs w:val="24"/>
        </w:rPr>
        <w:t>у заёмщика</w:t>
      </w:r>
      <w:r w:rsidR="008C17E3">
        <w:rPr>
          <w:rFonts w:ascii="Times New Roman" w:hAnsi="Times New Roman" w:cs="Times New Roman"/>
          <w:sz w:val="24"/>
          <w:szCs w:val="24"/>
        </w:rPr>
        <w:t xml:space="preserve"> (</w:t>
      </w:r>
      <w:r w:rsidR="008C17E3" w:rsidRPr="008C17E3">
        <w:rPr>
          <w:rFonts w:ascii="Times New Roman" w:hAnsi="Times New Roman" w:cs="Times New Roman"/>
          <w:sz w:val="24"/>
          <w:szCs w:val="24"/>
        </w:rPr>
        <w:t xml:space="preserve">Овсянникова Т. Ю., </w:t>
      </w:r>
      <w:proofErr w:type="spellStart"/>
      <w:r w:rsidR="008C17E3" w:rsidRPr="008C17E3">
        <w:rPr>
          <w:rFonts w:ascii="Times New Roman" w:hAnsi="Times New Roman" w:cs="Times New Roman"/>
          <w:sz w:val="24"/>
          <w:szCs w:val="24"/>
        </w:rPr>
        <w:t>Салагор</w:t>
      </w:r>
      <w:proofErr w:type="spellEnd"/>
      <w:r w:rsidR="008C17E3" w:rsidRPr="008C17E3">
        <w:rPr>
          <w:rFonts w:ascii="Times New Roman" w:hAnsi="Times New Roman" w:cs="Times New Roman"/>
          <w:sz w:val="24"/>
          <w:szCs w:val="24"/>
        </w:rPr>
        <w:t xml:space="preserve"> И. Р.</w:t>
      </w:r>
      <w:r w:rsidR="008C17E3">
        <w:rPr>
          <w:rFonts w:ascii="Times New Roman" w:hAnsi="Times New Roman" w:cs="Times New Roman"/>
          <w:sz w:val="24"/>
          <w:szCs w:val="24"/>
        </w:rPr>
        <w:t>, 2017)</w:t>
      </w:r>
      <w:r w:rsidRPr="000A569F">
        <w:rPr>
          <w:rFonts w:ascii="Times New Roman" w:hAnsi="Times New Roman" w:cs="Times New Roman"/>
          <w:sz w:val="24"/>
          <w:szCs w:val="24"/>
        </w:rPr>
        <w:t>. За 2020 год доля в стоимости недвижимого имущества составляла 0,8% (в 2019 году – 5,9%).</w:t>
      </w:r>
      <w:r w:rsidR="006201BB" w:rsidRPr="000A569F">
        <w:rPr>
          <w:rStyle w:val="a6"/>
          <w:rFonts w:ascii="Times New Roman" w:hAnsi="Times New Roman" w:cs="Times New Roman"/>
          <w:sz w:val="24"/>
          <w:szCs w:val="24"/>
        </w:rPr>
        <w:footnoteReference w:id="57"/>
      </w:r>
    </w:p>
    <w:p w14:paraId="0143C146" w14:textId="01BCEEB8" w:rsidR="00EA6E97" w:rsidRPr="000A569F" w:rsidRDefault="00EA6E97" w:rsidP="00E6277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В настоящий момент в Государственную Думу внесен законопроект, регламентирующий создание и функционирование Строительных Сберегательных касс. Данный </w:t>
      </w:r>
      <w:r w:rsidR="00654FD3">
        <w:rPr>
          <w:rFonts w:ascii="Times New Roman" w:hAnsi="Times New Roman" w:cs="Times New Roman"/>
          <w:sz w:val="24"/>
          <w:szCs w:val="24"/>
        </w:rPr>
        <w:t>механизм</w:t>
      </w:r>
      <w:r w:rsidRPr="000A569F">
        <w:rPr>
          <w:rFonts w:ascii="Times New Roman" w:hAnsi="Times New Roman" w:cs="Times New Roman"/>
          <w:sz w:val="24"/>
          <w:szCs w:val="24"/>
        </w:rPr>
        <w:t xml:space="preserve"> вводится для привлечения в покупку жилья граждан, чей доход не позволяет оформить ипотеку.</w:t>
      </w:r>
      <w:r w:rsidRPr="000A569F">
        <w:rPr>
          <w:rStyle w:val="a6"/>
          <w:rFonts w:ascii="Times New Roman" w:hAnsi="Times New Roman" w:cs="Times New Roman"/>
          <w:sz w:val="24"/>
          <w:szCs w:val="24"/>
        </w:rPr>
        <w:footnoteReference w:id="58"/>
      </w:r>
      <w:r w:rsidRPr="000A569F">
        <w:rPr>
          <w:rFonts w:ascii="Times New Roman" w:hAnsi="Times New Roman" w:cs="Times New Roman"/>
          <w:sz w:val="24"/>
          <w:szCs w:val="24"/>
        </w:rPr>
        <w:t xml:space="preserve"> </w:t>
      </w:r>
    </w:p>
    <w:p w14:paraId="5D6D67C1" w14:textId="48C31B71" w:rsidR="0098351A" w:rsidRPr="000A569F" w:rsidRDefault="00B9251D" w:rsidP="009E6419">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Так как проекты комплексного развития включают в себя </w:t>
      </w:r>
      <w:r w:rsidR="00C0636F" w:rsidRPr="000A569F">
        <w:rPr>
          <w:rFonts w:ascii="Times New Roman" w:hAnsi="Times New Roman" w:cs="Times New Roman"/>
          <w:sz w:val="24"/>
          <w:szCs w:val="24"/>
        </w:rPr>
        <w:t xml:space="preserve">строительство коммерческой недвижимости, крупный объем инвестиций от реализации проектов поступает </w:t>
      </w:r>
      <w:r w:rsidR="00E6277C" w:rsidRPr="000A569F">
        <w:rPr>
          <w:rFonts w:ascii="Times New Roman" w:hAnsi="Times New Roman" w:cs="Times New Roman"/>
          <w:sz w:val="24"/>
          <w:szCs w:val="24"/>
        </w:rPr>
        <w:t>из</w:t>
      </w:r>
      <w:r w:rsidR="00C0636F" w:rsidRPr="000A569F">
        <w:rPr>
          <w:rFonts w:ascii="Times New Roman" w:hAnsi="Times New Roman" w:cs="Times New Roman"/>
          <w:sz w:val="24"/>
          <w:szCs w:val="24"/>
        </w:rPr>
        <w:t xml:space="preserve"> средств юридических лиц в виде арендных платежей. </w:t>
      </w:r>
      <w:r w:rsidR="0050346E" w:rsidRPr="000A569F">
        <w:rPr>
          <w:rFonts w:ascii="Times New Roman" w:hAnsi="Times New Roman" w:cs="Times New Roman"/>
          <w:sz w:val="24"/>
          <w:szCs w:val="24"/>
        </w:rPr>
        <w:t xml:space="preserve">Юридические лица также могут выступать дольщиками и покупателями недвижимости, </w:t>
      </w:r>
      <w:r w:rsidR="006C2736" w:rsidRPr="000A569F">
        <w:rPr>
          <w:rFonts w:ascii="Times New Roman" w:hAnsi="Times New Roman" w:cs="Times New Roman"/>
          <w:sz w:val="24"/>
          <w:szCs w:val="24"/>
        </w:rPr>
        <w:t xml:space="preserve">держателями акций компаний. </w:t>
      </w:r>
      <w:r w:rsidR="0098351A" w:rsidRPr="000A569F">
        <w:rPr>
          <w:rFonts w:ascii="Times New Roman" w:hAnsi="Times New Roman" w:cs="Times New Roman"/>
          <w:sz w:val="24"/>
          <w:szCs w:val="24"/>
        </w:rPr>
        <w:t xml:space="preserve">Среди данной категории следует указать, что эмиссия </w:t>
      </w:r>
      <w:r w:rsidR="009E6419" w:rsidRPr="000A569F">
        <w:rPr>
          <w:rFonts w:ascii="Times New Roman" w:hAnsi="Times New Roman" w:cs="Times New Roman"/>
          <w:sz w:val="24"/>
          <w:szCs w:val="24"/>
        </w:rPr>
        <w:t>акций</w:t>
      </w:r>
      <w:r w:rsidR="0098351A" w:rsidRPr="000A569F">
        <w:rPr>
          <w:rFonts w:ascii="Times New Roman" w:hAnsi="Times New Roman" w:cs="Times New Roman"/>
          <w:sz w:val="24"/>
          <w:szCs w:val="24"/>
        </w:rPr>
        <w:t xml:space="preserve"> –не постоянна. Хотя, гипотетически, девелопер может реализовывать эмиссию своих бумаг на каждом этапе, такими действиями он будет постоянно размывать долю своих акционеров, снижать привлекательность своих же акций. </w:t>
      </w:r>
      <w:r w:rsidR="00C10DBC" w:rsidRPr="000A569F">
        <w:rPr>
          <w:rFonts w:ascii="Times New Roman" w:hAnsi="Times New Roman" w:cs="Times New Roman"/>
          <w:sz w:val="24"/>
          <w:szCs w:val="24"/>
        </w:rPr>
        <w:t xml:space="preserve">С развитием рынка ценных бумаг в России, </w:t>
      </w:r>
      <w:r w:rsidR="00C10DBC" w:rsidRPr="000A569F">
        <w:rPr>
          <w:rFonts w:ascii="Times New Roman" w:hAnsi="Times New Roman" w:cs="Times New Roman"/>
          <w:sz w:val="24"/>
          <w:szCs w:val="24"/>
        </w:rPr>
        <w:lastRenderedPageBreak/>
        <w:t>дополнительным каналом привлечения финансирования в новых условиях является выход на рынок публичного долга и выпуск облигаций застройщиком.</w:t>
      </w:r>
      <w:r w:rsidR="00C10DBC" w:rsidRPr="000A569F">
        <w:rPr>
          <w:rStyle w:val="a6"/>
          <w:rFonts w:ascii="Times New Roman" w:hAnsi="Times New Roman" w:cs="Times New Roman"/>
          <w:sz w:val="24"/>
          <w:szCs w:val="24"/>
        </w:rPr>
        <w:footnoteReference w:id="59"/>
      </w:r>
      <w:r w:rsidR="00C10DBC" w:rsidRPr="000A569F">
        <w:rPr>
          <w:rFonts w:ascii="Times New Roman" w:hAnsi="Times New Roman" w:cs="Times New Roman"/>
          <w:sz w:val="24"/>
          <w:szCs w:val="24"/>
        </w:rPr>
        <w:t xml:space="preserve"> </w:t>
      </w:r>
    </w:p>
    <w:p w14:paraId="22A3C0C0" w14:textId="0C395A45" w:rsidR="00C10DBC" w:rsidRPr="000A569F" w:rsidRDefault="009A3ADF" w:rsidP="00C10DB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Кроме того, застройщиками могут использоваться отсрочк</w:t>
      </w:r>
      <w:r w:rsidR="00654FD3">
        <w:rPr>
          <w:rFonts w:ascii="Times New Roman" w:hAnsi="Times New Roman" w:cs="Times New Roman"/>
          <w:sz w:val="24"/>
          <w:szCs w:val="24"/>
        </w:rPr>
        <w:t>ой</w:t>
      </w:r>
      <w:r w:rsidRPr="000A569F">
        <w:rPr>
          <w:rFonts w:ascii="Times New Roman" w:hAnsi="Times New Roman" w:cs="Times New Roman"/>
          <w:sz w:val="24"/>
          <w:szCs w:val="24"/>
        </w:rPr>
        <w:t xml:space="preserve"> платежа с обязательством передать в счёт расчётов объекты после окончания строительства (</w:t>
      </w:r>
      <w:r w:rsidR="0066693F" w:rsidRPr="000A569F">
        <w:rPr>
          <w:rFonts w:ascii="Times New Roman" w:hAnsi="Times New Roman" w:cs="Times New Roman"/>
          <w:sz w:val="24"/>
          <w:szCs w:val="24"/>
        </w:rPr>
        <w:t>по договору мены</w:t>
      </w:r>
      <w:r w:rsidRPr="000A569F">
        <w:rPr>
          <w:rFonts w:ascii="Times New Roman" w:hAnsi="Times New Roman" w:cs="Times New Roman"/>
          <w:sz w:val="24"/>
          <w:szCs w:val="24"/>
        </w:rPr>
        <w:t>).</w:t>
      </w:r>
      <w:r w:rsidR="0098351A" w:rsidRPr="000A569F">
        <w:rPr>
          <w:rFonts w:ascii="Times New Roman" w:hAnsi="Times New Roman" w:cs="Times New Roman"/>
          <w:sz w:val="24"/>
          <w:szCs w:val="24"/>
        </w:rPr>
        <w:t xml:space="preserve"> </w:t>
      </w:r>
    </w:p>
    <w:p w14:paraId="45EA4442" w14:textId="1FEE839E" w:rsidR="002274AE" w:rsidRPr="000A569F" w:rsidRDefault="002274AE" w:rsidP="00C10DB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Российские Закрытые Паевые Инвестиционные Фонды, в отличие от REIT</w:t>
      </w:r>
      <w:r w:rsidR="009A3ADF" w:rsidRPr="000A569F">
        <w:rPr>
          <w:rFonts w:ascii="Times New Roman" w:hAnsi="Times New Roman" w:cs="Times New Roman"/>
          <w:sz w:val="24"/>
          <w:szCs w:val="24"/>
        </w:rPr>
        <w:t xml:space="preserve"> (Паевые Инвестиционные Фонды США)</w:t>
      </w:r>
      <w:r w:rsidRPr="000A569F">
        <w:rPr>
          <w:rFonts w:ascii="Times New Roman" w:hAnsi="Times New Roman" w:cs="Times New Roman"/>
          <w:sz w:val="24"/>
          <w:szCs w:val="24"/>
        </w:rPr>
        <w:t xml:space="preserve">, не являются юридическими лицами. Пайщики передают имущество в Фонд, где активами распоряжается управляющая компания по договору доверительного управления. </w:t>
      </w:r>
      <w:r w:rsidR="004A1BA6" w:rsidRPr="000A569F">
        <w:rPr>
          <w:rFonts w:ascii="Times New Roman" w:hAnsi="Times New Roman" w:cs="Times New Roman"/>
          <w:sz w:val="24"/>
          <w:szCs w:val="24"/>
        </w:rPr>
        <w:t>Развити</w:t>
      </w:r>
      <w:r w:rsidR="00EA6E97" w:rsidRPr="000A569F">
        <w:rPr>
          <w:rFonts w:ascii="Times New Roman" w:hAnsi="Times New Roman" w:cs="Times New Roman"/>
          <w:sz w:val="24"/>
          <w:szCs w:val="24"/>
        </w:rPr>
        <w:t>е</w:t>
      </w:r>
      <w:r w:rsidR="004A1BA6" w:rsidRPr="000A569F">
        <w:rPr>
          <w:rFonts w:ascii="Times New Roman" w:hAnsi="Times New Roman" w:cs="Times New Roman"/>
          <w:sz w:val="24"/>
          <w:szCs w:val="24"/>
        </w:rPr>
        <w:t xml:space="preserve"> </w:t>
      </w:r>
      <w:proofErr w:type="spellStart"/>
      <w:r w:rsidR="004A1BA6" w:rsidRPr="000A569F">
        <w:rPr>
          <w:rFonts w:ascii="Times New Roman" w:hAnsi="Times New Roman" w:cs="Times New Roman"/>
          <w:sz w:val="24"/>
          <w:szCs w:val="24"/>
        </w:rPr>
        <w:t>ЗПИФов</w:t>
      </w:r>
      <w:proofErr w:type="spellEnd"/>
      <w:r w:rsidR="004A1BA6" w:rsidRPr="000A569F">
        <w:rPr>
          <w:rFonts w:ascii="Times New Roman" w:hAnsi="Times New Roman" w:cs="Times New Roman"/>
          <w:sz w:val="24"/>
          <w:szCs w:val="24"/>
        </w:rPr>
        <w:t xml:space="preserve"> Недв</w:t>
      </w:r>
      <w:r w:rsidR="00EA6E97" w:rsidRPr="000A569F">
        <w:rPr>
          <w:rFonts w:ascii="Times New Roman" w:hAnsi="Times New Roman" w:cs="Times New Roman"/>
          <w:sz w:val="24"/>
          <w:szCs w:val="24"/>
        </w:rPr>
        <w:t>ижимости является приоритетным направление государственной поддержки жилищного строительства.</w:t>
      </w:r>
      <w:r w:rsidR="009C3796" w:rsidRPr="000A569F">
        <w:rPr>
          <w:rFonts w:ascii="Times New Roman" w:hAnsi="Times New Roman" w:cs="Times New Roman"/>
          <w:sz w:val="24"/>
          <w:szCs w:val="24"/>
        </w:rPr>
        <w:t xml:space="preserve"> </w:t>
      </w:r>
    </w:p>
    <w:p w14:paraId="1B6970D0" w14:textId="3C6F1543" w:rsidR="00EA18C4" w:rsidRPr="000A569F" w:rsidRDefault="00EA18C4" w:rsidP="00C10DB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Жилищно-накопительные, строительные и жилищные кооперативы представляют собой добровольное объединение граждан и юридических лиц на основе членства для удовлетворения нужд. Кредитный потребительский кооператив формируется на том же основании для удовлетворения финансовых нужд, но зачастую по территориальному, профессиональному и социальному принципам.</w:t>
      </w:r>
    </w:p>
    <w:p w14:paraId="3EA4F9DE" w14:textId="78F9B080" w:rsidR="0034353D" w:rsidRPr="000A569F" w:rsidRDefault="00C10DBC" w:rsidP="008C17E3">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Структурные изменения системы долевого участия предполагают смещение превалирующей доли заёмных средств в финансировании строительных организаций</w:t>
      </w:r>
      <w:r w:rsidR="006201BB" w:rsidRPr="000A569F">
        <w:rPr>
          <w:rFonts w:ascii="Times New Roman" w:hAnsi="Times New Roman" w:cs="Times New Roman"/>
          <w:sz w:val="24"/>
          <w:szCs w:val="24"/>
        </w:rPr>
        <w:t>, включающие разновидност</w:t>
      </w:r>
      <w:r w:rsidR="00EA18C4" w:rsidRPr="000A569F">
        <w:rPr>
          <w:rFonts w:ascii="Times New Roman" w:hAnsi="Times New Roman" w:cs="Times New Roman"/>
          <w:sz w:val="24"/>
          <w:szCs w:val="24"/>
        </w:rPr>
        <w:t>ь</w:t>
      </w:r>
      <w:r w:rsidR="006201BB" w:rsidRPr="000A569F">
        <w:rPr>
          <w:rFonts w:ascii="Times New Roman" w:hAnsi="Times New Roman" w:cs="Times New Roman"/>
          <w:sz w:val="24"/>
          <w:szCs w:val="24"/>
        </w:rPr>
        <w:t xml:space="preserve"> </w:t>
      </w:r>
      <w:r w:rsidR="00354694" w:rsidRPr="000A569F">
        <w:rPr>
          <w:rFonts w:ascii="Times New Roman" w:hAnsi="Times New Roman" w:cs="Times New Roman"/>
          <w:sz w:val="24"/>
          <w:szCs w:val="24"/>
        </w:rPr>
        <w:t xml:space="preserve">продуктов </w:t>
      </w:r>
      <w:r w:rsidR="006201BB" w:rsidRPr="000A569F">
        <w:rPr>
          <w:rFonts w:ascii="Times New Roman" w:hAnsi="Times New Roman" w:cs="Times New Roman"/>
          <w:sz w:val="24"/>
          <w:szCs w:val="24"/>
        </w:rPr>
        <w:t>банковских</w:t>
      </w:r>
      <w:r w:rsidR="00EA18C4" w:rsidRPr="000A569F">
        <w:rPr>
          <w:rFonts w:ascii="Times New Roman" w:hAnsi="Times New Roman" w:cs="Times New Roman"/>
          <w:sz w:val="24"/>
          <w:szCs w:val="24"/>
        </w:rPr>
        <w:t xml:space="preserve"> и коммерческих учреждений</w:t>
      </w:r>
      <w:r w:rsidR="006201BB" w:rsidRPr="000A569F">
        <w:rPr>
          <w:rFonts w:ascii="Times New Roman" w:hAnsi="Times New Roman" w:cs="Times New Roman"/>
          <w:sz w:val="24"/>
          <w:szCs w:val="24"/>
        </w:rPr>
        <w:t xml:space="preserve"> </w:t>
      </w:r>
      <w:r w:rsidR="00EA18C4" w:rsidRPr="000A569F">
        <w:rPr>
          <w:rFonts w:ascii="Times New Roman" w:hAnsi="Times New Roman" w:cs="Times New Roman"/>
          <w:sz w:val="24"/>
          <w:szCs w:val="24"/>
        </w:rPr>
        <w:t xml:space="preserve">(См. Таблицу </w:t>
      </w:r>
      <w:r w:rsidR="00A86863" w:rsidRPr="000A569F">
        <w:rPr>
          <w:rFonts w:ascii="Times New Roman" w:hAnsi="Times New Roman" w:cs="Times New Roman"/>
          <w:sz w:val="24"/>
          <w:szCs w:val="24"/>
        </w:rPr>
        <w:t>5</w:t>
      </w:r>
      <w:r w:rsidR="00EA18C4" w:rsidRPr="000A569F">
        <w:rPr>
          <w:rFonts w:ascii="Times New Roman" w:hAnsi="Times New Roman" w:cs="Times New Roman"/>
          <w:sz w:val="24"/>
          <w:szCs w:val="24"/>
        </w:rPr>
        <w:t>).</w:t>
      </w:r>
    </w:p>
    <w:p w14:paraId="5F859BF1" w14:textId="61487E4F" w:rsidR="00A86863" w:rsidRPr="000A569F" w:rsidRDefault="00EA18C4" w:rsidP="008C17E3">
      <w:pPr>
        <w:spacing w:after="0" w:line="360" w:lineRule="auto"/>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Таблица </w:t>
      </w:r>
      <w:r w:rsidR="00A86863" w:rsidRPr="000A569F">
        <w:rPr>
          <w:rFonts w:ascii="Times New Roman" w:hAnsi="Times New Roman" w:cs="Times New Roman"/>
          <w:sz w:val="24"/>
          <w:szCs w:val="24"/>
        </w:rPr>
        <w:t xml:space="preserve">5. </w:t>
      </w:r>
      <w:r w:rsidR="00654FD3">
        <w:rPr>
          <w:rFonts w:ascii="Times New Roman" w:hAnsi="Times New Roman" w:cs="Times New Roman"/>
          <w:sz w:val="24"/>
          <w:szCs w:val="24"/>
        </w:rPr>
        <w:t>Механизмы</w:t>
      </w:r>
      <w:r w:rsidR="00A86863" w:rsidRPr="000A569F">
        <w:rPr>
          <w:rFonts w:ascii="Times New Roman" w:hAnsi="Times New Roman" w:cs="Times New Roman"/>
          <w:sz w:val="24"/>
          <w:szCs w:val="24"/>
        </w:rPr>
        <w:t xml:space="preserve"> привлечения кредитных средств застройщиком</w:t>
      </w:r>
      <w:r w:rsidR="008C17E3">
        <w:rPr>
          <w:rFonts w:ascii="Times New Roman" w:hAnsi="Times New Roman" w:cs="Times New Roman"/>
          <w:sz w:val="24"/>
          <w:szCs w:val="24"/>
        </w:rPr>
        <w:t>.</w:t>
      </w:r>
    </w:p>
    <w:tbl>
      <w:tblPr>
        <w:tblStyle w:val="a9"/>
        <w:tblW w:w="0" w:type="auto"/>
        <w:tblLook w:val="04A0" w:firstRow="1" w:lastRow="0" w:firstColumn="1" w:lastColumn="0" w:noHBand="0" w:noVBand="1"/>
      </w:tblPr>
      <w:tblGrid>
        <w:gridCol w:w="1243"/>
        <w:gridCol w:w="7818"/>
      </w:tblGrid>
      <w:tr w:rsidR="009D3F9D" w:rsidRPr="00A77541" w14:paraId="3891151C" w14:textId="77777777" w:rsidTr="00D126CD">
        <w:tc>
          <w:tcPr>
            <w:tcW w:w="9061" w:type="dxa"/>
            <w:gridSpan w:val="2"/>
          </w:tcPr>
          <w:p w14:paraId="2398D0DB" w14:textId="2DD45D90" w:rsidR="009D3F9D" w:rsidRPr="00A77541" w:rsidRDefault="009D3F9D" w:rsidP="009D3F9D">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Заемные средства</w:t>
            </w:r>
          </w:p>
        </w:tc>
      </w:tr>
      <w:tr w:rsidR="009D3F9D" w:rsidRPr="00A77541" w14:paraId="0F28FCFB" w14:textId="77777777" w:rsidTr="00D126CD">
        <w:trPr>
          <w:trHeight w:val="663"/>
        </w:trPr>
        <w:tc>
          <w:tcPr>
            <w:tcW w:w="1243" w:type="dxa"/>
            <w:vMerge w:val="restart"/>
            <w:textDirection w:val="btLr"/>
          </w:tcPr>
          <w:p w14:paraId="30E3ABD0" w14:textId="0DF9EF4E" w:rsidR="009D3F9D" w:rsidRPr="00A77541" w:rsidRDefault="00654FD3" w:rsidP="0025761A">
            <w:pPr>
              <w:spacing w:line="360" w:lineRule="auto"/>
              <w:ind w:left="113" w:right="113"/>
              <w:contextualSpacing/>
              <w:jc w:val="center"/>
              <w:rPr>
                <w:rFonts w:ascii="Times New Roman" w:hAnsi="Times New Roman" w:cs="Times New Roman"/>
                <w:sz w:val="20"/>
                <w:szCs w:val="20"/>
              </w:rPr>
            </w:pPr>
            <w:r w:rsidRPr="00A77541">
              <w:rPr>
                <w:rFonts w:ascii="Times New Roman" w:hAnsi="Times New Roman" w:cs="Times New Roman"/>
                <w:sz w:val="20"/>
                <w:szCs w:val="20"/>
              </w:rPr>
              <w:t>Механизмы</w:t>
            </w:r>
            <w:r w:rsidR="009D3F9D" w:rsidRPr="00A77541">
              <w:rPr>
                <w:rFonts w:ascii="Times New Roman" w:hAnsi="Times New Roman" w:cs="Times New Roman"/>
                <w:sz w:val="20"/>
                <w:szCs w:val="20"/>
              </w:rPr>
              <w:t xml:space="preserve"> привлечения</w:t>
            </w:r>
          </w:p>
        </w:tc>
        <w:tc>
          <w:tcPr>
            <w:tcW w:w="7818" w:type="dxa"/>
          </w:tcPr>
          <w:p w14:paraId="29431FD5" w14:textId="2675A1C9" w:rsidR="009D3F9D" w:rsidRPr="00A77541" w:rsidRDefault="0025761A" w:rsidP="009D3F9D">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Банковский</w:t>
            </w:r>
            <w:r w:rsidR="009D3F9D" w:rsidRPr="00A77541">
              <w:rPr>
                <w:rFonts w:ascii="Times New Roman" w:hAnsi="Times New Roman" w:cs="Times New Roman"/>
                <w:sz w:val="20"/>
                <w:szCs w:val="20"/>
              </w:rPr>
              <w:t xml:space="preserve"> кредит</w:t>
            </w:r>
            <w:r w:rsidR="009A3ADF" w:rsidRPr="00A77541">
              <w:rPr>
                <w:rFonts w:ascii="Times New Roman" w:hAnsi="Times New Roman" w:cs="Times New Roman"/>
                <w:sz w:val="20"/>
                <w:szCs w:val="20"/>
              </w:rPr>
              <w:t>, Кредитная линия, Товарный Кредит</w:t>
            </w:r>
          </w:p>
        </w:tc>
      </w:tr>
      <w:tr w:rsidR="009D3F9D" w:rsidRPr="00A77541" w14:paraId="6BA6C8B5" w14:textId="77777777" w:rsidTr="00D126CD">
        <w:trPr>
          <w:trHeight w:val="545"/>
        </w:trPr>
        <w:tc>
          <w:tcPr>
            <w:tcW w:w="1243" w:type="dxa"/>
            <w:vMerge/>
          </w:tcPr>
          <w:p w14:paraId="5AA7CF88" w14:textId="77777777" w:rsidR="009D3F9D" w:rsidRPr="00A77541" w:rsidRDefault="009D3F9D" w:rsidP="00D442CA">
            <w:pPr>
              <w:spacing w:line="360" w:lineRule="auto"/>
              <w:contextualSpacing/>
              <w:jc w:val="both"/>
              <w:rPr>
                <w:rFonts w:ascii="Times New Roman" w:hAnsi="Times New Roman" w:cs="Times New Roman"/>
                <w:sz w:val="20"/>
                <w:szCs w:val="20"/>
              </w:rPr>
            </w:pPr>
          </w:p>
        </w:tc>
        <w:tc>
          <w:tcPr>
            <w:tcW w:w="7818" w:type="dxa"/>
          </w:tcPr>
          <w:p w14:paraId="72D189F7" w14:textId="57F0468A" w:rsidR="009D3F9D" w:rsidRPr="00A77541" w:rsidRDefault="009D3F9D" w:rsidP="009D3F9D">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Проектное финансирование</w:t>
            </w:r>
          </w:p>
        </w:tc>
      </w:tr>
      <w:tr w:rsidR="00E432A7" w:rsidRPr="00A77541" w14:paraId="772CB86F" w14:textId="77777777" w:rsidTr="00D126CD">
        <w:trPr>
          <w:trHeight w:val="553"/>
        </w:trPr>
        <w:tc>
          <w:tcPr>
            <w:tcW w:w="1243" w:type="dxa"/>
            <w:vMerge/>
          </w:tcPr>
          <w:p w14:paraId="0D1F98CD" w14:textId="77777777" w:rsidR="00E432A7" w:rsidRPr="00A77541" w:rsidRDefault="00E432A7" w:rsidP="00D442CA">
            <w:pPr>
              <w:spacing w:line="360" w:lineRule="auto"/>
              <w:contextualSpacing/>
              <w:jc w:val="both"/>
              <w:rPr>
                <w:rFonts w:ascii="Times New Roman" w:hAnsi="Times New Roman" w:cs="Times New Roman"/>
                <w:sz w:val="20"/>
                <w:szCs w:val="20"/>
              </w:rPr>
            </w:pPr>
          </w:p>
        </w:tc>
        <w:tc>
          <w:tcPr>
            <w:tcW w:w="7818" w:type="dxa"/>
          </w:tcPr>
          <w:p w14:paraId="1035B350" w14:textId="184C2014" w:rsidR="00E432A7" w:rsidRPr="00A77541" w:rsidRDefault="00E432A7" w:rsidP="009D3F9D">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Мезонинное финансирование</w:t>
            </w:r>
          </w:p>
        </w:tc>
      </w:tr>
    </w:tbl>
    <w:p w14:paraId="29552441" w14:textId="456A7643" w:rsidR="009D3F9D" w:rsidRPr="00D126CD" w:rsidRDefault="00D126CD" w:rsidP="00D126CD">
      <w:pPr>
        <w:spacing w:after="0" w:line="360" w:lineRule="auto"/>
        <w:ind w:firstLine="709"/>
        <w:contextualSpacing/>
        <w:jc w:val="right"/>
        <w:rPr>
          <w:rFonts w:ascii="Times New Roman" w:hAnsi="Times New Roman" w:cs="Times New Roman"/>
          <w:i/>
          <w:iCs/>
          <w:sz w:val="20"/>
          <w:szCs w:val="20"/>
        </w:rPr>
      </w:pPr>
      <w:r w:rsidRPr="00D126CD">
        <w:rPr>
          <w:rFonts w:ascii="Times New Roman" w:hAnsi="Times New Roman" w:cs="Times New Roman"/>
          <w:i/>
          <w:iCs/>
          <w:sz w:val="20"/>
          <w:szCs w:val="20"/>
        </w:rPr>
        <w:t>Источник: выполнено автором.</w:t>
      </w:r>
    </w:p>
    <w:p w14:paraId="057E864C" w14:textId="61AAFE8F" w:rsidR="0050346E" w:rsidRPr="000A569F" w:rsidRDefault="0050346E" w:rsidP="0050346E">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Привлечение кредитных средств банковских учреждений являлось традиционным способом финансирования строительства объектов недвижимости, в целом, продолжает им оставаться. </w:t>
      </w:r>
      <w:r w:rsidR="009A3ADF" w:rsidRPr="000A569F">
        <w:rPr>
          <w:rFonts w:ascii="Times New Roman" w:hAnsi="Times New Roman" w:cs="Times New Roman"/>
          <w:sz w:val="24"/>
          <w:szCs w:val="24"/>
        </w:rPr>
        <w:t xml:space="preserve">При этом, банки РФ предоставляют девелоперам различные продукты, среди которых можно выбрать наиболее привлекательные условия.  </w:t>
      </w:r>
    </w:p>
    <w:p w14:paraId="46175883" w14:textId="765B171E" w:rsidR="0050346E" w:rsidRPr="000A569F" w:rsidRDefault="0050346E" w:rsidP="006F6BB9">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Развитие механизма проектного финансирования в </w:t>
      </w:r>
      <w:r w:rsidR="00354694" w:rsidRPr="000A569F">
        <w:rPr>
          <w:rFonts w:ascii="Times New Roman" w:hAnsi="Times New Roman" w:cs="Times New Roman"/>
          <w:sz w:val="24"/>
          <w:szCs w:val="24"/>
        </w:rPr>
        <w:t xml:space="preserve">истории </w:t>
      </w:r>
      <w:r w:rsidRPr="000A569F">
        <w:rPr>
          <w:rFonts w:ascii="Times New Roman" w:hAnsi="Times New Roman" w:cs="Times New Roman"/>
          <w:sz w:val="24"/>
          <w:szCs w:val="24"/>
        </w:rPr>
        <w:t xml:space="preserve">России преимущественно связано со сферой энергетики и инфраструктуры, с использованием </w:t>
      </w:r>
      <w:r w:rsidRPr="000A569F">
        <w:rPr>
          <w:rFonts w:ascii="Times New Roman" w:hAnsi="Times New Roman" w:cs="Times New Roman"/>
          <w:sz w:val="24"/>
          <w:szCs w:val="24"/>
        </w:rPr>
        <w:lastRenderedPageBreak/>
        <w:t>которого реализовывались такие масштабные проекты, как строительство «Голубого потока», «Сахалин-2».</w:t>
      </w:r>
      <w:r w:rsidRPr="000A569F">
        <w:rPr>
          <w:rStyle w:val="a6"/>
          <w:rFonts w:ascii="Times New Roman" w:hAnsi="Times New Roman" w:cs="Times New Roman"/>
          <w:sz w:val="24"/>
          <w:szCs w:val="24"/>
        </w:rPr>
        <w:footnoteReference w:id="60"/>
      </w:r>
      <w:r w:rsidRPr="000A569F">
        <w:rPr>
          <w:rFonts w:ascii="Times New Roman" w:hAnsi="Times New Roman" w:cs="Times New Roman"/>
          <w:sz w:val="24"/>
          <w:szCs w:val="24"/>
        </w:rPr>
        <w:t xml:space="preserve"> В сферу жилищного строительства проектное финансирование пришло с принятием Федерального Закона от 25.12.2018 №478-ФЗ, внесшим корректировки в законодательство, регулирующее долевое участие. </w:t>
      </w:r>
    </w:p>
    <w:p w14:paraId="31DA52C4" w14:textId="61AEE709" w:rsidR="0050346E" w:rsidRPr="000A569F" w:rsidRDefault="0050346E" w:rsidP="0050346E">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По подсчетам </w:t>
      </w:r>
      <w:proofErr w:type="spellStart"/>
      <w:r w:rsidRPr="000A569F">
        <w:rPr>
          <w:rFonts w:ascii="Times New Roman" w:hAnsi="Times New Roman" w:cs="Times New Roman"/>
          <w:sz w:val="24"/>
          <w:szCs w:val="24"/>
        </w:rPr>
        <w:t>МинСтроя</w:t>
      </w:r>
      <w:proofErr w:type="spellEnd"/>
      <w:r w:rsidRPr="000A569F">
        <w:rPr>
          <w:rFonts w:ascii="Times New Roman" w:hAnsi="Times New Roman" w:cs="Times New Roman"/>
          <w:sz w:val="24"/>
          <w:szCs w:val="24"/>
        </w:rPr>
        <w:t xml:space="preserve"> РФ, в России требуется реализовать более 70 млн.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жилья, финансируемый за счет прямого потока средств дольщиков</w:t>
      </w:r>
      <w:r w:rsidR="008C17E3">
        <w:rPr>
          <w:rFonts w:ascii="Times New Roman" w:hAnsi="Times New Roman" w:cs="Times New Roman"/>
          <w:sz w:val="24"/>
          <w:szCs w:val="24"/>
        </w:rPr>
        <w:t xml:space="preserve"> (</w:t>
      </w:r>
      <w:proofErr w:type="gramStart"/>
      <w:r w:rsidR="008C17E3" w:rsidRPr="008C17E3">
        <w:rPr>
          <w:rFonts w:ascii="Times New Roman" w:hAnsi="Times New Roman" w:cs="Times New Roman"/>
          <w:sz w:val="24"/>
          <w:szCs w:val="24"/>
        </w:rPr>
        <w:t>Афанасьев</w:t>
      </w:r>
      <w:r w:rsidR="00632AFD">
        <w:rPr>
          <w:rFonts w:ascii="Times New Roman" w:hAnsi="Times New Roman" w:cs="Times New Roman"/>
          <w:sz w:val="24"/>
          <w:szCs w:val="24"/>
        </w:rPr>
        <w:t>  </w:t>
      </w:r>
      <w:r w:rsidR="008C17E3" w:rsidRPr="008C17E3">
        <w:rPr>
          <w:rFonts w:ascii="Times New Roman" w:hAnsi="Times New Roman" w:cs="Times New Roman"/>
          <w:sz w:val="24"/>
          <w:szCs w:val="24"/>
        </w:rPr>
        <w:t>Е.</w:t>
      </w:r>
      <w:proofErr w:type="gramEnd"/>
      <w:r w:rsidR="00632AFD">
        <w:rPr>
          <w:rFonts w:ascii="Times New Roman" w:hAnsi="Times New Roman" w:cs="Times New Roman"/>
          <w:sz w:val="24"/>
          <w:szCs w:val="24"/>
        </w:rPr>
        <w:t> </w:t>
      </w:r>
      <w:r w:rsidR="008C17E3" w:rsidRPr="008C17E3">
        <w:rPr>
          <w:rFonts w:ascii="Times New Roman" w:hAnsi="Times New Roman" w:cs="Times New Roman"/>
          <w:sz w:val="24"/>
          <w:szCs w:val="24"/>
        </w:rPr>
        <w:t>М.</w:t>
      </w:r>
      <w:r w:rsidR="008C17E3">
        <w:rPr>
          <w:rFonts w:ascii="Times New Roman" w:hAnsi="Times New Roman" w:cs="Times New Roman"/>
          <w:sz w:val="24"/>
          <w:szCs w:val="24"/>
        </w:rPr>
        <w:t>,</w:t>
      </w:r>
      <w:r w:rsidR="00632AFD">
        <w:rPr>
          <w:rFonts w:ascii="Times New Roman" w:hAnsi="Times New Roman" w:cs="Times New Roman"/>
          <w:sz w:val="24"/>
          <w:szCs w:val="24"/>
        </w:rPr>
        <w:t> </w:t>
      </w:r>
      <w:r w:rsidR="008C17E3">
        <w:rPr>
          <w:rFonts w:ascii="Times New Roman" w:hAnsi="Times New Roman" w:cs="Times New Roman"/>
          <w:sz w:val="24"/>
          <w:szCs w:val="24"/>
        </w:rPr>
        <w:t>2014)</w:t>
      </w:r>
      <w:r w:rsidRPr="000A569F">
        <w:rPr>
          <w:rFonts w:ascii="Times New Roman" w:hAnsi="Times New Roman" w:cs="Times New Roman"/>
          <w:sz w:val="24"/>
          <w:szCs w:val="24"/>
        </w:rPr>
        <w:t xml:space="preserve">. На апрель 2021 года из общего количества строящегося жилья в стране, 59% всего жилья реализуется с сохранением средств дольщиков на счетах эскроу (в сентябре 2019 года доля площади, возводимой с применением счетов эскроу составляла 17%). </w:t>
      </w:r>
    </w:p>
    <w:p w14:paraId="1FA603B8" w14:textId="77777777" w:rsidR="0050346E" w:rsidRPr="000A569F" w:rsidRDefault="0050346E" w:rsidP="0050346E">
      <w:pPr>
        <w:spacing w:after="0" w:line="360" w:lineRule="auto"/>
        <w:contextualSpacing/>
        <w:jc w:val="center"/>
        <w:rPr>
          <w:rFonts w:ascii="Times New Roman" w:hAnsi="Times New Roman" w:cs="Times New Roman"/>
          <w:sz w:val="24"/>
          <w:szCs w:val="24"/>
        </w:rPr>
      </w:pPr>
      <w:r w:rsidRPr="000A569F">
        <w:rPr>
          <w:rFonts w:ascii="Times New Roman" w:hAnsi="Times New Roman" w:cs="Times New Roman"/>
          <w:noProof/>
          <w:sz w:val="24"/>
          <w:szCs w:val="24"/>
        </w:rPr>
        <w:drawing>
          <wp:inline distT="0" distB="0" distL="0" distR="0" wp14:anchorId="02E143FB" wp14:editId="42EA4445">
            <wp:extent cx="4655820" cy="2545080"/>
            <wp:effectExtent l="0" t="0" r="1143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FA1E38" w14:textId="77777777" w:rsidR="008C17E3" w:rsidRDefault="0050346E" w:rsidP="008C17E3">
      <w:pPr>
        <w:spacing w:after="0" w:line="360" w:lineRule="auto"/>
        <w:ind w:firstLine="709"/>
        <w:contextualSpacing/>
        <w:jc w:val="center"/>
        <w:rPr>
          <w:rFonts w:ascii="Times New Roman" w:hAnsi="Times New Roman" w:cs="Times New Roman"/>
          <w:sz w:val="24"/>
          <w:szCs w:val="24"/>
        </w:rPr>
      </w:pPr>
      <w:r w:rsidRPr="000A569F">
        <w:rPr>
          <w:rFonts w:ascii="Times New Roman" w:hAnsi="Times New Roman" w:cs="Times New Roman"/>
          <w:sz w:val="24"/>
          <w:szCs w:val="24"/>
        </w:rPr>
        <w:t xml:space="preserve">Рисунок </w:t>
      </w:r>
      <w:r w:rsidR="00A86863" w:rsidRPr="000A569F">
        <w:rPr>
          <w:rFonts w:ascii="Times New Roman" w:hAnsi="Times New Roman" w:cs="Times New Roman"/>
          <w:sz w:val="24"/>
          <w:szCs w:val="24"/>
        </w:rPr>
        <w:t>3</w:t>
      </w:r>
      <w:r w:rsidRPr="000A569F">
        <w:rPr>
          <w:rFonts w:ascii="Times New Roman" w:hAnsi="Times New Roman" w:cs="Times New Roman"/>
          <w:sz w:val="24"/>
          <w:szCs w:val="24"/>
        </w:rPr>
        <w:t xml:space="preserve">. Структура привлеченных в строительство средств населения в сентябре 2019 и апреле 2021 </w:t>
      </w:r>
      <w:proofErr w:type="spellStart"/>
      <w:r w:rsidRPr="000A569F">
        <w:rPr>
          <w:rFonts w:ascii="Times New Roman" w:hAnsi="Times New Roman" w:cs="Times New Roman"/>
          <w:sz w:val="24"/>
          <w:szCs w:val="24"/>
        </w:rPr>
        <w:t>г.г</w:t>
      </w:r>
      <w:proofErr w:type="spellEnd"/>
      <w:r w:rsidR="008C17E3">
        <w:rPr>
          <w:rFonts w:ascii="Times New Roman" w:hAnsi="Times New Roman" w:cs="Times New Roman"/>
          <w:sz w:val="24"/>
          <w:szCs w:val="24"/>
        </w:rPr>
        <w:t>.</w:t>
      </w:r>
    </w:p>
    <w:p w14:paraId="3EE96D81" w14:textId="25663006" w:rsidR="0050346E" w:rsidRPr="008C17E3" w:rsidRDefault="0050346E" w:rsidP="008C17E3">
      <w:pPr>
        <w:spacing w:after="0" w:line="360" w:lineRule="auto"/>
        <w:ind w:firstLine="709"/>
        <w:contextualSpacing/>
        <w:jc w:val="center"/>
        <w:rPr>
          <w:rFonts w:ascii="Times New Roman" w:hAnsi="Times New Roman" w:cs="Times New Roman"/>
          <w:i/>
          <w:iCs/>
          <w:sz w:val="20"/>
          <w:szCs w:val="20"/>
        </w:rPr>
      </w:pPr>
      <w:r w:rsidRPr="008C17E3">
        <w:rPr>
          <w:rFonts w:ascii="Times New Roman" w:hAnsi="Times New Roman" w:cs="Times New Roman"/>
          <w:i/>
          <w:iCs/>
          <w:sz w:val="20"/>
          <w:szCs w:val="20"/>
        </w:rPr>
        <w:t xml:space="preserve">Источник: выполнено автором на основе данных с сайта </w:t>
      </w:r>
      <w:proofErr w:type="spellStart"/>
      <w:proofErr w:type="gramStart"/>
      <w:r w:rsidRPr="008C17E3">
        <w:rPr>
          <w:rFonts w:ascii="Times New Roman" w:hAnsi="Times New Roman" w:cs="Times New Roman"/>
          <w:i/>
          <w:iCs/>
          <w:sz w:val="20"/>
          <w:szCs w:val="20"/>
        </w:rPr>
        <w:t>Наш.Дом.рф</w:t>
      </w:r>
      <w:proofErr w:type="spellEnd"/>
      <w:proofErr w:type="gramEnd"/>
    </w:p>
    <w:p w14:paraId="5C4D1C50" w14:textId="77777777" w:rsidR="008C17E3" w:rsidRPr="000A569F" w:rsidRDefault="008C17E3" w:rsidP="008C17E3">
      <w:pPr>
        <w:spacing w:after="0" w:line="360" w:lineRule="auto"/>
        <w:ind w:firstLine="709"/>
        <w:contextualSpacing/>
        <w:jc w:val="center"/>
        <w:rPr>
          <w:rFonts w:ascii="Times New Roman" w:hAnsi="Times New Roman" w:cs="Times New Roman"/>
          <w:sz w:val="24"/>
          <w:szCs w:val="24"/>
        </w:rPr>
      </w:pPr>
    </w:p>
    <w:p w14:paraId="15645449" w14:textId="77777777" w:rsidR="0050346E" w:rsidRPr="000A569F" w:rsidRDefault="0050346E" w:rsidP="0050346E">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Полый переход к проектному финансированию, исходя из исследований, проведенных </w:t>
      </w:r>
      <w:proofErr w:type="spellStart"/>
      <w:r w:rsidRPr="000A569F">
        <w:rPr>
          <w:rFonts w:ascii="Times New Roman" w:hAnsi="Times New Roman" w:cs="Times New Roman"/>
          <w:sz w:val="24"/>
          <w:szCs w:val="24"/>
        </w:rPr>
        <w:t>Дом.РФ</w:t>
      </w:r>
      <w:proofErr w:type="spellEnd"/>
      <w:r w:rsidRPr="000A569F">
        <w:rPr>
          <w:rFonts w:ascii="Times New Roman" w:hAnsi="Times New Roman" w:cs="Times New Roman"/>
          <w:sz w:val="24"/>
          <w:szCs w:val="24"/>
        </w:rPr>
        <w:t xml:space="preserve"> и Центра макроэкономического анализа и краткосрочного прогнозирования, завершится к 2025 году, когда банки смогут полностью покрыть расходы застройщика и заместить средства дольщиков. Одним из сопутствующих данной цели мероприятий должно быть вовлечение в механизм проектного финансирования негосударственных банков, потенциал которых на данный момент составляет не более 15%. </w:t>
      </w:r>
    </w:p>
    <w:p w14:paraId="4502436B" w14:textId="1F92C92B" w:rsidR="0050346E" w:rsidRPr="000A569F" w:rsidRDefault="0050346E" w:rsidP="0050346E">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lastRenderedPageBreak/>
        <w:t>Помимо проектного финансирования, в настоящий момент альтернативных направлением заёмных средств девелоперов может стать мезонинное финансирование - дополнительное заемное финансирование, которое можно привлечь сверх обычного кредитования, увеличив общую доступную сумму или частично заместив собственные средства. В мае 2019 года Сбербанк и компания ООО «Сбербанк Инвестиции» (Группа Сбербанк), запустили новый продукт в рамках мезонинного финансирования – «Проектный бридж». За 2019 год компания ООО «Сбербанк Инвестиции», закрыла и одобрила 17 сделок на рынке недвижимости с общим объемом 159,7 млрд рублей, из них сделки чистого мезонинного финансирования составили 25,3 млрд рублей.</w:t>
      </w:r>
      <w:r w:rsidRPr="000A569F">
        <w:rPr>
          <w:rStyle w:val="a6"/>
          <w:rFonts w:ascii="Times New Roman" w:hAnsi="Times New Roman" w:cs="Times New Roman"/>
          <w:sz w:val="24"/>
          <w:szCs w:val="24"/>
        </w:rPr>
        <w:footnoteReference w:id="61"/>
      </w:r>
    </w:p>
    <w:p w14:paraId="47569476" w14:textId="0DE22B73" w:rsidR="00C37647" w:rsidRPr="000A569F" w:rsidRDefault="003271CD" w:rsidP="00632AFD">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Определенную роль в реализации проекта играет государственная поддержка. При этом, </w:t>
      </w:r>
      <w:r w:rsidR="002421EC" w:rsidRPr="000A569F">
        <w:rPr>
          <w:rFonts w:ascii="Times New Roman" w:hAnsi="Times New Roman" w:cs="Times New Roman"/>
          <w:sz w:val="24"/>
          <w:szCs w:val="24"/>
        </w:rPr>
        <w:t xml:space="preserve">бюджетные средства могут иметь прямое влияние, так и косвенное. (См. Таблицу </w:t>
      </w:r>
      <w:r w:rsidR="00A86863" w:rsidRPr="000A569F">
        <w:rPr>
          <w:rFonts w:ascii="Times New Roman" w:hAnsi="Times New Roman" w:cs="Times New Roman"/>
          <w:sz w:val="24"/>
          <w:szCs w:val="24"/>
        </w:rPr>
        <w:t>6</w:t>
      </w:r>
      <w:r w:rsidR="002421EC" w:rsidRPr="000A569F">
        <w:rPr>
          <w:rFonts w:ascii="Times New Roman" w:hAnsi="Times New Roman" w:cs="Times New Roman"/>
          <w:sz w:val="24"/>
          <w:szCs w:val="24"/>
        </w:rPr>
        <w:t>).</w:t>
      </w:r>
    </w:p>
    <w:p w14:paraId="0A8C6370" w14:textId="5C727D65" w:rsidR="00A86863" w:rsidRPr="000A569F" w:rsidRDefault="00A86863" w:rsidP="00632AFD">
      <w:pPr>
        <w:spacing w:after="0" w:line="360" w:lineRule="auto"/>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Таблица 6. </w:t>
      </w:r>
      <w:r w:rsidR="00654FD3">
        <w:rPr>
          <w:rFonts w:ascii="Times New Roman" w:hAnsi="Times New Roman" w:cs="Times New Roman"/>
          <w:sz w:val="24"/>
          <w:szCs w:val="24"/>
        </w:rPr>
        <w:t>Механизмы</w:t>
      </w:r>
      <w:r w:rsidRPr="000A569F">
        <w:rPr>
          <w:rFonts w:ascii="Times New Roman" w:hAnsi="Times New Roman" w:cs="Times New Roman"/>
          <w:sz w:val="24"/>
          <w:szCs w:val="24"/>
        </w:rPr>
        <w:t xml:space="preserve"> привлечения бюджетных средств застройщиком</w:t>
      </w:r>
      <w:r w:rsidR="00632AFD">
        <w:rPr>
          <w:rFonts w:ascii="Times New Roman" w:hAnsi="Times New Roman" w:cs="Times New Roman"/>
          <w:sz w:val="24"/>
          <w:szCs w:val="24"/>
        </w:rPr>
        <w:t>.</w:t>
      </w:r>
    </w:p>
    <w:tbl>
      <w:tblPr>
        <w:tblStyle w:val="a9"/>
        <w:tblW w:w="9209" w:type="dxa"/>
        <w:tblLayout w:type="fixed"/>
        <w:tblLook w:val="04A0" w:firstRow="1" w:lastRow="0" w:firstColumn="1" w:lastColumn="0" w:noHBand="0" w:noVBand="1"/>
      </w:tblPr>
      <w:tblGrid>
        <w:gridCol w:w="1271"/>
        <w:gridCol w:w="7938"/>
      </w:tblGrid>
      <w:tr w:rsidR="0025761A" w:rsidRPr="00A77541" w14:paraId="50CCB13C" w14:textId="77777777" w:rsidTr="0025761A">
        <w:tc>
          <w:tcPr>
            <w:tcW w:w="1271" w:type="dxa"/>
          </w:tcPr>
          <w:p w14:paraId="3A97228B" w14:textId="77777777" w:rsidR="0025761A" w:rsidRPr="00A77541" w:rsidRDefault="0025761A" w:rsidP="00B9251D">
            <w:pPr>
              <w:spacing w:line="360" w:lineRule="auto"/>
              <w:contextualSpacing/>
              <w:jc w:val="center"/>
              <w:rPr>
                <w:rFonts w:ascii="Times New Roman" w:hAnsi="Times New Roman" w:cs="Times New Roman"/>
                <w:sz w:val="20"/>
                <w:szCs w:val="20"/>
              </w:rPr>
            </w:pPr>
          </w:p>
        </w:tc>
        <w:tc>
          <w:tcPr>
            <w:tcW w:w="7938" w:type="dxa"/>
          </w:tcPr>
          <w:p w14:paraId="39C83602" w14:textId="066061DE" w:rsidR="0025761A" w:rsidRPr="00A77541" w:rsidRDefault="0025761A" w:rsidP="00B9251D">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Бюджетные средства</w:t>
            </w:r>
          </w:p>
        </w:tc>
      </w:tr>
      <w:tr w:rsidR="0050346E" w:rsidRPr="00A77541" w14:paraId="4DF237EE" w14:textId="77777777" w:rsidTr="0025761A">
        <w:tc>
          <w:tcPr>
            <w:tcW w:w="1271" w:type="dxa"/>
            <w:vMerge w:val="restart"/>
            <w:textDirection w:val="btLr"/>
          </w:tcPr>
          <w:p w14:paraId="676F4E1D" w14:textId="40B5DFBC" w:rsidR="0050346E" w:rsidRPr="00A77541" w:rsidRDefault="00654FD3" w:rsidP="0025761A">
            <w:pPr>
              <w:spacing w:line="360" w:lineRule="auto"/>
              <w:ind w:left="113" w:right="113"/>
              <w:contextualSpacing/>
              <w:jc w:val="center"/>
              <w:rPr>
                <w:rFonts w:ascii="Times New Roman" w:hAnsi="Times New Roman" w:cs="Times New Roman"/>
                <w:sz w:val="20"/>
                <w:szCs w:val="20"/>
              </w:rPr>
            </w:pPr>
            <w:r w:rsidRPr="00A77541">
              <w:rPr>
                <w:rFonts w:ascii="Times New Roman" w:hAnsi="Times New Roman" w:cs="Times New Roman"/>
                <w:sz w:val="20"/>
                <w:szCs w:val="20"/>
              </w:rPr>
              <w:t>Механизмы</w:t>
            </w:r>
            <w:r w:rsidR="0050346E" w:rsidRPr="00A77541">
              <w:rPr>
                <w:rFonts w:ascii="Times New Roman" w:hAnsi="Times New Roman" w:cs="Times New Roman"/>
                <w:sz w:val="20"/>
                <w:szCs w:val="20"/>
              </w:rPr>
              <w:t xml:space="preserve"> привлечения</w:t>
            </w:r>
          </w:p>
        </w:tc>
        <w:tc>
          <w:tcPr>
            <w:tcW w:w="7938" w:type="dxa"/>
          </w:tcPr>
          <w:p w14:paraId="57B821B6" w14:textId="5314FE5E" w:rsidR="0050346E" w:rsidRPr="00A77541" w:rsidRDefault="0050346E" w:rsidP="00FD022D">
            <w:pPr>
              <w:contextualSpacing/>
              <w:jc w:val="center"/>
              <w:rPr>
                <w:rFonts w:ascii="Times New Roman" w:hAnsi="Times New Roman" w:cs="Times New Roman"/>
                <w:sz w:val="20"/>
                <w:szCs w:val="20"/>
              </w:rPr>
            </w:pPr>
            <w:r w:rsidRPr="00A77541">
              <w:rPr>
                <w:rFonts w:ascii="Times New Roman" w:hAnsi="Times New Roman" w:cs="Times New Roman"/>
                <w:sz w:val="20"/>
                <w:szCs w:val="20"/>
              </w:rPr>
              <w:t>Проекты комплексного освоения / развития территорий – льготные условия по арендной платы за участок, получение налоговых льгот, присваивание специальных статусов (инвестиционный проект и т.д.)</w:t>
            </w:r>
          </w:p>
        </w:tc>
      </w:tr>
      <w:tr w:rsidR="00C54DEA" w:rsidRPr="00A77541" w14:paraId="41E15704" w14:textId="77777777" w:rsidTr="0025761A">
        <w:tc>
          <w:tcPr>
            <w:tcW w:w="1271" w:type="dxa"/>
            <w:vMerge/>
            <w:textDirection w:val="btLr"/>
          </w:tcPr>
          <w:p w14:paraId="22298684" w14:textId="77777777" w:rsidR="00C54DEA" w:rsidRPr="00A77541" w:rsidRDefault="00C54DEA" w:rsidP="0025761A">
            <w:pPr>
              <w:spacing w:line="360" w:lineRule="auto"/>
              <w:ind w:left="113" w:right="113"/>
              <w:contextualSpacing/>
              <w:jc w:val="center"/>
              <w:rPr>
                <w:rFonts w:ascii="Times New Roman" w:hAnsi="Times New Roman" w:cs="Times New Roman"/>
                <w:sz w:val="20"/>
                <w:szCs w:val="20"/>
              </w:rPr>
            </w:pPr>
          </w:p>
        </w:tc>
        <w:tc>
          <w:tcPr>
            <w:tcW w:w="7938" w:type="dxa"/>
          </w:tcPr>
          <w:p w14:paraId="2E1A4BF9" w14:textId="142683DE" w:rsidR="00C54DEA" w:rsidRPr="00A77541" w:rsidRDefault="00C54DEA" w:rsidP="00B9251D">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Проведение аукционов и конкурсов на гос. заказы</w:t>
            </w:r>
          </w:p>
        </w:tc>
      </w:tr>
      <w:tr w:rsidR="00652A41" w:rsidRPr="00A77541" w14:paraId="1858AB8D" w14:textId="77777777" w:rsidTr="0025761A">
        <w:tc>
          <w:tcPr>
            <w:tcW w:w="1271" w:type="dxa"/>
            <w:vMerge/>
            <w:textDirection w:val="btLr"/>
          </w:tcPr>
          <w:p w14:paraId="063DB165" w14:textId="77777777" w:rsidR="00652A41" w:rsidRPr="00A77541" w:rsidRDefault="00652A41" w:rsidP="0025761A">
            <w:pPr>
              <w:spacing w:line="360" w:lineRule="auto"/>
              <w:ind w:left="113" w:right="113"/>
              <w:contextualSpacing/>
              <w:jc w:val="center"/>
              <w:rPr>
                <w:rFonts w:ascii="Times New Roman" w:hAnsi="Times New Roman" w:cs="Times New Roman"/>
                <w:sz w:val="20"/>
                <w:szCs w:val="20"/>
              </w:rPr>
            </w:pPr>
          </w:p>
        </w:tc>
        <w:tc>
          <w:tcPr>
            <w:tcW w:w="7938" w:type="dxa"/>
          </w:tcPr>
          <w:p w14:paraId="13607B5C" w14:textId="5429074B" w:rsidR="00652A41" w:rsidRPr="00A77541" w:rsidRDefault="00652A41" w:rsidP="00FD022D">
            <w:pPr>
              <w:contextualSpacing/>
              <w:jc w:val="center"/>
              <w:rPr>
                <w:rFonts w:ascii="Times New Roman" w:hAnsi="Times New Roman" w:cs="Times New Roman"/>
                <w:sz w:val="20"/>
                <w:szCs w:val="20"/>
              </w:rPr>
            </w:pPr>
            <w:r w:rsidRPr="00A77541">
              <w:rPr>
                <w:rFonts w:ascii="Times New Roman" w:hAnsi="Times New Roman" w:cs="Times New Roman"/>
                <w:sz w:val="20"/>
                <w:szCs w:val="20"/>
              </w:rPr>
              <w:t>Приобретение имущества для обеспечения</w:t>
            </w:r>
          </w:p>
          <w:p w14:paraId="07CB2BB6" w14:textId="1B736546" w:rsidR="00652A41" w:rsidRPr="00A77541" w:rsidRDefault="00735451" w:rsidP="00FD022D">
            <w:pPr>
              <w:contextualSpacing/>
              <w:jc w:val="center"/>
              <w:rPr>
                <w:rFonts w:ascii="Times New Roman" w:hAnsi="Times New Roman" w:cs="Times New Roman"/>
                <w:sz w:val="20"/>
                <w:szCs w:val="20"/>
              </w:rPr>
            </w:pPr>
            <w:r w:rsidRPr="00A77541">
              <w:rPr>
                <w:rFonts w:ascii="Times New Roman" w:hAnsi="Times New Roman" w:cs="Times New Roman"/>
                <w:sz w:val="20"/>
                <w:szCs w:val="20"/>
              </w:rPr>
              <w:t>г</w:t>
            </w:r>
            <w:r w:rsidR="00652A41" w:rsidRPr="00A77541">
              <w:rPr>
                <w:rFonts w:ascii="Times New Roman" w:hAnsi="Times New Roman" w:cs="Times New Roman"/>
                <w:sz w:val="20"/>
                <w:szCs w:val="20"/>
              </w:rPr>
              <w:t>осударственных и муниципальных нужд</w:t>
            </w:r>
          </w:p>
        </w:tc>
      </w:tr>
      <w:tr w:rsidR="00507C4F" w:rsidRPr="00A77541" w14:paraId="11DB1390" w14:textId="77777777" w:rsidTr="0025761A">
        <w:tc>
          <w:tcPr>
            <w:tcW w:w="1271" w:type="dxa"/>
            <w:vMerge/>
            <w:textDirection w:val="btLr"/>
          </w:tcPr>
          <w:p w14:paraId="38F696F7" w14:textId="77777777" w:rsidR="00507C4F" w:rsidRPr="00A77541" w:rsidRDefault="00507C4F" w:rsidP="0025761A">
            <w:pPr>
              <w:spacing w:line="360" w:lineRule="auto"/>
              <w:ind w:left="113" w:right="113"/>
              <w:contextualSpacing/>
              <w:jc w:val="center"/>
              <w:rPr>
                <w:rFonts w:ascii="Times New Roman" w:hAnsi="Times New Roman" w:cs="Times New Roman"/>
                <w:sz w:val="20"/>
                <w:szCs w:val="20"/>
              </w:rPr>
            </w:pPr>
          </w:p>
        </w:tc>
        <w:tc>
          <w:tcPr>
            <w:tcW w:w="7938" w:type="dxa"/>
          </w:tcPr>
          <w:p w14:paraId="670A513A" w14:textId="0E1651DB" w:rsidR="00507C4F" w:rsidRPr="00A77541" w:rsidRDefault="00507C4F" w:rsidP="00FD022D">
            <w:pPr>
              <w:contextualSpacing/>
              <w:jc w:val="center"/>
              <w:rPr>
                <w:rFonts w:ascii="Times New Roman" w:hAnsi="Times New Roman" w:cs="Times New Roman"/>
                <w:sz w:val="20"/>
                <w:szCs w:val="20"/>
              </w:rPr>
            </w:pPr>
            <w:r>
              <w:rPr>
                <w:rFonts w:ascii="Times New Roman" w:hAnsi="Times New Roman" w:cs="Times New Roman"/>
                <w:sz w:val="20"/>
                <w:szCs w:val="20"/>
              </w:rPr>
              <w:t>Субсидирование затрат на переселение</w:t>
            </w:r>
          </w:p>
        </w:tc>
      </w:tr>
      <w:tr w:rsidR="0050346E" w:rsidRPr="00A77541" w14:paraId="3F1E12E0" w14:textId="77777777" w:rsidTr="0025761A">
        <w:tc>
          <w:tcPr>
            <w:tcW w:w="1271" w:type="dxa"/>
            <w:vMerge/>
          </w:tcPr>
          <w:p w14:paraId="1455EA51" w14:textId="77777777" w:rsidR="0050346E" w:rsidRPr="00A77541" w:rsidRDefault="0050346E" w:rsidP="00B9251D">
            <w:pPr>
              <w:spacing w:line="360" w:lineRule="auto"/>
              <w:contextualSpacing/>
              <w:jc w:val="center"/>
              <w:rPr>
                <w:rFonts w:ascii="Times New Roman" w:hAnsi="Times New Roman" w:cs="Times New Roman"/>
                <w:sz w:val="20"/>
                <w:szCs w:val="20"/>
              </w:rPr>
            </w:pPr>
          </w:p>
        </w:tc>
        <w:tc>
          <w:tcPr>
            <w:tcW w:w="7938" w:type="dxa"/>
          </w:tcPr>
          <w:p w14:paraId="6058861E" w14:textId="341492F1" w:rsidR="0050346E" w:rsidRPr="00A77541" w:rsidRDefault="0050346E" w:rsidP="00B9251D">
            <w:pPr>
              <w:spacing w:line="360" w:lineRule="auto"/>
              <w:contextualSpacing/>
              <w:jc w:val="center"/>
              <w:rPr>
                <w:rFonts w:ascii="Times New Roman" w:hAnsi="Times New Roman" w:cs="Times New Roman"/>
                <w:sz w:val="20"/>
                <w:szCs w:val="20"/>
              </w:rPr>
            </w:pPr>
            <w:r w:rsidRPr="00A77541">
              <w:rPr>
                <w:rFonts w:ascii="Times New Roman" w:hAnsi="Times New Roman" w:cs="Times New Roman"/>
                <w:sz w:val="20"/>
                <w:szCs w:val="20"/>
              </w:rPr>
              <w:t>Адресные программы расселения аварийного жилья</w:t>
            </w:r>
          </w:p>
        </w:tc>
      </w:tr>
      <w:tr w:rsidR="0050346E" w:rsidRPr="00A77541" w14:paraId="5C7903A5" w14:textId="77777777" w:rsidTr="0025761A">
        <w:tc>
          <w:tcPr>
            <w:tcW w:w="1271" w:type="dxa"/>
            <w:vMerge/>
          </w:tcPr>
          <w:p w14:paraId="1D471211" w14:textId="77777777" w:rsidR="0050346E" w:rsidRPr="00A77541" w:rsidRDefault="0050346E" w:rsidP="0025761A">
            <w:pPr>
              <w:spacing w:line="360" w:lineRule="auto"/>
              <w:contextualSpacing/>
              <w:jc w:val="center"/>
              <w:rPr>
                <w:rFonts w:ascii="Times New Roman" w:hAnsi="Times New Roman" w:cs="Times New Roman"/>
                <w:sz w:val="20"/>
                <w:szCs w:val="20"/>
              </w:rPr>
            </w:pPr>
          </w:p>
        </w:tc>
        <w:tc>
          <w:tcPr>
            <w:tcW w:w="7938" w:type="dxa"/>
          </w:tcPr>
          <w:p w14:paraId="0718C638" w14:textId="3F0AD2D5" w:rsidR="0050346E" w:rsidRPr="00A77541" w:rsidRDefault="0050346E" w:rsidP="00FD022D">
            <w:pPr>
              <w:contextualSpacing/>
              <w:jc w:val="center"/>
              <w:rPr>
                <w:rFonts w:ascii="Times New Roman" w:hAnsi="Times New Roman" w:cs="Times New Roman"/>
                <w:sz w:val="20"/>
                <w:szCs w:val="20"/>
              </w:rPr>
            </w:pPr>
            <w:r w:rsidRPr="00A77541">
              <w:rPr>
                <w:rFonts w:ascii="Times New Roman" w:hAnsi="Times New Roman" w:cs="Times New Roman"/>
                <w:sz w:val="20"/>
                <w:szCs w:val="20"/>
              </w:rPr>
              <w:t>Строительство объектов инженерной, социальной, транспортной инфраструктуры внутри проекта</w:t>
            </w:r>
          </w:p>
        </w:tc>
      </w:tr>
    </w:tbl>
    <w:p w14:paraId="701D275F" w14:textId="7EBCF02D" w:rsidR="00461251" w:rsidRPr="00D126CD" w:rsidRDefault="00D126CD" w:rsidP="00D126CD">
      <w:pPr>
        <w:spacing w:after="0" w:line="360" w:lineRule="auto"/>
        <w:ind w:firstLine="709"/>
        <w:contextualSpacing/>
        <w:jc w:val="right"/>
        <w:rPr>
          <w:rFonts w:ascii="Times New Roman" w:hAnsi="Times New Roman" w:cs="Times New Roman"/>
          <w:i/>
          <w:iCs/>
          <w:sz w:val="20"/>
          <w:szCs w:val="20"/>
        </w:rPr>
      </w:pPr>
      <w:r w:rsidRPr="00D126CD">
        <w:rPr>
          <w:rFonts w:ascii="Times New Roman" w:hAnsi="Times New Roman" w:cs="Times New Roman"/>
          <w:i/>
          <w:iCs/>
          <w:sz w:val="20"/>
          <w:szCs w:val="20"/>
        </w:rPr>
        <w:t>Источник: выполнено автором.</w:t>
      </w:r>
    </w:p>
    <w:p w14:paraId="4C8CDEF0" w14:textId="043D40FC" w:rsidR="00C54DEA" w:rsidRPr="000A569F" w:rsidRDefault="00C54DEA" w:rsidP="00C54DEA">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В системе развития жилищной инфраструктуры роль государства заключается в утверждении проектной документации, приёма и выдаче разрешений на ввод в эксплуатацию, постановке на государственный кадастровый учет, разработке градостроительного регламента и </w:t>
      </w:r>
      <w:proofErr w:type="gramStart"/>
      <w:r w:rsidRPr="000A569F">
        <w:rPr>
          <w:rFonts w:ascii="Times New Roman" w:hAnsi="Times New Roman" w:cs="Times New Roman"/>
          <w:sz w:val="24"/>
          <w:szCs w:val="24"/>
        </w:rPr>
        <w:t>т.д..</w:t>
      </w:r>
      <w:proofErr w:type="gramEnd"/>
      <w:r w:rsidRPr="000A569F">
        <w:rPr>
          <w:rFonts w:ascii="Times New Roman" w:hAnsi="Times New Roman" w:cs="Times New Roman"/>
          <w:sz w:val="24"/>
          <w:szCs w:val="24"/>
        </w:rPr>
        <w:t xml:space="preserve"> Обеспечение населения необходимыми объектами социальной, культурной, спортивной, транспортной, инженерной инфраструктурой – обязанность муниципалитетов, возникающая по мере развития и расширения городских пространств. Однако, на фоне ускорившихся темпов строительной индустрии, муниципалитеты не всегда выполняют свои условия в срок. Для решения сложившейся ситуации, в частности, был внедрен механизм комплексного развития территорий, обеспечивающий распределение обязанностей между застройщиками и органами государственной власти.</w:t>
      </w:r>
      <w:r w:rsidR="007E0980" w:rsidRPr="000A569F">
        <w:rPr>
          <w:rFonts w:ascii="Times New Roman" w:hAnsi="Times New Roman" w:cs="Times New Roman"/>
          <w:sz w:val="24"/>
          <w:szCs w:val="24"/>
        </w:rPr>
        <w:t xml:space="preserve"> Наиболее поощряемые государством проекты являются проекты редевелопмента, предполагающие создание </w:t>
      </w:r>
      <w:r w:rsidR="007E0980" w:rsidRPr="000A569F">
        <w:rPr>
          <w:rFonts w:ascii="Times New Roman" w:hAnsi="Times New Roman" w:cs="Times New Roman"/>
          <w:sz w:val="24"/>
          <w:szCs w:val="24"/>
        </w:rPr>
        <w:lastRenderedPageBreak/>
        <w:t xml:space="preserve">нового промышленного центра. Приоритетными отраслями являются медицина, машиностроение, </w:t>
      </w:r>
      <w:r w:rsidR="007E0980" w:rsidRPr="000A569F">
        <w:rPr>
          <w:rFonts w:ascii="Times New Roman" w:hAnsi="Times New Roman" w:cs="Times New Roman"/>
          <w:sz w:val="24"/>
          <w:szCs w:val="24"/>
          <w:lang w:val="en-US"/>
        </w:rPr>
        <w:t>IT</w:t>
      </w:r>
      <w:r w:rsidR="007E0980" w:rsidRPr="000A569F">
        <w:rPr>
          <w:rFonts w:ascii="Times New Roman" w:hAnsi="Times New Roman" w:cs="Times New Roman"/>
          <w:sz w:val="24"/>
          <w:szCs w:val="24"/>
        </w:rPr>
        <w:t xml:space="preserve">-разработки, авиастроение, </w:t>
      </w:r>
      <w:proofErr w:type="spellStart"/>
      <w:r w:rsidR="007E0980" w:rsidRPr="000A569F">
        <w:rPr>
          <w:rFonts w:ascii="Times New Roman" w:hAnsi="Times New Roman" w:cs="Times New Roman"/>
          <w:sz w:val="24"/>
          <w:szCs w:val="24"/>
        </w:rPr>
        <w:t>био</w:t>
      </w:r>
      <w:proofErr w:type="spellEnd"/>
      <w:proofErr w:type="gramStart"/>
      <w:r w:rsidR="007E0980" w:rsidRPr="000A569F">
        <w:rPr>
          <w:rFonts w:ascii="Times New Roman" w:hAnsi="Times New Roman" w:cs="Times New Roman"/>
          <w:sz w:val="24"/>
          <w:szCs w:val="24"/>
        </w:rPr>
        <w:t>- ,</w:t>
      </w:r>
      <w:proofErr w:type="gramEnd"/>
      <w:r w:rsidR="007E0980" w:rsidRPr="000A569F">
        <w:rPr>
          <w:rFonts w:ascii="Times New Roman" w:hAnsi="Times New Roman" w:cs="Times New Roman"/>
          <w:sz w:val="24"/>
          <w:szCs w:val="24"/>
        </w:rPr>
        <w:t xml:space="preserve"> нанотехнологии, легкая промышленность, энергетика. Кроме того, государством активно продвигаются проекты, включающие условия по предоставлению (выкуп по ФЗ№44) жилья для социальных нужд, в целях ускорения процесса расселения жилья. В частности, для этого были введены существенные корректировки в концепцию комплексного развития территорий, определяющим один из видов деятельности по КРТ – развитие территорий жилой застройки.</w:t>
      </w:r>
    </w:p>
    <w:p w14:paraId="7713BBED" w14:textId="769356C1" w:rsidR="00C54DEA" w:rsidRPr="000A569F" w:rsidRDefault="00C54DEA" w:rsidP="002421E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Среди основных стратегических документов в сфере жилищного строительства можно выделить: национальный проект «Жильё и городская среда» (Объем финансирования 1 066 млрд. руб. в срок 2018 -2024 </w:t>
      </w:r>
      <w:proofErr w:type="spellStart"/>
      <w:r w:rsidRPr="000A569F">
        <w:rPr>
          <w:rFonts w:ascii="Times New Roman" w:hAnsi="Times New Roman" w:cs="Times New Roman"/>
          <w:sz w:val="24"/>
          <w:szCs w:val="24"/>
        </w:rPr>
        <w:t>г.г</w:t>
      </w:r>
      <w:proofErr w:type="spellEnd"/>
      <w:r w:rsidRPr="000A569F">
        <w:rPr>
          <w:rFonts w:ascii="Times New Roman" w:hAnsi="Times New Roman" w:cs="Times New Roman"/>
          <w:sz w:val="24"/>
          <w:szCs w:val="24"/>
        </w:rPr>
        <w:t xml:space="preserve">.), Государственная программа «Обеспечение доступным и комфортным жильем и коммунальными услугами граждан РФ» (объем финансирования 2 243 млрд.  руб. в срок 2018 -2025 </w:t>
      </w:r>
      <w:proofErr w:type="spellStart"/>
      <w:r w:rsidRPr="000A569F">
        <w:rPr>
          <w:rFonts w:ascii="Times New Roman" w:hAnsi="Times New Roman" w:cs="Times New Roman"/>
          <w:sz w:val="24"/>
          <w:szCs w:val="24"/>
        </w:rPr>
        <w:t>г.г</w:t>
      </w:r>
      <w:proofErr w:type="spellEnd"/>
      <w:r w:rsidRPr="000A569F">
        <w:rPr>
          <w:rFonts w:ascii="Times New Roman" w:hAnsi="Times New Roman" w:cs="Times New Roman"/>
          <w:sz w:val="24"/>
          <w:szCs w:val="24"/>
        </w:rPr>
        <w:t xml:space="preserve">.), приоритетный проект «Ипотека и Арендное жилье» (Объём финансирования составляет 114,4 млрд. руб. в срок 2017-2020 </w:t>
      </w:r>
      <w:proofErr w:type="spellStart"/>
      <w:r w:rsidRPr="000A569F">
        <w:rPr>
          <w:rFonts w:ascii="Times New Roman" w:hAnsi="Times New Roman" w:cs="Times New Roman"/>
          <w:sz w:val="24"/>
          <w:szCs w:val="24"/>
        </w:rPr>
        <w:t>г.г</w:t>
      </w:r>
      <w:proofErr w:type="spellEnd"/>
      <w:r w:rsidRPr="000A569F">
        <w:rPr>
          <w:rFonts w:ascii="Times New Roman" w:hAnsi="Times New Roman" w:cs="Times New Roman"/>
          <w:sz w:val="24"/>
          <w:szCs w:val="24"/>
        </w:rPr>
        <w:t>.).</w:t>
      </w:r>
      <w:r w:rsidR="002421EC" w:rsidRPr="000A569F">
        <w:rPr>
          <w:rFonts w:ascii="Times New Roman" w:hAnsi="Times New Roman" w:cs="Times New Roman"/>
          <w:sz w:val="24"/>
          <w:szCs w:val="24"/>
        </w:rPr>
        <w:t xml:space="preserve"> </w:t>
      </w:r>
      <w:r w:rsidRPr="000A569F">
        <w:rPr>
          <w:rFonts w:ascii="Times New Roman" w:hAnsi="Times New Roman" w:cs="Times New Roman"/>
          <w:sz w:val="24"/>
          <w:szCs w:val="24"/>
        </w:rPr>
        <w:t>Так, только за 2020 год на реализацию мероприятий программы «Обеспечение доступным и комфортным жильем и коммунальными услугами граждан РФ» было выделено 202 млрд. рублей</w:t>
      </w:r>
      <w:r w:rsidR="00652A41" w:rsidRPr="000A569F">
        <w:rPr>
          <w:rFonts w:ascii="Times New Roman" w:hAnsi="Times New Roman" w:cs="Times New Roman"/>
          <w:sz w:val="24"/>
          <w:szCs w:val="24"/>
        </w:rPr>
        <w:t>.</w:t>
      </w:r>
    </w:p>
    <w:p w14:paraId="40033CE0" w14:textId="3A6C2FB0" w:rsidR="002421EC" w:rsidRPr="000A569F" w:rsidRDefault="002421EC" w:rsidP="002421EC">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Помимо перечисленного, д</w:t>
      </w:r>
      <w:r w:rsidR="00C54DEA" w:rsidRPr="000A569F">
        <w:rPr>
          <w:rFonts w:ascii="Times New Roman" w:hAnsi="Times New Roman" w:cs="Times New Roman"/>
          <w:sz w:val="24"/>
          <w:szCs w:val="24"/>
        </w:rPr>
        <w:t xml:space="preserve">ля стимулирования наращивания темпов жилищного государством </w:t>
      </w:r>
      <w:r w:rsidRPr="000A569F">
        <w:rPr>
          <w:rFonts w:ascii="Times New Roman" w:hAnsi="Times New Roman" w:cs="Times New Roman"/>
          <w:sz w:val="24"/>
          <w:szCs w:val="24"/>
        </w:rPr>
        <w:t>также ежегодно выделяются субсидии на строительство объектов инфраструктуры в размере 20 млрд. рублей.</w:t>
      </w:r>
    </w:p>
    <w:p w14:paraId="7A8BE2BB" w14:textId="5A9B5112" w:rsidR="002421EC" w:rsidRPr="000A569F" w:rsidRDefault="002421EC" w:rsidP="00652A41">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В 2020 году был принят</w:t>
      </w:r>
      <w:r w:rsidR="00C54DEA" w:rsidRPr="000A569F">
        <w:rPr>
          <w:rFonts w:ascii="Times New Roman" w:hAnsi="Times New Roman" w:cs="Times New Roman"/>
          <w:sz w:val="24"/>
          <w:szCs w:val="24"/>
        </w:rPr>
        <w:t xml:space="preserve"> Федерального закона №69-ФЗ «О защите капиталовложений в РФ» в целях повышения инвестиционной привлекательности проектов развития территории, закрепляющего гарантии инвесторов на возводимые ими объекты. В рамках ФЗ была создана рабочая группа по содействию реализации новых инвестиционных проектов.</w:t>
      </w:r>
      <w:r w:rsidR="00C54DEA" w:rsidRPr="000A569F">
        <w:rPr>
          <w:rStyle w:val="a6"/>
          <w:rFonts w:ascii="Times New Roman" w:hAnsi="Times New Roman" w:cs="Times New Roman"/>
          <w:sz w:val="24"/>
          <w:szCs w:val="24"/>
        </w:rPr>
        <w:footnoteReference w:id="62"/>
      </w:r>
      <w:r w:rsidR="00C54DEA" w:rsidRPr="000A569F">
        <w:rPr>
          <w:rFonts w:ascii="Times New Roman" w:hAnsi="Times New Roman" w:cs="Times New Roman"/>
          <w:sz w:val="24"/>
          <w:szCs w:val="24"/>
        </w:rPr>
        <w:t xml:space="preserve"> Данный механизм, (начало реализации с апреля 2021 г.) предполагает сохранение неизменности условий проекта и возмещение затрат инвестора на </w:t>
      </w:r>
      <w:r w:rsidR="00652A41" w:rsidRPr="000A569F">
        <w:rPr>
          <w:rFonts w:ascii="Times New Roman" w:hAnsi="Times New Roman" w:cs="Times New Roman"/>
          <w:sz w:val="24"/>
          <w:szCs w:val="24"/>
        </w:rPr>
        <w:t>с</w:t>
      </w:r>
      <w:r w:rsidR="00C54DEA" w:rsidRPr="000A569F">
        <w:rPr>
          <w:rFonts w:ascii="Times New Roman" w:hAnsi="Times New Roman" w:cs="Times New Roman"/>
          <w:sz w:val="24"/>
          <w:szCs w:val="24"/>
        </w:rPr>
        <w:t>троительство и модернизацию инфраструктуры</w:t>
      </w:r>
      <w:r w:rsidRPr="000A569F">
        <w:rPr>
          <w:rFonts w:ascii="Times New Roman" w:hAnsi="Times New Roman" w:cs="Times New Roman"/>
          <w:sz w:val="24"/>
          <w:szCs w:val="24"/>
        </w:rPr>
        <w:t>.</w:t>
      </w:r>
      <w:r w:rsidR="00C54DEA" w:rsidRPr="000A569F">
        <w:rPr>
          <w:rStyle w:val="a6"/>
          <w:rFonts w:ascii="Times New Roman" w:hAnsi="Times New Roman" w:cs="Times New Roman"/>
          <w:sz w:val="24"/>
          <w:szCs w:val="24"/>
        </w:rPr>
        <w:footnoteReference w:id="63"/>
      </w:r>
    </w:p>
    <w:p w14:paraId="7A75DA7A" w14:textId="300815A8" w:rsidR="00652A41" w:rsidRPr="000A569F" w:rsidRDefault="00652A41" w:rsidP="00F070F5">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Дополнительным привлечением средств населения является выпуск жилищных сертификатов, а также материнского капитала, средства которого можно потратить на приобретение жилья.</w:t>
      </w:r>
      <w:r w:rsidR="00F070F5" w:rsidRPr="000A569F">
        <w:rPr>
          <w:rFonts w:ascii="Times New Roman" w:hAnsi="Times New Roman" w:cs="Times New Roman"/>
          <w:sz w:val="24"/>
          <w:szCs w:val="24"/>
        </w:rPr>
        <w:t xml:space="preserve"> </w:t>
      </w:r>
      <w:r w:rsidR="007E0980" w:rsidRPr="000A569F">
        <w:rPr>
          <w:rFonts w:ascii="Times New Roman" w:hAnsi="Times New Roman" w:cs="Times New Roman"/>
          <w:sz w:val="24"/>
          <w:szCs w:val="24"/>
        </w:rPr>
        <w:t>Государственные с</w:t>
      </w:r>
      <w:r w:rsidRPr="000A569F">
        <w:rPr>
          <w:rFonts w:ascii="Times New Roman" w:hAnsi="Times New Roman" w:cs="Times New Roman"/>
          <w:sz w:val="24"/>
          <w:szCs w:val="24"/>
        </w:rPr>
        <w:t xml:space="preserve">убсидии (в размере до 25%) можно получить </w:t>
      </w:r>
      <w:r w:rsidRPr="000A569F">
        <w:rPr>
          <w:rFonts w:ascii="Times New Roman" w:hAnsi="Times New Roman" w:cs="Times New Roman"/>
          <w:sz w:val="24"/>
          <w:szCs w:val="24"/>
        </w:rPr>
        <w:lastRenderedPageBreak/>
        <w:t>при реализации программ расселения аварийного жилищного фонда. Правительством РФ могут быть рассмотрены случаи выплат Фондом до 100%</w:t>
      </w:r>
      <w:r w:rsidR="007E0980" w:rsidRPr="000A569F">
        <w:rPr>
          <w:rFonts w:ascii="Times New Roman" w:hAnsi="Times New Roman" w:cs="Times New Roman"/>
          <w:sz w:val="24"/>
          <w:szCs w:val="24"/>
        </w:rPr>
        <w:t>.</w:t>
      </w:r>
    </w:p>
    <w:p w14:paraId="3F632550" w14:textId="7C46B3DB" w:rsidR="00C54DEA" w:rsidRPr="000A569F" w:rsidRDefault="00652A41" w:rsidP="00652A41">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Ещё одним наиболее существенным для инвесторов </w:t>
      </w:r>
      <w:r w:rsidR="006F6BB9" w:rsidRPr="000A569F">
        <w:rPr>
          <w:rFonts w:ascii="Times New Roman" w:hAnsi="Times New Roman" w:cs="Times New Roman"/>
          <w:sz w:val="24"/>
          <w:szCs w:val="24"/>
        </w:rPr>
        <w:t xml:space="preserve">видом государственной поддержки </w:t>
      </w:r>
      <w:r w:rsidRPr="000A569F">
        <w:rPr>
          <w:rFonts w:ascii="Times New Roman" w:hAnsi="Times New Roman" w:cs="Times New Roman"/>
          <w:sz w:val="24"/>
          <w:szCs w:val="24"/>
        </w:rPr>
        <w:t>является возможность п</w:t>
      </w:r>
      <w:r w:rsidR="00C54DEA" w:rsidRPr="000A569F">
        <w:rPr>
          <w:rFonts w:ascii="Times New Roman" w:hAnsi="Times New Roman" w:cs="Times New Roman"/>
          <w:sz w:val="24"/>
          <w:szCs w:val="24"/>
        </w:rPr>
        <w:t>рисваивани</w:t>
      </w:r>
      <w:r w:rsidR="006F6BB9" w:rsidRPr="000A569F">
        <w:rPr>
          <w:rFonts w:ascii="Times New Roman" w:hAnsi="Times New Roman" w:cs="Times New Roman"/>
          <w:sz w:val="24"/>
          <w:szCs w:val="24"/>
        </w:rPr>
        <w:t>я</w:t>
      </w:r>
      <w:r w:rsidR="00C54DEA" w:rsidRPr="000A569F">
        <w:rPr>
          <w:rFonts w:ascii="Times New Roman" w:hAnsi="Times New Roman" w:cs="Times New Roman"/>
          <w:sz w:val="24"/>
          <w:szCs w:val="24"/>
        </w:rPr>
        <w:t xml:space="preserve"> специализированных статусов проектам, предусматривающие льготы на налоговые отчисления, кредитные займы, понижение платы за пользование земельными участками. Специальные статусы получили уже более 120 московских компаний. За последние пять лет только пром</w:t>
      </w:r>
      <w:r w:rsidR="00354694" w:rsidRPr="000A569F">
        <w:rPr>
          <w:rFonts w:ascii="Times New Roman" w:hAnsi="Times New Roman" w:cs="Times New Roman"/>
          <w:sz w:val="24"/>
          <w:szCs w:val="24"/>
        </w:rPr>
        <w:t>ышленные</w:t>
      </w:r>
      <w:r w:rsidR="00C54DEA" w:rsidRPr="000A569F">
        <w:rPr>
          <w:rFonts w:ascii="Times New Roman" w:hAnsi="Times New Roman" w:cs="Times New Roman"/>
          <w:sz w:val="24"/>
          <w:szCs w:val="24"/>
        </w:rPr>
        <w:t xml:space="preserve"> комплексы инвестировали в производства 33,2 миллиарда рублей. За это время город предоставил им льготы на сумму 4,4 миллиарда рублей. Общий объем инвестиций компаний с особыми статусами за пять лет приближается к 100 миллиардам рублей. </w:t>
      </w:r>
      <w:r w:rsidR="00C54DEA" w:rsidRPr="000A569F">
        <w:rPr>
          <w:rStyle w:val="a6"/>
          <w:rFonts w:ascii="Times New Roman" w:hAnsi="Times New Roman" w:cs="Times New Roman"/>
          <w:sz w:val="24"/>
          <w:szCs w:val="24"/>
        </w:rPr>
        <w:footnoteReference w:id="64"/>
      </w:r>
    </w:p>
    <w:p w14:paraId="3F6EDDEE" w14:textId="1B44D997" w:rsidR="00A86863" w:rsidRPr="000A569F" w:rsidRDefault="00A86863" w:rsidP="00652A41">
      <w:pPr>
        <w:spacing w:after="0" w:line="360" w:lineRule="auto"/>
        <w:ind w:firstLine="709"/>
        <w:contextualSpacing/>
        <w:jc w:val="both"/>
        <w:rPr>
          <w:rFonts w:ascii="Times New Roman" w:hAnsi="Times New Roman" w:cs="Times New Roman"/>
          <w:sz w:val="24"/>
          <w:szCs w:val="24"/>
        </w:rPr>
      </w:pPr>
    </w:p>
    <w:p w14:paraId="0E43C75C" w14:textId="77777777" w:rsidR="00A86863" w:rsidRPr="000A569F" w:rsidRDefault="00A86863" w:rsidP="00652A41">
      <w:pPr>
        <w:spacing w:after="0" w:line="360" w:lineRule="auto"/>
        <w:ind w:firstLine="709"/>
        <w:contextualSpacing/>
        <w:jc w:val="both"/>
        <w:rPr>
          <w:rFonts w:ascii="Times New Roman" w:hAnsi="Times New Roman" w:cs="Times New Roman"/>
          <w:sz w:val="24"/>
          <w:szCs w:val="24"/>
        </w:rPr>
      </w:pPr>
    </w:p>
    <w:p w14:paraId="040D9508" w14:textId="364F500E" w:rsidR="005A2D23" w:rsidRPr="000A569F" w:rsidRDefault="00F232A2" w:rsidP="00244C5B">
      <w:pPr>
        <w:pStyle w:val="a3"/>
        <w:numPr>
          <w:ilvl w:val="1"/>
          <w:numId w:val="16"/>
        </w:numPr>
        <w:spacing w:after="0" w:line="360" w:lineRule="auto"/>
        <w:ind w:left="993"/>
        <w:jc w:val="both"/>
        <w:outlineLvl w:val="1"/>
        <w:rPr>
          <w:rFonts w:ascii="Times New Roman" w:hAnsi="Times New Roman" w:cs="Times New Roman"/>
          <w:sz w:val="24"/>
          <w:szCs w:val="24"/>
        </w:rPr>
      </w:pPr>
      <w:bookmarkStart w:id="30" w:name="_Toc72363950"/>
      <w:r>
        <w:rPr>
          <w:rFonts w:ascii="Times New Roman" w:hAnsi="Times New Roman" w:cs="Times New Roman"/>
          <w:sz w:val="24"/>
          <w:szCs w:val="24"/>
        </w:rPr>
        <w:t xml:space="preserve">Актуальные проблемы привлечения финансирования в реализацию </w:t>
      </w:r>
      <w:r w:rsidR="0068703B" w:rsidRPr="000A569F">
        <w:rPr>
          <w:rFonts w:ascii="Times New Roman" w:hAnsi="Times New Roman" w:cs="Times New Roman"/>
          <w:sz w:val="24"/>
          <w:szCs w:val="24"/>
        </w:rPr>
        <w:t>проектов комплексного развития территорий</w:t>
      </w:r>
      <w:bookmarkEnd w:id="30"/>
    </w:p>
    <w:p w14:paraId="3423FE32" w14:textId="02B67851" w:rsidR="005A2D23" w:rsidRPr="000A569F" w:rsidRDefault="005A2D23" w:rsidP="00244C5B">
      <w:pPr>
        <w:pStyle w:val="a3"/>
        <w:spacing w:after="0" w:line="360" w:lineRule="auto"/>
        <w:ind w:left="993"/>
        <w:jc w:val="both"/>
        <w:rPr>
          <w:rFonts w:ascii="Times New Roman" w:hAnsi="Times New Roman" w:cs="Times New Roman"/>
          <w:sz w:val="24"/>
          <w:szCs w:val="24"/>
        </w:rPr>
      </w:pPr>
    </w:p>
    <w:p w14:paraId="2D326E74" w14:textId="0EF697D1" w:rsidR="00244C5B" w:rsidRPr="000A569F" w:rsidRDefault="00244C5B" w:rsidP="00244C5B">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Процесс </w:t>
      </w:r>
      <w:r w:rsidR="0078452C" w:rsidRPr="000A569F">
        <w:rPr>
          <w:rFonts w:ascii="Times New Roman" w:hAnsi="Times New Roman" w:cs="Times New Roman"/>
          <w:sz w:val="24"/>
          <w:szCs w:val="24"/>
        </w:rPr>
        <w:t>реализации</w:t>
      </w:r>
      <w:r w:rsidRPr="000A569F">
        <w:rPr>
          <w:rFonts w:ascii="Times New Roman" w:hAnsi="Times New Roman" w:cs="Times New Roman"/>
          <w:sz w:val="24"/>
          <w:szCs w:val="24"/>
        </w:rPr>
        <w:t xml:space="preserve"> проекта КРТ требует значительным временных и материальных затрат, что придаёт</w:t>
      </w:r>
      <w:r w:rsidR="0078452C" w:rsidRPr="000A569F">
        <w:rPr>
          <w:rFonts w:ascii="Times New Roman" w:hAnsi="Times New Roman" w:cs="Times New Roman"/>
          <w:sz w:val="24"/>
          <w:szCs w:val="24"/>
        </w:rPr>
        <w:t xml:space="preserve"> высокую степень</w:t>
      </w:r>
      <w:r w:rsidRPr="000A569F">
        <w:rPr>
          <w:rFonts w:ascii="Times New Roman" w:hAnsi="Times New Roman" w:cs="Times New Roman"/>
          <w:sz w:val="24"/>
          <w:szCs w:val="24"/>
        </w:rPr>
        <w:t xml:space="preserve"> значимост</w:t>
      </w:r>
      <w:r w:rsidR="0078452C" w:rsidRPr="000A569F">
        <w:rPr>
          <w:rFonts w:ascii="Times New Roman" w:hAnsi="Times New Roman" w:cs="Times New Roman"/>
          <w:sz w:val="24"/>
          <w:szCs w:val="24"/>
        </w:rPr>
        <w:t>и</w:t>
      </w:r>
      <w:r w:rsidRPr="000A569F">
        <w:rPr>
          <w:rFonts w:ascii="Times New Roman" w:hAnsi="Times New Roman" w:cs="Times New Roman"/>
          <w:sz w:val="24"/>
          <w:szCs w:val="24"/>
        </w:rPr>
        <w:t xml:space="preserve"> использования различных </w:t>
      </w:r>
      <w:r w:rsidR="0078452C" w:rsidRPr="000A569F">
        <w:rPr>
          <w:rFonts w:ascii="Times New Roman" w:hAnsi="Times New Roman" w:cs="Times New Roman"/>
          <w:sz w:val="24"/>
          <w:szCs w:val="24"/>
        </w:rPr>
        <w:t>способов</w:t>
      </w:r>
      <w:r w:rsidRPr="000A569F">
        <w:rPr>
          <w:rFonts w:ascii="Times New Roman" w:hAnsi="Times New Roman" w:cs="Times New Roman"/>
          <w:sz w:val="24"/>
          <w:szCs w:val="24"/>
        </w:rPr>
        <w:t xml:space="preserve"> инвестирования на каждом этапе его </w:t>
      </w:r>
      <w:r w:rsidR="0078452C" w:rsidRPr="000A569F">
        <w:rPr>
          <w:rFonts w:ascii="Times New Roman" w:hAnsi="Times New Roman" w:cs="Times New Roman"/>
          <w:sz w:val="24"/>
          <w:szCs w:val="24"/>
        </w:rPr>
        <w:t>осуществления</w:t>
      </w:r>
      <w:r w:rsidRPr="000A569F">
        <w:rPr>
          <w:rFonts w:ascii="Times New Roman" w:hAnsi="Times New Roman" w:cs="Times New Roman"/>
          <w:sz w:val="24"/>
          <w:szCs w:val="24"/>
        </w:rPr>
        <w:t xml:space="preserve">. </w:t>
      </w:r>
      <w:r w:rsidR="0078452C" w:rsidRPr="000A569F">
        <w:rPr>
          <w:rFonts w:ascii="Times New Roman" w:hAnsi="Times New Roman" w:cs="Times New Roman"/>
          <w:sz w:val="24"/>
          <w:szCs w:val="24"/>
        </w:rPr>
        <w:t xml:space="preserve">Рассмотрим основные этапы реализации проекта КРТ, а также возможные пути их финансирования. </w:t>
      </w:r>
    </w:p>
    <w:p w14:paraId="46D490B6" w14:textId="6FD110B1" w:rsidR="00244C5B" w:rsidRPr="000A569F" w:rsidRDefault="00F513DB" w:rsidP="00244C5B">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Порядок </w:t>
      </w:r>
      <w:r w:rsidR="00070F49" w:rsidRPr="000A569F">
        <w:rPr>
          <w:rFonts w:ascii="Times New Roman" w:hAnsi="Times New Roman" w:cs="Times New Roman"/>
          <w:sz w:val="24"/>
          <w:szCs w:val="24"/>
        </w:rPr>
        <w:t>принятия решения и реализации проекта КРТ жилой и нежилой застройки состоит из этапов</w:t>
      </w:r>
      <w:r w:rsidR="00160E0D" w:rsidRPr="000A569F">
        <w:rPr>
          <w:rFonts w:ascii="Times New Roman" w:hAnsi="Times New Roman" w:cs="Times New Roman"/>
          <w:sz w:val="24"/>
          <w:szCs w:val="24"/>
        </w:rPr>
        <w:t xml:space="preserve">, обозначенных на </w:t>
      </w:r>
      <w:r w:rsidR="00A86863" w:rsidRPr="000A569F">
        <w:rPr>
          <w:rFonts w:ascii="Times New Roman" w:hAnsi="Times New Roman" w:cs="Times New Roman"/>
          <w:sz w:val="24"/>
          <w:szCs w:val="24"/>
        </w:rPr>
        <w:t>Р</w:t>
      </w:r>
      <w:r w:rsidR="00160E0D" w:rsidRPr="000A569F">
        <w:rPr>
          <w:rFonts w:ascii="Times New Roman" w:hAnsi="Times New Roman" w:cs="Times New Roman"/>
          <w:sz w:val="24"/>
          <w:szCs w:val="24"/>
        </w:rPr>
        <w:t xml:space="preserve">исунке </w:t>
      </w:r>
      <w:r w:rsidR="00A86863" w:rsidRPr="000A569F">
        <w:rPr>
          <w:rFonts w:ascii="Times New Roman" w:hAnsi="Times New Roman" w:cs="Times New Roman"/>
          <w:sz w:val="24"/>
          <w:szCs w:val="24"/>
        </w:rPr>
        <w:t>4</w:t>
      </w:r>
      <w:r w:rsidR="00160E0D" w:rsidRPr="000A569F">
        <w:rPr>
          <w:rFonts w:ascii="Times New Roman" w:hAnsi="Times New Roman" w:cs="Times New Roman"/>
          <w:sz w:val="24"/>
          <w:szCs w:val="24"/>
        </w:rPr>
        <w:t>.</w:t>
      </w:r>
    </w:p>
    <w:p w14:paraId="1CEDDBBF" w14:textId="64CF6574" w:rsidR="00160E0D" w:rsidRPr="000A569F" w:rsidRDefault="00160E0D" w:rsidP="00244C5B">
      <w:pPr>
        <w:pStyle w:val="a3"/>
        <w:spacing w:after="0" w:line="360" w:lineRule="auto"/>
        <w:ind w:left="0" w:firstLine="709"/>
        <w:jc w:val="both"/>
        <w:rPr>
          <w:rFonts w:ascii="Times New Roman" w:hAnsi="Times New Roman" w:cs="Times New Roman"/>
          <w:sz w:val="24"/>
          <w:szCs w:val="24"/>
        </w:rPr>
      </w:pPr>
    </w:p>
    <w:p w14:paraId="145E170C" w14:textId="47C758F2" w:rsidR="00070F49" w:rsidRPr="000A569F" w:rsidRDefault="0066693F" w:rsidP="00160E0D">
      <w:pPr>
        <w:pStyle w:val="a3"/>
        <w:spacing w:after="0" w:line="360" w:lineRule="auto"/>
        <w:ind w:left="0"/>
        <w:jc w:val="both"/>
        <w:rPr>
          <w:rFonts w:ascii="Times New Roman" w:hAnsi="Times New Roman" w:cs="Times New Roman"/>
          <w:sz w:val="24"/>
          <w:szCs w:val="24"/>
        </w:rPr>
      </w:pPr>
      <w:r w:rsidRPr="000A569F">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0852FAF3" wp14:editId="2549FF5C">
                <wp:simplePos x="0" y="0"/>
                <wp:positionH relativeFrom="column">
                  <wp:posOffset>62865</wp:posOffset>
                </wp:positionH>
                <wp:positionV relativeFrom="paragraph">
                  <wp:posOffset>33655</wp:posOffset>
                </wp:positionV>
                <wp:extent cx="1699260" cy="632460"/>
                <wp:effectExtent l="0" t="0" r="15240" b="15240"/>
                <wp:wrapNone/>
                <wp:docPr id="11" name="Надпись 11"/>
                <wp:cNvGraphicFramePr/>
                <a:graphic xmlns:a="http://schemas.openxmlformats.org/drawingml/2006/main">
                  <a:graphicData uri="http://schemas.microsoft.com/office/word/2010/wordprocessingShape">
                    <wps:wsp>
                      <wps:cNvSpPr txBox="1"/>
                      <wps:spPr>
                        <a:xfrm>
                          <a:off x="0" y="0"/>
                          <a:ext cx="1699260" cy="632460"/>
                        </a:xfrm>
                        <a:prstGeom prst="rect">
                          <a:avLst/>
                        </a:prstGeom>
                        <a:solidFill>
                          <a:schemeClr val="lt1"/>
                        </a:solidFill>
                        <a:ln w="6350">
                          <a:solidFill>
                            <a:schemeClr val="bg1"/>
                          </a:solidFill>
                        </a:ln>
                      </wps:spPr>
                      <wps:txbx>
                        <w:txbxContent>
                          <w:p w14:paraId="3B947931" w14:textId="4BD996A1" w:rsidR="001371B5" w:rsidRPr="007E0980" w:rsidRDefault="001371B5" w:rsidP="00160E0D">
                            <w:pPr>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7E0980">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КРТ жилой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52FAF3" id="_x0000_t202" coordsize="21600,21600" o:spt="202" path="m,l,21600r21600,l21600,xe">
                <v:stroke joinstyle="miter"/>
                <v:path gradientshapeok="t" o:connecttype="rect"/>
              </v:shapetype>
              <v:shape id="Надпись 11" o:spid="_x0000_s1026" type="#_x0000_t202" style="position:absolute;left:0;text-align:left;margin-left:4.95pt;margin-top:2.65pt;width:133.8pt;height:49.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" fillcolor="white [3201]" strokecolor="white [3212]" strokeweight=".5pt">
                <v:textbox>
                  <w:txbxContent>
                    <w:p w14:paraId="3B947931" w14:textId="4BD996A1" w:rsidR="001371B5" w:rsidRPr="007E0980" w:rsidRDefault="001371B5" w:rsidP="00160E0D">
                      <w:pPr>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7E0980">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КРТ жилой застройки</w:t>
                      </w:r>
                    </w:p>
                  </w:txbxContent>
                </v:textbox>
              </v:shape>
            </w:pict>
          </mc:Fallback>
        </mc:AlternateContent>
      </w:r>
      <w:r w:rsidR="0098732E" w:rsidRPr="000A569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DDC26B2" wp14:editId="557395D9">
                <wp:simplePos x="0" y="0"/>
                <wp:positionH relativeFrom="column">
                  <wp:posOffset>4040505</wp:posOffset>
                </wp:positionH>
                <wp:positionV relativeFrom="paragraph">
                  <wp:posOffset>41275</wp:posOffset>
                </wp:positionV>
                <wp:extent cx="1790700" cy="632460"/>
                <wp:effectExtent l="0" t="0" r="19050" b="15240"/>
                <wp:wrapNone/>
                <wp:docPr id="12" name="Надпись 12"/>
                <wp:cNvGraphicFramePr/>
                <a:graphic xmlns:a="http://schemas.openxmlformats.org/drawingml/2006/main">
                  <a:graphicData uri="http://schemas.microsoft.com/office/word/2010/wordprocessingShape">
                    <wps:wsp>
                      <wps:cNvSpPr txBox="1"/>
                      <wps:spPr>
                        <a:xfrm>
                          <a:off x="0" y="0"/>
                          <a:ext cx="1790700" cy="632460"/>
                        </a:xfrm>
                        <a:prstGeom prst="rect">
                          <a:avLst/>
                        </a:prstGeom>
                        <a:solidFill>
                          <a:schemeClr val="lt1"/>
                        </a:solidFill>
                        <a:ln w="6350">
                          <a:solidFill>
                            <a:schemeClr val="bg1"/>
                          </a:solidFill>
                        </a:ln>
                      </wps:spPr>
                      <wps:txbx>
                        <w:txbxContent>
                          <w:p w14:paraId="220666A0" w14:textId="4F524134" w:rsidR="001371B5" w:rsidRPr="007E0980" w:rsidRDefault="001371B5" w:rsidP="00160E0D">
                            <w:pPr>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0980">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КРТ нежилой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C26B2" id="Надпись 12" o:spid="_x0000_s1027" type="#_x0000_t202" style="position:absolute;left:0;text-align:left;margin-left:318.15pt;margin-top:3.25pt;width:141pt;height:49.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" fillcolor="white [3201]" strokecolor="white [3212]" strokeweight=".5pt">
                <v:textbox>
                  <w:txbxContent>
                    <w:p w14:paraId="220666A0" w14:textId="4F524134" w:rsidR="001371B5" w:rsidRPr="007E0980" w:rsidRDefault="001371B5" w:rsidP="00160E0D">
                      <w:pPr>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0980">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КРТ нежилой застройки</w:t>
                      </w:r>
                    </w:p>
                  </w:txbxContent>
                </v:textbox>
              </v:shape>
            </w:pict>
          </mc:Fallback>
        </mc:AlternateContent>
      </w:r>
      <w:r w:rsidR="00160E0D" w:rsidRPr="000A569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E143D5F" wp14:editId="0E068F66">
                <wp:simplePos x="0" y="0"/>
                <wp:positionH relativeFrom="column">
                  <wp:posOffset>2836545</wp:posOffset>
                </wp:positionH>
                <wp:positionV relativeFrom="paragraph">
                  <wp:posOffset>3914775</wp:posOffset>
                </wp:positionV>
                <wp:extent cx="99060" cy="518160"/>
                <wp:effectExtent l="19050" t="0" r="34290" b="34290"/>
                <wp:wrapNone/>
                <wp:docPr id="10" name="Стрелка: вниз 10"/>
                <wp:cNvGraphicFramePr/>
                <a:graphic xmlns:a="http://schemas.openxmlformats.org/drawingml/2006/main">
                  <a:graphicData uri="http://schemas.microsoft.com/office/word/2010/wordprocessingShape">
                    <wps:wsp>
                      <wps:cNvSpPr/>
                      <wps:spPr>
                        <a:xfrm>
                          <a:off x="0" y="0"/>
                          <a:ext cx="99060" cy="518160"/>
                        </a:xfrm>
                        <a:prstGeom prst="downArrow">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DAEF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6" type="#_x0000_t67" style="position:absolute;margin-left:223.35pt;margin-top:308.25pt;width:7.8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" adj="19535" fillcolor="#bdd6ee [1304]" strokecolor="#bdd6ee [1304]" strokeweight="1pt"/>
            </w:pict>
          </mc:Fallback>
        </mc:AlternateContent>
      </w:r>
      <w:r w:rsidR="00160E0D" w:rsidRPr="000A569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B850C78" wp14:editId="75CB70D5">
                <wp:simplePos x="0" y="0"/>
                <wp:positionH relativeFrom="column">
                  <wp:posOffset>2832735</wp:posOffset>
                </wp:positionH>
                <wp:positionV relativeFrom="paragraph">
                  <wp:posOffset>1933575</wp:posOffset>
                </wp:positionV>
                <wp:extent cx="99060" cy="518160"/>
                <wp:effectExtent l="19050" t="0" r="34290" b="34290"/>
                <wp:wrapNone/>
                <wp:docPr id="9" name="Стрелка: вниз 9"/>
                <wp:cNvGraphicFramePr/>
                <a:graphic xmlns:a="http://schemas.openxmlformats.org/drawingml/2006/main">
                  <a:graphicData uri="http://schemas.microsoft.com/office/word/2010/wordprocessingShape">
                    <wps:wsp>
                      <wps:cNvSpPr/>
                      <wps:spPr>
                        <a:xfrm>
                          <a:off x="0" y="0"/>
                          <a:ext cx="99060" cy="518160"/>
                        </a:xfrm>
                        <a:prstGeom prst="downArrow">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1622F" id="Стрелка: вниз 9" o:spid="_x0000_s1026" type="#_x0000_t67" style="position:absolute;margin-left:223.05pt;margin-top:152.25pt;width:7.8pt;height:4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" adj="19535" fillcolor="#bdd6ee [1304]" strokecolor="#bdd6ee [1304]" strokeweight="1pt"/>
            </w:pict>
          </mc:Fallback>
        </mc:AlternateContent>
      </w:r>
      <w:r w:rsidR="00160E0D" w:rsidRPr="000A569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907697" wp14:editId="2ACE06BD">
                <wp:simplePos x="0" y="0"/>
                <wp:positionH relativeFrom="column">
                  <wp:posOffset>2828925</wp:posOffset>
                </wp:positionH>
                <wp:positionV relativeFrom="paragraph">
                  <wp:posOffset>935355</wp:posOffset>
                </wp:positionV>
                <wp:extent cx="99060" cy="518160"/>
                <wp:effectExtent l="19050" t="0" r="34290" b="34290"/>
                <wp:wrapNone/>
                <wp:docPr id="8" name="Стрелка: вниз 8"/>
                <wp:cNvGraphicFramePr/>
                <a:graphic xmlns:a="http://schemas.openxmlformats.org/drawingml/2006/main">
                  <a:graphicData uri="http://schemas.microsoft.com/office/word/2010/wordprocessingShape">
                    <wps:wsp>
                      <wps:cNvSpPr/>
                      <wps:spPr>
                        <a:xfrm>
                          <a:off x="0" y="0"/>
                          <a:ext cx="99060" cy="518160"/>
                        </a:xfrm>
                        <a:prstGeom prst="downArrow">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75344" id="Стрелка: вниз 8" o:spid="_x0000_s1026" type="#_x0000_t67" style="position:absolute;margin-left:222.75pt;margin-top:73.65pt;width:7.8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" adj="19535" fillcolor="#bdd6ee [1304]" strokecolor="#bdd6ee [1304]" strokeweight="1pt"/>
            </w:pict>
          </mc:Fallback>
        </mc:AlternateContent>
      </w:r>
      <w:r w:rsidR="00070F49" w:rsidRPr="000A569F">
        <w:rPr>
          <w:rFonts w:ascii="Times New Roman" w:hAnsi="Times New Roman" w:cs="Times New Roman"/>
          <w:noProof/>
          <w:sz w:val="24"/>
          <w:szCs w:val="24"/>
        </w:rPr>
        <w:drawing>
          <wp:inline distT="0" distB="0" distL="0" distR="0" wp14:anchorId="5CDADE0F" wp14:editId="427C546E">
            <wp:extent cx="5791200" cy="4838700"/>
            <wp:effectExtent l="0" t="38100" r="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9BECE39" w14:textId="54FA3CD5" w:rsidR="00244C5B" w:rsidRPr="00632AFD" w:rsidRDefault="00A86863" w:rsidP="00A86863">
      <w:pPr>
        <w:pStyle w:val="a3"/>
        <w:spacing w:after="0" w:line="360" w:lineRule="auto"/>
        <w:ind w:left="0" w:firstLine="709"/>
        <w:jc w:val="center"/>
        <w:rPr>
          <w:rFonts w:ascii="Times New Roman" w:hAnsi="Times New Roman" w:cs="Times New Roman"/>
          <w:i/>
          <w:iCs/>
          <w:sz w:val="20"/>
          <w:szCs w:val="20"/>
        </w:rPr>
      </w:pPr>
      <w:r w:rsidRPr="000A569F">
        <w:rPr>
          <w:rFonts w:ascii="Times New Roman" w:hAnsi="Times New Roman" w:cs="Times New Roman"/>
          <w:sz w:val="24"/>
          <w:szCs w:val="24"/>
        </w:rPr>
        <w:t>Рисунок 4. Порядок принятия и реализации решения о комплексном развитии территории жилой и нежилой застройк</w:t>
      </w:r>
      <w:r w:rsidR="00632AFD">
        <w:rPr>
          <w:rFonts w:ascii="Times New Roman" w:hAnsi="Times New Roman" w:cs="Times New Roman"/>
          <w:sz w:val="24"/>
          <w:szCs w:val="24"/>
        </w:rPr>
        <w:t>и.</w:t>
      </w:r>
      <w:r w:rsidR="00632AFD">
        <w:rPr>
          <w:rFonts w:ascii="Times New Roman" w:hAnsi="Times New Roman" w:cs="Times New Roman"/>
          <w:sz w:val="24"/>
          <w:szCs w:val="24"/>
        </w:rPr>
        <w:br/>
      </w:r>
      <w:r w:rsidR="00632AFD" w:rsidRPr="00632AFD">
        <w:rPr>
          <w:rFonts w:ascii="Times New Roman" w:hAnsi="Times New Roman" w:cs="Times New Roman"/>
          <w:i/>
          <w:iCs/>
          <w:sz w:val="20"/>
          <w:szCs w:val="20"/>
        </w:rPr>
        <w:t>Источник: Градостроительные Кодекс РФ</w:t>
      </w:r>
    </w:p>
    <w:p w14:paraId="6F7BD638" w14:textId="22109FCC" w:rsidR="00160E0D" w:rsidRPr="000A569F" w:rsidRDefault="00CB6066" w:rsidP="00E975E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Таким образом, для застройщика </w:t>
      </w:r>
      <w:r w:rsidR="00791BA5" w:rsidRPr="000A569F">
        <w:rPr>
          <w:rFonts w:ascii="Times New Roman" w:hAnsi="Times New Roman" w:cs="Times New Roman"/>
          <w:sz w:val="24"/>
          <w:szCs w:val="24"/>
        </w:rPr>
        <w:t xml:space="preserve">фактическим </w:t>
      </w:r>
      <w:r w:rsidRPr="000A569F">
        <w:rPr>
          <w:rFonts w:ascii="Times New Roman" w:hAnsi="Times New Roman" w:cs="Times New Roman"/>
          <w:sz w:val="24"/>
          <w:szCs w:val="24"/>
        </w:rPr>
        <w:t xml:space="preserve">началом реализации проекта является подготовка и участие в аукционе. </w:t>
      </w:r>
      <w:r w:rsidR="00160E0D" w:rsidRPr="000A569F">
        <w:rPr>
          <w:rFonts w:ascii="Times New Roman" w:hAnsi="Times New Roman" w:cs="Times New Roman"/>
          <w:sz w:val="24"/>
          <w:szCs w:val="24"/>
        </w:rPr>
        <w:t xml:space="preserve">Важно учитывать, что проект КРТ </w:t>
      </w:r>
      <w:r w:rsidR="007E0980" w:rsidRPr="000A569F">
        <w:rPr>
          <w:rFonts w:ascii="Times New Roman" w:hAnsi="Times New Roman" w:cs="Times New Roman"/>
          <w:sz w:val="24"/>
          <w:szCs w:val="24"/>
        </w:rPr>
        <w:t xml:space="preserve">предполагает </w:t>
      </w:r>
      <w:r w:rsidR="00160E0D" w:rsidRPr="000A569F">
        <w:rPr>
          <w:rFonts w:ascii="Times New Roman" w:hAnsi="Times New Roman" w:cs="Times New Roman"/>
          <w:sz w:val="24"/>
          <w:szCs w:val="24"/>
        </w:rPr>
        <w:t>возведение не только жилья, но и коммерческих, спортивных, культурно-развлекательных и иных объектов</w:t>
      </w:r>
      <w:r w:rsidR="00E975E4" w:rsidRPr="000A569F">
        <w:rPr>
          <w:rFonts w:ascii="Times New Roman" w:hAnsi="Times New Roman" w:cs="Times New Roman"/>
          <w:sz w:val="24"/>
          <w:szCs w:val="24"/>
        </w:rPr>
        <w:t xml:space="preserve">, которые возводятся девелоперами, специализирующихся на различных профилях. </w:t>
      </w:r>
    </w:p>
    <w:p w14:paraId="007356D0" w14:textId="3500DEC2" w:rsidR="00E975E4" w:rsidRPr="000A569F" w:rsidRDefault="00E975E4" w:rsidP="00E975E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Процесс строительства состоит из нескольких этапов: подготовительный этап (</w:t>
      </w:r>
      <w:r w:rsidR="0098732E" w:rsidRPr="000A569F">
        <w:rPr>
          <w:rFonts w:ascii="Times New Roman" w:hAnsi="Times New Roman" w:cs="Times New Roman"/>
          <w:sz w:val="24"/>
          <w:szCs w:val="24"/>
        </w:rPr>
        <w:t xml:space="preserve">участие в аукционе, </w:t>
      </w:r>
      <w:r w:rsidRPr="000A569F">
        <w:rPr>
          <w:rFonts w:ascii="Times New Roman" w:hAnsi="Times New Roman" w:cs="Times New Roman"/>
          <w:sz w:val="24"/>
          <w:szCs w:val="24"/>
        </w:rPr>
        <w:t xml:space="preserve">разработка ППТ, получение разрешительных документаций), начальный этап строительства (на застроенных территориях он включает в себя демонтаж объектов недвижимости, подготовку территории, подведение коммуникаций к проектируемому объекту/объектам, подготовка котлована. При реконструкции/реставрации объектов, расположенных на территории, основная часть средств будет инвестирована в разработку проекта, выбора оптимальных архитектурных и строительных решений). </w:t>
      </w:r>
      <w:r w:rsidR="0098732E" w:rsidRPr="000A569F">
        <w:rPr>
          <w:rFonts w:ascii="Times New Roman" w:hAnsi="Times New Roman" w:cs="Times New Roman"/>
          <w:sz w:val="24"/>
          <w:szCs w:val="24"/>
        </w:rPr>
        <w:t>Третий</w:t>
      </w:r>
      <w:r w:rsidRPr="000A569F">
        <w:rPr>
          <w:rFonts w:ascii="Times New Roman" w:hAnsi="Times New Roman" w:cs="Times New Roman"/>
          <w:sz w:val="24"/>
          <w:szCs w:val="24"/>
        </w:rPr>
        <w:t xml:space="preserve"> этап – наиболее продолжительный – этап </w:t>
      </w:r>
      <w:r w:rsidRPr="000A569F">
        <w:rPr>
          <w:rFonts w:ascii="Times New Roman" w:hAnsi="Times New Roman" w:cs="Times New Roman"/>
          <w:sz w:val="24"/>
          <w:szCs w:val="24"/>
        </w:rPr>
        <w:lastRenderedPageBreak/>
        <w:t xml:space="preserve">строительства объектов жилой, коммерческой, </w:t>
      </w:r>
      <w:r w:rsidR="00A52197" w:rsidRPr="000A569F">
        <w:rPr>
          <w:rFonts w:ascii="Times New Roman" w:hAnsi="Times New Roman" w:cs="Times New Roman"/>
          <w:sz w:val="24"/>
          <w:szCs w:val="24"/>
        </w:rPr>
        <w:t xml:space="preserve">промышленной застройки </w:t>
      </w:r>
      <w:r w:rsidRPr="000A569F">
        <w:rPr>
          <w:rFonts w:ascii="Times New Roman" w:hAnsi="Times New Roman" w:cs="Times New Roman"/>
          <w:sz w:val="24"/>
          <w:szCs w:val="24"/>
        </w:rPr>
        <w:t>внутри проекта</w:t>
      </w:r>
      <w:r w:rsidR="00A52197" w:rsidRPr="000A569F">
        <w:rPr>
          <w:rFonts w:ascii="Times New Roman" w:hAnsi="Times New Roman" w:cs="Times New Roman"/>
          <w:sz w:val="24"/>
          <w:szCs w:val="24"/>
        </w:rPr>
        <w:t xml:space="preserve">. </w:t>
      </w:r>
      <w:r w:rsidR="0098732E" w:rsidRPr="000A569F">
        <w:rPr>
          <w:rFonts w:ascii="Times New Roman" w:hAnsi="Times New Roman" w:cs="Times New Roman"/>
          <w:sz w:val="24"/>
          <w:szCs w:val="24"/>
        </w:rPr>
        <w:t>Четвертый</w:t>
      </w:r>
      <w:r w:rsidR="00A52197" w:rsidRPr="000A569F">
        <w:rPr>
          <w:rFonts w:ascii="Times New Roman" w:hAnsi="Times New Roman" w:cs="Times New Roman"/>
          <w:sz w:val="24"/>
          <w:szCs w:val="24"/>
        </w:rPr>
        <w:t xml:space="preserve"> этап – получение результатов экспертизы на ввод объектов в эксплуатацию. На </w:t>
      </w:r>
      <w:r w:rsidR="0098732E" w:rsidRPr="000A569F">
        <w:rPr>
          <w:rFonts w:ascii="Times New Roman" w:hAnsi="Times New Roman" w:cs="Times New Roman"/>
          <w:sz w:val="24"/>
          <w:szCs w:val="24"/>
        </w:rPr>
        <w:t>пятом, конечном,</w:t>
      </w:r>
      <w:r w:rsidR="00A52197" w:rsidRPr="000A569F">
        <w:rPr>
          <w:rFonts w:ascii="Times New Roman" w:hAnsi="Times New Roman" w:cs="Times New Roman"/>
          <w:sz w:val="24"/>
          <w:szCs w:val="24"/>
        </w:rPr>
        <w:t xml:space="preserve"> этапе внутри проекта КРТ муниципалитет выполняет свои обязательства по застройке транспортной, объектов социальной инфраструктуры (данный этап зачастую становится заключительным ввиду нехватки бюджетных средств на скорую реализацию мероприятий). </w:t>
      </w:r>
      <w:r w:rsidR="00FA1E6B" w:rsidRPr="000A569F">
        <w:rPr>
          <w:rFonts w:ascii="Times New Roman" w:hAnsi="Times New Roman" w:cs="Times New Roman"/>
          <w:sz w:val="24"/>
          <w:szCs w:val="24"/>
        </w:rPr>
        <w:t xml:space="preserve">На данном моменте девелоперы реализуют возведённые площади. </w:t>
      </w:r>
    </w:p>
    <w:p w14:paraId="4DD20615" w14:textId="1550338A" w:rsidR="006F1DE9" w:rsidRPr="00632AFD" w:rsidRDefault="00A52197" w:rsidP="00632AFD">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Проект КРТ, предполагающий масштабные объемы застройки, не реализуется всецело по представленный выше системе, так как комплексы объектов застраиваются и вводятся в эксплуатацию отдельными лотами. </w:t>
      </w:r>
      <w:r w:rsidR="00CB6066" w:rsidRPr="000A569F">
        <w:rPr>
          <w:rFonts w:ascii="Times New Roman" w:hAnsi="Times New Roman" w:cs="Times New Roman"/>
          <w:sz w:val="24"/>
          <w:szCs w:val="24"/>
        </w:rPr>
        <w:t xml:space="preserve">Также, территория, в границах которой будет осуществляться деятельность по КРТ, подразделяется на районы, каждый из которых может реализовываться как поэтапно, так и одновременно друг с другом. </w:t>
      </w:r>
      <w:r w:rsidRPr="000A569F">
        <w:rPr>
          <w:rFonts w:ascii="Times New Roman" w:hAnsi="Times New Roman" w:cs="Times New Roman"/>
          <w:sz w:val="24"/>
          <w:szCs w:val="24"/>
        </w:rPr>
        <w:t>Поэтому, данная схема, представленная в разрезе поступающих в объект инвестиций, будет спроецирована на конкретные лоты.</w:t>
      </w:r>
      <w:r w:rsidR="0098732E" w:rsidRPr="000A569F">
        <w:rPr>
          <w:rFonts w:ascii="Times New Roman" w:hAnsi="Times New Roman" w:cs="Times New Roman"/>
          <w:sz w:val="24"/>
          <w:szCs w:val="24"/>
        </w:rPr>
        <w:t xml:space="preserve"> </w:t>
      </w:r>
      <w:r w:rsidR="00E64FB3" w:rsidRPr="000A569F">
        <w:rPr>
          <w:rFonts w:ascii="Times New Roman" w:hAnsi="Times New Roman" w:cs="Times New Roman"/>
          <w:sz w:val="24"/>
          <w:szCs w:val="24"/>
        </w:rPr>
        <w:t>Схема</w:t>
      </w:r>
      <w:r w:rsidR="0098732E" w:rsidRPr="000A569F">
        <w:rPr>
          <w:rFonts w:ascii="Times New Roman" w:hAnsi="Times New Roman" w:cs="Times New Roman"/>
          <w:sz w:val="24"/>
          <w:szCs w:val="24"/>
        </w:rPr>
        <w:t xml:space="preserve"> разработана с учетом анализа реализованных проектов КРТ </w:t>
      </w:r>
      <w:r w:rsidR="009B2A23" w:rsidRPr="000A569F">
        <w:rPr>
          <w:rFonts w:ascii="Times New Roman" w:hAnsi="Times New Roman" w:cs="Times New Roman"/>
          <w:sz w:val="24"/>
          <w:szCs w:val="24"/>
        </w:rPr>
        <w:t xml:space="preserve">в </w:t>
      </w:r>
      <w:r w:rsidR="0098732E" w:rsidRPr="000A569F">
        <w:rPr>
          <w:rFonts w:ascii="Times New Roman" w:hAnsi="Times New Roman" w:cs="Times New Roman"/>
          <w:sz w:val="24"/>
          <w:szCs w:val="24"/>
        </w:rPr>
        <w:t>РФ</w:t>
      </w:r>
      <w:r w:rsidR="009B2A23" w:rsidRPr="000A569F">
        <w:rPr>
          <w:rFonts w:ascii="Times New Roman" w:hAnsi="Times New Roman" w:cs="Times New Roman"/>
          <w:sz w:val="24"/>
          <w:szCs w:val="24"/>
        </w:rPr>
        <w:t xml:space="preserve">, </w:t>
      </w:r>
      <w:r w:rsidR="002A4BF4" w:rsidRPr="000A569F">
        <w:rPr>
          <w:rFonts w:ascii="Times New Roman" w:hAnsi="Times New Roman" w:cs="Times New Roman"/>
          <w:sz w:val="24"/>
          <w:szCs w:val="24"/>
        </w:rPr>
        <w:t xml:space="preserve">были выбраны наиболее применяемые </w:t>
      </w:r>
      <w:r w:rsidR="00EB29BD">
        <w:rPr>
          <w:rFonts w:ascii="Times New Roman" w:hAnsi="Times New Roman" w:cs="Times New Roman"/>
          <w:sz w:val="24"/>
          <w:szCs w:val="24"/>
        </w:rPr>
        <w:t>механизмы</w:t>
      </w:r>
      <w:r w:rsidR="002A4BF4" w:rsidRPr="000A569F">
        <w:rPr>
          <w:rFonts w:ascii="Times New Roman" w:hAnsi="Times New Roman" w:cs="Times New Roman"/>
          <w:sz w:val="24"/>
          <w:szCs w:val="24"/>
        </w:rPr>
        <w:t xml:space="preserve"> привлечения средств населения, юридических лиц и государства </w:t>
      </w:r>
      <w:r w:rsidR="0098732E" w:rsidRPr="000A569F">
        <w:rPr>
          <w:rFonts w:ascii="Times New Roman" w:hAnsi="Times New Roman" w:cs="Times New Roman"/>
          <w:sz w:val="24"/>
          <w:szCs w:val="24"/>
        </w:rPr>
        <w:t>(См. Глава 2</w:t>
      </w:r>
      <w:r w:rsidR="002A4BF4" w:rsidRPr="000A569F">
        <w:rPr>
          <w:rFonts w:ascii="Times New Roman" w:hAnsi="Times New Roman" w:cs="Times New Roman"/>
          <w:sz w:val="24"/>
          <w:szCs w:val="24"/>
        </w:rPr>
        <w:t xml:space="preserve"> и 3</w:t>
      </w:r>
      <w:r w:rsidR="0098732E" w:rsidRPr="000A569F">
        <w:rPr>
          <w:rFonts w:ascii="Times New Roman" w:hAnsi="Times New Roman" w:cs="Times New Roman"/>
          <w:sz w:val="24"/>
          <w:szCs w:val="24"/>
        </w:rPr>
        <w:t xml:space="preserve">) </w:t>
      </w:r>
    </w:p>
    <w:p w14:paraId="4EEF3652" w14:textId="51D7E90D" w:rsidR="009B2A23" w:rsidRPr="00632AFD" w:rsidRDefault="005E4A01" w:rsidP="00632AFD">
      <w:pPr>
        <w:pStyle w:val="a3"/>
        <w:spacing w:after="0" w:line="360" w:lineRule="auto"/>
        <w:ind w:left="0"/>
        <w:jc w:val="both"/>
        <w:rPr>
          <w:rFonts w:ascii="Times New Roman" w:hAnsi="Times New Roman" w:cs="Times New Roman"/>
          <w:sz w:val="24"/>
          <w:szCs w:val="24"/>
        </w:rPr>
      </w:pPr>
      <w:r w:rsidRPr="000A569F">
        <w:rPr>
          <w:rFonts w:ascii="Times New Roman" w:hAnsi="Times New Roman" w:cs="Times New Roman"/>
          <w:sz w:val="24"/>
          <w:szCs w:val="24"/>
        </w:rPr>
        <w:t xml:space="preserve">Таблица </w:t>
      </w:r>
      <w:r w:rsidR="00A86863" w:rsidRPr="000A569F">
        <w:rPr>
          <w:rFonts w:ascii="Times New Roman" w:hAnsi="Times New Roman" w:cs="Times New Roman"/>
          <w:sz w:val="24"/>
          <w:szCs w:val="24"/>
        </w:rPr>
        <w:t>7</w:t>
      </w:r>
      <w:r w:rsidRPr="000A569F">
        <w:rPr>
          <w:rFonts w:ascii="Times New Roman" w:hAnsi="Times New Roman" w:cs="Times New Roman"/>
          <w:sz w:val="24"/>
          <w:szCs w:val="24"/>
        </w:rPr>
        <w:t xml:space="preserve">. </w:t>
      </w:r>
      <w:r w:rsidR="00EB29BD">
        <w:rPr>
          <w:rFonts w:ascii="Times New Roman" w:hAnsi="Times New Roman" w:cs="Times New Roman"/>
          <w:sz w:val="24"/>
          <w:szCs w:val="24"/>
        </w:rPr>
        <w:t>Механизмы</w:t>
      </w:r>
      <w:r w:rsidRPr="000A569F">
        <w:rPr>
          <w:rFonts w:ascii="Times New Roman" w:hAnsi="Times New Roman" w:cs="Times New Roman"/>
          <w:sz w:val="24"/>
          <w:szCs w:val="24"/>
        </w:rPr>
        <w:t xml:space="preserve"> привлечения инвестиций в проект застройщиком, в зависимости от </w:t>
      </w:r>
      <w:r w:rsidR="009B2A23" w:rsidRPr="000A569F">
        <w:rPr>
          <w:rFonts w:ascii="Times New Roman" w:hAnsi="Times New Roman" w:cs="Times New Roman"/>
          <w:sz w:val="24"/>
          <w:szCs w:val="24"/>
        </w:rPr>
        <w:t xml:space="preserve">этапа строительства. </w:t>
      </w:r>
    </w:p>
    <w:tbl>
      <w:tblPr>
        <w:tblStyle w:val="a9"/>
        <w:tblW w:w="9351" w:type="dxa"/>
        <w:tblLook w:val="04A0" w:firstRow="1" w:lastRow="0" w:firstColumn="1" w:lastColumn="0" w:noHBand="0" w:noVBand="1"/>
      </w:tblPr>
      <w:tblGrid>
        <w:gridCol w:w="2547"/>
        <w:gridCol w:w="1272"/>
        <w:gridCol w:w="1581"/>
        <w:gridCol w:w="1413"/>
        <w:gridCol w:w="1231"/>
        <w:gridCol w:w="1307"/>
      </w:tblGrid>
      <w:tr w:rsidR="006F1DE9" w:rsidRPr="000A569F" w14:paraId="4D15F498" w14:textId="77777777" w:rsidTr="00632AFD">
        <w:trPr>
          <w:tblHeader/>
        </w:trPr>
        <w:tc>
          <w:tcPr>
            <w:tcW w:w="2547" w:type="dxa"/>
            <w:vAlign w:val="bottom"/>
          </w:tcPr>
          <w:p w14:paraId="3C4B55FA" w14:textId="4523F096" w:rsidR="0098732E" w:rsidRPr="00EB29BD" w:rsidRDefault="00654FD3" w:rsidP="00632AFD">
            <w:pPr>
              <w:pStyle w:val="a3"/>
              <w:ind w:left="0"/>
              <w:rPr>
                <w:rFonts w:ascii="Times New Roman" w:hAnsi="Times New Roman" w:cs="Times New Roman"/>
                <w:i/>
                <w:iCs/>
                <w:sz w:val="20"/>
                <w:szCs w:val="20"/>
              </w:rPr>
            </w:pPr>
            <w:r>
              <w:rPr>
                <w:rFonts w:ascii="Times New Roman" w:hAnsi="Times New Roman" w:cs="Times New Roman"/>
                <w:i/>
                <w:iCs/>
                <w:sz w:val="20"/>
                <w:szCs w:val="20"/>
              </w:rPr>
              <w:t xml:space="preserve">Механизмы </w:t>
            </w:r>
            <w:r w:rsidR="0098732E" w:rsidRPr="00EB29BD">
              <w:rPr>
                <w:rFonts w:ascii="Times New Roman" w:hAnsi="Times New Roman" w:cs="Times New Roman"/>
                <w:i/>
                <w:iCs/>
                <w:sz w:val="20"/>
                <w:szCs w:val="20"/>
              </w:rPr>
              <w:t>привлечения инвестиций</w:t>
            </w:r>
          </w:p>
        </w:tc>
        <w:tc>
          <w:tcPr>
            <w:tcW w:w="1272" w:type="dxa"/>
          </w:tcPr>
          <w:p w14:paraId="312E27B2" w14:textId="45DCD78F" w:rsidR="0098732E" w:rsidRPr="00EB29BD" w:rsidRDefault="0098732E" w:rsidP="00632AFD">
            <w:pPr>
              <w:pStyle w:val="a3"/>
              <w:ind w:left="0"/>
              <w:jc w:val="both"/>
              <w:rPr>
                <w:rFonts w:ascii="Times New Roman" w:hAnsi="Times New Roman" w:cs="Times New Roman"/>
                <w:i/>
                <w:iCs/>
                <w:sz w:val="20"/>
                <w:szCs w:val="20"/>
              </w:rPr>
            </w:pPr>
            <w:proofErr w:type="spellStart"/>
            <w:r w:rsidRPr="00EB29BD">
              <w:rPr>
                <w:rFonts w:ascii="Times New Roman" w:hAnsi="Times New Roman" w:cs="Times New Roman"/>
                <w:i/>
                <w:iCs/>
                <w:sz w:val="20"/>
                <w:szCs w:val="20"/>
              </w:rPr>
              <w:t>Подготов</w:t>
            </w:r>
            <w:proofErr w:type="spellEnd"/>
            <w:r w:rsidR="00E64FB3" w:rsidRPr="00EB29BD">
              <w:rPr>
                <w:rFonts w:ascii="Times New Roman" w:hAnsi="Times New Roman" w:cs="Times New Roman"/>
                <w:i/>
                <w:iCs/>
                <w:sz w:val="20"/>
                <w:szCs w:val="20"/>
              </w:rPr>
              <w:t>.</w:t>
            </w:r>
            <w:r w:rsidRPr="00EB29BD">
              <w:rPr>
                <w:rFonts w:ascii="Times New Roman" w:hAnsi="Times New Roman" w:cs="Times New Roman"/>
                <w:i/>
                <w:iCs/>
                <w:sz w:val="20"/>
                <w:szCs w:val="20"/>
              </w:rPr>
              <w:t xml:space="preserve"> этап</w:t>
            </w:r>
          </w:p>
        </w:tc>
        <w:tc>
          <w:tcPr>
            <w:tcW w:w="1581" w:type="dxa"/>
          </w:tcPr>
          <w:p w14:paraId="52B5A344" w14:textId="1444AD5F" w:rsidR="0098732E" w:rsidRPr="00EB29BD" w:rsidRDefault="0098732E"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Начальный этап строительства</w:t>
            </w:r>
          </w:p>
        </w:tc>
        <w:tc>
          <w:tcPr>
            <w:tcW w:w="1413" w:type="dxa"/>
          </w:tcPr>
          <w:p w14:paraId="1D454C1C" w14:textId="4296C629" w:rsidR="0098732E" w:rsidRPr="00EB29BD" w:rsidRDefault="0098732E"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 xml:space="preserve">Этап </w:t>
            </w:r>
            <w:proofErr w:type="gramStart"/>
            <w:r w:rsidRPr="00EB29BD">
              <w:rPr>
                <w:rFonts w:ascii="Times New Roman" w:hAnsi="Times New Roman" w:cs="Times New Roman"/>
                <w:i/>
                <w:iCs/>
                <w:sz w:val="20"/>
                <w:szCs w:val="20"/>
              </w:rPr>
              <w:t>строите</w:t>
            </w:r>
            <w:r w:rsidR="006F1DE9" w:rsidRPr="00EB29BD">
              <w:rPr>
                <w:rFonts w:ascii="Times New Roman" w:hAnsi="Times New Roman" w:cs="Times New Roman"/>
                <w:i/>
                <w:iCs/>
                <w:sz w:val="20"/>
                <w:szCs w:val="20"/>
              </w:rPr>
              <w:t>-</w:t>
            </w:r>
            <w:proofErr w:type="spellStart"/>
            <w:r w:rsidRPr="00EB29BD">
              <w:rPr>
                <w:rFonts w:ascii="Times New Roman" w:hAnsi="Times New Roman" w:cs="Times New Roman"/>
                <w:i/>
                <w:iCs/>
                <w:sz w:val="20"/>
                <w:szCs w:val="20"/>
              </w:rPr>
              <w:t>льства</w:t>
            </w:r>
            <w:proofErr w:type="spellEnd"/>
            <w:proofErr w:type="gramEnd"/>
          </w:p>
        </w:tc>
        <w:tc>
          <w:tcPr>
            <w:tcW w:w="1231" w:type="dxa"/>
          </w:tcPr>
          <w:p w14:paraId="484C4269" w14:textId="02E0558D" w:rsidR="0098732E" w:rsidRPr="00EB29BD" w:rsidRDefault="0098732E"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Ввод объект</w:t>
            </w:r>
            <w:r w:rsidR="006F1DE9" w:rsidRPr="00EB29BD">
              <w:rPr>
                <w:rFonts w:ascii="Times New Roman" w:hAnsi="Times New Roman" w:cs="Times New Roman"/>
                <w:i/>
                <w:iCs/>
                <w:sz w:val="20"/>
                <w:szCs w:val="20"/>
              </w:rPr>
              <w:t>а</w:t>
            </w:r>
            <w:r w:rsidRPr="00EB29BD">
              <w:rPr>
                <w:rFonts w:ascii="Times New Roman" w:hAnsi="Times New Roman" w:cs="Times New Roman"/>
                <w:i/>
                <w:iCs/>
                <w:sz w:val="20"/>
                <w:szCs w:val="20"/>
              </w:rPr>
              <w:t xml:space="preserve"> в </w:t>
            </w:r>
            <w:proofErr w:type="spellStart"/>
            <w:r w:rsidRPr="00EB29BD">
              <w:rPr>
                <w:rFonts w:ascii="Times New Roman" w:hAnsi="Times New Roman" w:cs="Times New Roman"/>
                <w:i/>
                <w:iCs/>
                <w:sz w:val="20"/>
                <w:szCs w:val="20"/>
              </w:rPr>
              <w:t>экспл</w:t>
            </w:r>
            <w:proofErr w:type="spellEnd"/>
            <w:r w:rsidR="006F1DE9" w:rsidRPr="00EB29BD">
              <w:rPr>
                <w:rFonts w:ascii="Times New Roman" w:hAnsi="Times New Roman" w:cs="Times New Roman"/>
                <w:i/>
                <w:iCs/>
                <w:sz w:val="20"/>
                <w:szCs w:val="20"/>
              </w:rPr>
              <w:t>.</w:t>
            </w:r>
          </w:p>
        </w:tc>
        <w:tc>
          <w:tcPr>
            <w:tcW w:w="1307" w:type="dxa"/>
          </w:tcPr>
          <w:p w14:paraId="068590F0" w14:textId="15B9A0AA" w:rsidR="0098732E" w:rsidRPr="00EB29BD" w:rsidRDefault="00E64FB3"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Р</w:t>
            </w:r>
            <w:r w:rsidR="0098732E" w:rsidRPr="00EB29BD">
              <w:rPr>
                <w:rFonts w:ascii="Times New Roman" w:hAnsi="Times New Roman" w:cs="Times New Roman"/>
                <w:i/>
                <w:iCs/>
                <w:sz w:val="20"/>
                <w:szCs w:val="20"/>
              </w:rPr>
              <w:t>еализаци</w:t>
            </w:r>
            <w:r w:rsidRPr="00EB29BD">
              <w:rPr>
                <w:rFonts w:ascii="Times New Roman" w:hAnsi="Times New Roman" w:cs="Times New Roman"/>
                <w:i/>
                <w:iCs/>
                <w:sz w:val="20"/>
                <w:szCs w:val="20"/>
              </w:rPr>
              <w:t>я</w:t>
            </w:r>
            <w:r w:rsidR="0098732E" w:rsidRPr="00EB29BD">
              <w:rPr>
                <w:rFonts w:ascii="Times New Roman" w:hAnsi="Times New Roman" w:cs="Times New Roman"/>
                <w:i/>
                <w:iCs/>
                <w:sz w:val="20"/>
                <w:szCs w:val="20"/>
              </w:rPr>
              <w:t xml:space="preserve"> проекта после </w:t>
            </w:r>
            <w:r w:rsidRPr="00EB29BD">
              <w:rPr>
                <w:rFonts w:ascii="Times New Roman" w:hAnsi="Times New Roman" w:cs="Times New Roman"/>
                <w:i/>
                <w:iCs/>
                <w:sz w:val="20"/>
                <w:szCs w:val="20"/>
              </w:rPr>
              <w:t xml:space="preserve">ввода в </w:t>
            </w:r>
            <w:proofErr w:type="spellStart"/>
            <w:r w:rsidRPr="00EB29BD">
              <w:rPr>
                <w:rFonts w:ascii="Times New Roman" w:hAnsi="Times New Roman" w:cs="Times New Roman"/>
                <w:i/>
                <w:iCs/>
                <w:sz w:val="20"/>
                <w:szCs w:val="20"/>
              </w:rPr>
              <w:t>эксп</w:t>
            </w:r>
            <w:r w:rsidR="006F1DE9" w:rsidRPr="00EB29BD">
              <w:rPr>
                <w:rFonts w:ascii="Times New Roman" w:hAnsi="Times New Roman" w:cs="Times New Roman"/>
                <w:i/>
                <w:iCs/>
                <w:sz w:val="20"/>
                <w:szCs w:val="20"/>
              </w:rPr>
              <w:t>л</w:t>
            </w:r>
            <w:proofErr w:type="spellEnd"/>
            <w:r w:rsidRPr="00EB29BD">
              <w:rPr>
                <w:rFonts w:ascii="Times New Roman" w:hAnsi="Times New Roman" w:cs="Times New Roman"/>
                <w:i/>
                <w:iCs/>
                <w:sz w:val="20"/>
                <w:szCs w:val="20"/>
              </w:rPr>
              <w:t>.</w:t>
            </w:r>
          </w:p>
        </w:tc>
      </w:tr>
      <w:tr w:rsidR="00FA1E6B" w:rsidRPr="000A569F" w14:paraId="7A9BE799" w14:textId="77777777" w:rsidTr="00632AFD">
        <w:tc>
          <w:tcPr>
            <w:tcW w:w="9351" w:type="dxa"/>
            <w:gridSpan w:val="6"/>
            <w:vAlign w:val="bottom"/>
          </w:tcPr>
          <w:p w14:paraId="6A3B28DF" w14:textId="016F8F9F" w:rsidR="00FA1E6B" w:rsidRPr="00EB29BD" w:rsidRDefault="00FA1E6B" w:rsidP="00632AFD">
            <w:pPr>
              <w:pStyle w:val="a3"/>
              <w:ind w:left="0"/>
              <w:jc w:val="both"/>
              <w:rPr>
                <w:rFonts w:ascii="Times New Roman" w:hAnsi="Times New Roman" w:cs="Times New Roman"/>
                <w:b/>
                <w:bCs/>
                <w:i/>
                <w:iCs/>
                <w:sz w:val="20"/>
                <w:szCs w:val="20"/>
              </w:rPr>
            </w:pPr>
            <w:r w:rsidRPr="00EB29BD">
              <w:rPr>
                <w:rFonts w:ascii="Times New Roman" w:hAnsi="Times New Roman" w:cs="Times New Roman"/>
                <w:b/>
                <w:bCs/>
                <w:i/>
                <w:iCs/>
                <w:sz w:val="20"/>
                <w:szCs w:val="20"/>
              </w:rPr>
              <w:t>Собственные средства девелоперов</w:t>
            </w:r>
          </w:p>
        </w:tc>
      </w:tr>
      <w:tr w:rsidR="00FA1E6B" w:rsidRPr="000A569F" w14:paraId="48D44B1A" w14:textId="77777777" w:rsidTr="00632AFD">
        <w:tc>
          <w:tcPr>
            <w:tcW w:w="2547" w:type="dxa"/>
            <w:vAlign w:val="bottom"/>
          </w:tcPr>
          <w:p w14:paraId="686A27FF" w14:textId="2EC67295" w:rsidR="00FA1E6B" w:rsidRPr="00EB29BD" w:rsidRDefault="00FA1E6B" w:rsidP="00632AFD">
            <w:pPr>
              <w:pStyle w:val="a3"/>
              <w:ind w:left="0"/>
              <w:rPr>
                <w:rFonts w:ascii="Times New Roman" w:hAnsi="Times New Roman" w:cs="Times New Roman"/>
                <w:i/>
                <w:iCs/>
                <w:sz w:val="20"/>
                <w:szCs w:val="20"/>
              </w:rPr>
            </w:pPr>
            <w:r w:rsidRPr="00EB29BD">
              <w:rPr>
                <w:rFonts w:ascii="Times New Roman" w:hAnsi="Times New Roman" w:cs="Times New Roman"/>
                <w:i/>
                <w:iCs/>
                <w:sz w:val="20"/>
                <w:szCs w:val="20"/>
              </w:rPr>
              <w:t>Реализация проектов</w:t>
            </w:r>
          </w:p>
        </w:tc>
        <w:tc>
          <w:tcPr>
            <w:tcW w:w="1272" w:type="dxa"/>
          </w:tcPr>
          <w:p w14:paraId="4B8D4691" w14:textId="2CBDF1CF" w:rsidR="00FA1E6B" w:rsidRPr="00EB29BD" w:rsidRDefault="00FA1E6B"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581" w:type="dxa"/>
          </w:tcPr>
          <w:p w14:paraId="05D8F5DB" w14:textId="0DF25676" w:rsidR="00FA1E6B" w:rsidRPr="00EB29BD" w:rsidRDefault="00FA1E6B"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413" w:type="dxa"/>
          </w:tcPr>
          <w:p w14:paraId="6F5C897A" w14:textId="24EBB28D" w:rsidR="00FA1E6B" w:rsidRPr="00EB29BD" w:rsidRDefault="00FA1E6B"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231" w:type="dxa"/>
          </w:tcPr>
          <w:p w14:paraId="4C1312FE" w14:textId="012DA238" w:rsidR="00FA1E6B" w:rsidRPr="00EB29BD" w:rsidRDefault="00FA1E6B"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307" w:type="dxa"/>
          </w:tcPr>
          <w:p w14:paraId="12CC75EA" w14:textId="4EB4ED66" w:rsidR="00FA1E6B" w:rsidRPr="00EB29BD" w:rsidRDefault="00FA1E6B"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r>
      <w:tr w:rsidR="00D26E43" w:rsidRPr="000A569F" w14:paraId="43D5ABF0" w14:textId="77777777" w:rsidTr="00632AFD">
        <w:tc>
          <w:tcPr>
            <w:tcW w:w="2547" w:type="dxa"/>
            <w:vAlign w:val="bottom"/>
          </w:tcPr>
          <w:p w14:paraId="7F8C48F6" w14:textId="5BF4153A" w:rsidR="00D26E43" w:rsidRPr="00EB29BD" w:rsidRDefault="00D26E43" w:rsidP="00632AFD">
            <w:pPr>
              <w:pStyle w:val="a3"/>
              <w:ind w:left="0"/>
              <w:rPr>
                <w:rFonts w:ascii="Times New Roman" w:hAnsi="Times New Roman" w:cs="Times New Roman"/>
                <w:i/>
                <w:iCs/>
                <w:sz w:val="20"/>
                <w:szCs w:val="20"/>
              </w:rPr>
            </w:pPr>
            <w:r w:rsidRPr="00EB29BD">
              <w:rPr>
                <w:rFonts w:ascii="Times New Roman" w:hAnsi="Times New Roman" w:cs="Times New Roman"/>
                <w:i/>
                <w:iCs/>
                <w:sz w:val="20"/>
                <w:szCs w:val="20"/>
              </w:rPr>
              <w:t>Иные источники дохода</w:t>
            </w:r>
          </w:p>
        </w:tc>
        <w:tc>
          <w:tcPr>
            <w:tcW w:w="1272" w:type="dxa"/>
          </w:tcPr>
          <w:p w14:paraId="43D80EDC" w14:textId="266CB9D7" w:rsidR="00D26E43" w:rsidRPr="00EB29BD" w:rsidRDefault="00C47B2C"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581" w:type="dxa"/>
          </w:tcPr>
          <w:p w14:paraId="52BEF3C0" w14:textId="342231D1" w:rsidR="00D26E43" w:rsidRPr="00EB29BD" w:rsidRDefault="00C47B2C"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413" w:type="dxa"/>
          </w:tcPr>
          <w:p w14:paraId="0299E0D3" w14:textId="1EDDE80F" w:rsidR="00D26E43" w:rsidRPr="00EB29BD" w:rsidRDefault="00C47B2C"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231" w:type="dxa"/>
          </w:tcPr>
          <w:p w14:paraId="6452AA7C" w14:textId="421C45B7" w:rsidR="00D26E43" w:rsidRPr="00EB29BD" w:rsidRDefault="00C47B2C"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c>
          <w:tcPr>
            <w:tcW w:w="1307" w:type="dxa"/>
          </w:tcPr>
          <w:p w14:paraId="52633ADA" w14:textId="51AB5525" w:rsidR="00D26E43" w:rsidRPr="00EB29BD" w:rsidRDefault="00C47B2C" w:rsidP="00632AFD">
            <w:pPr>
              <w:pStyle w:val="a3"/>
              <w:ind w:left="0"/>
              <w:jc w:val="center"/>
              <w:rPr>
                <w:rFonts w:ascii="Times New Roman" w:hAnsi="Times New Roman" w:cs="Times New Roman"/>
                <w:i/>
                <w:iCs/>
                <w:sz w:val="20"/>
                <w:szCs w:val="20"/>
              </w:rPr>
            </w:pPr>
            <w:r w:rsidRPr="00EB29BD">
              <w:rPr>
                <w:rFonts w:ascii="Times New Roman" w:hAnsi="Times New Roman" w:cs="Times New Roman"/>
                <w:i/>
                <w:iCs/>
                <w:sz w:val="20"/>
                <w:szCs w:val="20"/>
              </w:rPr>
              <w:t>+</w:t>
            </w:r>
          </w:p>
        </w:tc>
      </w:tr>
      <w:tr w:rsidR="0098732E" w:rsidRPr="000A569F" w14:paraId="4F63D656" w14:textId="77777777" w:rsidTr="00632AFD">
        <w:tc>
          <w:tcPr>
            <w:tcW w:w="9351" w:type="dxa"/>
            <w:gridSpan w:val="6"/>
          </w:tcPr>
          <w:p w14:paraId="7FFAB0F6" w14:textId="320AA555" w:rsidR="0098732E" w:rsidRPr="00EB29BD" w:rsidRDefault="0098732E" w:rsidP="00632AFD">
            <w:pPr>
              <w:pStyle w:val="a3"/>
              <w:ind w:left="0"/>
              <w:rPr>
                <w:rFonts w:ascii="Times New Roman" w:hAnsi="Times New Roman" w:cs="Times New Roman"/>
                <w:b/>
                <w:bCs/>
                <w:sz w:val="20"/>
                <w:szCs w:val="20"/>
              </w:rPr>
            </w:pPr>
            <w:r w:rsidRPr="00EB29BD">
              <w:rPr>
                <w:rFonts w:ascii="Times New Roman" w:hAnsi="Times New Roman" w:cs="Times New Roman"/>
                <w:b/>
                <w:bCs/>
                <w:sz w:val="20"/>
                <w:szCs w:val="20"/>
              </w:rPr>
              <w:t>Привлеченные средства</w:t>
            </w:r>
            <w:r w:rsidR="00E64FB3" w:rsidRPr="00EB29BD">
              <w:rPr>
                <w:rFonts w:ascii="Times New Roman" w:hAnsi="Times New Roman" w:cs="Times New Roman"/>
                <w:b/>
                <w:bCs/>
                <w:sz w:val="20"/>
                <w:szCs w:val="20"/>
              </w:rPr>
              <w:t xml:space="preserve"> инвесторов</w:t>
            </w:r>
          </w:p>
        </w:tc>
      </w:tr>
      <w:tr w:rsidR="006F1DE9" w:rsidRPr="000A569F" w14:paraId="5734F777" w14:textId="77777777" w:rsidTr="00632AFD">
        <w:tc>
          <w:tcPr>
            <w:tcW w:w="2547" w:type="dxa"/>
          </w:tcPr>
          <w:p w14:paraId="44227C94" w14:textId="51E73642" w:rsidR="0098732E" w:rsidRPr="00EB29BD" w:rsidRDefault="0098732E"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Прямые инвестиции</w:t>
            </w:r>
          </w:p>
        </w:tc>
        <w:tc>
          <w:tcPr>
            <w:tcW w:w="1272" w:type="dxa"/>
          </w:tcPr>
          <w:p w14:paraId="7A1223B6" w14:textId="0D07A59F"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24F0F72D" w14:textId="7969728A"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4B474F24" w14:textId="5D5C17A9"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41ED3612" w14:textId="31048E3B"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09B3F119" w14:textId="11F34D42"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41618485" w14:textId="77777777" w:rsidTr="00632AFD">
        <w:tc>
          <w:tcPr>
            <w:tcW w:w="2547" w:type="dxa"/>
          </w:tcPr>
          <w:p w14:paraId="21C7A543" w14:textId="0A8322EC" w:rsidR="00E64FB3" w:rsidRPr="00EB29BD" w:rsidRDefault="00E64FB3"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Рассрочка</w:t>
            </w:r>
          </w:p>
        </w:tc>
        <w:tc>
          <w:tcPr>
            <w:tcW w:w="1272" w:type="dxa"/>
          </w:tcPr>
          <w:p w14:paraId="031BBA5C" w14:textId="16D12D20" w:rsidR="00E64FB3"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59C905AE" w14:textId="77777777" w:rsidR="00E64FB3" w:rsidRPr="00EB29BD" w:rsidRDefault="00E64FB3" w:rsidP="00632AFD">
            <w:pPr>
              <w:pStyle w:val="a3"/>
              <w:ind w:left="0"/>
              <w:jc w:val="center"/>
              <w:rPr>
                <w:rFonts w:ascii="Times New Roman" w:hAnsi="Times New Roman" w:cs="Times New Roman"/>
                <w:sz w:val="20"/>
                <w:szCs w:val="20"/>
              </w:rPr>
            </w:pPr>
          </w:p>
        </w:tc>
        <w:tc>
          <w:tcPr>
            <w:tcW w:w="1413" w:type="dxa"/>
          </w:tcPr>
          <w:p w14:paraId="0FEBCF24" w14:textId="77777777" w:rsidR="00E64FB3" w:rsidRPr="00EB29BD" w:rsidRDefault="00E64FB3" w:rsidP="00632AFD">
            <w:pPr>
              <w:pStyle w:val="a3"/>
              <w:ind w:left="0"/>
              <w:jc w:val="center"/>
              <w:rPr>
                <w:rFonts w:ascii="Times New Roman" w:hAnsi="Times New Roman" w:cs="Times New Roman"/>
                <w:sz w:val="20"/>
                <w:szCs w:val="20"/>
              </w:rPr>
            </w:pPr>
          </w:p>
        </w:tc>
        <w:tc>
          <w:tcPr>
            <w:tcW w:w="1231" w:type="dxa"/>
          </w:tcPr>
          <w:p w14:paraId="647643E9" w14:textId="77777777" w:rsidR="00E64FB3" w:rsidRPr="00EB29BD" w:rsidRDefault="00E64FB3" w:rsidP="00632AFD">
            <w:pPr>
              <w:pStyle w:val="a3"/>
              <w:ind w:left="0"/>
              <w:jc w:val="center"/>
              <w:rPr>
                <w:rFonts w:ascii="Times New Roman" w:hAnsi="Times New Roman" w:cs="Times New Roman"/>
                <w:sz w:val="20"/>
                <w:szCs w:val="20"/>
              </w:rPr>
            </w:pPr>
          </w:p>
        </w:tc>
        <w:tc>
          <w:tcPr>
            <w:tcW w:w="1307" w:type="dxa"/>
          </w:tcPr>
          <w:p w14:paraId="28182573" w14:textId="3DE7A1FC" w:rsidR="00E64FB3"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0C2E1CAF" w14:textId="77777777" w:rsidTr="00632AFD">
        <w:tc>
          <w:tcPr>
            <w:tcW w:w="2547" w:type="dxa"/>
          </w:tcPr>
          <w:p w14:paraId="26067097" w14:textId="3ED8AAD9" w:rsidR="0098732E" w:rsidRPr="00735451" w:rsidRDefault="0098732E" w:rsidP="00632AFD">
            <w:pPr>
              <w:pStyle w:val="a3"/>
              <w:ind w:left="0"/>
              <w:jc w:val="both"/>
              <w:rPr>
                <w:rFonts w:ascii="Times New Roman" w:hAnsi="Times New Roman" w:cs="Times New Roman"/>
                <w:i/>
                <w:iCs/>
                <w:sz w:val="20"/>
                <w:szCs w:val="20"/>
              </w:rPr>
            </w:pPr>
            <w:r w:rsidRPr="00735451">
              <w:rPr>
                <w:rFonts w:ascii="Times New Roman" w:hAnsi="Times New Roman" w:cs="Times New Roman"/>
                <w:i/>
                <w:iCs/>
                <w:sz w:val="20"/>
                <w:szCs w:val="20"/>
              </w:rPr>
              <w:t>Долевое участие</w:t>
            </w:r>
          </w:p>
        </w:tc>
        <w:tc>
          <w:tcPr>
            <w:tcW w:w="1272" w:type="dxa"/>
          </w:tcPr>
          <w:p w14:paraId="601A1AF5" w14:textId="77EAFD63"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64891B7E" w14:textId="321D02DF"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7AF09F97" w14:textId="1E03E77A"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698A60BB" w14:textId="16D3EB38"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7C27567E" w14:textId="5AF38A26"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3AB43BFE" w14:textId="77777777" w:rsidTr="00632AFD">
        <w:tc>
          <w:tcPr>
            <w:tcW w:w="2547" w:type="dxa"/>
          </w:tcPr>
          <w:p w14:paraId="365BE4ED" w14:textId="334B2B5E" w:rsidR="0098732E" w:rsidRPr="00735451" w:rsidRDefault="00E64FB3" w:rsidP="00632AFD">
            <w:pPr>
              <w:pStyle w:val="a3"/>
              <w:ind w:left="0"/>
              <w:jc w:val="both"/>
              <w:rPr>
                <w:rFonts w:ascii="Times New Roman" w:hAnsi="Times New Roman" w:cs="Times New Roman"/>
                <w:i/>
                <w:iCs/>
                <w:sz w:val="20"/>
                <w:szCs w:val="20"/>
              </w:rPr>
            </w:pPr>
            <w:r w:rsidRPr="00735451">
              <w:rPr>
                <w:rFonts w:ascii="Times New Roman" w:hAnsi="Times New Roman" w:cs="Times New Roman"/>
                <w:i/>
                <w:iCs/>
                <w:sz w:val="20"/>
                <w:szCs w:val="20"/>
              </w:rPr>
              <w:t>Эмиссия ценных бумаг</w:t>
            </w:r>
          </w:p>
        </w:tc>
        <w:tc>
          <w:tcPr>
            <w:tcW w:w="1272" w:type="dxa"/>
          </w:tcPr>
          <w:p w14:paraId="7E6A2D4A" w14:textId="14F2F6FA" w:rsidR="0098732E" w:rsidRPr="00EB29BD" w:rsidRDefault="009E641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4A585DE1" w14:textId="4D834371"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3B164D17" w14:textId="3FBF2AD4"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619848B7" w14:textId="23DAEC9F"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2A2A7AC2" w14:textId="20B44EEE"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7E1414A1" w14:textId="77777777" w:rsidTr="00632AFD">
        <w:tc>
          <w:tcPr>
            <w:tcW w:w="2547" w:type="dxa"/>
          </w:tcPr>
          <w:p w14:paraId="29CB4287" w14:textId="5C09023D" w:rsidR="00E64FB3" w:rsidRPr="00EB29BD" w:rsidRDefault="00E64FB3"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Средства внебюджетных фондов, кооперативов</w:t>
            </w:r>
          </w:p>
        </w:tc>
        <w:tc>
          <w:tcPr>
            <w:tcW w:w="1272" w:type="dxa"/>
          </w:tcPr>
          <w:p w14:paraId="75C40104" w14:textId="07570D25" w:rsidR="00E64FB3"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7B67FDB2" w14:textId="4044B8A8" w:rsidR="00E64FB3"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5F7C909F" w14:textId="276CE7B7" w:rsidR="00E64FB3"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48C50073" w14:textId="1802136D" w:rsidR="00E64FB3"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48AF09B4" w14:textId="22AFFC10" w:rsidR="00E64FB3"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953B2C" w:rsidRPr="000A569F" w14:paraId="21B61458" w14:textId="77777777" w:rsidTr="00632AFD">
        <w:tc>
          <w:tcPr>
            <w:tcW w:w="2547" w:type="dxa"/>
          </w:tcPr>
          <w:p w14:paraId="7AB336AC" w14:textId="1109E7B7" w:rsidR="00953B2C" w:rsidRPr="00EB29BD" w:rsidRDefault="00953B2C"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Предварительный договор купли-продажи</w:t>
            </w:r>
          </w:p>
        </w:tc>
        <w:tc>
          <w:tcPr>
            <w:tcW w:w="1272" w:type="dxa"/>
          </w:tcPr>
          <w:p w14:paraId="484570AD" w14:textId="440B0C28" w:rsidR="00953B2C" w:rsidRPr="00EB29BD" w:rsidRDefault="00953B2C"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2B0070FE" w14:textId="76DE289A" w:rsidR="00953B2C" w:rsidRPr="00EB29BD" w:rsidRDefault="00953B2C"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4AFB9970" w14:textId="43C8A67D" w:rsidR="00953B2C" w:rsidRPr="00EB29BD" w:rsidRDefault="00953B2C"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313A3D5F" w14:textId="03A7DDB5" w:rsidR="00953B2C" w:rsidRPr="00EB29BD" w:rsidRDefault="00953B2C"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22513DA1" w14:textId="59F1297E" w:rsidR="00953B2C" w:rsidRPr="00EB29BD" w:rsidRDefault="00953B2C"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98732E" w:rsidRPr="000A569F" w14:paraId="69133042" w14:textId="77777777" w:rsidTr="00632AFD">
        <w:tc>
          <w:tcPr>
            <w:tcW w:w="9351" w:type="dxa"/>
            <w:gridSpan w:val="6"/>
          </w:tcPr>
          <w:p w14:paraId="1DDE0283" w14:textId="412ED67E" w:rsidR="0098732E" w:rsidRPr="00EB29BD" w:rsidRDefault="00507C4F" w:rsidP="00632AFD">
            <w:pPr>
              <w:pStyle w:val="a3"/>
              <w:ind w:left="0"/>
              <w:jc w:val="both"/>
              <w:rPr>
                <w:rFonts w:ascii="Times New Roman" w:hAnsi="Times New Roman" w:cs="Times New Roman"/>
                <w:b/>
                <w:bCs/>
                <w:sz w:val="20"/>
                <w:szCs w:val="20"/>
              </w:rPr>
            </w:pPr>
            <w:r>
              <w:rPr>
                <w:rFonts w:ascii="Times New Roman" w:hAnsi="Times New Roman" w:cs="Times New Roman"/>
                <w:b/>
                <w:bCs/>
                <w:sz w:val="20"/>
                <w:szCs w:val="20"/>
              </w:rPr>
              <w:t xml:space="preserve">Кредитные </w:t>
            </w:r>
            <w:r w:rsidR="0098732E" w:rsidRPr="00EB29BD">
              <w:rPr>
                <w:rFonts w:ascii="Times New Roman" w:hAnsi="Times New Roman" w:cs="Times New Roman"/>
                <w:b/>
                <w:bCs/>
                <w:sz w:val="20"/>
                <w:szCs w:val="20"/>
              </w:rPr>
              <w:t>средства</w:t>
            </w:r>
          </w:p>
        </w:tc>
      </w:tr>
      <w:tr w:rsidR="006F1DE9" w:rsidRPr="000A569F" w14:paraId="47AAD554" w14:textId="77777777" w:rsidTr="00632AFD">
        <w:tc>
          <w:tcPr>
            <w:tcW w:w="2547" w:type="dxa"/>
          </w:tcPr>
          <w:p w14:paraId="202F378F" w14:textId="0282D91B" w:rsidR="0098732E" w:rsidRPr="00EB29BD" w:rsidRDefault="00E64FB3"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Банковские кредиты</w:t>
            </w:r>
          </w:p>
        </w:tc>
        <w:tc>
          <w:tcPr>
            <w:tcW w:w="1272" w:type="dxa"/>
          </w:tcPr>
          <w:p w14:paraId="4E732BC9" w14:textId="56073230"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336398C2" w14:textId="03905D86"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0EE8230C" w14:textId="54609F3E" w:rsidR="0098732E" w:rsidRPr="00EB29BD" w:rsidRDefault="006F1DE9"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451DCADE" w14:textId="58E07167" w:rsidR="0098732E" w:rsidRPr="00EB29BD" w:rsidRDefault="00B93C41"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7A952B4B" w14:textId="2F140309" w:rsidR="0098732E" w:rsidRPr="00EB29BD" w:rsidRDefault="00B93C41" w:rsidP="00632AFD">
            <w:pPr>
              <w:pStyle w:val="a3"/>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512EE4CC" w14:textId="77777777" w:rsidTr="00632AFD">
        <w:tc>
          <w:tcPr>
            <w:tcW w:w="2547" w:type="dxa"/>
          </w:tcPr>
          <w:p w14:paraId="08D34D29" w14:textId="66ED640B" w:rsidR="0098732E" w:rsidRPr="00EB29BD" w:rsidRDefault="00E64FB3" w:rsidP="00632AFD">
            <w:pPr>
              <w:pStyle w:val="a3"/>
              <w:ind w:left="0"/>
              <w:jc w:val="both"/>
              <w:rPr>
                <w:rFonts w:ascii="Times New Roman" w:hAnsi="Times New Roman" w:cs="Times New Roman"/>
                <w:i/>
                <w:iCs/>
                <w:sz w:val="20"/>
                <w:szCs w:val="20"/>
              </w:rPr>
            </w:pPr>
            <w:r w:rsidRPr="00EB29BD">
              <w:rPr>
                <w:rFonts w:ascii="Times New Roman" w:hAnsi="Times New Roman" w:cs="Times New Roman"/>
                <w:i/>
                <w:iCs/>
                <w:sz w:val="20"/>
                <w:szCs w:val="20"/>
              </w:rPr>
              <w:t>Проектное финансирование</w:t>
            </w:r>
          </w:p>
        </w:tc>
        <w:tc>
          <w:tcPr>
            <w:tcW w:w="1272" w:type="dxa"/>
          </w:tcPr>
          <w:p w14:paraId="2D43DD83" w14:textId="6D1D375F"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1F95A63C" w14:textId="44C561B5"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4B1715C0" w14:textId="63424367"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4FAA4B4E" w14:textId="0020C0C8"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5317C008" w14:textId="2DC54F35" w:rsidR="0098732E" w:rsidRPr="00EB29BD" w:rsidRDefault="00B93C41"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98732E" w:rsidRPr="000A569F" w14:paraId="70D52C27" w14:textId="77777777" w:rsidTr="00632AFD">
        <w:tc>
          <w:tcPr>
            <w:tcW w:w="9351" w:type="dxa"/>
            <w:gridSpan w:val="6"/>
          </w:tcPr>
          <w:p w14:paraId="6E8B4B50" w14:textId="089FB019" w:rsidR="0098732E" w:rsidRPr="00EB29BD" w:rsidRDefault="0098732E" w:rsidP="00632AFD">
            <w:pPr>
              <w:pStyle w:val="a3"/>
              <w:ind w:left="0"/>
              <w:jc w:val="both"/>
              <w:rPr>
                <w:rFonts w:ascii="Times New Roman" w:hAnsi="Times New Roman" w:cs="Times New Roman"/>
                <w:b/>
                <w:bCs/>
                <w:sz w:val="20"/>
                <w:szCs w:val="20"/>
              </w:rPr>
            </w:pPr>
            <w:r w:rsidRPr="00EB29BD">
              <w:rPr>
                <w:rFonts w:ascii="Times New Roman" w:hAnsi="Times New Roman" w:cs="Times New Roman"/>
                <w:b/>
                <w:bCs/>
                <w:sz w:val="20"/>
                <w:szCs w:val="20"/>
              </w:rPr>
              <w:t>Бюджетные средства</w:t>
            </w:r>
          </w:p>
        </w:tc>
      </w:tr>
      <w:tr w:rsidR="006F1DE9" w:rsidRPr="000A569F" w14:paraId="26F613B8" w14:textId="77777777" w:rsidTr="00632AFD">
        <w:tc>
          <w:tcPr>
            <w:tcW w:w="2547" w:type="dxa"/>
          </w:tcPr>
          <w:p w14:paraId="64F24E7C" w14:textId="6D0526BA" w:rsidR="0098732E" w:rsidRPr="00EB29BD" w:rsidRDefault="00735451" w:rsidP="00632AFD">
            <w:pPr>
              <w:pStyle w:val="a3"/>
              <w:ind w:left="0"/>
              <w:rPr>
                <w:rFonts w:ascii="Times New Roman" w:hAnsi="Times New Roman" w:cs="Times New Roman"/>
                <w:i/>
                <w:iCs/>
                <w:sz w:val="20"/>
                <w:szCs w:val="20"/>
              </w:rPr>
            </w:pPr>
            <w:r>
              <w:rPr>
                <w:rFonts w:ascii="Times New Roman" w:hAnsi="Times New Roman" w:cs="Times New Roman"/>
                <w:i/>
                <w:iCs/>
                <w:sz w:val="20"/>
                <w:szCs w:val="20"/>
              </w:rPr>
              <w:t>Продажа</w:t>
            </w:r>
            <w:r w:rsidR="00E64FB3" w:rsidRPr="00EB29BD">
              <w:rPr>
                <w:rFonts w:ascii="Times New Roman" w:hAnsi="Times New Roman" w:cs="Times New Roman"/>
                <w:i/>
                <w:iCs/>
                <w:sz w:val="20"/>
                <w:szCs w:val="20"/>
              </w:rPr>
              <w:t xml:space="preserve"> недвижимости</w:t>
            </w:r>
          </w:p>
        </w:tc>
        <w:tc>
          <w:tcPr>
            <w:tcW w:w="1272" w:type="dxa"/>
          </w:tcPr>
          <w:p w14:paraId="3EB9E87A" w14:textId="5F1D8208"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7D186CB4" w14:textId="0A125A88"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2D0F342C" w14:textId="7D27BCEA"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3B513C59" w14:textId="78874EF8"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3684FD4C" w14:textId="34465957" w:rsidR="0098732E" w:rsidRPr="00EB29BD" w:rsidRDefault="00507C4F" w:rsidP="006F1DE9">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6F1DE9" w:rsidRPr="000A569F" w14:paraId="70FE92BA" w14:textId="77777777" w:rsidTr="00632AFD">
        <w:tc>
          <w:tcPr>
            <w:tcW w:w="2547" w:type="dxa"/>
          </w:tcPr>
          <w:p w14:paraId="2D43236D" w14:textId="2022F15B" w:rsidR="0098732E" w:rsidRPr="00EB29BD" w:rsidRDefault="00735451" w:rsidP="00632AFD">
            <w:pPr>
              <w:pStyle w:val="a3"/>
              <w:ind w:left="0"/>
              <w:rPr>
                <w:rFonts w:ascii="Times New Roman" w:hAnsi="Times New Roman" w:cs="Times New Roman"/>
                <w:i/>
                <w:iCs/>
                <w:sz w:val="20"/>
                <w:szCs w:val="20"/>
              </w:rPr>
            </w:pPr>
            <w:r>
              <w:rPr>
                <w:rFonts w:ascii="Times New Roman" w:hAnsi="Times New Roman" w:cs="Times New Roman"/>
                <w:i/>
                <w:iCs/>
                <w:sz w:val="20"/>
                <w:szCs w:val="20"/>
              </w:rPr>
              <w:t>Получение с</w:t>
            </w:r>
            <w:r w:rsidR="00E64FB3" w:rsidRPr="00EB29BD">
              <w:rPr>
                <w:rFonts w:ascii="Times New Roman" w:hAnsi="Times New Roman" w:cs="Times New Roman"/>
                <w:i/>
                <w:iCs/>
                <w:sz w:val="20"/>
                <w:szCs w:val="20"/>
              </w:rPr>
              <w:t>убсидировани</w:t>
            </w:r>
            <w:r>
              <w:rPr>
                <w:rFonts w:ascii="Times New Roman" w:hAnsi="Times New Roman" w:cs="Times New Roman"/>
                <w:i/>
                <w:iCs/>
                <w:sz w:val="20"/>
                <w:szCs w:val="20"/>
              </w:rPr>
              <w:t>я</w:t>
            </w:r>
            <w:r w:rsidR="00E64FB3" w:rsidRPr="00EB29BD">
              <w:rPr>
                <w:rFonts w:ascii="Times New Roman" w:hAnsi="Times New Roman" w:cs="Times New Roman"/>
                <w:i/>
                <w:iCs/>
                <w:sz w:val="20"/>
                <w:szCs w:val="20"/>
              </w:rPr>
              <w:t xml:space="preserve"> затрат на расселение</w:t>
            </w:r>
          </w:p>
        </w:tc>
        <w:tc>
          <w:tcPr>
            <w:tcW w:w="1272" w:type="dxa"/>
          </w:tcPr>
          <w:p w14:paraId="03B2CCD1" w14:textId="79ED8AEF"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7D681496" w14:textId="73862DF3"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1CEAB435" w14:textId="28F7E2FE"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73101683" w14:textId="48CC00F7"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4B3CA7CF" w14:textId="554DE3A3" w:rsidR="0098732E"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3EAC1A75" w14:textId="77777777" w:rsidTr="00632AFD">
        <w:tc>
          <w:tcPr>
            <w:tcW w:w="2547" w:type="dxa"/>
          </w:tcPr>
          <w:p w14:paraId="6DF109F8" w14:textId="18226C9A" w:rsidR="00E64FB3" w:rsidRPr="00EB29BD" w:rsidRDefault="00E64FB3" w:rsidP="00632AFD">
            <w:pPr>
              <w:pStyle w:val="a3"/>
              <w:ind w:left="0"/>
              <w:rPr>
                <w:rFonts w:ascii="Times New Roman" w:hAnsi="Times New Roman" w:cs="Times New Roman"/>
                <w:i/>
                <w:iCs/>
                <w:sz w:val="20"/>
                <w:szCs w:val="20"/>
              </w:rPr>
            </w:pPr>
            <w:r w:rsidRPr="00EB29BD">
              <w:rPr>
                <w:rFonts w:ascii="Times New Roman" w:hAnsi="Times New Roman" w:cs="Times New Roman"/>
                <w:i/>
                <w:iCs/>
                <w:sz w:val="20"/>
                <w:szCs w:val="20"/>
              </w:rPr>
              <w:t>Строительство</w:t>
            </w:r>
            <w:r w:rsidR="00735451">
              <w:rPr>
                <w:rFonts w:ascii="Times New Roman" w:hAnsi="Times New Roman" w:cs="Times New Roman"/>
                <w:i/>
                <w:iCs/>
                <w:sz w:val="20"/>
                <w:szCs w:val="20"/>
              </w:rPr>
              <w:t xml:space="preserve"> объектов</w:t>
            </w:r>
            <w:r w:rsidR="006F1DE9" w:rsidRPr="00EB29BD">
              <w:rPr>
                <w:rFonts w:ascii="Times New Roman" w:hAnsi="Times New Roman" w:cs="Times New Roman"/>
                <w:i/>
                <w:iCs/>
                <w:sz w:val="20"/>
                <w:szCs w:val="20"/>
              </w:rPr>
              <w:t xml:space="preserve"> </w:t>
            </w:r>
            <w:r w:rsidRPr="00EB29BD">
              <w:rPr>
                <w:rFonts w:ascii="Times New Roman" w:hAnsi="Times New Roman" w:cs="Times New Roman"/>
                <w:i/>
                <w:iCs/>
                <w:sz w:val="20"/>
                <w:szCs w:val="20"/>
              </w:rPr>
              <w:t>внутри проекта КРТ</w:t>
            </w:r>
          </w:p>
        </w:tc>
        <w:tc>
          <w:tcPr>
            <w:tcW w:w="1272" w:type="dxa"/>
          </w:tcPr>
          <w:p w14:paraId="5318651B" w14:textId="2822D13D"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69EB99F1" w14:textId="5AC1CFA6"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0E7DAA4A" w14:textId="7D9DB098"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05FA9667" w14:textId="258CB806"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7968A5C3" w14:textId="227C7AF3"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1F9298FD" w14:textId="77777777" w:rsidTr="00632AFD">
        <w:tc>
          <w:tcPr>
            <w:tcW w:w="2547" w:type="dxa"/>
          </w:tcPr>
          <w:p w14:paraId="22F07204" w14:textId="7B777498" w:rsidR="00E64FB3" w:rsidRPr="00735451" w:rsidRDefault="00735451" w:rsidP="00632AFD">
            <w:pPr>
              <w:pStyle w:val="a3"/>
              <w:ind w:left="0"/>
              <w:rPr>
                <w:rFonts w:ascii="Times New Roman" w:hAnsi="Times New Roman" w:cs="Times New Roman"/>
                <w:i/>
                <w:iCs/>
                <w:sz w:val="20"/>
                <w:szCs w:val="20"/>
              </w:rPr>
            </w:pPr>
            <w:r>
              <w:rPr>
                <w:rFonts w:ascii="Times New Roman" w:hAnsi="Times New Roman" w:cs="Times New Roman"/>
                <w:i/>
                <w:iCs/>
                <w:sz w:val="20"/>
                <w:szCs w:val="20"/>
              </w:rPr>
              <w:t>Государственное с</w:t>
            </w:r>
            <w:r w:rsidR="00E64FB3" w:rsidRPr="00735451">
              <w:rPr>
                <w:rFonts w:ascii="Times New Roman" w:hAnsi="Times New Roman" w:cs="Times New Roman"/>
                <w:i/>
                <w:iCs/>
                <w:sz w:val="20"/>
                <w:szCs w:val="20"/>
              </w:rPr>
              <w:t>убсидирование низких кредитных ставок</w:t>
            </w:r>
          </w:p>
        </w:tc>
        <w:tc>
          <w:tcPr>
            <w:tcW w:w="1272" w:type="dxa"/>
          </w:tcPr>
          <w:p w14:paraId="7D52D81E" w14:textId="5B5406FC" w:rsidR="00E64FB3" w:rsidRPr="00EB29BD" w:rsidRDefault="00B93C41"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581" w:type="dxa"/>
          </w:tcPr>
          <w:p w14:paraId="6E3A00D7" w14:textId="61D58D06"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413" w:type="dxa"/>
          </w:tcPr>
          <w:p w14:paraId="423F2161" w14:textId="5890029C"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231" w:type="dxa"/>
          </w:tcPr>
          <w:p w14:paraId="0AF06806" w14:textId="27C0F5F0"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c>
          <w:tcPr>
            <w:tcW w:w="1307" w:type="dxa"/>
          </w:tcPr>
          <w:p w14:paraId="43D3633B" w14:textId="30A7B4CE" w:rsidR="00E64FB3" w:rsidRPr="00EB29BD" w:rsidRDefault="006F1DE9" w:rsidP="006F1DE9">
            <w:pPr>
              <w:pStyle w:val="a3"/>
              <w:spacing w:line="360" w:lineRule="auto"/>
              <w:ind w:left="0"/>
              <w:jc w:val="center"/>
              <w:rPr>
                <w:rFonts w:ascii="Times New Roman" w:hAnsi="Times New Roman" w:cs="Times New Roman"/>
                <w:sz w:val="20"/>
                <w:szCs w:val="20"/>
              </w:rPr>
            </w:pPr>
            <w:r w:rsidRPr="00EB29BD">
              <w:rPr>
                <w:rFonts w:ascii="Times New Roman" w:hAnsi="Times New Roman" w:cs="Times New Roman"/>
                <w:sz w:val="20"/>
                <w:szCs w:val="20"/>
              </w:rPr>
              <w:t>+</w:t>
            </w:r>
          </w:p>
        </w:tc>
      </w:tr>
      <w:tr w:rsidR="006F1DE9" w:rsidRPr="000A569F" w14:paraId="6055DEA5" w14:textId="77777777" w:rsidTr="00632AFD">
        <w:tc>
          <w:tcPr>
            <w:tcW w:w="2547" w:type="dxa"/>
          </w:tcPr>
          <w:p w14:paraId="3C1309CD" w14:textId="6B7EA304" w:rsidR="00E64FB3" w:rsidRPr="00EB29BD" w:rsidRDefault="00735451" w:rsidP="00632AFD">
            <w:pPr>
              <w:pStyle w:val="a3"/>
              <w:ind w:left="0"/>
              <w:rPr>
                <w:rFonts w:ascii="Times New Roman" w:hAnsi="Times New Roman" w:cs="Times New Roman"/>
                <w:i/>
                <w:iCs/>
                <w:sz w:val="20"/>
                <w:szCs w:val="20"/>
              </w:rPr>
            </w:pPr>
            <w:r>
              <w:rPr>
                <w:rFonts w:ascii="Times New Roman" w:hAnsi="Times New Roman" w:cs="Times New Roman"/>
                <w:i/>
                <w:iCs/>
                <w:sz w:val="20"/>
                <w:szCs w:val="20"/>
              </w:rPr>
              <w:lastRenderedPageBreak/>
              <w:t>Присваивание инвестиционного</w:t>
            </w:r>
            <w:r w:rsidR="00E64FB3" w:rsidRPr="00EB29BD">
              <w:rPr>
                <w:rFonts w:ascii="Times New Roman" w:hAnsi="Times New Roman" w:cs="Times New Roman"/>
                <w:i/>
                <w:iCs/>
                <w:sz w:val="20"/>
                <w:szCs w:val="20"/>
              </w:rPr>
              <w:t xml:space="preserve"> статус</w:t>
            </w:r>
            <w:r>
              <w:rPr>
                <w:rFonts w:ascii="Times New Roman" w:hAnsi="Times New Roman" w:cs="Times New Roman"/>
                <w:i/>
                <w:iCs/>
                <w:sz w:val="20"/>
                <w:szCs w:val="20"/>
              </w:rPr>
              <w:t>а</w:t>
            </w:r>
            <w:r w:rsidR="00B93C41" w:rsidRPr="00EB29BD">
              <w:rPr>
                <w:rFonts w:ascii="Times New Roman" w:hAnsi="Times New Roman" w:cs="Times New Roman"/>
                <w:i/>
                <w:iCs/>
                <w:sz w:val="20"/>
                <w:szCs w:val="20"/>
              </w:rPr>
              <w:t xml:space="preserve"> проекту</w:t>
            </w:r>
          </w:p>
        </w:tc>
        <w:tc>
          <w:tcPr>
            <w:tcW w:w="1272" w:type="dxa"/>
          </w:tcPr>
          <w:p w14:paraId="416BD13E" w14:textId="628D2651" w:rsidR="00E64FB3" w:rsidRPr="00EB29BD" w:rsidRDefault="00FD022D" w:rsidP="006F1DE9">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581" w:type="dxa"/>
          </w:tcPr>
          <w:p w14:paraId="60471435" w14:textId="2B1756E2" w:rsidR="00E64FB3" w:rsidRPr="00EB29BD" w:rsidRDefault="00507C4F" w:rsidP="006F1DE9">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413" w:type="dxa"/>
          </w:tcPr>
          <w:p w14:paraId="21DF298B" w14:textId="22B9C085" w:rsidR="00E64FB3" w:rsidRPr="00EB29BD" w:rsidRDefault="00507C4F" w:rsidP="006F1DE9">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231" w:type="dxa"/>
          </w:tcPr>
          <w:p w14:paraId="09498FBE" w14:textId="7785D7C1" w:rsidR="00E64FB3" w:rsidRPr="00EB29BD" w:rsidRDefault="00507C4F" w:rsidP="006F1DE9">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307" w:type="dxa"/>
          </w:tcPr>
          <w:p w14:paraId="661C221F" w14:textId="4451B2FB" w:rsidR="00E64FB3" w:rsidRPr="00EB29BD" w:rsidRDefault="00507C4F" w:rsidP="006F1DE9">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bl>
    <w:p w14:paraId="301AA534" w14:textId="1307C720" w:rsidR="0098732E" w:rsidRPr="00D126CD" w:rsidRDefault="00D126CD" w:rsidP="00D126CD">
      <w:pPr>
        <w:spacing w:after="0" w:line="360" w:lineRule="auto"/>
        <w:ind w:firstLine="709"/>
        <w:contextualSpacing/>
        <w:jc w:val="right"/>
        <w:rPr>
          <w:rFonts w:ascii="Times New Roman" w:hAnsi="Times New Roman" w:cs="Times New Roman"/>
          <w:i/>
          <w:iCs/>
          <w:sz w:val="20"/>
          <w:szCs w:val="20"/>
        </w:rPr>
      </w:pPr>
      <w:r w:rsidRPr="00D126CD">
        <w:rPr>
          <w:rFonts w:ascii="Times New Roman" w:hAnsi="Times New Roman" w:cs="Times New Roman"/>
          <w:i/>
          <w:iCs/>
          <w:sz w:val="20"/>
          <w:szCs w:val="20"/>
        </w:rPr>
        <w:t>Источник: выполнено автором.</w:t>
      </w:r>
    </w:p>
    <w:p w14:paraId="77EDAB66" w14:textId="48C9E190" w:rsidR="00D26E43" w:rsidRPr="000A569F" w:rsidRDefault="00D26E43" w:rsidP="00D26E43">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Под собственными средствами представляются те средства компании, которыми она обладает на момент старта проекта. Автором работы все </w:t>
      </w:r>
      <w:r w:rsidR="00654FD3">
        <w:rPr>
          <w:rFonts w:ascii="Times New Roman" w:hAnsi="Times New Roman" w:cs="Times New Roman"/>
          <w:sz w:val="24"/>
          <w:szCs w:val="24"/>
        </w:rPr>
        <w:t>механизмы</w:t>
      </w:r>
      <w:r w:rsidRPr="000A569F">
        <w:rPr>
          <w:rFonts w:ascii="Times New Roman" w:hAnsi="Times New Roman" w:cs="Times New Roman"/>
          <w:sz w:val="24"/>
          <w:szCs w:val="24"/>
        </w:rPr>
        <w:t xml:space="preserve"> нак</w:t>
      </w:r>
      <w:r w:rsidR="00654FD3">
        <w:rPr>
          <w:rFonts w:ascii="Times New Roman" w:hAnsi="Times New Roman" w:cs="Times New Roman"/>
          <w:sz w:val="24"/>
          <w:szCs w:val="24"/>
        </w:rPr>
        <w:t>опления</w:t>
      </w:r>
      <w:r w:rsidRPr="000A569F">
        <w:rPr>
          <w:rFonts w:ascii="Times New Roman" w:hAnsi="Times New Roman" w:cs="Times New Roman"/>
          <w:sz w:val="24"/>
          <w:szCs w:val="24"/>
        </w:rPr>
        <w:t xml:space="preserve"> собственных средств были объединены в </w:t>
      </w:r>
      <w:r w:rsidR="0098351A" w:rsidRPr="000A569F">
        <w:rPr>
          <w:rFonts w:ascii="Times New Roman" w:hAnsi="Times New Roman" w:cs="Times New Roman"/>
          <w:sz w:val="24"/>
          <w:szCs w:val="24"/>
        </w:rPr>
        <w:t>две</w:t>
      </w:r>
      <w:r w:rsidRPr="000A569F">
        <w:rPr>
          <w:rFonts w:ascii="Times New Roman" w:hAnsi="Times New Roman" w:cs="Times New Roman"/>
          <w:sz w:val="24"/>
          <w:szCs w:val="24"/>
        </w:rPr>
        <w:t xml:space="preserve"> крупные группы – 1. Поступления от реализации </w:t>
      </w:r>
      <w:r w:rsidR="00C47B2C" w:rsidRPr="000A569F">
        <w:rPr>
          <w:rFonts w:ascii="Times New Roman" w:hAnsi="Times New Roman" w:cs="Times New Roman"/>
          <w:sz w:val="24"/>
          <w:szCs w:val="24"/>
        </w:rPr>
        <w:t xml:space="preserve">собственных </w:t>
      </w:r>
      <w:r w:rsidRPr="000A569F">
        <w:rPr>
          <w:rFonts w:ascii="Times New Roman" w:hAnsi="Times New Roman" w:cs="Times New Roman"/>
          <w:sz w:val="24"/>
          <w:szCs w:val="24"/>
        </w:rPr>
        <w:t xml:space="preserve">проектов (к ним относятся продажа, сдача в аренду собственных иных проектов); </w:t>
      </w:r>
      <w:r w:rsidR="0098351A" w:rsidRPr="000A569F">
        <w:rPr>
          <w:rFonts w:ascii="Times New Roman" w:hAnsi="Times New Roman" w:cs="Times New Roman"/>
          <w:sz w:val="24"/>
          <w:szCs w:val="24"/>
        </w:rPr>
        <w:t>2</w:t>
      </w:r>
      <w:r w:rsidR="00C47B2C" w:rsidRPr="000A569F">
        <w:rPr>
          <w:rFonts w:ascii="Times New Roman" w:hAnsi="Times New Roman" w:cs="Times New Roman"/>
          <w:sz w:val="24"/>
          <w:szCs w:val="24"/>
        </w:rPr>
        <w:t>. Иные источники дохода (продажа собственных продуктов</w:t>
      </w:r>
      <w:r w:rsidR="00792109">
        <w:rPr>
          <w:rFonts w:ascii="Times New Roman" w:hAnsi="Times New Roman" w:cs="Times New Roman"/>
          <w:sz w:val="24"/>
          <w:szCs w:val="24"/>
        </w:rPr>
        <w:t xml:space="preserve"> (не недвижимого имущества)</w:t>
      </w:r>
      <w:r w:rsidR="00C47B2C" w:rsidRPr="000A569F">
        <w:rPr>
          <w:rFonts w:ascii="Times New Roman" w:hAnsi="Times New Roman" w:cs="Times New Roman"/>
          <w:sz w:val="24"/>
          <w:szCs w:val="24"/>
        </w:rPr>
        <w:t>, предоставление услуг, амортизационные отчисления, доходы от приобретенных ценных бумаг, капитализация вкладов (очень редко), участие в сторонних проектах)</w:t>
      </w:r>
      <w:r w:rsidR="009E6419" w:rsidRPr="000A569F">
        <w:rPr>
          <w:rFonts w:ascii="Times New Roman" w:hAnsi="Times New Roman" w:cs="Times New Roman"/>
          <w:sz w:val="24"/>
          <w:szCs w:val="24"/>
        </w:rPr>
        <w:t>.</w:t>
      </w:r>
    </w:p>
    <w:p w14:paraId="4DE0C128" w14:textId="7EF4299F" w:rsidR="00953B2C" w:rsidRPr="000A569F" w:rsidRDefault="002A4BF4" w:rsidP="00953B2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Наиболее популярной среди застройщиков остаётся традиционно сложившаяся система финансирования объекта, при которой на подготовительном и начальном этапе девелопер использует свои средства, накопленные от реализации иных проектов,</w:t>
      </w:r>
      <w:r w:rsidR="00953B2C" w:rsidRPr="000A569F">
        <w:rPr>
          <w:rFonts w:ascii="Times New Roman" w:hAnsi="Times New Roman" w:cs="Times New Roman"/>
          <w:sz w:val="24"/>
          <w:szCs w:val="24"/>
        </w:rPr>
        <w:t xml:space="preserve"> в последствие, открывает старт продаж с момента получения разрешения на строительство. По состоянию на январь 2021, в России строится около 94 млн. м</w:t>
      </w:r>
      <w:r w:rsidR="00953B2C" w:rsidRPr="000A569F">
        <w:rPr>
          <w:rFonts w:ascii="Times New Roman" w:hAnsi="Times New Roman" w:cs="Times New Roman"/>
          <w:sz w:val="24"/>
          <w:szCs w:val="24"/>
          <w:vertAlign w:val="superscript"/>
        </w:rPr>
        <w:t>2</w:t>
      </w:r>
      <w:r w:rsidR="00953B2C" w:rsidRPr="000A569F">
        <w:rPr>
          <w:rFonts w:ascii="Times New Roman" w:hAnsi="Times New Roman" w:cs="Times New Roman"/>
          <w:sz w:val="24"/>
          <w:szCs w:val="24"/>
        </w:rPr>
        <w:t xml:space="preserve"> жилья, из которых 74% (69,8 млн. м</w:t>
      </w:r>
      <w:r w:rsidR="00953B2C" w:rsidRPr="000A569F">
        <w:rPr>
          <w:rFonts w:ascii="Times New Roman" w:hAnsi="Times New Roman" w:cs="Times New Roman"/>
          <w:sz w:val="24"/>
          <w:szCs w:val="24"/>
          <w:vertAlign w:val="superscript"/>
        </w:rPr>
        <w:t>2</w:t>
      </w:r>
      <w:r w:rsidR="00953B2C" w:rsidRPr="000A569F">
        <w:rPr>
          <w:rFonts w:ascii="Times New Roman" w:hAnsi="Times New Roman" w:cs="Times New Roman"/>
          <w:sz w:val="24"/>
          <w:szCs w:val="24"/>
        </w:rPr>
        <w:t>) находится в фазе активных продаж. С привлечением средств дольщиков в объеме 3,8 трлн. руб. продано 41 млн. м</w:t>
      </w:r>
      <w:r w:rsidR="00953B2C" w:rsidRPr="000A569F">
        <w:rPr>
          <w:rFonts w:ascii="Times New Roman" w:hAnsi="Times New Roman" w:cs="Times New Roman"/>
          <w:sz w:val="24"/>
          <w:szCs w:val="24"/>
          <w:vertAlign w:val="superscript"/>
        </w:rPr>
        <w:t>2</w:t>
      </w:r>
      <w:r w:rsidR="00953B2C" w:rsidRPr="000A569F">
        <w:rPr>
          <w:rFonts w:ascii="Times New Roman" w:hAnsi="Times New Roman" w:cs="Times New Roman"/>
          <w:sz w:val="24"/>
          <w:szCs w:val="24"/>
        </w:rPr>
        <w:t>(59%). Из 46,1 млн. м</w:t>
      </w:r>
      <w:r w:rsidR="00953B2C" w:rsidRPr="000A569F">
        <w:rPr>
          <w:rFonts w:ascii="Times New Roman" w:hAnsi="Times New Roman" w:cs="Times New Roman"/>
          <w:sz w:val="24"/>
          <w:szCs w:val="24"/>
          <w:vertAlign w:val="superscript"/>
        </w:rPr>
        <w:t>2</w:t>
      </w:r>
      <w:r w:rsidR="00953B2C" w:rsidRPr="000A569F">
        <w:rPr>
          <w:rFonts w:ascii="Times New Roman" w:hAnsi="Times New Roman" w:cs="Times New Roman"/>
          <w:sz w:val="24"/>
          <w:szCs w:val="24"/>
        </w:rPr>
        <w:t xml:space="preserve"> проектов, заявленных к сдаче в эксплуатацию в 2021 году, на данный момент уже продано более 66%, по 4,6 млн. м</w:t>
      </w:r>
      <w:r w:rsidR="00953B2C" w:rsidRPr="000A569F">
        <w:rPr>
          <w:rFonts w:ascii="Times New Roman" w:hAnsi="Times New Roman" w:cs="Times New Roman"/>
          <w:sz w:val="24"/>
          <w:szCs w:val="24"/>
          <w:vertAlign w:val="superscript"/>
        </w:rPr>
        <w:t xml:space="preserve">2 </w:t>
      </w:r>
      <w:r w:rsidR="00953B2C" w:rsidRPr="000A569F">
        <w:rPr>
          <w:rFonts w:ascii="Times New Roman" w:hAnsi="Times New Roman" w:cs="Times New Roman"/>
          <w:sz w:val="24"/>
          <w:szCs w:val="24"/>
        </w:rPr>
        <w:t xml:space="preserve">продажи еще не открыты (10%). </w:t>
      </w:r>
    </w:p>
    <w:p w14:paraId="54F70ABC" w14:textId="27D23BF0" w:rsidR="00D3577F" w:rsidRPr="000A569F" w:rsidRDefault="00D3577F" w:rsidP="00953B2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Таким образом, к моменту сдачи дома в эксплуатацию, нереализованной площади в неё остается около 30%. Вырученные средства с остаточных продаж направляются на реализацию иных проектов. </w:t>
      </w:r>
      <w:r w:rsidR="00791BA5" w:rsidRPr="000A569F">
        <w:rPr>
          <w:rFonts w:ascii="Times New Roman" w:hAnsi="Times New Roman" w:cs="Times New Roman"/>
          <w:sz w:val="24"/>
          <w:szCs w:val="24"/>
        </w:rPr>
        <w:t xml:space="preserve">Такая система окончательно завершится, приблизительно, к 2025 году. </w:t>
      </w:r>
      <w:r w:rsidRPr="000A569F">
        <w:rPr>
          <w:rFonts w:ascii="Times New Roman" w:hAnsi="Times New Roman" w:cs="Times New Roman"/>
          <w:sz w:val="24"/>
          <w:szCs w:val="24"/>
        </w:rPr>
        <w:t xml:space="preserve">В настоящий момент укоренившееся система долевого участия стремительными темпами выводится из строительного сектора, и замещается </w:t>
      </w:r>
      <w:r w:rsidR="00654FD3">
        <w:rPr>
          <w:rFonts w:ascii="Times New Roman" w:hAnsi="Times New Roman" w:cs="Times New Roman"/>
          <w:sz w:val="24"/>
          <w:szCs w:val="24"/>
        </w:rPr>
        <w:t>механизмами</w:t>
      </w:r>
      <w:r w:rsidRPr="000A569F">
        <w:rPr>
          <w:rFonts w:ascii="Times New Roman" w:hAnsi="Times New Roman" w:cs="Times New Roman"/>
          <w:sz w:val="24"/>
          <w:szCs w:val="24"/>
        </w:rPr>
        <w:t xml:space="preserve">, заимствованными из европейских стран – сохранение средств на эскроу-счетах. При этом, основным источником финансирования должно стать проектное </w:t>
      </w:r>
      <w:r w:rsidR="006E3EA1" w:rsidRPr="000A569F">
        <w:rPr>
          <w:rFonts w:ascii="Times New Roman" w:hAnsi="Times New Roman" w:cs="Times New Roman"/>
          <w:sz w:val="24"/>
          <w:szCs w:val="24"/>
        </w:rPr>
        <w:t>финансирование</w:t>
      </w:r>
      <w:r w:rsidRPr="000A569F">
        <w:rPr>
          <w:rFonts w:ascii="Times New Roman" w:hAnsi="Times New Roman" w:cs="Times New Roman"/>
          <w:sz w:val="24"/>
          <w:szCs w:val="24"/>
        </w:rPr>
        <w:t>.</w:t>
      </w:r>
    </w:p>
    <w:p w14:paraId="68E8C4AB" w14:textId="12046FA1" w:rsidR="00D3577F" w:rsidRPr="000A569F" w:rsidRDefault="00D3577F" w:rsidP="00F070F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Согласно проведенному анализу </w:t>
      </w:r>
      <w:r w:rsidR="00025264">
        <w:rPr>
          <w:rFonts w:ascii="Times New Roman" w:hAnsi="Times New Roman" w:cs="Times New Roman"/>
          <w:sz w:val="24"/>
          <w:szCs w:val="24"/>
        </w:rPr>
        <w:t xml:space="preserve">АИЖК </w:t>
      </w:r>
      <w:r w:rsidRPr="000A569F">
        <w:rPr>
          <w:rFonts w:ascii="Times New Roman" w:hAnsi="Times New Roman" w:cs="Times New Roman"/>
          <w:sz w:val="24"/>
          <w:szCs w:val="24"/>
        </w:rPr>
        <w:t xml:space="preserve">ДОМ.РФ, на момент перехода к системе проектного финансирования только 64% застройщиков имели «достаточный» или «высокий» уровень кредитоспособности, необходимый для одобрения банком выдачи кредита. По состоянию на 2021 год, даже крупнейшие игроки рынка строительного жилья – «ПИК» и «ЛСР» пока не переходят полностью к данному механизму, в </w:t>
      </w:r>
      <w:r w:rsidRPr="000A569F">
        <w:rPr>
          <w:rFonts w:ascii="Times New Roman" w:hAnsi="Times New Roman" w:cs="Times New Roman"/>
          <w:sz w:val="24"/>
          <w:szCs w:val="24"/>
        </w:rPr>
        <w:lastRenderedPageBreak/>
        <w:t>частности, по причине неспособности банковского сектора обслужить значительный масштаб их деятельности</w:t>
      </w:r>
      <w:r w:rsidR="00F070F5" w:rsidRPr="000A569F">
        <w:rPr>
          <w:rFonts w:ascii="Times New Roman" w:hAnsi="Times New Roman" w:cs="Times New Roman"/>
          <w:sz w:val="24"/>
          <w:szCs w:val="24"/>
        </w:rPr>
        <w:t xml:space="preserve">. </w:t>
      </w:r>
      <w:r w:rsidRPr="000A569F">
        <w:rPr>
          <w:rFonts w:ascii="Times New Roman" w:hAnsi="Times New Roman" w:cs="Times New Roman"/>
          <w:sz w:val="24"/>
          <w:szCs w:val="24"/>
        </w:rPr>
        <w:t>Однако, некоторые девелоперы уже на 100% перевели свою деятельность на проектное финансирование и отмечают преобладание преимуществ данного механизма (Например, ГК МИЦ).</w:t>
      </w:r>
      <w:r w:rsidRPr="000A569F">
        <w:rPr>
          <w:rStyle w:val="a6"/>
          <w:rFonts w:ascii="Times New Roman" w:hAnsi="Times New Roman" w:cs="Times New Roman"/>
          <w:sz w:val="24"/>
          <w:szCs w:val="24"/>
        </w:rPr>
        <w:footnoteReference w:id="65"/>
      </w:r>
      <w:r w:rsidRPr="000A569F">
        <w:rPr>
          <w:rFonts w:ascii="Times New Roman" w:hAnsi="Times New Roman" w:cs="Times New Roman"/>
          <w:sz w:val="24"/>
          <w:szCs w:val="24"/>
        </w:rPr>
        <w:t xml:space="preserve"> </w:t>
      </w:r>
    </w:p>
    <w:p w14:paraId="0A1AD109" w14:textId="77777777" w:rsidR="00DB46FF" w:rsidRPr="000A569F" w:rsidRDefault="00DB46FF" w:rsidP="00DB46FF">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В настоящий момент в процессе перехода сферы жилищного строительства к механизму проектного финансирования, наблюдаются положительные тенденции. За 2020 год более половины жилья (52% или 48,5 млн.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реализовывалось с привлечением проектного финансирования.</w:t>
      </w:r>
      <w:r w:rsidRPr="000A569F">
        <w:rPr>
          <w:rStyle w:val="a6"/>
          <w:rFonts w:ascii="Times New Roman" w:hAnsi="Times New Roman" w:cs="Times New Roman"/>
          <w:sz w:val="24"/>
          <w:szCs w:val="24"/>
        </w:rPr>
        <w:footnoteReference w:id="66"/>
      </w:r>
      <w:r w:rsidRPr="000A569F">
        <w:rPr>
          <w:rFonts w:ascii="Times New Roman" w:hAnsi="Times New Roman" w:cs="Times New Roman"/>
          <w:sz w:val="24"/>
          <w:szCs w:val="24"/>
        </w:rPr>
        <w:t xml:space="preserve"> </w:t>
      </w:r>
    </w:p>
    <w:p w14:paraId="41D1FF97" w14:textId="77777777" w:rsidR="00DB46FF" w:rsidRPr="000A569F" w:rsidRDefault="00DB46FF" w:rsidP="00DB46FF">
      <w:pPr>
        <w:spacing w:after="0" w:line="360" w:lineRule="auto"/>
        <w:ind w:firstLine="709"/>
        <w:contextualSpacing/>
        <w:jc w:val="both"/>
        <w:rPr>
          <w:rFonts w:ascii="Times New Roman" w:hAnsi="Times New Roman" w:cs="Times New Roman"/>
          <w:sz w:val="24"/>
          <w:szCs w:val="24"/>
        </w:rPr>
      </w:pPr>
    </w:p>
    <w:p w14:paraId="078E0253" w14:textId="6B00DDF6" w:rsidR="00A86863" w:rsidRPr="000A569F" w:rsidRDefault="00DB46FF" w:rsidP="00632AFD">
      <w:pPr>
        <w:spacing w:after="0" w:line="360" w:lineRule="auto"/>
        <w:contextualSpacing/>
        <w:jc w:val="center"/>
        <w:rPr>
          <w:rFonts w:ascii="Times New Roman" w:hAnsi="Times New Roman" w:cs="Times New Roman"/>
          <w:sz w:val="24"/>
          <w:szCs w:val="24"/>
        </w:rPr>
      </w:pPr>
      <w:r w:rsidRPr="000A569F">
        <w:rPr>
          <w:rFonts w:ascii="Times New Roman" w:hAnsi="Times New Roman" w:cs="Times New Roman"/>
          <w:noProof/>
          <w:sz w:val="24"/>
          <w:szCs w:val="24"/>
        </w:rPr>
        <w:drawing>
          <wp:inline distT="0" distB="0" distL="0" distR="0" wp14:anchorId="4E22D19B" wp14:editId="7DCE2710">
            <wp:extent cx="4724400" cy="3040380"/>
            <wp:effectExtent l="0" t="0" r="0" b="7620"/>
            <wp:docPr id="2" name="Диаграмма 2">
              <a:extLst xmlns:a="http://schemas.openxmlformats.org/drawingml/2006/main">
                <a:ext uri="{FF2B5EF4-FFF2-40B4-BE49-F238E27FC236}">
                  <a16:creationId xmlns:a16="http://schemas.microsoft.com/office/drawing/2014/main" id="{644CFF40-472F-4575-A503-B2DF13C5B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08EA50" w14:textId="5ED409EF" w:rsidR="00DB46FF" w:rsidRPr="000A569F" w:rsidRDefault="00DB46FF" w:rsidP="00632AFD">
      <w:pPr>
        <w:spacing w:after="0" w:line="360" w:lineRule="auto"/>
        <w:ind w:firstLine="709"/>
        <w:contextualSpacing/>
        <w:jc w:val="center"/>
        <w:rPr>
          <w:rFonts w:ascii="Times New Roman" w:hAnsi="Times New Roman" w:cs="Times New Roman"/>
          <w:sz w:val="24"/>
          <w:szCs w:val="24"/>
        </w:rPr>
      </w:pPr>
      <w:r w:rsidRPr="000A569F">
        <w:rPr>
          <w:rFonts w:ascii="Times New Roman" w:hAnsi="Times New Roman" w:cs="Times New Roman"/>
          <w:sz w:val="24"/>
          <w:szCs w:val="24"/>
        </w:rPr>
        <w:t xml:space="preserve">Рисунок </w:t>
      </w:r>
      <w:r w:rsidR="00A86863" w:rsidRPr="000A569F">
        <w:rPr>
          <w:rFonts w:ascii="Times New Roman" w:hAnsi="Times New Roman" w:cs="Times New Roman"/>
          <w:sz w:val="24"/>
          <w:szCs w:val="24"/>
        </w:rPr>
        <w:t>5</w:t>
      </w:r>
      <w:r w:rsidRPr="000A569F">
        <w:rPr>
          <w:rFonts w:ascii="Times New Roman" w:hAnsi="Times New Roman" w:cs="Times New Roman"/>
          <w:sz w:val="24"/>
          <w:szCs w:val="24"/>
        </w:rPr>
        <w:t>. Показатели проектного финансирования</w:t>
      </w:r>
      <w:r w:rsidR="00A86863" w:rsidRPr="000A569F">
        <w:rPr>
          <w:rFonts w:ascii="Times New Roman" w:hAnsi="Times New Roman" w:cs="Times New Roman"/>
          <w:sz w:val="24"/>
          <w:szCs w:val="24"/>
        </w:rPr>
        <w:t xml:space="preserve"> в Российской Федерации</w:t>
      </w:r>
    </w:p>
    <w:p w14:paraId="69F4AF95" w14:textId="2C6ED6C4" w:rsidR="00632AFD" w:rsidRPr="00D126CD" w:rsidRDefault="00632AFD" w:rsidP="00D126CD">
      <w:pPr>
        <w:spacing w:after="0" w:line="360" w:lineRule="auto"/>
        <w:ind w:firstLine="709"/>
        <w:contextualSpacing/>
        <w:jc w:val="center"/>
        <w:rPr>
          <w:rFonts w:ascii="Times New Roman" w:hAnsi="Times New Roman" w:cs="Times New Roman"/>
          <w:i/>
          <w:iCs/>
          <w:sz w:val="20"/>
          <w:szCs w:val="20"/>
        </w:rPr>
      </w:pPr>
      <w:r w:rsidRPr="00632AFD">
        <w:rPr>
          <w:rFonts w:ascii="Times New Roman" w:hAnsi="Times New Roman" w:cs="Times New Roman"/>
          <w:i/>
          <w:iCs/>
          <w:sz w:val="20"/>
          <w:szCs w:val="20"/>
        </w:rPr>
        <w:t xml:space="preserve">Источник: данные с сайта </w:t>
      </w:r>
      <w:proofErr w:type="spellStart"/>
      <w:r w:rsidRPr="00632AFD">
        <w:rPr>
          <w:rFonts w:ascii="Times New Roman" w:hAnsi="Times New Roman" w:cs="Times New Roman"/>
          <w:i/>
          <w:iCs/>
          <w:sz w:val="20"/>
          <w:szCs w:val="20"/>
        </w:rPr>
        <w:t>Наш.Дом.РФ</w:t>
      </w:r>
      <w:proofErr w:type="spellEnd"/>
    </w:p>
    <w:p w14:paraId="2B76DD76" w14:textId="0C365B84" w:rsidR="00DB46FF" w:rsidRPr="000A569F" w:rsidRDefault="00DB46FF" w:rsidP="00DB46FF">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 xml:space="preserve">В конце 2020 года сумма средств на эскроу-счетах (1,3 трлн. руб.) превысила сумму задолженности застройщиков по договорам проектного финансирования (далее по тексту – ПФ) (1,2 трлн. руб.). Средняя ставка в регионах по кредитам ПФ за 2020 год не превышала 4,4%, ключевыми участниками стали Сбербанк, Банк ВТБ, Банк </w:t>
      </w:r>
      <w:proofErr w:type="spellStart"/>
      <w:r w:rsidRPr="000A569F">
        <w:rPr>
          <w:rFonts w:ascii="Times New Roman" w:hAnsi="Times New Roman" w:cs="Times New Roman"/>
          <w:sz w:val="24"/>
          <w:szCs w:val="24"/>
        </w:rPr>
        <w:t>Дом.РФ</w:t>
      </w:r>
      <w:proofErr w:type="spellEnd"/>
      <w:r w:rsidRPr="000A569F">
        <w:rPr>
          <w:rFonts w:ascii="Times New Roman" w:hAnsi="Times New Roman" w:cs="Times New Roman"/>
          <w:sz w:val="24"/>
          <w:szCs w:val="24"/>
        </w:rPr>
        <w:t xml:space="preserve">, Банк «ФК Открытие» и Альфа-Банк. Всего, из 96 организацией, имеющих право на привлечение средств дольщиков, только 30 осуществляют деятельность по ПФ. Самой крупной сделкой на рынке проектного финансирования стало сотрудничество между банком </w:t>
      </w:r>
      <w:proofErr w:type="spellStart"/>
      <w:r w:rsidRPr="000A569F">
        <w:rPr>
          <w:rFonts w:ascii="Times New Roman" w:hAnsi="Times New Roman" w:cs="Times New Roman"/>
          <w:sz w:val="24"/>
          <w:szCs w:val="24"/>
        </w:rPr>
        <w:t>Дом.РФ</w:t>
      </w:r>
      <w:proofErr w:type="spellEnd"/>
      <w:r w:rsidRPr="000A569F">
        <w:rPr>
          <w:rFonts w:ascii="Times New Roman" w:hAnsi="Times New Roman" w:cs="Times New Roman"/>
          <w:sz w:val="24"/>
          <w:szCs w:val="24"/>
        </w:rPr>
        <w:t xml:space="preserve"> и ГК «</w:t>
      </w:r>
      <w:proofErr w:type="spellStart"/>
      <w:r w:rsidRPr="000A569F">
        <w:rPr>
          <w:rFonts w:ascii="Times New Roman" w:hAnsi="Times New Roman" w:cs="Times New Roman"/>
          <w:sz w:val="24"/>
          <w:szCs w:val="24"/>
        </w:rPr>
        <w:t>Инград</w:t>
      </w:r>
      <w:proofErr w:type="spellEnd"/>
      <w:r w:rsidRPr="000A569F">
        <w:rPr>
          <w:rFonts w:ascii="Times New Roman" w:hAnsi="Times New Roman" w:cs="Times New Roman"/>
          <w:sz w:val="24"/>
          <w:szCs w:val="24"/>
        </w:rPr>
        <w:t xml:space="preserve">» (середина 2020 года), общий объем финансирования </w:t>
      </w:r>
      <w:r w:rsidRPr="000A569F">
        <w:rPr>
          <w:rFonts w:ascii="Times New Roman" w:hAnsi="Times New Roman" w:cs="Times New Roman"/>
          <w:sz w:val="24"/>
          <w:szCs w:val="24"/>
        </w:rPr>
        <w:lastRenderedPageBreak/>
        <w:t xml:space="preserve">которой составил 60,5 млрд. рублей. В результате сделки было подписано трехстороннее соглашение (с правительством Московской области) на строительство нового жилого района (на участке 60 га в районе </w:t>
      </w:r>
      <w:proofErr w:type="spellStart"/>
      <w:r w:rsidRPr="000A569F">
        <w:rPr>
          <w:rFonts w:ascii="Times New Roman" w:hAnsi="Times New Roman" w:cs="Times New Roman"/>
          <w:sz w:val="24"/>
          <w:szCs w:val="24"/>
        </w:rPr>
        <w:t>городы</w:t>
      </w:r>
      <w:proofErr w:type="spellEnd"/>
      <w:r w:rsidRPr="000A569F">
        <w:rPr>
          <w:rFonts w:ascii="Times New Roman" w:hAnsi="Times New Roman" w:cs="Times New Roman"/>
          <w:sz w:val="24"/>
          <w:szCs w:val="24"/>
        </w:rPr>
        <w:t xml:space="preserve"> Мытищи, общий объем жилья составит 550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с выполнением обязательств ГК «</w:t>
      </w:r>
      <w:proofErr w:type="spellStart"/>
      <w:r w:rsidRPr="000A569F">
        <w:rPr>
          <w:rFonts w:ascii="Times New Roman" w:hAnsi="Times New Roman" w:cs="Times New Roman"/>
          <w:sz w:val="24"/>
          <w:szCs w:val="24"/>
        </w:rPr>
        <w:t>Инградом</w:t>
      </w:r>
      <w:proofErr w:type="spellEnd"/>
      <w:r w:rsidRPr="000A569F">
        <w:rPr>
          <w:rFonts w:ascii="Times New Roman" w:hAnsi="Times New Roman" w:cs="Times New Roman"/>
          <w:sz w:val="24"/>
          <w:szCs w:val="24"/>
        </w:rPr>
        <w:t>» по достраиванию проблемных домов.</w:t>
      </w:r>
      <w:r w:rsidRPr="000A569F">
        <w:rPr>
          <w:rStyle w:val="a6"/>
          <w:rFonts w:ascii="Times New Roman" w:hAnsi="Times New Roman" w:cs="Times New Roman"/>
          <w:sz w:val="24"/>
          <w:szCs w:val="24"/>
        </w:rPr>
        <w:footnoteReference w:id="67"/>
      </w:r>
    </w:p>
    <w:p w14:paraId="6F760AEF" w14:textId="20C62A29" w:rsidR="00DB46FF" w:rsidRPr="000A569F" w:rsidRDefault="006E3EA1" w:rsidP="00791BA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При строительстве нежилого объекта, инвестор вкладывает в проект собственные и заемные (кредитные) средства</w:t>
      </w:r>
      <w:r w:rsidR="00F070F5" w:rsidRPr="000A569F">
        <w:rPr>
          <w:rFonts w:ascii="Times New Roman" w:hAnsi="Times New Roman" w:cs="Times New Roman"/>
          <w:sz w:val="24"/>
          <w:szCs w:val="24"/>
        </w:rPr>
        <w:t>, а п</w:t>
      </w:r>
      <w:r w:rsidRPr="000A569F">
        <w:rPr>
          <w:rFonts w:ascii="Times New Roman" w:hAnsi="Times New Roman" w:cs="Times New Roman"/>
          <w:sz w:val="24"/>
          <w:szCs w:val="24"/>
        </w:rPr>
        <w:t>ри строительстве апартаментов могут быть задействованы дополнительные</w:t>
      </w:r>
      <w:r w:rsidR="00654FD3">
        <w:rPr>
          <w:rFonts w:ascii="Times New Roman" w:hAnsi="Times New Roman" w:cs="Times New Roman"/>
          <w:sz w:val="24"/>
          <w:szCs w:val="24"/>
        </w:rPr>
        <w:t xml:space="preserve"> способы</w:t>
      </w:r>
      <w:r w:rsidRPr="000A569F">
        <w:rPr>
          <w:rFonts w:ascii="Times New Roman" w:hAnsi="Times New Roman" w:cs="Times New Roman"/>
          <w:sz w:val="24"/>
          <w:szCs w:val="24"/>
        </w:rPr>
        <w:t xml:space="preserve"> привлечения инвестиций – получение «аванса» по предварительным договорам купли-продажи. </w:t>
      </w:r>
    </w:p>
    <w:p w14:paraId="323BDFD8" w14:textId="2CD4816D" w:rsidR="006E3EA1" w:rsidRPr="000A569F" w:rsidRDefault="006E3EA1" w:rsidP="00791BA5">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Иностранные инвесторы охотнее всего вкладываются в объекты коммерческой недвижимости. Они быстро окупаются (за 3-4 года) и приносят хорошую прибыль. Доходность коммерческой недвижимости в настоящее время составляет 7–11% в зависимости от вида (торговые комплексы, склады, офисы, гостиницы).</w:t>
      </w:r>
      <w:r w:rsidR="00791BA5" w:rsidRPr="000A569F">
        <w:rPr>
          <w:rFonts w:ascii="Times New Roman" w:hAnsi="Times New Roman" w:cs="Times New Roman"/>
          <w:sz w:val="24"/>
          <w:szCs w:val="24"/>
        </w:rPr>
        <w:t xml:space="preserve"> </w:t>
      </w:r>
      <w:r w:rsidRPr="000A569F">
        <w:rPr>
          <w:rFonts w:ascii="Times New Roman" w:hAnsi="Times New Roman" w:cs="Times New Roman"/>
          <w:sz w:val="24"/>
          <w:szCs w:val="24"/>
        </w:rPr>
        <w:t>Кроме того, в отличие от жилья коммерческая недвижимость, как правило, остается в активе девелопера и увеличивает капитализацию компании. Определяя доходность коммерческой недвижимости, инвесторы в первую очередь учитывают соотношение размера арендных ставок и ставок капитализации.</w:t>
      </w:r>
    </w:p>
    <w:p w14:paraId="553FDCAF" w14:textId="33AFC3C6" w:rsidR="00D3577F" w:rsidRPr="000A569F" w:rsidRDefault="00D3577F" w:rsidP="00D3577F">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Российской практике есть девелоперы, которые используют и альтернативные источники привлечения средств населения – посредством ЗПИФН и ЖНК. Проблема в том, что </w:t>
      </w:r>
      <w:r w:rsidR="00654FD3">
        <w:rPr>
          <w:rFonts w:ascii="Times New Roman" w:hAnsi="Times New Roman" w:cs="Times New Roman"/>
          <w:sz w:val="24"/>
          <w:szCs w:val="24"/>
        </w:rPr>
        <w:t>такие образования</w:t>
      </w:r>
      <w:r w:rsidRPr="000A569F">
        <w:rPr>
          <w:rFonts w:ascii="Times New Roman" w:hAnsi="Times New Roman" w:cs="Times New Roman"/>
          <w:sz w:val="24"/>
          <w:szCs w:val="24"/>
        </w:rPr>
        <w:t xml:space="preserve"> ориентированы на профессиональных инвесторов, и они слабо защищают физические лица. </w:t>
      </w:r>
      <w:r w:rsidR="00F070F5" w:rsidRPr="000A569F">
        <w:rPr>
          <w:rFonts w:ascii="Times New Roman" w:hAnsi="Times New Roman" w:cs="Times New Roman"/>
          <w:sz w:val="24"/>
          <w:szCs w:val="24"/>
        </w:rPr>
        <w:t>С</w:t>
      </w:r>
      <w:r w:rsidRPr="000A569F">
        <w:rPr>
          <w:rFonts w:ascii="Times New Roman" w:hAnsi="Times New Roman" w:cs="Times New Roman"/>
          <w:sz w:val="24"/>
          <w:szCs w:val="24"/>
        </w:rPr>
        <w:t xml:space="preserve">оздатели </w:t>
      </w:r>
      <w:proofErr w:type="spellStart"/>
      <w:r w:rsidRPr="000A569F">
        <w:rPr>
          <w:rFonts w:ascii="Times New Roman" w:hAnsi="Times New Roman" w:cs="Times New Roman"/>
          <w:sz w:val="24"/>
          <w:szCs w:val="24"/>
        </w:rPr>
        <w:t>ЗПИФов</w:t>
      </w:r>
      <w:proofErr w:type="spellEnd"/>
      <w:r w:rsidRPr="000A569F">
        <w:rPr>
          <w:rFonts w:ascii="Times New Roman" w:hAnsi="Times New Roman" w:cs="Times New Roman"/>
          <w:sz w:val="24"/>
          <w:szCs w:val="24"/>
        </w:rPr>
        <w:t xml:space="preserve"> будут привлекать в эту сферу граждан, но воспринимать их как инвесторов. </w:t>
      </w:r>
      <w:r w:rsidR="00654FD3">
        <w:rPr>
          <w:rFonts w:ascii="Times New Roman" w:hAnsi="Times New Roman" w:cs="Times New Roman"/>
          <w:sz w:val="24"/>
          <w:szCs w:val="24"/>
        </w:rPr>
        <w:t>Данный механизм</w:t>
      </w:r>
      <w:r w:rsidRPr="000A569F">
        <w:rPr>
          <w:rFonts w:ascii="Times New Roman" w:hAnsi="Times New Roman" w:cs="Times New Roman"/>
          <w:sz w:val="24"/>
          <w:szCs w:val="24"/>
        </w:rPr>
        <w:t xml:space="preserve"> не является массовым и среди профессиональных инвесторов. Все ПИФы недвижимости — закрытые. Это означает, что паи фонда нельзя погасить и получить деньги в любой момент времени. Паи выдаются пайщикам при формировании фонда, а погасить их можно только через несколько лет, когда имущество фонда будет распродано, а фонд закроется. Закрытая структура ПИФа обусловлена низкой ликвидностью самой недвижимости и длительным сроком реализации проектов, в которые вкладываются деньги.</w:t>
      </w:r>
    </w:p>
    <w:p w14:paraId="68368A30" w14:textId="5E4B18E8" w:rsidR="00791BA5" w:rsidRPr="000A569F" w:rsidRDefault="00D3577F" w:rsidP="006D68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ЖНК также подвергаются критике ввиду «пирамидной» системы организации деятельности. Суть в том, что пайщик вносит паевой взнос и потом ежемесячно выплачивает определенную фиксированную сумму. В самом кооперативе формируется очередь, и на полученные от членов средства покупается жилье. То есть те, кто стоят в </w:t>
      </w:r>
      <w:r w:rsidRPr="000A569F">
        <w:rPr>
          <w:rFonts w:ascii="Times New Roman" w:hAnsi="Times New Roman" w:cs="Times New Roman"/>
          <w:sz w:val="24"/>
          <w:szCs w:val="24"/>
        </w:rPr>
        <w:lastRenderedPageBreak/>
        <w:t xml:space="preserve">хвосте очереди, фактически оплачивают покупку квартир тем, кто находится первым в списках. </w:t>
      </w:r>
    </w:p>
    <w:p w14:paraId="69994C32" w14:textId="572B7A5F" w:rsidR="002C120B" w:rsidRPr="000A569F" w:rsidRDefault="002C120B" w:rsidP="005659D2">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Масштабные проекты включают в себя каждый из перечисленных выше пунктов, однако, следует отметить, что и развитие внутри проект</w:t>
      </w:r>
      <w:r w:rsidR="00322436" w:rsidRPr="000A569F">
        <w:rPr>
          <w:rFonts w:ascii="Times New Roman" w:hAnsi="Times New Roman" w:cs="Times New Roman"/>
          <w:sz w:val="24"/>
          <w:szCs w:val="24"/>
        </w:rPr>
        <w:t>а</w:t>
      </w:r>
      <w:r w:rsidRPr="000A569F">
        <w:rPr>
          <w:rFonts w:ascii="Times New Roman" w:hAnsi="Times New Roman" w:cs="Times New Roman"/>
          <w:sz w:val="24"/>
          <w:szCs w:val="24"/>
        </w:rPr>
        <w:t xml:space="preserve"> отдельных частей идет самостоятельным путём, </w:t>
      </w:r>
      <w:r w:rsidR="00322436" w:rsidRPr="000A569F">
        <w:rPr>
          <w:rFonts w:ascii="Times New Roman" w:hAnsi="Times New Roman" w:cs="Times New Roman"/>
          <w:sz w:val="24"/>
          <w:szCs w:val="24"/>
        </w:rPr>
        <w:t xml:space="preserve">практически </w:t>
      </w:r>
      <w:r w:rsidRPr="000A569F">
        <w:rPr>
          <w:rFonts w:ascii="Times New Roman" w:hAnsi="Times New Roman" w:cs="Times New Roman"/>
          <w:sz w:val="24"/>
          <w:szCs w:val="24"/>
        </w:rPr>
        <w:t xml:space="preserve">не зависящим от соседних девелоперов. </w:t>
      </w:r>
    </w:p>
    <w:p w14:paraId="3A0279E2" w14:textId="67E9C7A6" w:rsidR="00DB46FF" w:rsidRPr="000A569F" w:rsidRDefault="00DB46FF" w:rsidP="005659D2">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Следует обозначить, что на протяжении всего процесса реализации проекта КРТ все инвесторы могут обладать постоянным потоком собственных средств. Он складывается из эмиссии ценных бумаг компании, а также </w:t>
      </w:r>
      <w:r w:rsidR="00566277" w:rsidRPr="000A569F">
        <w:rPr>
          <w:rFonts w:ascii="Times New Roman" w:hAnsi="Times New Roman" w:cs="Times New Roman"/>
          <w:sz w:val="24"/>
          <w:szCs w:val="24"/>
        </w:rPr>
        <w:t xml:space="preserve">получением дохода от иных проектов. Так, например ПАО «ПИК» в 2020 г. реализовывал два девелоперских проекта на раннем этапе до начала продаж в них, которые будут возводиться сторонними застройщиками с вовлечением ПИК как генерального подрядчика, с несущественной валовой прибылью. В данном аспекте очень важно, чтобы девелоперский портфель застройщика с самого начала реализации деятельности по комплексному развитию территорий, состоял из различных активов, находящихся в фазе активных продаж или сдачи в аренду. Такая система позволит девелоперам обладать способностью самофинансирования. Однако, в Российской Федерации данному условию препятствует факт непредсказуемости длительности периодов в строительстве. В большей степени, это связано с частыми увеличениями сроков получения разрешительной документации. Наиболее не подверженный непредвиденным паузам и растягиванием сроков реализации проекта можно считать сам процесс строительства, так как зачастую опытные застройщики уже имеют собственных поставщиков товаров и услуг. Тем не менее, здесь также могут возникнуть ситуации рода судебных разбирательств, выявлении «пробелов» в документах, подтверждающих функциональное назначение земельного участка, наличие на участке объектов, подлежащих выносу и так далее. </w:t>
      </w:r>
    </w:p>
    <w:p w14:paraId="6A8D21DB" w14:textId="2B309C20" w:rsidR="007E0980" w:rsidRPr="000A569F" w:rsidRDefault="007E0980" w:rsidP="005659D2">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В финансировании проектов жилищного строительства меры государственной поддержки оказываются в комплексе –</w:t>
      </w:r>
      <w:r w:rsidR="00F070F5" w:rsidRPr="000A569F">
        <w:rPr>
          <w:rFonts w:ascii="Times New Roman" w:hAnsi="Times New Roman" w:cs="Times New Roman"/>
          <w:sz w:val="24"/>
          <w:szCs w:val="24"/>
        </w:rPr>
        <w:t xml:space="preserve"> </w:t>
      </w:r>
      <w:r w:rsidRPr="000A569F">
        <w:rPr>
          <w:rFonts w:ascii="Times New Roman" w:hAnsi="Times New Roman" w:cs="Times New Roman"/>
          <w:sz w:val="24"/>
          <w:szCs w:val="24"/>
        </w:rPr>
        <w:t>начиная с предоставления льгот и поддержании спроса и заканчивая строительством инфраструктуры внутри проектов. Так, например, на развитие проекта «Лесная поляна» региональные власти направили чуть более 1,5 млрд рублей — 960 млн рублей ушло на дорогу (стоимостью 2 млрд рублей, большую часть которых получили из федерального бюджета), ещё 360 — на коммуникации (внеплощадочные сети, водоснабжение и канализацию), 200 — на школу и детсад.</w:t>
      </w:r>
      <w:r w:rsidRPr="000A569F">
        <w:rPr>
          <w:rStyle w:val="a6"/>
          <w:rFonts w:ascii="Times New Roman" w:hAnsi="Times New Roman" w:cs="Times New Roman"/>
          <w:sz w:val="24"/>
          <w:szCs w:val="24"/>
        </w:rPr>
        <w:footnoteReference w:id="68"/>
      </w:r>
      <w:r w:rsidRPr="000A569F">
        <w:rPr>
          <w:rFonts w:ascii="Times New Roman" w:hAnsi="Times New Roman" w:cs="Times New Roman"/>
          <w:sz w:val="24"/>
          <w:szCs w:val="24"/>
        </w:rPr>
        <w:t xml:space="preserve"> Однако, прямое государственное бюджетирование касается только приоритетных проектов и объектов, среди которых часть площади будет реализована согласно </w:t>
      </w:r>
      <w:r w:rsidRPr="000A569F">
        <w:rPr>
          <w:rFonts w:ascii="Times New Roman" w:hAnsi="Times New Roman" w:cs="Times New Roman"/>
          <w:sz w:val="24"/>
          <w:szCs w:val="24"/>
        </w:rPr>
        <w:lastRenderedPageBreak/>
        <w:t>контрактным отношениям. Только с 2021 года вводятся выплаты субсидий на покрытие расходов при переселении, на практике данный меха</w:t>
      </w:r>
      <w:r w:rsidR="00F070F5" w:rsidRPr="000A569F">
        <w:rPr>
          <w:rFonts w:ascii="Times New Roman" w:hAnsi="Times New Roman" w:cs="Times New Roman"/>
          <w:sz w:val="24"/>
          <w:szCs w:val="24"/>
        </w:rPr>
        <w:t xml:space="preserve">низм еще не реализовался. Основными способами развития проектов КРТ является стимулирование развития ипотечного рынка для поддержки жилищного строительства, предоставление налоговых льгот промышленным проектам, проведение </w:t>
      </w:r>
      <w:r w:rsidR="00F070F5" w:rsidRPr="000A569F">
        <w:rPr>
          <w:rFonts w:ascii="Times New Roman" w:hAnsi="Times New Roman" w:cs="Times New Roman"/>
          <w:sz w:val="24"/>
          <w:szCs w:val="24"/>
          <w:lang w:val="en-US"/>
        </w:rPr>
        <w:t>PR</w:t>
      </w:r>
      <w:r w:rsidR="00F070F5" w:rsidRPr="000A569F">
        <w:rPr>
          <w:rFonts w:ascii="Times New Roman" w:hAnsi="Times New Roman" w:cs="Times New Roman"/>
          <w:sz w:val="24"/>
          <w:szCs w:val="24"/>
        </w:rPr>
        <w:t xml:space="preserve"> кампании масштабных проектов, разработка и усовершенствование нормативно базы, закрепляющей деятельность КРТ. При этом, с каждым годом законодательством все более и более распределяются полномочия по расселению аварийного жилья и строительства объектов социальной инфраструктуры между органами власти и девелоперами.</w:t>
      </w:r>
      <w:r w:rsidR="002F0745" w:rsidRPr="000A569F">
        <w:rPr>
          <w:rFonts w:ascii="Times New Roman" w:hAnsi="Times New Roman" w:cs="Times New Roman"/>
          <w:sz w:val="24"/>
          <w:szCs w:val="24"/>
        </w:rPr>
        <w:t xml:space="preserve"> Связано это, в первую очередь, с постоянным дефицитом бюджетных средств на выполнение обязательств муниципалитетами. </w:t>
      </w:r>
    </w:p>
    <w:p w14:paraId="32210D72" w14:textId="4E3C5170" w:rsidR="00322436" w:rsidRPr="000A569F" w:rsidRDefault="00322436" w:rsidP="005659D2">
      <w:pPr>
        <w:spacing w:after="0" w:line="360" w:lineRule="auto"/>
        <w:ind w:firstLine="709"/>
        <w:jc w:val="both"/>
        <w:rPr>
          <w:rFonts w:ascii="Times New Roman" w:hAnsi="Times New Roman" w:cs="Times New Roman"/>
          <w:sz w:val="24"/>
          <w:szCs w:val="24"/>
        </w:rPr>
      </w:pPr>
      <w:bookmarkStart w:id="32" w:name="_Hlk70420069"/>
      <w:r w:rsidRPr="000A569F">
        <w:rPr>
          <w:rFonts w:ascii="Times New Roman" w:hAnsi="Times New Roman" w:cs="Times New Roman"/>
          <w:sz w:val="24"/>
          <w:szCs w:val="24"/>
        </w:rPr>
        <w:t>Подводя итоги, структура финансирования проектов комплексного развития территорий в России является смешанной: большая доля в реализации таких проектов приходится на частные инвестиции</w:t>
      </w:r>
      <w:r w:rsidR="00953B2C" w:rsidRPr="000A569F">
        <w:rPr>
          <w:rFonts w:ascii="Times New Roman" w:hAnsi="Times New Roman" w:cs="Times New Roman"/>
          <w:sz w:val="24"/>
          <w:szCs w:val="24"/>
        </w:rPr>
        <w:t xml:space="preserve"> (крупных холдингов, корпораций)</w:t>
      </w:r>
      <w:r w:rsidRPr="000A569F">
        <w:rPr>
          <w:rFonts w:ascii="Times New Roman" w:hAnsi="Times New Roman" w:cs="Times New Roman"/>
          <w:sz w:val="24"/>
          <w:szCs w:val="24"/>
        </w:rPr>
        <w:t>,</w:t>
      </w:r>
      <w:r w:rsidR="00953B2C" w:rsidRPr="000A569F">
        <w:rPr>
          <w:rFonts w:ascii="Times New Roman" w:hAnsi="Times New Roman" w:cs="Times New Roman"/>
          <w:sz w:val="24"/>
          <w:szCs w:val="24"/>
        </w:rPr>
        <w:t xml:space="preserve"> средств юридических лиц (в виде плат</w:t>
      </w:r>
      <w:r w:rsidR="0066693F" w:rsidRPr="000A569F">
        <w:rPr>
          <w:rFonts w:ascii="Times New Roman" w:hAnsi="Times New Roman" w:cs="Times New Roman"/>
          <w:sz w:val="24"/>
          <w:szCs w:val="24"/>
        </w:rPr>
        <w:t>ы</w:t>
      </w:r>
      <w:r w:rsidR="00953B2C" w:rsidRPr="000A569F">
        <w:rPr>
          <w:rFonts w:ascii="Times New Roman" w:hAnsi="Times New Roman" w:cs="Times New Roman"/>
          <w:sz w:val="24"/>
          <w:szCs w:val="24"/>
        </w:rPr>
        <w:t xml:space="preserve"> за пользование коммерческими помещениями),</w:t>
      </w:r>
      <w:r w:rsidRPr="000A569F">
        <w:rPr>
          <w:rFonts w:ascii="Times New Roman" w:hAnsi="Times New Roman" w:cs="Times New Roman"/>
          <w:sz w:val="24"/>
          <w:szCs w:val="24"/>
        </w:rPr>
        <w:t xml:space="preserve"> а также средств </w:t>
      </w:r>
      <w:r w:rsidR="0066693F" w:rsidRPr="000A569F">
        <w:rPr>
          <w:rFonts w:ascii="Times New Roman" w:hAnsi="Times New Roman" w:cs="Times New Roman"/>
          <w:sz w:val="24"/>
          <w:szCs w:val="24"/>
        </w:rPr>
        <w:t>физических лиц</w:t>
      </w:r>
      <w:r w:rsidRPr="000A569F">
        <w:rPr>
          <w:rFonts w:ascii="Times New Roman" w:hAnsi="Times New Roman" w:cs="Times New Roman"/>
          <w:sz w:val="24"/>
          <w:szCs w:val="24"/>
        </w:rPr>
        <w:t xml:space="preserve"> (в жилищном строительстве), остальное финансируется за счет бюджетных средств. </w:t>
      </w:r>
      <w:bookmarkEnd w:id="32"/>
    </w:p>
    <w:p w14:paraId="7C32B330" w14:textId="77777777" w:rsidR="00DD2E1B" w:rsidRPr="000A569F" w:rsidRDefault="00DD2E1B" w:rsidP="00DD2E1B">
      <w:pPr>
        <w:spacing w:after="0" w:line="360" w:lineRule="auto"/>
        <w:ind w:firstLine="709"/>
        <w:contextualSpacing/>
        <w:jc w:val="both"/>
        <w:rPr>
          <w:rFonts w:ascii="Times New Roman" w:hAnsi="Times New Roman" w:cs="Times New Roman"/>
          <w:sz w:val="24"/>
          <w:szCs w:val="24"/>
        </w:rPr>
      </w:pPr>
    </w:p>
    <w:p w14:paraId="43B3D6CD" w14:textId="77777777" w:rsidR="00A71237" w:rsidRPr="000A569F" w:rsidRDefault="00A71237" w:rsidP="00DF49AA">
      <w:pPr>
        <w:ind w:firstLine="993"/>
        <w:jc w:val="both"/>
        <w:rPr>
          <w:rFonts w:ascii="Times New Roman" w:hAnsi="Times New Roman" w:cs="Times New Roman"/>
          <w:sz w:val="24"/>
          <w:szCs w:val="24"/>
        </w:rPr>
      </w:pPr>
    </w:p>
    <w:p w14:paraId="75F2A41F" w14:textId="57154523" w:rsidR="00592A4A" w:rsidRPr="000A569F" w:rsidRDefault="006B182D" w:rsidP="0098452D">
      <w:pPr>
        <w:pStyle w:val="a3"/>
        <w:numPr>
          <w:ilvl w:val="1"/>
          <w:numId w:val="16"/>
        </w:numPr>
        <w:ind w:left="0" w:firstLine="567"/>
        <w:jc w:val="both"/>
        <w:outlineLvl w:val="1"/>
        <w:rPr>
          <w:rFonts w:ascii="Times New Roman" w:hAnsi="Times New Roman" w:cs="Times New Roman"/>
          <w:sz w:val="24"/>
          <w:szCs w:val="24"/>
        </w:rPr>
      </w:pPr>
      <w:bookmarkStart w:id="33" w:name="_Toc72363951"/>
      <w:r>
        <w:rPr>
          <w:rFonts w:ascii="Times New Roman" w:hAnsi="Times New Roman" w:cs="Times New Roman"/>
          <w:sz w:val="24"/>
          <w:szCs w:val="24"/>
        </w:rPr>
        <w:t>Р</w:t>
      </w:r>
      <w:r w:rsidR="00592A4A" w:rsidRPr="000A569F">
        <w:rPr>
          <w:rFonts w:ascii="Times New Roman" w:hAnsi="Times New Roman" w:cs="Times New Roman"/>
          <w:sz w:val="24"/>
          <w:szCs w:val="24"/>
        </w:rPr>
        <w:t>екомендации</w:t>
      </w:r>
      <w:r w:rsidR="00F232A2">
        <w:rPr>
          <w:rFonts w:ascii="Times New Roman" w:hAnsi="Times New Roman" w:cs="Times New Roman"/>
          <w:sz w:val="24"/>
          <w:szCs w:val="24"/>
        </w:rPr>
        <w:t xml:space="preserve"> </w:t>
      </w:r>
      <w:r>
        <w:rPr>
          <w:rFonts w:ascii="Times New Roman" w:hAnsi="Times New Roman" w:cs="Times New Roman"/>
          <w:sz w:val="24"/>
          <w:szCs w:val="24"/>
        </w:rPr>
        <w:t>по</w:t>
      </w:r>
      <w:r w:rsidR="00F232A2">
        <w:rPr>
          <w:rFonts w:ascii="Times New Roman" w:hAnsi="Times New Roman" w:cs="Times New Roman"/>
          <w:sz w:val="24"/>
          <w:szCs w:val="24"/>
        </w:rPr>
        <w:t xml:space="preserve"> </w:t>
      </w:r>
      <w:r w:rsidR="00592A4A" w:rsidRPr="000A569F">
        <w:rPr>
          <w:rFonts w:ascii="Times New Roman" w:hAnsi="Times New Roman" w:cs="Times New Roman"/>
          <w:sz w:val="24"/>
          <w:szCs w:val="24"/>
        </w:rPr>
        <w:t>совершенствовани</w:t>
      </w:r>
      <w:r>
        <w:rPr>
          <w:rFonts w:ascii="Times New Roman" w:hAnsi="Times New Roman" w:cs="Times New Roman"/>
          <w:sz w:val="24"/>
          <w:szCs w:val="24"/>
        </w:rPr>
        <w:t>ю</w:t>
      </w:r>
      <w:r w:rsidR="00F232A2">
        <w:rPr>
          <w:rFonts w:ascii="Times New Roman" w:hAnsi="Times New Roman" w:cs="Times New Roman"/>
          <w:sz w:val="24"/>
          <w:szCs w:val="24"/>
        </w:rPr>
        <w:t xml:space="preserve"> механизмов </w:t>
      </w:r>
      <w:r w:rsidR="00592A4A" w:rsidRPr="000A569F">
        <w:rPr>
          <w:rFonts w:ascii="Times New Roman" w:hAnsi="Times New Roman" w:cs="Times New Roman"/>
          <w:sz w:val="24"/>
          <w:szCs w:val="24"/>
        </w:rPr>
        <w:t>финансирования проектов комплексного развития территорий</w:t>
      </w:r>
      <w:bookmarkEnd w:id="33"/>
      <w:r w:rsidR="00592A4A" w:rsidRPr="000A569F">
        <w:rPr>
          <w:rFonts w:ascii="Times New Roman" w:hAnsi="Times New Roman" w:cs="Times New Roman"/>
          <w:sz w:val="24"/>
          <w:szCs w:val="24"/>
        </w:rPr>
        <w:t xml:space="preserve"> </w:t>
      </w:r>
    </w:p>
    <w:p w14:paraId="0A900A4E" w14:textId="2A4ACD34" w:rsidR="00A71237" w:rsidRPr="000A569F" w:rsidRDefault="00A71237" w:rsidP="00A71237">
      <w:pPr>
        <w:pStyle w:val="a3"/>
        <w:ind w:left="993"/>
        <w:jc w:val="both"/>
        <w:rPr>
          <w:rFonts w:ascii="Times New Roman" w:hAnsi="Times New Roman" w:cs="Times New Roman"/>
          <w:sz w:val="24"/>
          <w:szCs w:val="24"/>
        </w:rPr>
      </w:pPr>
    </w:p>
    <w:p w14:paraId="604BDA03" w14:textId="2ABA38FD" w:rsidR="0067692C" w:rsidRPr="000A569F" w:rsidRDefault="00A71237" w:rsidP="005E4A01">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сферу строительства в настоящий момент активно внедряются </w:t>
      </w:r>
      <w:r w:rsidR="005659D2">
        <w:rPr>
          <w:rFonts w:ascii="Times New Roman" w:hAnsi="Times New Roman" w:cs="Times New Roman"/>
          <w:sz w:val="24"/>
          <w:szCs w:val="24"/>
        </w:rPr>
        <w:t>механизмы</w:t>
      </w:r>
      <w:r w:rsidRPr="000A569F">
        <w:rPr>
          <w:rFonts w:ascii="Times New Roman" w:hAnsi="Times New Roman" w:cs="Times New Roman"/>
          <w:sz w:val="24"/>
          <w:szCs w:val="24"/>
        </w:rPr>
        <w:t xml:space="preserve">, успешно проработанные и зарекомендовавшие себя среди зарубежных стран. К ним можно отнести развитие двухуровневой системы ипотечного кредитования, внедрение проектного финансирования в сектор жилищного строительства, сохранение средств дольщиков на эскроу-счетах, развитие паевых инвестиционных фондов, рост выпуска ценных бумаг и другие. Однако, успешная реализация данных </w:t>
      </w:r>
      <w:r w:rsidR="005659D2">
        <w:rPr>
          <w:rFonts w:ascii="Times New Roman" w:hAnsi="Times New Roman" w:cs="Times New Roman"/>
          <w:sz w:val="24"/>
          <w:szCs w:val="24"/>
        </w:rPr>
        <w:t>механизмов</w:t>
      </w:r>
      <w:r w:rsidRPr="000A569F">
        <w:rPr>
          <w:rFonts w:ascii="Times New Roman" w:hAnsi="Times New Roman" w:cs="Times New Roman"/>
          <w:sz w:val="24"/>
          <w:szCs w:val="24"/>
        </w:rPr>
        <w:t xml:space="preserve"> за рубежом не гарантирует достижение того же эффекта в нашей стране. В первую очередь, это связано с различной конъ</w:t>
      </w:r>
      <w:r w:rsidR="0029105C" w:rsidRPr="000A569F">
        <w:rPr>
          <w:rFonts w:ascii="Times New Roman" w:hAnsi="Times New Roman" w:cs="Times New Roman"/>
          <w:sz w:val="24"/>
          <w:szCs w:val="24"/>
        </w:rPr>
        <w:t>юн</w:t>
      </w:r>
      <w:r w:rsidRPr="000A569F">
        <w:rPr>
          <w:rFonts w:ascii="Times New Roman" w:hAnsi="Times New Roman" w:cs="Times New Roman"/>
          <w:sz w:val="24"/>
          <w:szCs w:val="24"/>
        </w:rPr>
        <w:t>ктурой рынка, социально-экономического состояния в стране, масштабностью и объемов инвестирования проектов</w:t>
      </w:r>
      <w:r w:rsidR="0029105C" w:rsidRPr="000A569F">
        <w:rPr>
          <w:rFonts w:ascii="Times New Roman" w:hAnsi="Times New Roman" w:cs="Times New Roman"/>
          <w:sz w:val="24"/>
          <w:szCs w:val="24"/>
        </w:rPr>
        <w:t xml:space="preserve">, а также вариативностью </w:t>
      </w:r>
      <w:r w:rsidR="005659D2">
        <w:rPr>
          <w:rFonts w:ascii="Times New Roman" w:hAnsi="Times New Roman" w:cs="Times New Roman"/>
          <w:sz w:val="24"/>
          <w:szCs w:val="24"/>
        </w:rPr>
        <w:t xml:space="preserve">механизмов </w:t>
      </w:r>
      <w:r w:rsidR="0029105C" w:rsidRPr="000A569F">
        <w:rPr>
          <w:rFonts w:ascii="Times New Roman" w:hAnsi="Times New Roman" w:cs="Times New Roman"/>
          <w:sz w:val="24"/>
          <w:szCs w:val="24"/>
        </w:rPr>
        <w:t>финансирования проектов</w:t>
      </w:r>
      <w:r w:rsidRPr="000A569F">
        <w:rPr>
          <w:rFonts w:ascii="Times New Roman" w:hAnsi="Times New Roman" w:cs="Times New Roman"/>
          <w:sz w:val="24"/>
          <w:szCs w:val="24"/>
        </w:rPr>
        <w:t>.</w:t>
      </w:r>
    </w:p>
    <w:p w14:paraId="675DA499" w14:textId="6C9AF80D" w:rsidR="0065263C" w:rsidRPr="000A569F" w:rsidRDefault="00A71237" w:rsidP="005E4A01">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Основные проблемы недостаточного финансирования, а также вовлеченность в данный процесс ограниченного количества </w:t>
      </w:r>
      <w:r w:rsidR="005659D2">
        <w:rPr>
          <w:rFonts w:ascii="Times New Roman" w:hAnsi="Times New Roman" w:cs="Times New Roman"/>
          <w:sz w:val="24"/>
          <w:szCs w:val="24"/>
        </w:rPr>
        <w:t>инвесторов</w:t>
      </w:r>
      <w:r w:rsidRPr="000A569F">
        <w:rPr>
          <w:rFonts w:ascii="Times New Roman" w:hAnsi="Times New Roman" w:cs="Times New Roman"/>
          <w:sz w:val="24"/>
          <w:szCs w:val="24"/>
        </w:rPr>
        <w:t>, явля</w:t>
      </w:r>
      <w:r w:rsidR="002A4BF4" w:rsidRPr="000A569F">
        <w:rPr>
          <w:rFonts w:ascii="Times New Roman" w:hAnsi="Times New Roman" w:cs="Times New Roman"/>
          <w:sz w:val="24"/>
          <w:szCs w:val="24"/>
        </w:rPr>
        <w:t>ю</w:t>
      </w:r>
      <w:r w:rsidRPr="000A569F">
        <w:rPr>
          <w:rFonts w:ascii="Times New Roman" w:hAnsi="Times New Roman" w:cs="Times New Roman"/>
          <w:sz w:val="24"/>
          <w:szCs w:val="24"/>
        </w:rPr>
        <w:t>тся следствие</w:t>
      </w:r>
      <w:r w:rsidR="002A4BF4" w:rsidRPr="000A569F">
        <w:rPr>
          <w:rFonts w:ascii="Times New Roman" w:hAnsi="Times New Roman" w:cs="Times New Roman"/>
          <w:sz w:val="24"/>
          <w:szCs w:val="24"/>
        </w:rPr>
        <w:t>м</w:t>
      </w:r>
      <w:r w:rsidRPr="000A569F">
        <w:rPr>
          <w:rFonts w:ascii="Times New Roman" w:hAnsi="Times New Roman" w:cs="Times New Roman"/>
          <w:sz w:val="24"/>
          <w:szCs w:val="24"/>
        </w:rPr>
        <w:t xml:space="preserve"> проблем, возникающих </w:t>
      </w:r>
      <w:r w:rsidR="005E4A01" w:rsidRPr="000A569F">
        <w:rPr>
          <w:rFonts w:ascii="Times New Roman" w:hAnsi="Times New Roman" w:cs="Times New Roman"/>
          <w:sz w:val="24"/>
          <w:szCs w:val="24"/>
        </w:rPr>
        <w:t xml:space="preserve">при реализации данных проектов на практике. </w:t>
      </w:r>
      <w:r w:rsidR="0065263C" w:rsidRPr="000A569F">
        <w:rPr>
          <w:rFonts w:ascii="Times New Roman" w:hAnsi="Times New Roman" w:cs="Times New Roman"/>
          <w:sz w:val="24"/>
          <w:szCs w:val="24"/>
        </w:rPr>
        <w:t xml:space="preserve">Низкий уровень </w:t>
      </w:r>
      <w:r w:rsidR="0065263C" w:rsidRPr="000A569F">
        <w:rPr>
          <w:rFonts w:ascii="Times New Roman" w:hAnsi="Times New Roman" w:cs="Times New Roman"/>
          <w:sz w:val="24"/>
          <w:szCs w:val="24"/>
        </w:rPr>
        <w:lastRenderedPageBreak/>
        <w:t xml:space="preserve">привлечения иностранных инвестиций, также как и отечественных девелоперов, обуславливает непроработанная нормативно-правовая база проектов КРТ, а также отсутствие гарантий обеспечения интересов инвесторов. </w:t>
      </w:r>
    </w:p>
    <w:p w14:paraId="0CE0AA42" w14:textId="7BD39D41" w:rsidR="00A71237" w:rsidRPr="000A569F" w:rsidRDefault="0065263C" w:rsidP="005E4A01">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Наиболее активным направлением развития проектов является создание жил</w:t>
      </w:r>
      <w:r w:rsidR="00B93895" w:rsidRPr="000A569F">
        <w:rPr>
          <w:rFonts w:ascii="Times New Roman" w:hAnsi="Times New Roman" w:cs="Times New Roman"/>
          <w:sz w:val="24"/>
          <w:szCs w:val="24"/>
        </w:rPr>
        <w:t>ых</w:t>
      </w:r>
      <w:r w:rsidRPr="000A569F">
        <w:rPr>
          <w:rFonts w:ascii="Times New Roman" w:hAnsi="Times New Roman" w:cs="Times New Roman"/>
          <w:sz w:val="24"/>
          <w:szCs w:val="24"/>
        </w:rPr>
        <w:t xml:space="preserve"> район</w:t>
      </w:r>
      <w:r w:rsidR="00B93895" w:rsidRPr="000A569F">
        <w:rPr>
          <w:rFonts w:ascii="Times New Roman" w:hAnsi="Times New Roman" w:cs="Times New Roman"/>
          <w:sz w:val="24"/>
          <w:szCs w:val="24"/>
        </w:rPr>
        <w:t>ов</w:t>
      </w:r>
      <w:r w:rsidRPr="000A569F">
        <w:rPr>
          <w:rFonts w:ascii="Times New Roman" w:hAnsi="Times New Roman" w:cs="Times New Roman"/>
          <w:sz w:val="24"/>
          <w:szCs w:val="24"/>
        </w:rPr>
        <w:t xml:space="preserve">, а также перепрофилирование бывших промышленных объектов в коммерческие помещения и общественные пространства (в случае, если строительство осуществлялось с применением </w:t>
      </w:r>
      <w:r w:rsidR="00DE75C0" w:rsidRPr="000A569F">
        <w:rPr>
          <w:rFonts w:ascii="Times New Roman" w:hAnsi="Times New Roman" w:cs="Times New Roman"/>
          <w:sz w:val="24"/>
          <w:szCs w:val="24"/>
        </w:rPr>
        <w:t>принципа</w:t>
      </w:r>
      <w:r w:rsidRPr="000A569F">
        <w:rPr>
          <w:rFonts w:ascii="Times New Roman" w:hAnsi="Times New Roman" w:cs="Times New Roman"/>
          <w:sz w:val="24"/>
          <w:szCs w:val="24"/>
        </w:rPr>
        <w:t xml:space="preserve"> </w:t>
      </w:r>
      <w:r w:rsidR="00DE75C0" w:rsidRPr="000A569F">
        <w:rPr>
          <w:rFonts w:ascii="Times New Roman" w:hAnsi="Times New Roman" w:cs="Times New Roman"/>
          <w:sz w:val="24"/>
          <w:szCs w:val="24"/>
        </w:rPr>
        <w:t xml:space="preserve">наиболее </w:t>
      </w:r>
      <w:r w:rsidRPr="000A569F">
        <w:rPr>
          <w:rFonts w:ascii="Times New Roman" w:hAnsi="Times New Roman" w:cs="Times New Roman"/>
          <w:sz w:val="24"/>
          <w:szCs w:val="24"/>
        </w:rPr>
        <w:t xml:space="preserve">эффективного использования). При этом, большую часть инвестиций в проект составляют кредитные средства, средства юридических и физических лиц. </w:t>
      </w:r>
    </w:p>
    <w:p w14:paraId="182FE23D" w14:textId="71B93197" w:rsidR="00BC2606" w:rsidRPr="000A569F" w:rsidRDefault="00884B3E" w:rsidP="00BC2606">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Анализ существующих источников</w:t>
      </w:r>
      <w:r w:rsidR="004D21B3">
        <w:rPr>
          <w:rFonts w:ascii="Times New Roman" w:hAnsi="Times New Roman" w:cs="Times New Roman"/>
          <w:sz w:val="24"/>
          <w:szCs w:val="24"/>
        </w:rPr>
        <w:t xml:space="preserve"> средств</w:t>
      </w:r>
      <w:r w:rsidRPr="000A569F">
        <w:rPr>
          <w:rFonts w:ascii="Times New Roman" w:hAnsi="Times New Roman" w:cs="Times New Roman"/>
          <w:sz w:val="24"/>
          <w:szCs w:val="24"/>
        </w:rPr>
        <w:t xml:space="preserve"> и </w:t>
      </w:r>
      <w:r w:rsidR="005659D2">
        <w:rPr>
          <w:rFonts w:ascii="Times New Roman" w:hAnsi="Times New Roman" w:cs="Times New Roman"/>
          <w:sz w:val="24"/>
          <w:szCs w:val="24"/>
        </w:rPr>
        <w:t>механизмов</w:t>
      </w:r>
      <w:r w:rsidRPr="000A569F">
        <w:rPr>
          <w:rFonts w:ascii="Times New Roman" w:hAnsi="Times New Roman" w:cs="Times New Roman"/>
          <w:sz w:val="24"/>
          <w:szCs w:val="24"/>
        </w:rPr>
        <w:t xml:space="preserve"> их привлечения на начальном этапе у застройщика показал, что вариативность выбора средств невелика – составляет только собственные средства и заёмные (кредитные). При этом, кредитные средства также могут оставаться под вопросом, так как на данном этапе еще не подготовлен проект и отсутствует земельный участок для строительства. Начальн</w:t>
      </w:r>
      <w:r w:rsidR="004D21B3">
        <w:rPr>
          <w:rFonts w:ascii="Times New Roman" w:hAnsi="Times New Roman" w:cs="Times New Roman"/>
          <w:sz w:val="24"/>
          <w:szCs w:val="24"/>
        </w:rPr>
        <w:t>ую</w:t>
      </w:r>
      <w:r w:rsidRPr="000A569F">
        <w:rPr>
          <w:rFonts w:ascii="Times New Roman" w:hAnsi="Times New Roman" w:cs="Times New Roman"/>
          <w:sz w:val="24"/>
          <w:szCs w:val="24"/>
        </w:rPr>
        <w:t xml:space="preserve"> стоимость затрат предполагает </w:t>
      </w:r>
      <w:r w:rsidR="004D21B3">
        <w:rPr>
          <w:rFonts w:ascii="Times New Roman" w:hAnsi="Times New Roman" w:cs="Times New Roman"/>
          <w:sz w:val="24"/>
          <w:szCs w:val="24"/>
        </w:rPr>
        <w:t>выигрыш</w:t>
      </w:r>
      <w:r w:rsidRPr="000A569F">
        <w:rPr>
          <w:rFonts w:ascii="Times New Roman" w:hAnsi="Times New Roman" w:cs="Times New Roman"/>
          <w:sz w:val="24"/>
          <w:szCs w:val="24"/>
        </w:rPr>
        <w:t xml:space="preserve"> в аукционе</w:t>
      </w:r>
      <w:r w:rsidR="00FD2E8B" w:rsidRPr="000A569F">
        <w:rPr>
          <w:rFonts w:ascii="Times New Roman" w:hAnsi="Times New Roman" w:cs="Times New Roman"/>
          <w:sz w:val="24"/>
          <w:szCs w:val="24"/>
        </w:rPr>
        <w:t xml:space="preserve"> на получение права застройки на земельном участке</w:t>
      </w:r>
      <w:r w:rsidRPr="000A569F">
        <w:rPr>
          <w:rFonts w:ascii="Times New Roman" w:hAnsi="Times New Roman" w:cs="Times New Roman"/>
          <w:sz w:val="24"/>
          <w:szCs w:val="24"/>
        </w:rPr>
        <w:t xml:space="preserve">, для возможности </w:t>
      </w:r>
      <w:proofErr w:type="gramStart"/>
      <w:r w:rsidRPr="000A569F">
        <w:rPr>
          <w:rFonts w:ascii="Times New Roman" w:hAnsi="Times New Roman" w:cs="Times New Roman"/>
          <w:sz w:val="24"/>
          <w:szCs w:val="24"/>
        </w:rPr>
        <w:t>участия</w:t>
      </w:r>
      <w:proofErr w:type="gramEnd"/>
      <w:r w:rsidR="00FD2E8B" w:rsidRPr="000A569F">
        <w:rPr>
          <w:rFonts w:ascii="Times New Roman" w:hAnsi="Times New Roman" w:cs="Times New Roman"/>
          <w:sz w:val="24"/>
          <w:szCs w:val="24"/>
        </w:rPr>
        <w:t xml:space="preserve"> в котором</w:t>
      </w:r>
      <w:r w:rsidRPr="000A569F">
        <w:rPr>
          <w:rFonts w:ascii="Times New Roman" w:hAnsi="Times New Roman" w:cs="Times New Roman"/>
          <w:sz w:val="24"/>
          <w:szCs w:val="24"/>
        </w:rPr>
        <w:t xml:space="preserve"> необходимо обладать значительным об</w:t>
      </w:r>
      <w:r w:rsidR="00FD2E8B" w:rsidRPr="000A569F">
        <w:rPr>
          <w:rFonts w:ascii="Times New Roman" w:hAnsi="Times New Roman" w:cs="Times New Roman"/>
          <w:sz w:val="24"/>
          <w:szCs w:val="24"/>
        </w:rPr>
        <w:t xml:space="preserve">ъемом собственных средств. На данном этапе уже можно выделить один из </w:t>
      </w:r>
      <w:r w:rsidR="004D21B3">
        <w:rPr>
          <w:rFonts w:ascii="Times New Roman" w:hAnsi="Times New Roman" w:cs="Times New Roman"/>
          <w:sz w:val="24"/>
          <w:szCs w:val="24"/>
        </w:rPr>
        <w:t xml:space="preserve">свойств </w:t>
      </w:r>
      <w:r w:rsidR="00FD2E8B" w:rsidRPr="000A569F">
        <w:rPr>
          <w:rFonts w:ascii="Times New Roman" w:hAnsi="Times New Roman" w:cs="Times New Roman"/>
          <w:sz w:val="24"/>
          <w:szCs w:val="24"/>
        </w:rPr>
        <w:t xml:space="preserve">действующего порядка заключения договора о КРТ – ограниченное количество застройщиков, способных участвовать в реализации проекта. </w:t>
      </w:r>
      <w:r w:rsidR="00BC2606" w:rsidRPr="000A569F">
        <w:rPr>
          <w:rFonts w:ascii="Times New Roman" w:hAnsi="Times New Roman" w:cs="Times New Roman"/>
          <w:sz w:val="24"/>
          <w:szCs w:val="24"/>
        </w:rPr>
        <w:t>По состоянию на апрель 2021 года, на рынке жилья трудятся более 2-ух тысяч застройщиков. Из них в ТОП-5 входят:</w:t>
      </w:r>
    </w:p>
    <w:p w14:paraId="00070E90" w14:textId="77777777" w:rsidR="00BC2606" w:rsidRPr="000A569F" w:rsidRDefault="00BC2606" w:rsidP="00BC2606">
      <w:pPr>
        <w:pStyle w:val="a3"/>
        <w:numPr>
          <w:ilvl w:val="0"/>
          <w:numId w:val="12"/>
        </w:numPr>
        <w:spacing w:after="0" w:line="360" w:lineRule="auto"/>
        <w:ind w:left="993"/>
        <w:jc w:val="both"/>
        <w:rPr>
          <w:rFonts w:ascii="Times New Roman" w:hAnsi="Times New Roman" w:cs="Times New Roman"/>
          <w:sz w:val="24"/>
          <w:szCs w:val="24"/>
        </w:rPr>
      </w:pPr>
      <w:r w:rsidRPr="000A569F">
        <w:rPr>
          <w:rFonts w:ascii="Times New Roman" w:hAnsi="Times New Roman" w:cs="Times New Roman"/>
          <w:sz w:val="24"/>
          <w:szCs w:val="24"/>
        </w:rPr>
        <w:t>ПИК г. Москва (5 826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стр. жилья);</w:t>
      </w:r>
    </w:p>
    <w:p w14:paraId="29C659F8" w14:textId="77777777" w:rsidR="00BC2606" w:rsidRPr="000A569F" w:rsidRDefault="00BC2606" w:rsidP="00BC2606">
      <w:pPr>
        <w:pStyle w:val="a3"/>
        <w:numPr>
          <w:ilvl w:val="0"/>
          <w:numId w:val="12"/>
        </w:numPr>
        <w:spacing w:after="0" w:line="360" w:lineRule="auto"/>
        <w:ind w:left="993"/>
        <w:jc w:val="both"/>
        <w:rPr>
          <w:rFonts w:ascii="Times New Roman" w:hAnsi="Times New Roman" w:cs="Times New Roman"/>
          <w:sz w:val="24"/>
          <w:szCs w:val="24"/>
        </w:rPr>
      </w:pPr>
      <w:r w:rsidRPr="000A569F">
        <w:rPr>
          <w:rFonts w:ascii="Times New Roman" w:hAnsi="Times New Roman" w:cs="Times New Roman"/>
          <w:sz w:val="24"/>
          <w:szCs w:val="24"/>
        </w:rPr>
        <w:t>ЛСР г. Санкт-Петербург (2 671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стр. жилья);</w:t>
      </w:r>
    </w:p>
    <w:p w14:paraId="397646A7" w14:textId="77777777" w:rsidR="00BC2606" w:rsidRPr="000A569F" w:rsidRDefault="00BC2606" w:rsidP="00BC2606">
      <w:pPr>
        <w:pStyle w:val="a3"/>
        <w:numPr>
          <w:ilvl w:val="0"/>
          <w:numId w:val="12"/>
        </w:numPr>
        <w:spacing w:after="0" w:line="360" w:lineRule="auto"/>
        <w:ind w:left="993"/>
        <w:jc w:val="both"/>
        <w:rPr>
          <w:rFonts w:ascii="Times New Roman" w:hAnsi="Times New Roman" w:cs="Times New Roman"/>
          <w:sz w:val="24"/>
          <w:szCs w:val="24"/>
        </w:rPr>
      </w:pPr>
      <w:r w:rsidRPr="000A569F">
        <w:rPr>
          <w:rFonts w:ascii="Times New Roman" w:hAnsi="Times New Roman" w:cs="Times New Roman"/>
          <w:sz w:val="24"/>
          <w:szCs w:val="24"/>
        </w:rPr>
        <w:t xml:space="preserve">Холдинг </w:t>
      </w:r>
      <w:proofErr w:type="spellStart"/>
      <w:r w:rsidRPr="000A569F">
        <w:rPr>
          <w:rFonts w:ascii="Times New Roman" w:hAnsi="Times New Roman" w:cs="Times New Roman"/>
          <w:sz w:val="24"/>
          <w:szCs w:val="24"/>
        </w:rPr>
        <w:t>Setl</w:t>
      </w:r>
      <w:proofErr w:type="spellEnd"/>
      <w:r w:rsidRPr="000A569F">
        <w:rPr>
          <w:rFonts w:ascii="Times New Roman" w:hAnsi="Times New Roman" w:cs="Times New Roman"/>
          <w:sz w:val="24"/>
          <w:szCs w:val="24"/>
        </w:rPr>
        <w:t xml:space="preserve"> </w:t>
      </w:r>
      <w:proofErr w:type="spellStart"/>
      <w:r w:rsidRPr="000A569F">
        <w:rPr>
          <w:rFonts w:ascii="Times New Roman" w:hAnsi="Times New Roman" w:cs="Times New Roman"/>
          <w:sz w:val="24"/>
          <w:szCs w:val="24"/>
        </w:rPr>
        <w:t>Group</w:t>
      </w:r>
      <w:proofErr w:type="spellEnd"/>
      <w:r w:rsidRPr="000A569F">
        <w:rPr>
          <w:rFonts w:ascii="Times New Roman" w:hAnsi="Times New Roman" w:cs="Times New Roman"/>
          <w:sz w:val="24"/>
          <w:szCs w:val="24"/>
        </w:rPr>
        <w:t xml:space="preserve"> г. Санкт-Петербург (2 197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стр. жилья);</w:t>
      </w:r>
    </w:p>
    <w:p w14:paraId="098147B1" w14:textId="77777777" w:rsidR="00BC2606" w:rsidRPr="000A569F" w:rsidRDefault="00BC2606" w:rsidP="00BC2606">
      <w:pPr>
        <w:pStyle w:val="a3"/>
        <w:numPr>
          <w:ilvl w:val="0"/>
          <w:numId w:val="12"/>
        </w:numPr>
        <w:spacing w:after="0" w:line="360" w:lineRule="auto"/>
        <w:ind w:left="993"/>
        <w:jc w:val="both"/>
        <w:rPr>
          <w:rFonts w:ascii="Times New Roman" w:hAnsi="Times New Roman" w:cs="Times New Roman"/>
          <w:sz w:val="24"/>
          <w:szCs w:val="24"/>
        </w:rPr>
      </w:pPr>
      <w:proofErr w:type="spellStart"/>
      <w:r w:rsidRPr="000A569F">
        <w:rPr>
          <w:rFonts w:ascii="Times New Roman" w:hAnsi="Times New Roman" w:cs="Times New Roman"/>
          <w:sz w:val="24"/>
          <w:szCs w:val="24"/>
        </w:rPr>
        <w:t>ЮгСтройИнвест</w:t>
      </w:r>
      <w:proofErr w:type="spellEnd"/>
      <w:r w:rsidRPr="000A569F">
        <w:rPr>
          <w:rFonts w:ascii="Times New Roman" w:hAnsi="Times New Roman" w:cs="Times New Roman"/>
          <w:sz w:val="24"/>
          <w:szCs w:val="24"/>
        </w:rPr>
        <w:t xml:space="preserve"> Краснодарский Край (1 270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стр. жилья);</w:t>
      </w:r>
    </w:p>
    <w:p w14:paraId="3FA80EAB" w14:textId="51A535E5" w:rsidR="00BC2606" w:rsidRPr="000A569F" w:rsidRDefault="00BC2606" w:rsidP="00BC2606">
      <w:pPr>
        <w:pStyle w:val="a3"/>
        <w:numPr>
          <w:ilvl w:val="0"/>
          <w:numId w:val="12"/>
        </w:numPr>
        <w:spacing w:after="0" w:line="360" w:lineRule="auto"/>
        <w:ind w:left="993"/>
        <w:jc w:val="both"/>
        <w:rPr>
          <w:rFonts w:ascii="Times New Roman" w:hAnsi="Times New Roman" w:cs="Times New Roman"/>
          <w:sz w:val="24"/>
          <w:szCs w:val="24"/>
        </w:rPr>
      </w:pPr>
      <w:r w:rsidRPr="000A569F">
        <w:rPr>
          <w:rFonts w:ascii="Times New Roman" w:hAnsi="Times New Roman" w:cs="Times New Roman"/>
          <w:sz w:val="24"/>
          <w:szCs w:val="24"/>
        </w:rPr>
        <w:t>Самолет г. Москва (1 263 тыс. 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стр. жилья).</w:t>
      </w:r>
    </w:p>
    <w:p w14:paraId="7B7A26D0" w14:textId="27DEE5A7" w:rsidR="00BC2606" w:rsidRPr="000A569F" w:rsidRDefault="00BC2606" w:rsidP="00BC2606">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Так, общая площадь строящегося жилья пятью застройщиками составляет 16% от общего введенного объема жилья по всей стране за 2020 год.</w:t>
      </w:r>
    </w:p>
    <w:p w14:paraId="53C84FEF" w14:textId="66171BBF" w:rsidR="00884B3E" w:rsidRPr="000A569F" w:rsidRDefault="00BC2606" w:rsidP="00884B3E">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Т</w:t>
      </w:r>
      <w:r w:rsidR="00FD2E8B" w:rsidRPr="000A569F">
        <w:rPr>
          <w:rFonts w:ascii="Times New Roman" w:hAnsi="Times New Roman" w:cs="Times New Roman"/>
          <w:sz w:val="24"/>
          <w:szCs w:val="24"/>
        </w:rPr>
        <w:t>ак как проблема отсутствия свободных площадок для строительства в городе остаётся актуальной, представителям среднего, малого и микро- предпринимате</w:t>
      </w:r>
      <w:r w:rsidR="00B93895" w:rsidRPr="000A569F">
        <w:rPr>
          <w:rFonts w:ascii="Times New Roman" w:hAnsi="Times New Roman" w:cs="Times New Roman"/>
          <w:sz w:val="24"/>
          <w:szCs w:val="24"/>
        </w:rPr>
        <w:t>лей</w:t>
      </w:r>
      <w:r w:rsidR="00FD2E8B" w:rsidRPr="000A569F">
        <w:rPr>
          <w:rFonts w:ascii="Times New Roman" w:hAnsi="Times New Roman" w:cs="Times New Roman"/>
          <w:sz w:val="24"/>
          <w:szCs w:val="24"/>
        </w:rPr>
        <w:t xml:space="preserve"> будет возможен только способ выкупа участок у частных лиц или небольших площадок на аукционах муниципалитета</w:t>
      </w:r>
      <w:r w:rsidR="006D688C" w:rsidRPr="000A569F">
        <w:rPr>
          <w:rFonts w:ascii="Times New Roman" w:hAnsi="Times New Roman" w:cs="Times New Roman"/>
          <w:sz w:val="24"/>
          <w:szCs w:val="24"/>
        </w:rPr>
        <w:t>, в реализации проектов КРТ они вовлечены не будут</w:t>
      </w:r>
      <w:r w:rsidR="00FD2E8B" w:rsidRPr="000A569F">
        <w:rPr>
          <w:rFonts w:ascii="Times New Roman" w:hAnsi="Times New Roman" w:cs="Times New Roman"/>
          <w:sz w:val="24"/>
          <w:szCs w:val="24"/>
        </w:rPr>
        <w:t xml:space="preserve">. </w:t>
      </w:r>
      <w:r w:rsidR="006D688C" w:rsidRPr="000A569F">
        <w:rPr>
          <w:rFonts w:ascii="Times New Roman" w:hAnsi="Times New Roman" w:cs="Times New Roman"/>
          <w:sz w:val="24"/>
          <w:szCs w:val="24"/>
        </w:rPr>
        <w:t xml:space="preserve">Для жилищного строительства надежность и стабильность девелопера являются ключевыми показателями, однако, рынок не сможет развиваться в условиях олигополии. </w:t>
      </w:r>
    </w:p>
    <w:p w14:paraId="4EE8EB2F" w14:textId="3A9D95F1" w:rsidR="006D688C" w:rsidRPr="000A569F" w:rsidRDefault="006D688C" w:rsidP="00884B3E">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Данная проблема также касается и привлечени</w:t>
      </w:r>
      <w:r w:rsidR="001B4B04" w:rsidRPr="000A569F">
        <w:rPr>
          <w:rFonts w:ascii="Times New Roman" w:hAnsi="Times New Roman" w:cs="Times New Roman"/>
          <w:sz w:val="24"/>
          <w:szCs w:val="24"/>
        </w:rPr>
        <w:t>я</w:t>
      </w:r>
      <w:r w:rsidRPr="000A569F">
        <w:rPr>
          <w:rFonts w:ascii="Times New Roman" w:hAnsi="Times New Roman" w:cs="Times New Roman"/>
          <w:sz w:val="24"/>
          <w:szCs w:val="24"/>
        </w:rPr>
        <w:t xml:space="preserve"> арендаторов в </w:t>
      </w:r>
      <w:r w:rsidR="001B4B04" w:rsidRPr="000A569F">
        <w:rPr>
          <w:rFonts w:ascii="Times New Roman" w:hAnsi="Times New Roman" w:cs="Times New Roman"/>
          <w:sz w:val="24"/>
          <w:szCs w:val="24"/>
        </w:rPr>
        <w:t xml:space="preserve">реализованные коммерческие пространства: в крупнейших и наиболее высоко проинвестированных проектах ключевыми арендаторами являются зарубежные представители, офисы крупнейших предприятий страны, издательств, ресторанов и так далее. Поддержка малого бизнеса активно развивается в Санкт-Петербурге (Этажи, Бутылка, Ткачи и т.д.), однако, в основном проекты разделяются на две категории: проекты, в которые привлечен только малый бизнес и проект, полностью исключающий его. Внутри таких лофт-пространств как Этажи уникальность предпринимателя теряется. То же происходит и во всех иных проектах КРТ. Таким образом, чтобы политика поддержки малого и среднего бизнеса развивалась действительно успешно, в договорах проектов КРТ должно быть обязательным условием предоставления коммерческих площадок по выгодным условиям для инициативных частных предпринимателей – представителей малого бизнеса. </w:t>
      </w:r>
    </w:p>
    <w:p w14:paraId="06570786" w14:textId="154A8186" w:rsidR="00884B3E" w:rsidRPr="000A569F" w:rsidRDefault="00B93895" w:rsidP="00B93895">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Снижению инвестиционной привлекательности проектов в целом способствует, в том числе, увеличение площади охраняемой территории памятников истории и архитектуры, нестабильная законодательная база регулирования данного вопроса, высокие требования к эксплуатации данных объектов. Поправки в законодательство по комплексному развитию четко определяют обязанность участников проектов выполнять все требования согласно договору, корректируется механизм изъятия имущества, вводятся параметры расселения и предоставления жилья. Однако, законопроект никак не учитывает сферу охраны памятников архитектуры и истории. </w:t>
      </w:r>
    </w:p>
    <w:p w14:paraId="6657ADD8" w14:textId="1E11C5EE" w:rsidR="006D688C" w:rsidRPr="000A569F" w:rsidRDefault="006D688C" w:rsidP="00B93895">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Объекты проектов КРТ – «депрессивные» территории, на которых располагаются объекты, не используемые по назначению. Такие территории возникали, как правило, в 20 веке, еще реже – в 19ом. Соответственно, и жилые районы, следуя советской системе развития городов, возникали вокруг бывших промышленных территорий. Таким образом, наличие объектов, памятников культуры и истории, как на территории нежилой, так и жилой застройки весьма высока, и данный фактор уже становился н</w:t>
      </w:r>
      <w:r w:rsidR="002F0745" w:rsidRPr="000A569F">
        <w:rPr>
          <w:rFonts w:ascii="Times New Roman" w:hAnsi="Times New Roman" w:cs="Times New Roman"/>
          <w:sz w:val="24"/>
          <w:szCs w:val="24"/>
        </w:rPr>
        <w:t>и</w:t>
      </w:r>
      <w:r w:rsidRPr="000A569F">
        <w:rPr>
          <w:rFonts w:ascii="Times New Roman" w:hAnsi="Times New Roman" w:cs="Times New Roman"/>
          <w:sz w:val="24"/>
          <w:szCs w:val="24"/>
        </w:rPr>
        <w:t xml:space="preserve"> раз камнем преткновения реализации программ развития застроенных территорий. </w:t>
      </w:r>
    </w:p>
    <w:p w14:paraId="05635D3D" w14:textId="288D38B2" w:rsidR="002F0745" w:rsidRPr="000A569F" w:rsidRDefault="002F0745" w:rsidP="002F0745">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Способствующим мероприятием успешной реализации проектов КРТ, а также повышением их инвестиционной привлекательности, станет дополнение к действующему Федеральному закону</w:t>
      </w:r>
      <w:r w:rsidR="00E41421">
        <w:rPr>
          <w:rFonts w:ascii="Times New Roman" w:hAnsi="Times New Roman" w:cs="Times New Roman"/>
          <w:sz w:val="24"/>
          <w:szCs w:val="24"/>
        </w:rPr>
        <w:t xml:space="preserve"> </w:t>
      </w:r>
      <w:r w:rsidR="00E41421" w:rsidRPr="00E41421">
        <w:rPr>
          <w:rFonts w:ascii="Times New Roman" w:hAnsi="Times New Roman" w:cs="Times New Roman"/>
          <w:sz w:val="24"/>
          <w:szCs w:val="24"/>
        </w:rPr>
        <w:t>от 25</w:t>
      </w:r>
      <w:r w:rsidR="00E41421">
        <w:rPr>
          <w:rFonts w:ascii="Times New Roman" w:hAnsi="Times New Roman" w:cs="Times New Roman"/>
          <w:sz w:val="24"/>
          <w:szCs w:val="24"/>
        </w:rPr>
        <w:t>.06.</w:t>
      </w:r>
      <w:r w:rsidR="00E41421" w:rsidRPr="00E41421">
        <w:rPr>
          <w:rFonts w:ascii="Times New Roman" w:hAnsi="Times New Roman" w:cs="Times New Roman"/>
          <w:sz w:val="24"/>
          <w:szCs w:val="24"/>
        </w:rPr>
        <w:t xml:space="preserve">2002 г. </w:t>
      </w:r>
      <w:r w:rsidR="00E41421">
        <w:rPr>
          <w:rFonts w:ascii="Times New Roman" w:hAnsi="Times New Roman" w:cs="Times New Roman"/>
          <w:sz w:val="24"/>
          <w:szCs w:val="24"/>
        </w:rPr>
        <w:t>№</w:t>
      </w:r>
      <w:r w:rsidR="00E41421" w:rsidRPr="00E41421">
        <w:rPr>
          <w:rFonts w:ascii="Times New Roman" w:hAnsi="Times New Roman" w:cs="Times New Roman"/>
          <w:sz w:val="24"/>
          <w:szCs w:val="24"/>
        </w:rPr>
        <w:t>73-ФЗ</w:t>
      </w:r>
      <w:r w:rsidRPr="000A569F">
        <w:rPr>
          <w:rFonts w:ascii="Times New Roman" w:hAnsi="Times New Roman" w:cs="Times New Roman"/>
          <w:sz w:val="24"/>
          <w:szCs w:val="24"/>
        </w:rPr>
        <w:t xml:space="preserve"> «Об объектах культурного наследия (памятниках истории и культуры) народов Российской Федерации»</w:t>
      </w:r>
      <w:r w:rsidR="004923C4" w:rsidRPr="000A569F">
        <w:rPr>
          <w:rFonts w:ascii="Times New Roman" w:hAnsi="Times New Roman" w:cs="Times New Roman"/>
          <w:sz w:val="24"/>
          <w:szCs w:val="24"/>
        </w:rPr>
        <w:t xml:space="preserve"> части, регламентирующие особый порядок охраны памятников культуры и истории, находящихся в территориях границ проекта комплексного развития. А именно</w:t>
      </w:r>
      <w:r w:rsidR="006C22B8">
        <w:rPr>
          <w:rFonts w:ascii="Times New Roman" w:hAnsi="Times New Roman" w:cs="Times New Roman"/>
          <w:sz w:val="24"/>
          <w:szCs w:val="24"/>
        </w:rPr>
        <w:t> </w:t>
      </w:r>
      <w:r w:rsidR="004923C4" w:rsidRPr="000A569F">
        <w:rPr>
          <w:rFonts w:ascii="Times New Roman" w:hAnsi="Times New Roman" w:cs="Times New Roman"/>
          <w:sz w:val="24"/>
          <w:szCs w:val="24"/>
        </w:rPr>
        <w:t xml:space="preserve">– сокращение охраняемой площади, примыкающей к объекту, расширение </w:t>
      </w:r>
      <w:r w:rsidR="004923C4" w:rsidRPr="000A569F">
        <w:rPr>
          <w:rFonts w:ascii="Times New Roman" w:hAnsi="Times New Roman" w:cs="Times New Roman"/>
          <w:sz w:val="24"/>
          <w:szCs w:val="24"/>
        </w:rPr>
        <w:lastRenderedPageBreak/>
        <w:t xml:space="preserve">списка разрешенный действий в отношении памятников. Кроме того, следует ввести четкие понятия терминам </w:t>
      </w:r>
      <w:r w:rsidR="007F2919" w:rsidRPr="000A569F">
        <w:rPr>
          <w:rFonts w:ascii="Times New Roman" w:hAnsi="Times New Roman" w:cs="Times New Roman"/>
          <w:sz w:val="24"/>
          <w:szCs w:val="24"/>
        </w:rPr>
        <w:t xml:space="preserve">и определить точные параметры </w:t>
      </w:r>
      <w:r w:rsidR="004923C4" w:rsidRPr="000A569F">
        <w:rPr>
          <w:rFonts w:ascii="Times New Roman" w:hAnsi="Times New Roman" w:cs="Times New Roman"/>
          <w:sz w:val="24"/>
          <w:szCs w:val="24"/>
        </w:rPr>
        <w:t>«реконструкци</w:t>
      </w:r>
      <w:r w:rsidR="007F2919" w:rsidRPr="000A569F">
        <w:rPr>
          <w:rFonts w:ascii="Times New Roman" w:hAnsi="Times New Roman" w:cs="Times New Roman"/>
          <w:sz w:val="24"/>
          <w:szCs w:val="24"/>
        </w:rPr>
        <w:t>и</w:t>
      </w:r>
      <w:r w:rsidR="004923C4" w:rsidRPr="000A569F">
        <w:rPr>
          <w:rFonts w:ascii="Times New Roman" w:hAnsi="Times New Roman" w:cs="Times New Roman"/>
          <w:sz w:val="24"/>
          <w:szCs w:val="24"/>
        </w:rPr>
        <w:t>», «реставраци</w:t>
      </w:r>
      <w:r w:rsidR="007F2919" w:rsidRPr="000A569F">
        <w:rPr>
          <w:rFonts w:ascii="Times New Roman" w:hAnsi="Times New Roman" w:cs="Times New Roman"/>
          <w:sz w:val="24"/>
          <w:szCs w:val="24"/>
        </w:rPr>
        <w:t>и</w:t>
      </w:r>
      <w:r w:rsidR="004923C4" w:rsidRPr="000A569F">
        <w:rPr>
          <w:rFonts w:ascii="Times New Roman" w:hAnsi="Times New Roman" w:cs="Times New Roman"/>
          <w:sz w:val="24"/>
          <w:szCs w:val="24"/>
        </w:rPr>
        <w:t>» и иной деятельности, применимой к объектам культуры</w:t>
      </w:r>
      <w:r w:rsidR="007F2919" w:rsidRPr="000A569F">
        <w:rPr>
          <w:rFonts w:ascii="Times New Roman" w:hAnsi="Times New Roman" w:cs="Times New Roman"/>
          <w:sz w:val="24"/>
          <w:szCs w:val="24"/>
        </w:rPr>
        <w:t>.</w:t>
      </w:r>
    </w:p>
    <w:p w14:paraId="2AE2F4B5" w14:textId="6BA12B96" w:rsidR="002F0745" w:rsidRPr="000A569F" w:rsidRDefault="004923C4" w:rsidP="00B93895">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Если рассматривать основные проблемы по привлечению инвестиций в реализацию проект</w:t>
      </w:r>
      <w:r w:rsidR="00992D63" w:rsidRPr="000A569F">
        <w:rPr>
          <w:rFonts w:ascii="Times New Roman" w:hAnsi="Times New Roman" w:cs="Times New Roman"/>
          <w:sz w:val="24"/>
          <w:szCs w:val="24"/>
        </w:rPr>
        <w:t>а,</w:t>
      </w:r>
      <w:r w:rsidRPr="000A569F">
        <w:rPr>
          <w:rFonts w:ascii="Times New Roman" w:hAnsi="Times New Roman" w:cs="Times New Roman"/>
          <w:sz w:val="24"/>
          <w:szCs w:val="24"/>
        </w:rPr>
        <w:t xml:space="preserve"> то можно выделить следующие: </w:t>
      </w:r>
      <w:r w:rsidR="00992D63" w:rsidRPr="000A569F">
        <w:rPr>
          <w:rFonts w:ascii="Times New Roman" w:hAnsi="Times New Roman" w:cs="Times New Roman"/>
          <w:sz w:val="24"/>
          <w:szCs w:val="24"/>
        </w:rPr>
        <w:t xml:space="preserve">ограниченность возможных </w:t>
      </w:r>
      <w:r w:rsidRPr="000A569F">
        <w:rPr>
          <w:rFonts w:ascii="Times New Roman" w:hAnsi="Times New Roman" w:cs="Times New Roman"/>
          <w:sz w:val="24"/>
          <w:szCs w:val="24"/>
        </w:rPr>
        <w:t xml:space="preserve">источников </w:t>
      </w:r>
      <w:r w:rsidR="00992D63" w:rsidRPr="000A569F">
        <w:rPr>
          <w:rFonts w:ascii="Times New Roman" w:hAnsi="Times New Roman" w:cs="Times New Roman"/>
          <w:sz w:val="24"/>
          <w:szCs w:val="24"/>
        </w:rPr>
        <w:t xml:space="preserve">финансирования проекта на начальном и этапе строительства, низкий уровень покупательской способности населения, </w:t>
      </w:r>
      <w:r w:rsidR="007F2919" w:rsidRPr="000A569F">
        <w:rPr>
          <w:rFonts w:ascii="Times New Roman" w:hAnsi="Times New Roman" w:cs="Times New Roman"/>
          <w:sz w:val="24"/>
          <w:szCs w:val="24"/>
        </w:rPr>
        <w:t xml:space="preserve">нарастающая кредиторская задолженность, отсутствие опыта работа с проектным финансированием, низкий уровень использования альтернативных источников привлечения средств в регионах. </w:t>
      </w:r>
    </w:p>
    <w:p w14:paraId="2F7619F3" w14:textId="13EC048C" w:rsidR="00DE75C0" w:rsidRPr="000A569F" w:rsidRDefault="007F2919" w:rsidP="00EA38BC">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Н</w:t>
      </w:r>
      <w:r w:rsidR="00EA38BC" w:rsidRPr="000A569F">
        <w:rPr>
          <w:rFonts w:ascii="Times New Roman" w:hAnsi="Times New Roman" w:cs="Times New Roman"/>
          <w:sz w:val="24"/>
          <w:szCs w:val="24"/>
        </w:rPr>
        <w:t>азревающ</w:t>
      </w:r>
      <w:r w:rsidRPr="000A569F">
        <w:rPr>
          <w:rFonts w:ascii="Times New Roman" w:hAnsi="Times New Roman" w:cs="Times New Roman"/>
          <w:sz w:val="24"/>
          <w:szCs w:val="24"/>
        </w:rPr>
        <w:t>ей</w:t>
      </w:r>
      <w:r w:rsidR="00EA38BC" w:rsidRPr="000A569F">
        <w:rPr>
          <w:rFonts w:ascii="Times New Roman" w:hAnsi="Times New Roman" w:cs="Times New Roman"/>
          <w:sz w:val="24"/>
          <w:szCs w:val="24"/>
        </w:rPr>
        <w:t xml:space="preserve"> проблем</w:t>
      </w:r>
      <w:r w:rsidRPr="000A569F">
        <w:rPr>
          <w:rFonts w:ascii="Times New Roman" w:hAnsi="Times New Roman" w:cs="Times New Roman"/>
          <w:sz w:val="24"/>
          <w:szCs w:val="24"/>
        </w:rPr>
        <w:t>ой</w:t>
      </w:r>
      <w:r w:rsidR="00EA38BC" w:rsidRPr="000A569F">
        <w:rPr>
          <w:rFonts w:ascii="Times New Roman" w:hAnsi="Times New Roman" w:cs="Times New Roman"/>
          <w:sz w:val="24"/>
          <w:szCs w:val="24"/>
        </w:rPr>
        <w:t xml:space="preserve"> внутри реализации проектов КРТ, требующей внимания, является полное</w:t>
      </w:r>
      <w:r w:rsidR="00DE75C0" w:rsidRPr="000A569F">
        <w:rPr>
          <w:rFonts w:ascii="Times New Roman" w:hAnsi="Times New Roman" w:cs="Times New Roman"/>
          <w:sz w:val="24"/>
          <w:szCs w:val="24"/>
        </w:rPr>
        <w:t xml:space="preserve"> исключение </w:t>
      </w:r>
      <w:r w:rsidR="005659D2">
        <w:rPr>
          <w:rFonts w:ascii="Times New Roman" w:hAnsi="Times New Roman" w:cs="Times New Roman"/>
          <w:sz w:val="24"/>
          <w:szCs w:val="24"/>
        </w:rPr>
        <w:t>механизма</w:t>
      </w:r>
      <w:r w:rsidR="00DE75C0" w:rsidRPr="000A569F">
        <w:rPr>
          <w:rFonts w:ascii="Times New Roman" w:hAnsi="Times New Roman" w:cs="Times New Roman"/>
          <w:sz w:val="24"/>
          <w:szCs w:val="24"/>
        </w:rPr>
        <w:t xml:space="preserve"> долевого участия из механизма финансирования жилищного строительства</w:t>
      </w:r>
      <w:r w:rsidRPr="000A569F">
        <w:rPr>
          <w:rFonts w:ascii="Times New Roman" w:hAnsi="Times New Roman" w:cs="Times New Roman"/>
          <w:sz w:val="24"/>
          <w:szCs w:val="24"/>
        </w:rPr>
        <w:t>, как источника поступления средств на этапе возведения объектов</w:t>
      </w:r>
      <w:r w:rsidR="00DE75C0" w:rsidRPr="000A569F">
        <w:rPr>
          <w:rFonts w:ascii="Times New Roman" w:hAnsi="Times New Roman" w:cs="Times New Roman"/>
          <w:sz w:val="24"/>
          <w:szCs w:val="24"/>
        </w:rPr>
        <w:t>.</w:t>
      </w:r>
    </w:p>
    <w:p w14:paraId="70361F1A" w14:textId="3D68017C" w:rsidR="00DE75C0" w:rsidRPr="000A569F" w:rsidRDefault="00DE75C0" w:rsidP="00DE75C0">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Развитие долевого участия в жилищном строительстве в Российской Федерации сопровождалось усовершенствованием законодательной базы, попытками государства максимально обеспечить интересы дольщиков. Решение исключить долевое участие в том формате, в котором оно сложилось в условиях российских реалий и заменить средства дольщиков на кредитные несет за собой как преимущества, так и существенные недостатки. Из преимуществ можно отметить защиту </w:t>
      </w:r>
      <w:r w:rsidR="001A2793" w:rsidRPr="000A569F">
        <w:rPr>
          <w:rFonts w:ascii="Times New Roman" w:hAnsi="Times New Roman" w:cs="Times New Roman"/>
          <w:sz w:val="24"/>
          <w:szCs w:val="24"/>
        </w:rPr>
        <w:t xml:space="preserve">средств дольщиков, стабильный поток финансирования от банковского/коммерческого учреждения, возможность </w:t>
      </w:r>
      <w:r w:rsidR="00884B3E" w:rsidRPr="000A569F">
        <w:rPr>
          <w:rFonts w:ascii="Times New Roman" w:hAnsi="Times New Roman" w:cs="Times New Roman"/>
          <w:sz w:val="24"/>
          <w:szCs w:val="24"/>
        </w:rPr>
        <w:t xml:space="preserve">просчитать необходимый объем дольщиков для покрытия заёмных средств, вычислить </w:t>
      </w:r>
      <w:r w:rsidR="00884B3E" w:rsidRPr="000A569F">
        <w:rPr>
          <w:rFonts w:ascii="Times New Roman" w:hAnsi="Times New Roman" w:cs="Times New Roman"/>
          <w:sz w:val="24"/>
          <w:szCs w:val="24"/>
          <w:lang w:val="en-US"/>
        </w:rPr>
        <w:t>NPV</w:t>
      </w:r>
      <w:r w:rsidR="00884B3E" w:rsidRPr="000A569F">
        <w:rPr>
          <w:rFonts w:ascii="Times New Roman" w:hAnsi="Times New Roman" w:cs="Times New Roman"/>
          <w:sz w:val="24"/>
          <w:szCs w:val="24"/>
        </w:rPr>
        <w:t xml:space="preserve"> проекта. Однако, все эти преимущества уступают главному недостатку данной системы.</w:t>
      </w:r>
    </w:p>
    <w:p w14:paraId="5A0DD9AC" w14:textId="67E029D4" w:rsidR="00884B3E" w:rsidRPr="000A569F" w:rsidRDefault="00884B3E" w:rsidP="00DE75C0">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настоящий момент уже можно наблюдать стремительное вовлечение </w:t>
      </w:r>
      <w:r w:rsidR="00FD2E8B" w:rsidRPr="000A569F">
        <w:rPr>
          <w:rFonts w:ascii="Times New Roman" w:hAnsi="Times New Roman" w:cs="Times New Roman"/>
          <w:sz w:val="24"/>
          <w:szCs w:val="24"/>
        </w:rPr>
        <w:t xml:space="preserve">средств </w:t>
      </w:r>
      <w:r w:rsidRPr="000A569F">
        <w:rPr>
          <w:rFonts w:ascii="Times New Roman" w:hAnsi="Times New Roman" w:cs="Times New Roman"/>
          <w:sz w:val="24"/>
          <w:szCs w:val="24"/>
        </w:rPr>
        <w:t xml:space="preserve">физических лиц в ипотечное кредитование. К этому же результату планируется добавить портфель выданных кредитов юридическим лицам – застройщикам, объем которых значительно превалирует над потребительскими кредитами. Таким образом, в сфере жилищного сектора планируется ввести систему, при которой банки выступают аккумулятором как средств населения – покупателей, так и застройщиков – продавцов. </w:t>
      </w:r>
      <w:r w:rsidR="00FD2E8B" w:rsidRPr="000A569F">
        <w:rPr>
          <w:rFonts w:ascii="Times New Roman" w:hAnsi="Times New Roman" w:cs="Times New Roman"/>
          <w:sz w:val="24"/>
          <w:szCs w:val="24"/>
        </w:rPr>
        <w:t xml:space="preserve">Проблема </w:t>
      </w:r>
      <w:r w:rsidR="000A791B" w:rsidRPr="000A569F">
        <w:rPr>
          <w:rFonts w:ascii="Times New Roman" w:hAnsi="Times New Roman" w:cs="Times New Roman"/>
          <w:sz w:val="24"/>
          <w:szCs w:val="24"/>
        </w:rPr>
        <w:t>состоит</w:t>
      </w:r>
      <w:r w:rsidR="00FD2E8B" w:rsidRPr="000A569F">
        <w:rPr>
          <w:rFonts w:ascii="Times New Roman" w:hAnsi="Times New Roman" w:cs="Times New Roman"/>
          <w:sz w:val="24"/>
          <w:szCs w:val="24"/>
        </w:rPr>
        <w:t xml:space="preserve"> не в месте</w:t>
      </w:r>
      <w:r w:rsidR="000A791B" w:rsidRPr="000A569F">
        <w:rPr>
          <w:rFonts w:ascii="Times New Roman" w:hAnsi="Times New Roman" w:cs="Times New Roman"/>
          <w:sz w:val="24"/>
          <w:szCs w:val="24"/>
        </w:rPr>
        <w:t xml:space="preserve"> скопления объемов долгов</w:t>
      </w:r>
      <w:r w:rsidR="00FD2E8B" w:rsidRPr="000A569F">
        <w:rPr>
          <w:rFonts w:ascii="Times New Roman" w:hAnsi="Times New Roman" w:cs="Times New Roman"/>
          <w:sz w:val="24"/>
          <w:szCs w:val="24"/>
        </w:rPr>
        <w:t xml:space="preserve">, а в том, что банки Российской Федерации находятся в большой зависимости от </w:t>
      </w:r>
      <w:r w:rsidR="000A791B" w:rsidRPr="000A569F">
        <w:rPr>
          <w:rFonts w:ascii="Times New Roman" w:hAnsi="Times New Roman" w:cs="Times New Roman"/>
          <w:sz w:val="24"/>
          <w:szCs w:val="24"/>
        </w:rPr>
        <w:t xml:space="preserve">зарубежных банков. И в случае, если повторится кризис 2008 года, весь строительный сектор нашей страны останется без финансирования – у застройщиков не смогут покупать квартиры физические лица, так как будет не хватать средств, а продолжение строительства не будет финансироваться банком. </w:t>
      </w:r>
    </w:p>
    <w:p w14:paraId="1DB1A161" w14:textId="69AC789D" w:rsidR="000A791B" w:rsidRPr="000A569F" w:rsidRDefault="000A791B" w:rsidP="00DE75C0">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 xml:space="preserve">Сосредоточение всего механизма финансирования на банковском секторе наделяет его большими рисками увеличения просроченной задолженности и, как следствие, неспособностью обслуживать сектор жилищного строительства. </w:t>
      </w:r>
    </w:p>
    <w:p w14:paraId="189C0949" w14:textId="0545A2E4" w:rsidR="000A791B" w:rsidRPr="000A569F" w:rsidRDefault="000A791B" w:rsidP="00DE75C0">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Выходом из нарастающей долговой нагрузки в области жилищно-ипотечного кредитования является внедрение двухуровневой ипотечной модели. Специально созданное агентство – Агентство Ипотечного Жилищного кредитования в России в настоящий момент активно проводит секьюритизацию облигаций, однако данный сегмент касается только одного участника портфеля выданных кредитов. </w:t>
      </w:r>
      <w:r w:rsidR="00EA38BC" w:rsidRPr="000A569F">
        <w:rPr>
          <w:rFonts w:ascii="Times New Roman" w:hAnsi="Times New Roman" w:cs="Times New Roman"/>
          <w:sz w:val="24"/>
          <w:szCs w:val="24"/>
        </w:rPr>
        <w:t>Так, общий объем ипотечных кредитов составляет 10 трлн. руб., а за 2 года внедрения проектного финансирования в строительство объем кредитных портфелей уже превысил 2,7 трлн. рублей.</w:t>
      </w:r>
    </w:p>
    <w:p w14:paraId="2D98F66B" w14:textId="77777777" w:rsidR="006D77E9" w:rsidRPr="000A569F" w:rsidRDefault="000A791B" w:rsidP="00B93895">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Возвращаясь к долевому участию, которое прочно сформировалось в нашей стране, но от которого отказались все страны зарубежья – стоит также учитывать, что жилищное строительство ограничивается не только Москвой, Санкт-Петербургом, Краснодаром, Новосибирском, Екатеринбургом и еще 10 крупных городов нашей страны, но развивается и в остальных 80</w:t>
      </w:r>
      <w:r w:rsidR="00EA38BC" w:rsidRPr="000A569F">
        <w:rPr>
          <w:rFonts w:ascii="Times New Roman" w:hAnsi="Times New Roman" w:cs="Times New Roman"/>
          <w:sz w:val="24"/>
          <w:szCs w:val="24"/>
        </w:rPr>
        <w:t>-</w:t>
      </w:r>
      <w:r w:rsidRPr="000A569F">
        <w:rPr>
          <w:rFonts w:ascii="Times New Roman" w:hAnsi="Times New Roman" w:cs="Times New Roman"/>
          <w:sz w:val="24"/>
          <w:szCs w:val="24"/>
        </w:rPr>
        <w:t xml:space="preserve">и субъектах. </w:t>
      </w:r>
      <w:r w:rsidR="00B93895" w:rsidRPr="000A569F">
        <w:rPr>
          <w:rFonts w:ascii="Times New Roman" w:hAnsi="Times New Roman" w:cs="Times New Roman"/>
          <w:sz w:val="24"/>
          <w:szCs w:val="24"/>
        </w:rPr>
        <w:t>Рентабельность проектов в регионах ниже, чем в столице, большинство застройщиков не реализуют выпуск ценных бумаг. Акции региональных девелоперов не смогут в полной мере приносить доход, который получают такие компании, как «ПИК», чьи акции котируется на международной бирже.</w:t>
      </w:r>
    </w:p>
    <w:p w14:paraId="2A0546EF" w14:textId="652ED63C" w:rsidR="00B93895" w:rsidRPr="000A569F" w:rsidRDefault="006D77E9" w:rsidP="00B93895">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Предложением автора работы по данному вопросу является сохранение системы долевого участия, при котором застройщики смогут привлекать только средства отечественных и зарубежных юридических лиц. При этом, необходимо уточнение определенных минимальных требований к уставному капиталу данных лиц. Данный подход позволит, во-первых, сохранить поток </w:t>
      </w:r>
      <w:r w:rsidR="00AE0074" w:rsidRPr="000A569F">
        <w:rPr>
          <w:rFonts w:ascii="Times New Roman" w:hAnsi="Times New Roman" w:cs="Times New Roman"/>
          <w:sz w:val="24"/>
          <w:szCs w:val="24"/>
        </w:rPr>
        <w:t>инвестирования деятельности</w:t>
      </w:r>
      <w:r w:rsidRPr="000A569F">
        <w:rPr>
          <w:rFonts w:ascii="Times New Roman" w:hAnsi="Times New Roman" w:cs="Times New Roman"/>
          <w:sz w:val="24"/>
          <w:szCs w:val="24"/>
        </w:rPr>
        <w:t xml:space="preserve"> застройщиков на этапе строительства, сокращая при этом объем привлеченных средств, а также увеличить </w:t>
      </w:r>
      <w:r w:rsidR="00AE0074" w:rsidRPr="000A569F">
        <w:rPr>
          <w:rFonts w:ascii="Times New Roman" w:hAnsi="Times New Roman" w:cs="Times New Roman"/>
          <w:sz w:val="24"/>
          <w:szCs w:val="24"/>
        </w:rPr>
        <w:t>долю</w:t>
      </w:r>
      <w:r w:rsidR="008E624A" w:rsidRPr="000A569F">
        <w:rPr>
          <w:rFonts w:ascii="Times New Roman" w:hAnsi="Times New Roman" w:cs="Times New Roman"/>
          <w:sz w:val="24"/>
          <w:szCs w:val="24"/>
        </w:rPr>
        <w:t xml:space="preserve"> покупателей-</w:t>
      </w:r>
      <w:r w:rsidR="00AE0074" w:rsidRPr="000A569F">
        <w:rPr>
          <w:rFonts w:ascii="Times New Roman" w:hAnsi="Times New Roman" w:cs="Times New Roman"/>
          <w:sz w:val="24"/>
          <w:szCs w:val="24"/>
        </w:rPr>
        <w:t xml:space="preserve"> юридических лиц в жилищном секторе. Реализация данного механизма особенно важна в проектах КРТ, так как данные проекты включают в свои границы создания промышленных производств. Примером сотрудничества между девелопером и юридическим лицом может стать заключение предварительного купли и продажи части помещений строящегося объекта, которое производство будет использовать с целью предоставления жилья в найм своим рабочим. Данный механизм также могут реализовывать коммерческие образовательные, научные и культурные учреждения, в целях сокращения издержек на строительство «общежитий», при одновременном предоставлении жилья своим клиентам. </w:t>
      </w:r>
    </w:p>
    <w:p w14:paraId="0016B50F" w14:textId="12823CF5" w:rsidR="007F2919" w:rsidRPr="000A569F" w:rsidRDefault="00AE0074" w:rsidP="001C34FA">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 xml:space="preserve">Переход на проектное финансирование, всемирная пандемия, а также слабеющее положение российской валюты на мировом рынке </w:t>
      </w:r>
      <w:r w:rsidR="001C34FA" w:rsidRPr="000A569F">
        <w:rPr>
          <w:rFonts w:ascii="Times New Roman" w:hAnsi="Times New Roman" w:cs="Times New Roman"/>
          <w:sz w:val="24"/>
          <w:szCs w:val="24"/>
        </w:rPr>
        <w:t xml:space="preserve">приводит как к увеличению себестоимости продукта строительной деятельности, так и его стоимости. В настоящий момент в механизм ипотечного кредитования уже привлечено 10% населения, однако, остаётся превалирующая часть населения, для которых покупка недвижимости даже с привлечением жилищно-ипотечных кредитных средств остаётся невозможной. </w:t>
      </w:r>
    </w:p>
    <w:p w14:paraId="44B7DA38" w14:textId="77777777" w:rsidR="007F2919" w:rsidRPr="000A569F" w:rsidRDefault="007F2919" w:rsidP="007F2919">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t>С принятием поправок в Федеральный Закон №214-ФЗ от 30.12.2004 г. в 2018 году, эксперты уже к 2019 году прогнозировали стремительный рост цен на недвижимость. Так, рост средней стоимости 1м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жилья по РФ с 2018 по 2020 год составил 21,3% (13 196 руб.)</w:t>
      </w:r>
    </w:p>
    <w:p w14:paraId="5C3B5EF3" w14:textId="77777777" w:rsidR="007F2919" w:rsidRPr="000A569F" w:rsidRDefault="007F2919" w:rsidP="007F2919">
      <w:pPr>
        <w:spacing w:after="0" w:line="360" w:lineRule="auto"/>
        <w:ind w:firstLine="709"/>
        <w:contextualSpacing/>
        <w:jc w:val="both"/>
        <w:rPr>
          <w:rFonts w:ascii="Times New Roman" w:hAnsi="Times New Roman" w:cs="Times New Roman"/>
          <w:sz w:val="24"/>
          <w:szCs w:val="24"/>
        </w:rPr>
      </w:pPr>
    </w:p>
    <w:p w14:paraId="6CB66A7D" w14:textId="77777777" w:rsidR="007F2919" w:rsidRPr="000A569F" w:rsidRDefault="007F2919" w:rsidP="0098452D">
      <w:pPr>
        <w:spacing w:after="0" w:line="360" w:lineRule="auto"/>
        <w:jc w:val="center"/>
        <w:rPr>
          <w:rFonts w:ascii="Times New Roman" w:hAnsi="Times New Roman" w:cs="Times New Roman"/>
          <w:sz w:val="24"/>
          <w:szCs w:val="24"/>
        </w:rPr>
      </w:pPr>
      <w:r w:rsidRPr="000A569F">
        <w:rPr>
          <w:rFonts w:ascii="Times New Roman" w:hAnsi="Times New Roman" w:cs="Times New Roman"/>
          <w:noProof/>
          <w:sz w:val="24"/>
          <w:szCs w:val="24"/>
        </w:rPr>
        <w:drawing>
          <wp:inline distT="0" distB="0" distL="0" distR="0" wp14:anchorId="472815F5" wp14:editId="388D5367">
            <wp:extent cx="5539740" cy="3680460"/>
            <wp:effectExtent l="0" t="0" r="3810" b="15240"/>
            <wp:docPr id="3" name="Диаграмма 3">
              <a:extLst xmlns:a="http://schemas.openxmlformats.org/drawingml/2006/main">
                <a:ext uri="{FF2B5EF4-FFF2-40B4-BE49-F238E27FC236}">
                  <a16:creationId xmlns:a16="http://schemas.microsoft.com/office/drawing/2014/main" id="{1920A7AD-3086-41C2-96DB-743E1D104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2031ED" w14:textId="37E8B136" w:rsidR="007F2919" w:rsidRDefault="007F2919" w:rsidP="003F0CB8">
      <w:pPr>
        <w:spacing w:after="0" w:line="360" w:lineRule="auto"/>
        <w:ind w:firstLine="709"/>
        <w:jc w:val="center"/>
        <w:rPr>
          <w:rFonts w:ascii="Times New Roman" w:hAnsi="Times New Roman" w:cs="Times New Roman"/>
          <w:sz w:val="24"/>
          <w:szCs w:val="24"/>
        </w:rPr>
      </w:pPr>
      <w:r w:rsidRPr="000A569F">
        <w:rPr>
          <w:rFonts w:ascii="Times New Roman" w:hAnsi="Times New Roman" w:cs="Times New Roman"/>
          <w:sz w:val="24"/>
          <w:szCs w:val="24"/>
        </w:rPr>
        <w:t xml:space="preserve">Рисунок </w:t>
      </w:r>
      <w:r w:rsidR="003F0CB8" w:rsidRPr="000A569F">
        <w:rPr>
          <w:rFonts w:ascii="Times New Roman" w:hAnsi="Times New Roman" w:cs="Times New Roman"/>
          <w:sz w:val="24"/>
          <w:szCs w:val="24"/>
        </w:rPr>
        <w:t>6</w:t>
      </w:r>
      <w:r w:rsidRPr="000A569F">
        <w:rPr>
          <w:rFonts w:ascii="Times New Roman" w:hAnsi="Times New Roman" w:cs="Times New Roman"/>
          <w:sz w:val="24"/>
          <w:szCs w:val="24"/>
        </w:rPr>
        <w:t>. Темп ежегодного ввода жилья / уровень рыночной цены за 1м</w:t>
      </w:r>
      <w:r w:rsidRPr="000A569F">
        <w:rPr>
          <w:rFonts w:ascii="Times New Roman" w:hAnsi="Times New Roman" w:cs="Times New Roman"/>
          <w:sz w:val="24"/>
          <w:szCs w:val="24"/>
          <w:vertAlign w:val="superscript"/>
        </w:rPr>
        <w:t>2</w:t>
      </w:r>
      <w:r w:rsidRPr="000A569F">
        <w:rPr>
          <w:rFonts w:ascii="Times New Roman" w:hAnsi="Times New Roman" w:cs="Times New Roman"/>
          <w:sz w:val="24"/>
          <w:szCs w:val="24"/>
        </w:rPr>
        <w:t xml:space="preserve"> на первичном рынке</w:t>
      </w:r>
      <w:r w:rsidR="00632AFD">
        <w:rPr>
          <w:rFonts w:ascii="Times New Roman" w:hAnsi="Times New Roman" w:cs="Times New Roman"/>
          <w:sz w:val="24"/>
          <w:szCs w:val="24"/>
        </w:rPr>
        <w:t>.</w:t>
      </w:r>
    </w:p>
    <w:p w14:paraId="2A9F9062" w14:textId="3331E343" w:rsidR="003F0CB8" w:rsidRPr="00D126CD" w:rsidRDefault="00632AFD" w:rsidP="00D126CD">
      <w:pPr>
        <w:spacing w:after="0" w:line="360" w:lineRule="auto"/>
        <w:ind w:firstLine="709"/>
        <w:jc w:val="center"/>
        <w:rPr>
          <w:rFonts w:ascii="Times New Roman" w:hAnsi="Times New Roman" w:cs="Times New Roman"/>
          <w:i/>
          <w:iCs/>
          <w:sz w:val="20"/>
          <w:szCs w:val="20"/>
        </w:rPr>
      </w:pPr>
      <w:r w:rsidRPr="00632AFD">
        <w:rPr>
          <w:rFonts w:ascii="Times New Roman" w:hAnsi="Times New Roman" w:cs="Times New Roman"/>
          <w:i/>
          <w:iCs/>
          <w:sz w:val="20"/>
          <w:szCs w:val="20"/>
        </w:rPr>
        <w:t>Источник: Федеральная государственная служба статистики</w:t>
      </w:r>
    </w:p>
    <w:p w14:paraId="459B1338" w14:textId="3DC8B06E" w:rsidR="00AE0074" w:rsidRPr="000A569F" w:rsidRDefault="001C34FA" w:rsidP="001C34FA">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Увеличению потока средств населения в строительство будет способствовать создание и регламентирование </w:t>
      </w:r>
      <w:r w:rsidR="005659D2">
        <w:rPr>
          <w:rFonts w:ascii="Times New Roman" w:hAnsi="Times New Roman" w:cs="Times New Roman"/>
          <w:sz w:val="24"/>
          <w:szCs w:val="24"/>
        </w:rPr>
        <w:t>механизма</w:t>
      </w:r>
      <w:r w:rsidR="00AE0074" w:rsidRPr="000A569F">
        <w:rPr>
          <w:rFonts w:ascii="Times New Roman" w:hAnsi="Times New Roman" w:cs="Times New Roman"/>
          <w:sz w:val="24"/>
          <w:szCs w:val="24"/>
        </w:rPr>
        <w:t xml:space="preserve"> привлечения средств граждан в строительные сберегательные кассы.</w:t>
      </w:r>
      <w:r w:rsidRPr="000A569F">
        <w:rPr>
          <w:rFonts w:ascii="Times New Roman" w:hAnsi="Times New Roman" w:cs="Times New Roman"/>
          <w:sz w:val="24"/>
          <w:szCs w:val="24"/>
        </w:rPr>
        <w:t xml:space="preserve"> Это специализированная банковская организация, цель деятельности которой заключается в привлечении денежных средств вкладчиков в строительные сберегательные вклады и предоставлении им в последующем кредитов для покупки жилья. Данный механизм применялся как «пилотный проект» в Республике </w:t>
      </w:r>
      <w:r w:rsidRPr="000A569F">
        <w:rPr>
          <w:rFonts w:ascii="Times New Roman" w:hAnsi="Times New Roman" w:cs="Times New Roman"/>
          <w:sz w:val="24"/>
          <w:szCs w:val="24"/>
        </w:rPr>
        <w:lastRenderedPageBreak/>
        <w:t>Башкортостан и имел положительный результат – благодаря данному механизму многие семьи смогли улучшить свои жилищные условия.</w:t>
      </w:r>
      <w:r w:rsidR="001C095D">
        <w:rPr>
          <w:rFonts w:ascii="Times New Roman" w:hAnsi="Times New Roman" w:cs="Times New Roman"/>
          <w:sz w:val="24"/>
          <w:szCs w:val="24"/>
        </w:rPr>
        <w:t xml:space="preserve"> (Кузнецова О.П., 2020)</w:t>
      </w:r>
    </w:p>
    <w:p w14:paraId="41A0D9C7" w14:textId="495AC4CF" w:rsidR="00BC2606" w:rsidRPr="000A569F" w:rsidRDefault="00BC2606" w:rsidP="001C34FA">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Помимо привлечения средств населения в банковский сектор, могут активно использоваться и </w:t>
      </w:r>
      <w:r w:rsidR="005659D2">
        <w:rPr>
          <w:rFonts w:ascii="Times New Roman" w:hAnsi="Times New Roman" w:cs="Times New Roman"/>
          <w:sz w:val="24"/>
          <w:szCs w:val="24"/>
        </w:rPr>
        <w:t>посредством</w:t>
      </w:r>
      <w:r w:rsidRPr="000A569F">
        <w:rPr>
          <w:rFonts w:ascii="Times New Roman" w:hAnsi="Times New Roman" w:cs="Times New Roman"/>
          <w:sz w:val="24"/>
          <w:szCs w:val="24"/>
        </w:rPr>
        <w:t xml:space="preserve"> внебюджетных фондов. Однако, данные </w:t>
      </w:r>
      <w:r w:rsidR="005659D2">
        <w:rPr>
          <w:rFonts w:ascii="Times New Roman" w:hAnsi="Times New Roman" w:cs="Times New Roman"/>
          <w:sz w:val="24"/>
          <w:szCs w:val="24"/>
        </w:rPr>
        <w:t>институты</w:t>
      </w:r>
      <w:r w:rsidRPr="000A569F">
        <w:rPr>
          <w:rFonts w:ascii="Times New Roman" w:hAnsi="Times New Roman" w:cs="Times New Roman"/>
          <w:sz w:val="24"/>
          <w:szCs w:val="24"/>
        </w:rPr>
        <w:t xml:space="preserve"> не пользуются в нашей стране должной популярностью, в частности, ввиду низкой осведомленности граждан в работе данных институтов. Решению данной проблемы может стать проведение </w:t>
      </w:r>
      <w:r w:rsidR="0098452D" w:rsidRPr="000A569F">
        <w:rPr>
          <w:rFonts w:ascii="Times New Roman" w:hAnsi="Times New Roman" w:cs="Times New Roman"/>
          <w:sz w:val="24"/>
          <w:szCs w:val="24"/>
        </w:rPr>
        <w:t xml:space="preserve">государственных </w:t>
      </w:r>
      <w:r w:rsidRPr="000A569F">
        <w:rPr>
          <w:rFonts w:ascii="Times New Roman" w:hAnsi="Times New Roman" w:cs="Times New Roman"/>
          <w:sz w:val="24"/>
          <w:szCs w:val="24"/>
        </w:rPr>
        <w:t>программ</w:t>
      </w:r>
      <w:r w:rsidR="0098452D" w:rsidRPr="000A569F">
        <w:rPr>
          <w:rFonts w:ascii="Times New Roman" w:hAnsi="Times New Roman" w:cs="Times New Roman"/>
          <w:sz w:val="24"/>
          <w:szCs w:val="24"/>
        </w:rPr>
        <w:t xml:space="preserve">, </w:t>
      </w:r>
      <w:r w:rsidRPr="000A569F">
        <w:rPr>
          <w:rFonts w:ascii="Times New Roman" w:hAnsi="Times New Roman" w:cs="Times New Roman"/>
          <w:sz w:val="24"/>
          <w:szCs w:val="24"/>
        </w:rPr>
        <w:t>проводимой на территории образовательных учреждений</w:t>
      </w:r>
      <w:r w:rsidR="0098452D" w:rsidRPr="000A569F">
        <w:rPr>
          <w:rFonts w:ascii="Times New Roman" w:hAnsi="Times New Roman" w:cs="Times New Roman"/>
          <w:sz w:val="24"/>
          <w:szCs w:val="24"/>
        </w:rPr>
        <w:t xml:space="preserve"> и направленных на повышение уровня финансовой и юридической грамотности населения в области инвестирования</w:t>
      </w:r>
      <w:r w:rsidRPr="000A569F">
        <w:rPr>
          <w:rFonts w:ascii="Times New Roman" w:hAnsi="Times New Roman" w:cs="Times New Roman"/>
          <w:sz w:val="24"/>
          <w:szCs w:val="24"/>
        </w:rPr>
        <w:t>. В рамках данного проекта могут быть подробно изучены альтернативные способы вложения средств в недвижимость.</w:t>
      </w:r>
      <w:r w:rsidR="00F568A6" w:rsidRPr="000A569F">
        <w:rPr>
          <w:rFonts w:ascii="Times New Roman" w:hAnsi="Times New Roman" w:cs="Times New Roman"/>
          <w:sz w:val="24"/>
          <w:szCs w:val="24"/>
        </w:rPr>
        <w:t xml:space="preserve"> Так, например, проводимый в регионах проект Министерства Финансов РФ «Содействие повышению уровня финансовой грамотности населения и развитию финансового образования в Российской Федерации».</w:t>
      </w:r>
      <w:r w:rsidR="00F568A6" w:rsidRPr="000A569F">
        <w:rPr>
          <w:rStyle w:val="a6"/>
          <w:rFonts w:ascii="Times New Roman" w:hAnsi="Times New Roman" w:cs="Times New Roman"/>
          <w:sz w:val="24"/>
          <w:szCs w:val="24"/>
        </w:rPr>
        <w:footnoteReference w:id="69"/>
      </w:r>
      <w:r w:rsidR="00F568A6" w:rsidRPr="000A569F">
        <w:rPr>
          <w:rFonts w:ascii="Times New Roman" w:hAnsi="Times New Roman" w:cs="Times New Roman"/>
          <w:sz w:val="24"/>
          <w:szCs w:val="24"/>
        </w:rPr>
        <w:t xml:space="preserve"> </w:t>
      </w:r>
    </w:p>
    <w:p w14:paraId="07AACB85" w14:textId="64762183" w:rsidR="0098452D" w:rsidRPr="000A569F" w:rsidRDefault="0098452D" w:rsidP="001C34FA">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Одной из наиболее часто возникающих проблем является недостаток финансирования развития социальной и транспортной инфраструктуры ввиду дефицита средств бюджета. Отечественная практика показала, что в настоящий момент в масштабных проектах комплексного развития, данное условие выполняется самим застройщиком, или же в его обязанности входит подготовка территории, которая впоследствии перейдет </w:t>
      </w:r>
      <w:r w:rsidR="00F93BB4" w:rsidRPr="000A569F">
        <w:rPr>
          <w:rFonts w:ascii="Times New Roman" w:hAnsi="Times New Roman" w:cs="Times New Roman"/>
          <w:sz w:val="24"/>
          <w:szCs w:val="24"/>
        </w:rPr>
        <w:t xml:space="preserve">в собственность муниципалитетов. Возведение всех инфраструктурных объектов частным девелопером существенно сокращает сроки реализации проекта, а также, во многом, выполняется качественно, однако, данные условия повышают объем инвестирования в строительство. </w:t>
      </w:r>
    </w:p>
    <w:p w14:paraId="22F080F9" w14:textId="6EE67066" w:rsidR="00F93BB4" w:rsidRPr="000A569F" w:rsidRDefault="00F93BB4" w:rsidP="001C34FA">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Наиболее взаимовыгодным </w:t>
      </w:r>
      <w:r w:rsidR="00051262" w:rsidRPr="000A569F">
        <w:rPr>
          <w:rFonts w:ascii="Times New Roman" w:hAnsi="Times New Roman" w:cs="Times New Roman"/>
          <w:sz w:val="24"/>
          <w:szCs w:val="24"/>
        </w:rPr>
        <w:t xml:space="preserve">для обеих сторон </w:t>
      </w:r>
      <w:r w:rsidRPr="000A569F">
        <w:rPr>
          <w:rFonts w:ascii="Times New Roman" w:hAnsi="Times New Roman" w:cs="Times New Roman"/>
          <w:sz w:val="24"/>
          <w:szCs w:val="24"/>
        </w:rPr>
        <w:t>решением в данном вопросе, безусловно, может стать предоставление налоговых льгот застройщикам жилищных комплексов, наряду с девелоперами, возводящими промышленные объекты, чтобы снизить налоговую нагрузку. Так</w:t>
      </w:r>
      <w:r w:rsidR="00051262" w:rsidRPr="000A569F">
        <w:rPr>
          <w:rFonts w:ascii="Times New Roman" w:hAnsi="Times New Roman" w:cs="Times New Roman"/>
          <w:sz w:val="24"/>
          <w:szCs w:val="24"/>
        </w:rPr>
        <w:t>,</w:t>
      </w:r>
      <w:r w:rsidRPr="000A569F">
        <w:rPr>
          <w:rFonts w:ascii="Times New Roman" w:hAnsi="Times New Roman" w:cs="Times New Roman"/>
          <w:sz w:val="24"/>
          <w:szCs w:val="24"/>
        </w:rPr>
        <w:t xml:space="preserve"> например, исходя из анализа отчетности ПАО «ЛСР», затраты на налоговые выплаты составили 24% от общей прибыли за 2020 год.</w:t>
      </w:r>
      <w:r w:rsidRPr="000A569F">
        <w:rPr>
          <w:rStyle w:val="a6"/>
          <w:rFonts w:ascii="Times New Roman" w:hAnsi="Times New Roman" w:cs="Times New Roman"/>
          <w:sz w:val="24"/>
          <w:szCs w:val="24"/>
        </w:rPr>
        <w:footnoteReference w:id="70"/>
      </w:r>
      <w:r w:rsidR="00051262" w:rsidRPr="000A569F">
        <w:rPr>
          <w:rFonts w:ascii="Times New Roman" w:hAnsi="Times New Roman" w:cs="Times New Roman"/>
          <w:sz w:val="24"/>
          <w:szCs w:val="24"/>
        </w:rPr>
        <w:t xml:space="preserve"> </w:t>
      </w:r>
      <w:r w:rsidR="008B4E1F" w:rsidRPr="000A569F">
        <w:rPr>
          <w:rFonts w:ascii="Times New Roman" w:hAnsi="Times New Roman" w:cs="Times New Roman"/>
          <w:sz w:val="24"/>
          <w:szCs w:val="24"/>
        </w:rPr>
        <w:t xml:space="preserve">В настоящий момент практика применения присваивания таких статусов распространена, в частности, на проекты строительства промышленных, медицинских центров, на территориях особых экономических зон, территорий опережающего социально-экономического развития. При этом, одним из масштабных направлений проектов комплексного развития территорий остается возведение жилья, спрос на который </w:t>
      </w:r>
      <w:r w:rsidR="008B4E1F" w:rsidRPr="000A569F">
        <w:rPr>
          <w:rFonts w:ascii="Times New Roman" w:hAnsi="Times New Roman" w:cs="Times New Roman"/>
          <w:sz w:val="24"/>
          <w:szCs w:val="24"/>
        </w:rPr>
        <w:lastRenderedPageBreak/>
        <w:t>активно поддерживается пониженными ставками ипотечно-жилищного кредитования. Е</w:t>
      </w:r>
      <w:r w:rsidR="00051262" w:rsidRPr="000A569F">
        <w:rPr>
          <w:rFonts w:ascii="Times New Roman" w:hAnsi="Times New Roman" w:cs="Times New Roman"/>
          <w:sz w:val="24"/>
          <w:szCs w:val="24"/>
        </w:rPr>
        <w:t xml:space="preserve">сли рассматривать создание промышленного производства, налоговые поступления от деятельности которого будут обеспечены в будущем в бюджет, то застройщики жилья так же выполняют ряд требований, не относящихся к их прямым обязанностям. Такие как: возведение дошкольных, школьных образовательных или медицинских учреждений, инженерной и транспортной инфраструктуры, подготовка земельных участков, которые перейдут в собственность государства. Данные условия договоров существенно снижают количество заинтересованных сторон в реализации проектов КРТ. Наиболее же важным в данном вопросе факторе остается максимальная защищенность интересов инвесторов, четкое указание всех обязанностей, прав, способов возмещения убытков, ответственности сторон в договорах КРТ. Недоверие к государственным органам, нестабильная законодательная база, </w:t>
      </w:r>
      <w:r w:rsidR="008B7AE9" w:rsidRPr="000A569F">
        <w:rPr>
          <w:rFonts w:ascii="Times New Roman" w:hAnsi="Times New Roman" w:cs="Times New Roman"/>
          <w:sz w:val="24"/>
          <w:szCs w:val="24"/>
        </w:rPr>
        <w:t xml:space="preserve">высокий уровень коррупции среди государственных структур - причины, которые по-прежнему остаются среди девелоперов (особенно – региональных), затормаживающие комплексное развитие городских территорий. </w:t>
      </w:r>
    </w:p>
    <w:p w14:paraId="55CAA73C" w14:textId="32AAE0FB" w:rsidR="00CB6066" w:rsidRPr="000A569F" w:rsidRDefault="008B7AE9" w:rsidP="00AE0074">
      <w:pPr>
        <w:pStyle w:val="a3"/>
        <w:spacing w:after="0" w:line="360" w:lineRule="auto"/>
        <w:ind w:left="0" w:firstLine="709"/>
        <w:jc w:val="both"/>
        <w:rPr>
          <w:rFonts w:ascii="Times New Roman" w:hAnsi="Times New Roman" w:cs="Times New Roman"/>
          <w:sz w:val="24"/>
          <w:szCs w:val="24"/>
        </w:rPr>
      </w:pPr>
      <w:r w:rsidRPr="000A569F">
        <w:rPr>
          <w:rFonts w:ascii="Times New Roman" w:hAnsi="Times New Roman" w:cs="Times New Roman"/>
          <w:sz w:val="24"/>
          <w:szCs w:val="24"/>
        </w:rPr>
        <w:t>Дополнительным п</w:t>
      </w:r>
      <w:r w:rsidR="002421EC" w:rsidRPr="000A569F">
        <w:rPr>
          <w:rFonts w:ascii="Times New Roman" w:hAnsi="Times New Roman" w:cs="Times New Roman"/>
          <w:sz w:val="24"/>
          <w:szCs w:val="24"/>
        </w:rPr>
        <w:t>ерспективным направлением развитием ГЧП</w:t>
      </w:r>
      <w:r w:rsidR="00AE0074" w:rsidRPr="000A569F">
        <w:rPr>
          <w:rFonts w:ascii="Times New Roman" w:hAnsi="Times New Roman" w:cs="Times New Roman"/>
          <w:sz w:val="24"/>
          <w:szCs w:val="24"/>
        </w:rPr>
        <w:t xml:space="preserve"> внутри реализации проекта КРТ</w:t>
      </w:r>
      <w:r w:rsidR="002421EC" w:rsidRPr="000A569F">
        <w:rPr>
          <w:rFonts w:ascii="Times New Roman" w:hAnsi="Times New Roman" w:cs="Times New Roman"/>
          <w:sz w:val="24"/>
          <w:szCs w:val="24"/>
        </w:rPr>
        <w:t xml:space="preserve"> является ввод механизма</w:t>
      </w:r>
      <w:r w:rsidR="00AE0074" w:rsidRPr="000A569F">
        <w:rPr>
          <w:rFonts w:ascii="Times New Roman" w:hAnsi="Times New Roman" w:cs="Times New Roman"/>
          <w:sz w:val="24"/>
          <w:szCs w:val="24"/>
        </w:rPr>
        <w:t xml:space="preserve"> </w:t>
      </w:r>
      <w:r w:rsidR="002421EC" w:rsidRPr="000A569F">
        <w:rPr>
          <w:rFonts w:ascii="Times New Roman" w:hAnsi="Times New Roman" w:cs="Times New Roman"/>
          <w:sz w:val="24"/>
          <w:szCs w:val="24"/>
        </w:rPr>
        <w:t xml:space="preserve">офсетных контрактов - долгосрочных государственных контрактов с инвестиционными обязательствами поставщика. В рамках партнерства инвестор обязуется построить или модернизировать производство, на котором будет изготавливать определенную продукцию для поставки городу. В настоящий момент в Москве заключено 4 офсетных контракта, в области медицины. Этот опыт скоро могут начать использовать в других сферах — транспорте, ЖКХ, информационных технологиях. </w:t>
      </w:r>
      <w:r w:rsidR="002421EC" w:rsidRPr="000A569F">
        <w:rPr>
          <w:rStyle w:val="a6"/>
          <w:rFonts w:ascii="Times New Roman" w:hAnsi="Times New Roman" w:cs="Times New Roman"/>
          <w:sz w:val="24"/>
          <w:szCs w:val="24"/>
        </w:rPr>
        <w:footnoteReference w:id="71"/>
      </w:r>
      <w:r w:rsidR="002421EC" w:rsidRPr="000A569F">
        <w:rPr>
          <w:rFonts w:ascii="Times New Roman" w:hAnsi="Times New Roman" w:cs="Times New Roman"/>
          <w:sz w:val="24"/>
          <w:szCs w:val="24"/>
        </w:rPr>
        <w:t xml:space="preserve"> </w:t>
      </w:r>
    </w:p>
    <w:p w14:paraId="7A4FE040" w14:textId="26852E7C" w:rsidR="0067692C" w:rsidRPr="000A569F" w:rsidRDefault="008B7AE9"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Подводя итоги, источники финансирования, а также </w:t>
      </w:r>
      <w:r w:rsidR="005659D2">
        <w:rPr>
          <w:rFonts w:ascii="Times New Roman" w:hAnsi="Times New Roman" w:cs="Times New Roman"/>
          <w:sz w:val="24"/>
          <w:szCs w:val="24"/>
        </w:rPr>
        <w:t>комплекс механизмов</w:t>
      </w:r>
      <w:r w:rsidRPr="000A569F">
        <w:rPr>
          <w:rFonts w:ascii="Times New Roman" w:hAnsi="Times New Roman" w:cs="Times New Roman"/>
          <w:sz w:val="24"/>
          <w:szCs w:val="24"/>
        </w:rPr>
        <w:t xml:space="preserve"> их привлечения, напрямую зависит от цели того или иного проекта – строительство жилья, промышленного, коммерческого, рекреационного центра и др. Так как проект комплексного развития территорий включает в себя создание каждой сферы городской инфраструктуры, каждая из них в совокупности формирует взаимосвязанный механизм финансирования всего проекта. На сегодняшний день основными участниками КРТ являются крупнейшие застройщики жилых комплексов, а также частные инвесторы</w:t>
      </w:r>
      <w:r w:rsidR="00CC5481" w:rsidRPr="000A569F">
        <w:rPr>
          <w:rFonts w:ascii="Times New Roman" w:hAnsi="Times New Roman" w:cs="Times New Roman"/>
          <w:sz w:val="24"/>
          <w:szCs w:val="24"/>
        </w:rPr>
        <w:t xml:space="preserve">, возводящие гостиничные, спортивные, культурные, офисные центры. Источниками финансирования, при этом, </w:t>
      </w:r>
      <w:r w:rsidR="00530EC6" w:rsidRPr="000A569F">
        <w:rPr>
          <w:rFonts w:ascii="Times New Roman" w:hAnsi="Times New Roman" w:cs="Times New Roman"/>
          <w:sz w:val="24"/>
          <w:szCs w:val="24"/>
        </w:rPr>
        <w:t xml:space="preserve">выступают </w:t>
      </w:r>
      <w:r w:rsidR="00CC5481" w:rsidRPr="000A569F">
        <w:rPr>
          <w:rFonts w:ascii="Times New Roman" w:hAnsi="Times New Roman" w:cs="Times New Roman"/>
          <w:sz w:val="24"/>
          <w:szCs w:val="24"/>
        </w:rPr>
        <w:t xml:space="preserve">средства физических, юридических лиц и бюджетные средства. Иностранные инвестиций в общем объеме финансирования в РФ </w:t>
      </w:r>
      <w:r w:rsidR="00CC5481" w:rsidRPr="000A569F">
        <w:rPr>
          <w:rFonts w:ascii="Times New Roman" w:hAnsi="Times New Roman" w:cs="Times New Roman"/>
          <w:sz w:val="24"/>
          <w:szCs w:val="24"/>
        </w:rPr>
        <w:lastRenderedPageBreak/>
        <w:t>незначительна, основные вложения направлены в коммерческую (складские и офисные помещения класса А).</w:t>
      </w:r>
    </w:p>
    <w:p w14:paraId="351D0185" w14:textId="61FE3723" w:rsidR="00CC5481" w:rsidRPr="000A569F" w:rsidRDefault="00CC5481"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Среди застройщиков основную долю финансирования по-прежнему составляют средства дольщиков – физических лиц, а также кредитные средства. Активно начинает внедряться и применяться проектное финансирование, включающее в себя кредитование застройщика и привлечение средств дольщиков, сохраняемых на эскроу-счетах. По сути, на этапе строительства у застройщика остаётся выбор только из двух вариантов – кредитные средства, при одновременной продаже части квартир по эскроу-счетам в целях понижения кредитной ставки, или собственные средства, которые девелопер может иметь от реализации дополнительных проектов или эмиссии ценных бумаг. </w:t>
      </w:r>
    </w:p>
    <w:p w14:paraId="70962383" w14:textId="29179011" w:rsidR="00CC5481" w:rsidRPr="000A569F" w:rsidRDefault="00CC5481"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Сокращение </w:t>
      </w:r>
      <w:r w:rsidR="005659D2">
        <w:rPr>
          <w:rFonts w:ascii="Times New Roman" w:hAnsi="Times New Roman" w:cs="Times New Roman"/>
          <w:sz w:val="24"/>
          <w:szCs w:val="24"/>
        </w:rPr>
        <w:t>механизмов</w:t>
      </w:r>
      <w:r w:rsidRPr="000A569F">
        <w:rPr>
          <w:rFonts w:ascii="Times New Roman" w:hAnsi="Times New Roman" w:cs="Times New Roman"/>
          <w:sz w:val="24"/>
          <w:szCs w:val="24"/>
        </w:rPr>
        <w:t xml:space="preserve"> </w:t>
      </w:r>
      <w:r w:rsidR="00C22EE8" w:rsidRPr="000A569F">
        <w:rPr>
          <w:rFonts w:ascii="Times New Roman" w:hAnsi="Times New Roman" w:cs="Times New Roman"/>
          <w:sz w:val="24"/>
          <w:szCs w:val="24"/>
        </w:rPr>
        <w:t>привлечения средств дольщиков для застройщиков может существенно замедлить развитие жилищного строительства в целом, в особенности, на территориях проектов КРТ, так как реализация данных проектов, итак, предполагает среди своих участников только крупнейшие компании, готовых к высоким первоначальным затратам.</w:t>
      </w:r>
    </w:p>
    <w:p w14:paraId="7ECAFC07" w14:textId="17EEFD96" w:rsidR="00C22EE8" w:rsidRPr="000A569F" w:rsidRDefault="00C22EE8"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Наиболее эффективная реализация проекта КРТ может быть осуществлена при одновременном создании всех его составляющих – как жилой, деловой, так и рекреационной и промышленной сферы. Тогда, каждый участник</w:t>
      </w:r>
      <w:r w:rsidR="00141826" w:rsidRPr="000A569F">
        <w:rPr>
          <w:rFonts w:ascii="Times New Roman" w:hAnsi="Times New Roman" w:cs="Times New Roman"/>
          <w:sz w:val="24"/>
          <w:szCs w:val="24"/>
        </w:rPr>
        <w:t xml:space="preserve"> (предполагается, группа различных инвесторов)</w:t>
      </w:r>
      <w:r w:rsidRPr="000A569F">
        <w:rPr>
          <w:rFonts w:ascii="Times New Roman" w:hAnsi="Times New Roman" w:cs="Times New Roman"/>
          <w:sz w:val="24"/>
          <w:szCs w:val="24"/>
        </w:rPr>
        <w:t xml:space="preserve"> сможет повышать инвестиционную привлекательность своих объектов не только за счет собственных средств, но и за счет создания благоприятной инфраструктуры вокруг, а также формировани</w:t>
      </w:r>
      <w:r w:rsidR="00530EC6" w:rsidRPr="000A569F">
        <w:rPr>
          <w:rFonts w:ascii="Times New Roman" w:hAnsi="Times New Roman" w:cs="Times New Roman"/>
          <w:sz w:val="24"/>
          <w:szCs w:val="24"/>
        </w:rPr>
        <w:t>я</w:t>
      </w:r>
      <w:r w:rsidRPr="000A569F">
        <w:rPr>
          <w:rFonts w:ascii="Times New Roman" w:hAnsi="Times New Roman" w:cs="Times New Roman"/>
          <w:sz w:val="24"/>
          <w:szCs w:val="24"/>
        </w:rPr>
        <w:t xml:space="preserve"> отношений с </w:t>
      </w:r>
      <w:r w:rsidR="00141826" w:rsidRPr="000A569F">
        <w:rPr>
          <w:rFonts w:ascii="Times New Roman" w:hAnsi="Times New Roman" w:cs="Times New Roman"/>
          <w:sz w:val="24"/>
          <w:szCs w:val="24"/>
        </w:rPr>
        <w:t>девелопером-соседом</w:t>
      </w:r>
      <w:r w:rsidRPr="000A569F">
        <w:rPr>
          <w:rFonts w:ascii="Times New Roman" w:hAnsi="Times New Roman" w:cs="Times New Roman"/>
          <w:sz w:val="24"/>
          <w:szCs w:val="24"/>
        </w:rPr>
        <w:t>. Механизм проекта КРТ также позволит увеличить долю средств юридических лиц в объеме финансирования жилищного строительства</w:t>
      </w:r>
      <w:r w:rsidR="00530EC6" w:rsidRPr="000A569F">
        <w:rPr>
          <w:rFonts w:ascii="Times New Roman" w:hAnsi="Times New Roman" w:cs="Times New Roman"/>
          <w:sz w:val="24"/>
          <w:szCs w:val="24"/>
        </w:rPr>
        <w:t>, а поток средств населения может поддерживать ипотечно-жилищное кредитование или иные способы кредитования граждан.</w:t>
      </w:r>
    </w:p>
    <w:p w14:paraId="37823D90" w14:textId="4B6AF0F8" w:rsidR="00530EC6" w:rsidRPr="000A569F" w:rsidRDefault="00530EC6"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Помимо ИЖК, приоритетным направление должно стать повышение уровня доверия и осведомленности граждан к альтернативным источникам вложения в недвижимость – паевым инвестиционным фондам, средства которых смогут также использоваться застройщиками при реализации своих проектов. </w:t>
      </w:r>
    </w:p>
    <w:p w14:paraId="60AB2FE3" w14:textId="60FC4BE0" w:rsidR="00530EC6" w:rsidRPr="000A569F" w:rsidRDefault="00530EC6"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Государственная поддержка строительного сектора довольно высока, она состоит как из формирования стабильной и максимально прозрачной нормативной базы, так и заключается в ведении градостроительной деятельности. Прямое участие государства в проектах КРТ заключается в проведении аукционов, одобрении ППТ, проведении экспертиз и выдаче разрешительных документации, стимулировании спроса на жилье </w:t>
      </w:r>
      <w:r w:rsidRPr="000A569F">
        <w:rPr>
          <w:rFonts w:ascii="Times New Roman" w:hAnsi="Times New Roman" w:cs="Times New Roman"/>
          <w:sz w:val="24"/>
          <w:szCs w:val="24"/>
        </w:rPr>
        <w:lastRenderedPageBreak/>
        <w:t xml:space="preserve">(субсидирование льготных ипотечных ставок), приобретении объектов по установленным ценам для обеспечения государственных и муниципальных нужд, присваивании статусов проектам (предоставление налоговых льгот и особых условий на аренду земельных участков), строительство и обслуживание транспортной, инженерной и социальной инфраструктуры внутри проектов, проведение </w:t>
      </w:r>
      <w:r w:rsidRPr="000A569F">
        <w:rPr>
          <w:rFonts w:ascii="Times New Roman" w:hAnsi="Times New Roman" w:cs="Times New Roman"/>
          <w:sz w:val="24"/>
          <w:szCs w:val="24"/>
          <w:lang w:val="en-US"/>
        </w:rPr>
        <w:t>PR</w:t>
      </w:r>
      <w:r w:rsidRPr="000A569F">
        <w:rPr>
          <w:rFonts w:ascii="Times New Roman" w:hAnsi="Times New Roman" w:cs="Times New Roman"/>
          <w:sz w:val="24"/>
          <w:szCs w:val="24"/>
        </w:rPr>
        <w:t xml:space="preserve">-кампании, путем регулярных выездов на площадки проектов и комментирования состояния строительства. </w:t>
      </w:r>
    </w:p>
    <w:p w14:paraId="1AFF4BAE" w14:textId="77777777" w:rsidR="00E02D86" w:rsidRDefault="00431A77"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Проекты комплексного развития территорий могут стать эффективным инструменто</w:t>
      </w:r>
      <w:r w:rsidR="00B22082">
        <w:rPr>
          <w:rFonts w:ascii="Times New Roman" w:hAnsi="Times New Roman" w:cs="Times New Roman"/>
          <w:sz w:val="24"/>
          <w:szCs w:val="24"/>
        </w:rPr>
        <w:t>м</w:t>
      </w:r>
      <w:r w:rsidRPr="000A569F">
        <w:rPr>
          <w:rFonts w:ascii="Times New Roman" w:hAnsi="Times New Roman" w:cs="Times New Roman"/>
          <w:sz w:val="24"/>
          <w:szCs w:val="24"/>
        </w:rPr>
        <w:t xml:space="preserve"> решения ряда проблем – уменьшение территорий «депрессивных районов», ускорение процесса расселения авариного жилого фонда, отсутствие свободных земельных участков под застройку в центральной части городов, равномерное расселение и снижение транспортной нагрузки, формирование механизма ГЧП, повышение уровня социальной удовлетворенности. Однако, всё это возможно при условии увеличения реализации таких проектов на практике, чему во многом препятствует отсутствие заинтересованного инвестора. </w:t>
      </w:r>
    </w:p>
    <w:p w14:paraId="49F7C962" w14:textId="77CE5B90" w:rsidR="00431A77" w:rsidRDefault="00431A77" w:rsidP="00A71237">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Несовершенство механизма финансирования проектов КРТ связано как с наличием административных вопросов, так и с ограниченностью</w:t>
      </w:r>
      <w:r w:rsidR="00B22082">
        <w:rPr>
          <w:rFonts w:ascii="Times New Roman" w:hAnsi="Times New Roman" w:cs="Times New Roman"/>
          <w:sz w:val="24"/>
          <w:szCs w:val="24"/>
        </w:rPr>
        <w:t xml:space="preserve"> механизмов</w:t>
      </w:r>
      <w:r w:rsidRPr="000A569F">
        <w:rPr>
          <w:rFonts w:ascii="Times New Roman" w:hAnsi="Times New Roman" w:cs="Times New Roman"/>
          <w:sz w:val="24"/>
          <w:szCs w:val="24"/>
        </w:rPr>
        <w:t xml:space="preserve"> привлечения средств в данные проекты в настоящий момент. </w:t>
      </w:r>
      <w:r w:rsidR="006852DC">
        <w:rPr>
          <w:rFonts w:ascii="Times New Roman" w:hAnsi="Times New Roman" w:cs="Times New Roman"/>
          <w:sz w:val="24"/>
          <w:szCs w:val="24"/>
        </w:rPr>
        <w:t xml:space="preserve">Наиболее требующим внимания является вопрос привлечения инвестирования застройщиками на этапах строительства, так как действующая государственная политика направлена на сужение источников финансирования до собственных и кредитных средств, что неизбежно приведет к повышению рыночной стоимости и повысит уровень недоступности недвижимости для населения. </w:t>
      </w:r>
      <w:r w:rsidR="00E02D86">
        <w:rPr>
          <w:rFonts w:ascii="Times New Roman" w:hAnsi="Times New Roman" w:cs="Times New Roman"/>
          <w:sz w:val="24"/>
          <w:szCs w:val="24"/>
        </w:rPr>
        <w:t xml:space="preserve">Решением в данном вопросе может послужить сохранение инструмента долевого участия иностранных инвесторов и юридических лиц. </w:t>
      </w:r>
    </w:p>
    <w:p w14:paraId="429B8A57" w14:textId="2E06BEA4" w:rsidR="00E02D86" w:rsidRDefault="00E02D86" w:rsidP="00A712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отношении кредитных средств также необходимо развитие банковских продуктов, расширение предложений для застройщиков в целях снижения долговой нагрузки. Кроме того, важным является закрепление на практике мезонинного финансирования на предпроектном этапе. Увеличение линии предоставляемых потребительских кредитов для населения позволит привлечь в данную отрасль процент людей, не обладающих на сегодняшний день возможностью инвестировать в недвижимость. </w:t>
      </w:r>
      <w:r w:rsidR="00A3090C">
        <w:rPr>
          <w:rFonts w:ascii="Times New Roman" w:hAnsi="Times New Roman" w:cs="Times New Roman"/>
          <w:sz w:val="24"/>
          <w:szCs w:val="24"/>
        </w:rPr>
        <w:t xml:space="preserve">Помимо банковских услуг, в Российской Федерации создаются различные внебюджетные фонды недвижимости, однако, из-за низкой осведомленности и уровня доверия физических лиц, доля инвестирования в данных фондах невысокая. Популяризации данного инструмента вложения средств может способствовать </w:t>
      </w:r>
      <w:r w:rsidR="00A3090C">
        <w:rPr>
          <w:rFonts w:ascii="Times New Roman" w:hAnsi="Times New Roman" w:cs="Times New Roman"/>
          <w:sz w:val="24"/>
          <w:szCs w:val="24"/>
        </w:rPr>
        <w:lastRenderedPageBreak/>
        <w:t>проведение государственных проектов повышения финансовой грамотности населения на уровне образовательных учреждений.</w:t>
      </w:r>
    </w:p>
    <w:p w14:paraId="53CC74EA" w14:textId="4669F917" w:rsidR="00A3090C" w:rsidRDefault="00E378EF" w:rsidP="00A712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Введение законодательством требований к договорам в частях безвозмездной передачи построенных объектов муниципалитетам, расселение аварийного жилого фонда и строительство объектов транспортной, инженерной и социальной инфраструктуры за счет средств исполнителя фактически исключает государственно-частное партнерство при реализации проектов КРТ. Со стороны органов государственной власти и местного самоуправления закрепляются функции проведения торгов, публичных слушаний и обязанность согласования и утверждения подготовленной документации. </w:t>
      </w:r>
      <w:r w:rsidR="002E3C67">
        <w:rPr>
          <w:rFonts w:ascii="Times New Roman" w:hAnsi="Times New Roman" w:cs="Times New Roman"/>
          <w:sz w:val="24"/>
          <w:szCs w:val="24"/>
        </w:rPr>
        <w:t>Данный список должен включать присваивание инвестиционных статусов проектам развития жилой застройки, предполагающие налоговые льготы или снижение арендной платы за земельный участок</w:t>
      </w:r>
      <w:r w:rsidR="00BC30C8">
        <w:rPr>
          <w:rFonts w:ascii="Times New Roman" w:hAnsi="Times New Roman" w:cs="Times New Roman"/>
          <w:sz w:val="24"/>
          <w:szCs w:val="24"/>
        </w:rPr>
        <w:t xml:space="preserve">, так как реализация комплексного развития предполагает масштабность проекта и увеличивает объём расходов застройщика. </w:t>
      </w:r>
    </w:p>
    <w:p w14:paraId="6A85C2EA" w14:textId="741CE7D2" w:rsidR="00BC30C8" w:rsidRPr="000A569F" w:rsidRDefault="00BC30C8" w:rsidP="00A712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проблем экономического характера, возникающих при реализации проектов комплексного развития городских территорий, будет способствовать увеличению заинтересованности застройщиков к данной деятельности, а политика, направленная на расширение </w:t>
      </w:r>
      <w:r w:rsidR="00CB5C12">
        <w:rPr>
          <w:rFonts w:ascii="Times New Roman" w:hAnsi="Times New Roman" w:cs="Times New Roman"/>
          <w:sz w:val="24"/>
          <w:szCs w:val="24"/>
        </w:rPr>
        <w:t>выбора механизмов привлечения финансирования,</w:t>
      </w:r>
      <w:r>
        <w:rPr>
          <w:rFonts w:ascii="Times New Roman" w:hAnsi="Times New Roman" w:cs="Times New Roman"/>
          <w:sz w:val="24"/>
          <w:szCs w:val="24"/>
        </w:rPr>
        <w:t xml:space="preserve"> ускорит темпы </w:t>
      </w:r>
      <w:r w:rsidR="00CB5C12">
        <w:rPr>
          <w:rFonts w:ascii="Times New Roman" w:hAnsi="Times New Roman" w:cs="Times New Roman"/>
          <w:sz w:val="24"/>
          <w:szCs w:val="24"/>
        </w:rPr>
        <w:t xml:space="preserve">строительства. Несмотря на очевидные преимущества инструмента градостроительной деятельности - комплексного развития, оно не сможет в полной мере осуществляться частными инициаторами без государственного содействия и предоставления определенных льгот ввиду масштабности и значительных объемов затрат на реализацию данных проектов. </w:t>
      </w:r>
    </w:p>
    <w:p w14:paraId="4F08F6CB" w14:textId="77777777" w:rsidR="00592A4A" w:rsidRPr="000A569F" w:rsidRDefault="00592A4A" w:rsidP="00DF49AA">
      <w:pPr>
        <w:jc w:val="both"/>
        <w:rPr>
          <w:rFonts w:ascii="Times New Roman" w:hAnsi="Times New Roman" w:cs="Times New Roman"/>
          <w:sz w:val="24"/>
          <w:szCs w:val="24"/>
        </w:rPr>
      </w:pPr>
    </w:p>
    <w:p w14:paraId="471449B4" w14:textId="0912E3E2" w:rsidR="00A20D06" w:rsidRPr="000A569F" w:rsidRDefault="00F0081E" w:rsidP="00DF49AA">
      <w:pPr>
        <w:spacing w:after="0" w:line="360" w:lineRule="auto"/>
        <w:ind w:firstLine="709"/>
        <w:contextualSpacing/>
        <w:jc w:val="both"/>
        <w:rPr>
          <w:rFonts w:ascii="Times New Roman" w:hAnsi="Times New Roman" w:cs="Times New Roman"/>
          <w:sz w:val="24"/>
          <w:szCs w:val="24"/>
        </w:rPr>
      </w:pPr>
      <w:r w:rsidRPr="000A569F">
        <w:rPr>
          <w:rFonts w:ascii="Times New Roman" w:hAnsi="Times New Roman" w:cs="Times New Roman"/>
          <w:sz w:val="24"/>
          <w:szCs w:val="24"/>
        </w:rPr>
        <w:br w:type="page"/>
      </w:r>
    </w:p>
    <w:p w14:paraId="73C79D83" w14:textId="2E9D27C2" w:rsidR="00511767" w:rsidRPr="000A569F" w:rsidRDefault="00511767" w:rsidP="00511767">
      <w:pPr>
        <w:pStyle w:val="1"/>
        <w:jc w:val="center"/>
        <w:rPr>
          <w:rFonts w:ascii="Times New Roman" w:hAnsi="Times New Roman" w:cs="Times New Roman"/>
          <w:color w:val="auto"/>
          <w:sz w:val="24"/>
          <w:szCs w:val="24"/>
        </w:rPr>
      </w:pPr>
      <w:bookmarkStart w:id="35" w:name="_Toc72363952"/>
      <w:r w:rsidRPr="000A569F">
        <w:rPr>
          <w:rFonts w:ascii="Times New Roman" w:hAnsi="Times New Roman" w:cs="Times New Roman"/>
          <w:color w:val="auto"/>
          <w:sz w:val="24"/>
          <w:szCs w:val="24"/>
        </w:rPr>
        <w:lastRenderedPageBreak/>
        <w:t>ЗАКЛЮЧЕНИЕ</w:t>
      </w:r>
      <w:bookmarkEnd w:id="35"/>
    </w:p>
    <w:p w14:paraId="5E0AF84B" w14:textId="77777777" w:rsidR="00757664" w:rsidRPr="000A569F" w:rsidRDefault="00757664" w:rsidP="00757664">
      <w:pPr>
        <w:rPr>
          <w:rFonts w:ascii="Times New Roman" w:hAnsi="Times New Roman" w:cs="Times New Roman"/>
          <w:sz w:val="24"/>
          <w:szCs w:val="24"/>
        </w:rPr>
      </w:pPr>
    </w:p>
    <w:p w14:paraId="5BFB3020" w14:textId="2CB06A63" w:rsidR="00511767" w:rsidRPr="000A569F" w:rsidRDefault="00757664"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В Российской Федерации в настоящий момент сложилась основательная нормативная база регулирования земельных отношений, служащая фундаментом </w:t>
      </w:r>
      <w:r w:rsidR="0061246B" w:rsidRPr="000A569F">
        <w:rPr>
          <w:rFonts w:ascii="Times New Roman" w:hAnsi="Times New Roman" w:cs="Times New Roman"/>
          <w:sz w:val="24"/>
          <w:szCs w:val="24"/>
        </w:rPr>
        <w:t>в</w:t>
      </w:r>
      <w:r w:rsidRPr="000A569F">
        <w:rPr>
          <w:rFonts w:ascii="Times New Roman" w:hAnsi="Times New Roman" w:cs="Times New Roman"/>
          <w:sz w:val="24"/>
          <w:szCs w:val="24"/>
        </w:rPr>
        <w:t xml:space="preserve"> вопрос</w:t>
      </w:r>
      <w:r w:rsidR="0061246B" w:rsidRPr="000A569F">
        <w:rPr>
          <w:rFonts w:ascii="Times New Roman" w:hAnsi="Times New Roman" w:cs="Times New Roman"/>
          <w:sz w:val="24"/>
          <w:szCs w:val="24"/>
        </w:rPr>
        <w:t>ах</w:t>
      </w:r>
      <w:r w:rsidRPr="000A569F">
        <w:rPr>
          <w:rFonts w:ascii="Times New Roman" w:hAnsi="Times New Roman" w:cs="Times New Roman"/>
          <w:sz w:val="24"/>
          <w:szCs w:val="24"/>
        </w:rPr>
        <w:t xml:space="preserve"> использования земель</w:t>
      </w:r>
      <w:r w:rsidR="0061246B" w:rsidRPr="000A569F">
        <w:rPr>
          <w:rFonts w:ascii="Times New Roman" w:hAnsi="Times New Roman" w:cs="Times New Roman"/>
          <w:sz w:val="24"/>
          <w:szCs w:val="24"/>
        </w:rPr>
        <w:t>. Несмотря на обладание крупнейшими земельными ресурсами на планете, все чаще поднимается вопрос рациональности их использования, в частности, в области развития территорий населенных пунктов. Основными инструментами развития городских и иных поселений являются территориальное планирование, градостроительное зонирование</w:t>
      </w:r>
      <w:r w:rsidR="00EC74CF" w:rsidRPr="000A569F">
        <w:rPr>
          <w:rFonts w:ascii="Times New Roman" w:hAnsi="Times New Roman" w:cs="Times New Roman"/>
          <w:sz w:val="24"/>
          <w:szCs w:val="24"/>
        </w:rPr>
        <w:t xml:space="preserve">, </w:t>
      </w:r>
      <w:r w:rsidR="0061246B" w:rsidRPr="000A569F">
        <w:rPr>
          <w:rFonts w:ascii="Times New Roman" w:hAnsi="Times New Roman" w:cs="Times New Roman"/>
          <w:sz w:val="24"/>
          <w:szCs w:val="24"/>
        </w:rPr>
        <w:t>планировка территорий и иные, в совокупности, формирующие градостроительную деятельность в России.</w:t>
      </w:r>
    </w:p>
    <w:p w14:paraId="4B16A19E" w14:textId="11DD2165" w:rsidR="0061246B" w:rsidRPr="000A569F" w:rsidRDefault="00D6106B"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С распадом Советского Союза ориентир государственной градостроительной политики был смещен со стремительной индустриализации к принципам устойчивого развития городов, сочетающего сбалансированный учет интересов социума, экономики и экологии. С введением частной собственности на недвижимое имущество, развитие городов перешло в самостоятельную, точечную застройку жильём в центральных районах и массовой, бесконтрольной застройкой периферийных территорий городов. </w:t>
      </w:r>
      <w:r w:rsidR="00603AD8" w:rsidRPr="000A569F">
        <w:rPr>
          <w:rFonts w:ascii="Times New Roman" w:hAnsi="Times New Roman" w:cs="Times New Roman"/>
          <w:sz w:val="24"/>
          <w:szCs w:val="24"/>
        </w:rPr>
        <w:t xml:space="preserve">«Выросшие» </w:t>
      </w:r>
      <w:r w:rsidR="00C40727" w:rsidRPr="000A569F">
        <w:rPr>
          <w:rFonts w:ascii="Times New Roman" w:hAnsi="Times New Roman" w:cs="Times New Roman"/>
          <w:sz w:val="24"/>
          <w:szCs w:val="24"/>
        </w:rPr>
        <w:t xml:space="preserve">в советский период </w:t>
      </w:r>
      <w:r w:rsidR="00603AD8" w:rsidRPr="000A569F">
        <w:rPr>
          <w:rFonts w:ascii="Times New Roman" w:hAnsi="Times New Roman" w:cs="Times New Roman"/>
          <w:sz w:val="24"/>
          <w:szCs w:val="24"/>
        </w:rPr>
        <w:t>вокруг крупных промышленных центров</w:t>
      </w:r>
      <w:r w:rsidR="00C40727" w:rsidRPr="000A569F">
        <w:rPr>
          <w:rFonts w:ascii="Times New Roman" w:hAnsi="Times New Roman" w:cs="Times New Roman"/>
          <w:sz w:val="24"/>
          <w:szCs w:val="24"/>
        </w:rPr>
        <w:t xml:space="preserve"> </w:t>
      </w:r>
      <w:r w:rsidR="00603AD8" w:rsidRPr="000A569F">
        <w:rPr>
          <w:rFonts w:ascii="Times New Roman" w:hAnsi="Times New Roman" w:cs="Times New Roman"/>
          <w:sz w:val="24"/>
          <w:szCs w:val="24"/>
        </w:rPr>
        <w:t xml:space="preserve">жилые массивы стали подходить к окончанию сроков эксплуатации, а сами производства либо прекратили свою деятельность, либо перенесли основные мощности за черту города, оставляя после себя масштабные депрессивные территории внутри городов. Деятельность по расселению аварийного и ветхого жилья перешла к муниципалитетам, финансирование которой зачастую в дефиците. Сложившиеся тенденции привели к внедрению в систему развития городов комплексного подхода, однако, долгое время данное понятие не было четко и конкретно сформулировано законодательством. </w:t>
      </w:r>
    </w:p>
    <w:p w14:paraId="602A7F80" w14:textId="06E86BD5" w:rsidR="0088784D" w:rsidRPr="000A569F" w:rsidRDefault="0088784D"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Реализация на практике проектов и программ развития территорий отечественными градостроителями и застройщиками развивалась с середины 90ых годов, первое масштабное проявление относится к развитию территорий в Москве, в последствие – в Санкт-Петербурге. С 2007 года в российское законодательство вводится понятие комплексного освоения территорий, при котором застройщикам выделялись крупные земельные участки для реализации проектов жилой застройки, с элементами благоустройства и соблюдением градостроительных регламентов, с условием передачи или выкупа муниципалитетом определенной площади под социальные нужды. Однако, данные проекты не выполняли всех функций, которыми наделялись – напротив, привели к перенаселению и высокой концентрации людей на отдельных территориях (чаще – периферийных), лишенных транспортной и социальной инфраструктуры. </w:t>
      </w:r>
    </w:p>
    <w:p w14:paraId="68A1AD43" w14:textId="4CCECF33" w:rsidR="00BC400D" w:rsidRPr="000A569F" w:rsidRDefault="0088784D" w:rsidP="00BC400D">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lastRenderedPageBreak/>
        <w:t>С 2021 года законодательством четко разграничиваются виды по комплексному развитию, прописывается порядок реализации проектов, вводятся дополнительные корректировки в Земельное и Жилищное законодательство, в це</w:t>
      </w:r>
      <w:r w:rsidR="00BC400D" w:rsidRPr="000A569F">
        <w:rPr>
          <w:rFonts w:ascii="Times New Roman" w:hAnsi="Times New Roman" w:cs="Times New Roman"/>
          <w:sz w:val="24"/>
          <w:szCs w:val="24"/>
        </w:rPr>
        <w:t>лях увеличения прозрачности данного механизма развития территорий и повышении его инвестиционной привлекательности. Однако на сегодняшний день в России практика реализации крупных проектов комплексного развития территорий, включающих в себя создание на месте депрессивных районов обновленной городской среды, проявляется очень редко, основные проекты, снова же, реализуются в крупных городах крупнейшими застройщиками</w:t>
      </w:r>
      <w:r w:rsidR="00EC74CF" w:rsidRPr="000A569F">
        <w:rPr>
          <w:rFonts w:ascii="Times New Roman" w:hAnsi="Times New Roman" w:cs="Times New Roman"/>
          <w:sz w:val="24"/>
          <w:szCs w:val="24"/>
        </w:rPr>
        <w:t xml:space="preserve"> страны</w:t>
      </w:r>
      <w:r w:rsidR="00BC400D" w:rsidRPr="000A569F">
        <w:rPr>
          <w:rFonts w:ascii="Times New Roman" w:hAnsi="Times New Roman" w:cs="Times New Roman"/>
          <w:sz w:val="24"/>
          <w:szCs w:val="24"/>
        </w:rPr>
        <w:t xml:space="preserve">. Во-многом, причиной тому может служить ограниченность девелоперов в </w:t>
      </w:r>
      <w:r w:rsidR="00EC74CF" w:rsidRPr="000A569F">
        <w:rPr>
          <w:rFonts w:ascii="Times New Roman" w:hAnsi="Times New Roman" w:cs="Times New Roman"/>
          <w:sz w:val="24"/>
          <w:szCs w:val="24"/>
        </w:rPr>
        <w:t xml:space="preserve">выборе </w:t>
      </w:r>
      <w:r w:rsidR="00B22082">
        <w:rPr>
          <w:rFonts w:ascii="Times New Roman" w:hAnsi="Times New Roman" w:cs="Times New Roman"/>
          <w:sz w:val="24"/>
          <w:szCs w:val="24"/>
        </w:rPr>
        <w:t>механизмов</w:t>
      </w:r>
      <w:r w:rsidR="00EC74CF" w:rsidRPr="000A569F">
        <w:rPr>
          <w:rFonts w:ascii="Times New Roman" w:hAnsi="Times New Roman" w:cs="Times New Roman"/>
          <w:sz w:val="24"/>
          <w:szCs w:val="24"/>
        </w:rPr>
        <w:t xml:space="preserve"> </w:t>
      </w:r>
      <w:r w:rsidR="00BC400D" w:rsidRPr="000A569F">
        <w:rPr>
          <w:rFonts w:ascii="Times New Roman" w:hAnsi="Times New Roman" w:cs="Times New Roman"/>
          <w:sz w:val="24"/>
          <w:szCs w:val="24"/>
        </w:rPr>
        <w:t>привлечени</w:t>
      </w:r>
      <w:r w:rsidR="00EC74CF" w:rsidRPr="000A569F">
        <w:rPr>
          <w:rFonts w:ascii="Times New Roman" w:hAnsi="Times New Roman" w:cs="Times New Roman"/>
          <w:sz w:val="24"/>
          <w:szCs w:val="24"/>
        </w:rPr>
        <w:t>я</w:t>
      </w:r>
      <w:r w:rsidR="00BC400D" w:rsidRPr="000A569F">
        <w:rPr>
          <w:rFonts w:ascii="Times New Roman" w:hAnsi="Times New Roman" w:cs="Times New Roman"/>
          <w:sz w:val="24"/>
          <w:szCs w:val="24"/>
        </w:rPr>
        <w:t xml:space="preserve"> в такие проекты инвестиций, связанных с существованием определенных проблем внутри механизма финансирования проектов комплексного развития территорий.</w:t>
      </w:r>
      <w:r w:rsidR="00EC74CF" w:rsidRPr="000A569F">
        <w:rPr>
          <w:rFonts w:ascii="Times New Roman" w:hAnsi="Times New Roman" w:cs="Times New Roman"/>
          <w:sz w:val="24"/>
          <w:szCs w:val="24"/>
        </w:rPr>
        <w:t xml:space="preserve"> Для того, чтобы выявить данные проблемы, автором работы был проведен исследовательский анализ проектов развития территорий в отечественном опыте, подробно изучены основные направления и этапы их реализации. На базе изученного иностранного опыта развития территорий, а также основных тенденций внутри рынк</w:t>
      </w:r>
      <w:r w:rsidR="00EB5EAA" w:rsidRPr="000A569F">
        <w:rPr>
          <w:rFonts w:ascii="Times New Roman" w:hAnsi="Times New Roman" w:cs="Times New Roman"/>
          <w:sz w:val="24"/>
          <w:szCs w:val="24"/>
        </w:rPr>
        <w:t>а</w:t>
      </w:r>
      <w:r w:rsidR="00EC74CF" w:rsidRPr="000A569F">
        <w:rPr>
          <w:rFonts w:ascii="Times New Roman" w:hAnsi="Times New Roman" w:cs="Times New Roman"/>
          <w:sz w:val="24"/>
          <w:szCs w:val="24"/>
        </w:rPr>
        <w:t xml:space="preserve"> недвижимости и </w:t>
      </w:r>
      <w:r w:rsidR="00B22082">
        <w:rPr>
          <w:rFonts w:ascii="Times New Roman" w:hAnsi="Times New Roman" w:cs="Times New Roman"/>
          <w:sz w:val="24"/>
          <w:szCs w:val="24"/>
        </w:rPr>
        <w:t>способов привлечения</w:t>
      </w:r>
      <w:r w:rsidR="00EC74CF" w:rsidRPr="000A569F">
        <w:rPr>
          <w:rFonts w:ascii="Times New Roman" w:hAnsi="Times New Roman" w:cs="Times New Roman"/>
          <w:sz w:val="24"/>
          <w:szCs w:val="24"/>
        </w:rPr>
        <w:t xml:space="preserve"> финансирования </w:t>
      </w:r>
      <w:r w:rsidR="00B22082">
        <w:rPr>
          <w:rFonts w:ascii="Times New Roman" w:hAnsi="Times New Roman" w:cs="Times New Roman"/>
          <w:sz w:val="24"/>
          <w:szCs w:val="24"/>
        </w:rPr>
        <w:t xml:space="preserve">в </w:t>
      </w:r>
      <w:r w:rsidR="00EC74CF" w:rsidRPr="000A569F">
        <w:rPr>
          <w:rFonts w:ascii="Times New Roman" w:hAnsi="Times New Roman" w:cs="Times New Roman"/>
          <w:sz w:val="24"/>
          <w:szCs w:val="24"/>
        </w:rPr>
        <w:t>строительн</w:t>
      </w:r>
      <w:r w:rsidR="00B22082">
        <w:rPr>
          <w:rFonts w:ascii="Times New Roman" w:hAnsi="Times New Roman" w:cs="Times New Roman"/>
          <w:sz w:val="24"/>
          <w:szCs w:val="24"/>
        </w:rPr>
        <w:t>ый</w:t>
      </w:r>
      <w:r w:rsidR="00EC74CF" w:rsidRPr="000A569F">
        <w:rPr>
          <w:rFonts w:ascii="Times New Roman" w:hAnsi="Times New Roman" w:cs="Times New Roman"/>
          <w:sz w:val="24"/>
          <w:szCs w:val="24"/>
        </w:rPr>
        <w:t xml:space="preserve"> сектор, автором был сформирован комплекс рекомендаций, ориентированных на усовершенствование</w:t>
      </w:r>
      <w:r w:rsidR="00B22082">
        <w:rPr>
          <w:rFonts w:ascii="Times New Roman" w:hAnsi="Times New Roman" w:cs="Times New Roman"/>
          <w:sz w:val="24"/>
          <w:szCs w:val="24"/>
        </w:rPr>
        <w:t xml:space="preserve"> регулирования</w:t>
      </w:r>
      <w:r w:rsidR="00EC74CF" w:rsidRPr="000A569F">
        <w:rPr>
          <w:rFonts w:ascii="Times New Roman" w:hAnsi="Times New Roman" w:cs="Times New Roman"/>
          <w:sz w:val="24"/>
          <w:szCs w:val="24"/>
        </w:rPr>
        <w:t xml:space="preserve"> механизм</w:t>
      </w:r>
      <w:r w:rsidR="00EB5EAA" w:rsidRPr="000A569F">
        <w:rPr>
          <w:rFonts w:ascii="Times New Roman" w:hAnsi="Times New Roman" w:cs="Times New Roman"/>
          <w:sz w:val="24"/>
          <w:szCs w:val="24"/>
        </w:rPr>
        <w:t>ов</w:t>
      </w:r>
      <w:r w:rsidR="00EC74CF" w:rsidRPr="000A569F">
        <w:rPr>
          <w:rFonts w:ascii="Times New Roman" w:hAnsi="Times New Roman" w:cs="Times New Roman"/>
          <w:sz w:val="24"/>
          <w:szCs w:val="24"/>
        </w:rPr>
        <w:t xml:space="preserve"> финансирования проектов комплексного развития территорий. </w:t>
      </w:r>
    </w:p>
    <w:p w14:paraId="0961903E" w14:textId="513F0678" w:rsidR="00511767" w:rsidRPr="000A569F" w:rsidRDefault="00E178A2"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С</w:t>
      </w:r>
      <w:r w:rsidR="00EC74CF" w:rsidRPr="000A569F">
        <w:rPr>
          <w:rFonts w:ascii="Times New Roman" w:hAnsi="Times New Roman" w:cs="Times New Roman"/>
          <w:sz w:val="24"/>
          <w:szCs w:val="24"/>
        </w:rPr>
        <w:t>ледует подчеркнуть, что основные проблемы финансирования проектов вытекают их слабых мест самой деятельности по комплексному развитию, а именно: отсутствие четкой и стабильной нормативной базы в градостроительной деятельности</w:t>
      </w:r>
      <w:r w:rsidRPr="000A569F">
        <w:rPr>
          <w:rFonts w:ascii="Times New Roman" w:hAnsi="Times New Roman" w:cs="Times New Roman"/>
          <w:sz w:val="24"/>
          <w:szCs w:val="24"/>
        </w:rPr>
        <w:t xml:space="preserve"> и </w:t>
      </w:r>
      <w:r w:rsidR="00EC74CF" w:rsidRPr="000A569F">
        <w:rPr>
          <w:rFonts w:ascii="Times New Roman" w:hAnsi="Times New Roman" w:cs="Times New Roman"/>
          <w:sz w:val="24"/>
          <w:szCs w:val="24"/>
        </w:rPr>
        <w:t xml:space="preserve">области архитектуры и защиты памятников и объектов культуры, </w:t>
      </w:r>
      <w:r w:rsidRPr="000A569F">
        <w:rPr>
          <w:rFonts w:ascii="Times New Roman" w:hAnsi="Times New Roman" w:cs="Times New Roman"/>
          <w:sz w:val="24"/>
          <w:szCs w:val="24"/>
        </w:rPr>
        <w:t xml:space="preserve">отсутствие опыта реализации масштабных проектов, непроработанный механизм государственно-частного партнерства и другие. Так, предложением автора в работе является дополнение к действующему Федеральному закону «Об объектах культурного наследия (памятниках истории и культуры) народов Российской Федерации» части, регламентирующие особый порядок охраны памятников культуры и истории, находящихся в территориях границ проекта комплексного развития, а именно введение специального охраняемого режима, при котором деятельность девелопера могла была быть более расширенной. </w:t>
      </w:r>
    </w:p>
    <w:p w14:paraId="2C786C54" w14:textId="5A3FEFC5" w:rsidR="000C788C" w:rsidRPr="000A569F" w:rsidRDefault="00E178A2"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Проекты комплексного развития могут стать </w:t>
      </w:r>
      <w:r w:rsidR="00654FD3">
        <w:rPr>
          <w:rFonts w:ascii="Times New Roman" w:hAnsi="Times New Roman" w:cs="Times New Roman"/>
          <w:sz w:val="24"/>
          <w:szCs w:val="24"/>
        </w:rPr>
        <w:t>эффективным</w:t>
      </w:r>
      <w:r w:rsidRPr="000A569F">
        <w:rPr>
          <w:rFonts w:ascii="Times New Roman" w:hAnsi="Times New Roman" w:cs="Times New Roman"/>
          <w:sz w:val="24"/>
          <w:szCs w:val="24"/>
        </w:rPr>
        <w:t xml:space="preserve"> инструментом развития государственно-частного партнёрства, однако, </w:t>
      </w:r>
      <w:r w:rsidR="000C788C" w:rsidRPr="000A569F">
        <w:rPr>
          <w:rFonts w:ascii="Times New Roman" w:hAnsi="Times New Roman" w:cs="Times New Roman"/>
          <w:sz w:val="24"/>
          <w:szCs w:val="24"/>
        </w:rPr>
        <w:t xml:space="preserve">присутствие в договорах проектов обязанности застройщиком возводить объекты социальной инфраструктуры для последующей передачи их муниципалитету значительно снижает интерес застройщиков к реализации таких проектов. В тяжелых условиях развития рынка </w:t>
      </w:r>
      <w:r w:rsidR="000C788C" w:rsidRPr="000A569F">
        <w:rPr>
          <w:rFonts w:ascii="Times New Roman" w:hAnsi="Times New Roman" w:cs="Times New Roman"/>
          <w:sz w:val="24"/>
          <w:szCs w:val="24"/>
        </w:rPr>
        <w:lastRenderedPageBreak/>
        <w:t xml:space="preserve">недвижимости, эффективным методом привлечения к реализации данных проектов станет присваивание проектам комплексного развития территорий (всему проекту), специальных статусов, предусматривающих снижение ставки налога на прибыль, на земельный участок, снижение арендной платы. </w:t>
      </w:r>
    </w:p>
    <w:p w14:paraId="2B1C1A9B" w14:textId="5D9FC2EC" w:rsidR="000C788C" w:rsidRPr="000A569F" w:rsidRDefault="008B4E1F"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Критическое положение застройщиков в настоящий момент определяет ограниченность </w:t>
      </w:r>
      <w:r w:rsidR="00B22082">
        <w:rPr>
          <w:rFonts w:ascii="Times New Roman" w:hAnsi="Times New Roman" w:cs="Times New Roman"/>
          <w:sz w:val="24"/>
          <w:szCs w:val="24"/>
        </w:rPr>
        <w:t xml:space="preserve">способов </w:t>
      </w:r>
      <w:r w:rsidRPr="000A569F">
        <w:rPr>
          <w:rFonts w:ascii="Times New Roman" w:hAnsi="Times New Roman" w:cs="Times New Roman"/>
          <w:sz w:val="24"/>
          <w:szCs w:val="24"/>
        </w:rPr>
        <w:t>привлечения средств в реализацию проектов на начальном этапе, а также в процессе его строительства. Исключение средств дольщиков – физических лиц из структуры финансирования является новым для большинства застройщиков явлением</w:t>
      </w:r>
      <w:r w:rsidR="00EB5EAA" w:rsidRPr="000A569F">
        <w:rPr>
          <w:rFonts w:ascii="Times New Roman" w:hAnsi="Times New Roman" w:cs="Times New Roman"/>
          <w:sz w:val="24"/>
          <w:szCs w:val="24"/>
        </w:rPr>
        <w:t>, степень проявления которого до сих пор невозможно оценить ввиду предусмотренного законодательством переходного периода</w:t>
      </w:r>
      <w:r w:rsidRPr="000A569F">
        <w:rPr>
          <w:rFonts w:ascii="Times New Roman" w:hAnsi="Times New Roman" w:cs="Times New Roman"/>
          <w:sz w:val="24"/>
          <w:szCs w:val="24"/>
        </w:rPr>
        <w:t>. В данной области автором работы было предложено сохранение права застройщиков к привлечению средств дольщиков – юридических лиц, и иностранных инвесторов, в целях обеспечения финансового потока в ходе строительства и снижению объемов заёмных кредитных средств.</w:t>
      </w:r>
    </w:p>
    <w:p w14:paraId="4349E9C5" w14:textId="0EE8D5B9" w:rsidR="008B4E1F" w:rsidRPr="000A569F" w:rsidRDefault="008B4E1F"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t xml:space="preserve">Дополнительными </w:t>
      </w:r>
      <w:r w:rsidR="00B22082">
        <w:rPr>
          <w:rFonts w:ascii="Times New Roman" w:hAnsi="Times New Roman" w:cs="Times New Roman"/>
          <w:sz w:val="24"/>
          <w:szCs w:val="24"/>
        </w:rPr>
        <w:t>механизмами</w:t>
      </w:r>
      <w:r w:rsidRPr="000A569F">
        <w:rPr>
          <w:rFonts w:ascii="Times New Roman" w:hAnsi="Times New Roman" w:cs="Times New Roman"/>
          <w:sz w:val="24"/>
          <w:szCs w:val="24"/>
        </w:rPr>
        <w:t xml:space="preserve"> привлечения средств также предлагается использование мезонинного финансирования, развитие института офсетных контрактов с государственными корпорациями. Для увеличения доли средств населения предлагается развитие альтернативных способов жилищных кредитов – </w:t>
      </w:r>
      <w:r w:rsidR="006852DC">
        <w:rPr>
          <w:rFonts w:ascii="Times New Roman" w:hAnsi="Times New Roman" w:cs="Times New Roman"/>
          <w:sz w:val="24"/>
          <w:szCs w:val="24"/>
        </w:rPr>
        <w:t xml:space="preserve">строительных </w:t>
      </w:r>
      <w:r w:rsidRPr="000A569F">
        <w:rPr>
          <w:rFonts w:ascii="Times New Roman" w:hAnsi="Times New Roman" w:cs="Times New Roman"/>
          <w:sz w:val="24"/>
          <w:szCs w:val="24"/>
        </w:rPr>
        <w:t>сберегательных касс, а также проведение государственно</w:t>
      </w:r>
      <w:r w:rsidR="00C40727" w:rsidRPr="000A569F">
        <w:rPr>
          <w:rFonts w:ascii="Times New Roman" w:hAnsi="Times New Roman" w:cs="Times New Roman"/>
          <w:sz w:val="24"/>
          <w:szCs w:val="24"/>
        </w:rPr>
        <w:t xml:space="preserve">го проекта финансовой грамотности населения, в целях повышения осведомленности и понимании, как физические лица могут распоряжаться своими накоплениями посредством инвестирования в фонды недвижимости. </w:t>
      </w:r>
    </w:p>
    <w:p w14:paraId="26A6B0CF" w14:textId="56991615" w:rsidR="00C40727" w:rsidRPr="000A569F" w:rsidRDefault="00B22082" w:rsidP="00B654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C40727" w:rsidRPr="000A569F">
        <w:rPr>
          <w:rFonts w:ascii="Times New Roman" w:hAnsi="Times New Roman" w:cs="Times New Roman"/>
          <w:sz w:val="24"/>
          <w:szCs w:val="24"/>
        </w:rPr>
        <w:t>еализаци</w:t>
      </w:r>
      <w:r>
        <w:rPr>
          <w:rFonts w:ascii="Times New Roman" w:hAnsi="Times New Roman" w:cs="Times New Roman"/>
          <w:sz w:val="24"/>
          <w:szCs w:val="24"/>
        </w:rPr>
        <w:t>я</w:t>
      </w:r>
      <w:r w:rsidR="00C40727" w:rsidRPr="000A569F">
        <w:rPr>
          <w:rFonts w:ascii="Times New Roman" w:hAnsi="Times New Roman" w:cs="Times New Roman"/>
          <w:sz w:val="24"/>
          <w:szCs w:val="24"/>
        </w:rPr>
        <w:t xml:space="preserve"> проектов комплексного развития территорий</w:t>
      </w:r>
      <w:r w:rsidR="00EB5EAA" w:rsidRPr="000A569F">
        <w:rPr>
          <w:rFonts w:ascii="Times New Roman" w:hAnsi="Times New Roman" w:cs="Times New Roman"/>
          <w:sz w:val="24"/>
          <w:szCs w:val="24"/>
        </w:rPr>
        <w:t xml:space="preserve"> на практике</w:t>
      </w:r>
      <w:r w:rsidR="00C40727" w:rsidRPr="000A569F">
        <w:rPr>
          <w:rFonts w:ascii="Times New Roman" w:hAnsi="Times New Roman" w:cs="Times New Roman"/>
          <w:sz w:val="24"/>
          <w:szCs w:val="24"/>
        </w:rPr>
        <w:t>, заключающ</w:t>
      </w:r>
      <w:r>
        <w:rPr>
          <w:rFonts w:ascii="Times New Roman" w:hAnsi="Times New Roman" w:cs="Times New Roman"/>
          <w:sz w:val="24"/>
          <w:szCs w:val="24"/>
        </w:rPr>
        <w:t>ая</w:t>
      </w:r>
      <w:r w:rsidR="00C40727" w:rsidRPr="000A569F">
        <w:rPr>
          <w:rFonts w:ascii="Times New Roman" w:hAnsi="Times New Roman" w:cs="Times New Roman"/>
          <w:sz w:val="24"/>
          <w:szCs w:val="24"/>
        </w:rPr>
        <w:t>ся, в первую очередь, в усовершенствовании механизма их финансирования, может стать успешным и эффективным инструментом градостроительной деятельности, позволяющим создавать на местах «депрессивных» территорий обновленные и комфортные городские пространства</w:t>
      </w:r>
      <w:r w:rsidR="00EB5EAA" w:rsidRPr="000A569F">
        <w:rPr>
          <w:rFonts w:ascii="Times New Roman" w:hAnsi="Times New Roman" w:cs="Times New Roman"/>
          <w:sz w:val="24"/>
          <w:szCs w:val="24"/>
        </w:rPr>
        <w:t xml:space="preserve">, обеспечивающих удовлетворению потребностей населения. Данные проекты нацелены на поддержку интересов всех их участников, при которых успешно функционирует государственно-частное партнерство, созданы необходимые и выгодные условия для предпринимателей различных отраслей и профилей, соблюдается все нормы экологической безопасности, создаются как жилые кварталы, так и рабочие места, места для отдыха и просвещения. </w:t>
      </w:r>
    </w:p>
    <w:p w14:paraId="09386D35" w14:textId="46A84EB2" w:rsidR="00511767" w:rsidRPr="000A569F" w:rsidRDefault="00511767" w:rsidP="00B6548C">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br w:type="page"/>
      </w:r>
    </w:p>
    <w:p w14:paraId="3D08C69D" w14:textId="6333C69A" w:rsidR="00511767" w:rsidRPr="000A569F" w:rsidRDefault="00131877" w:rsidP="00131877">
      <w:pPr>
        <w:pStyle w:val="1"/>
        <w:spacing w:before="0"/>
        <w:jc w:val="center"/>
        <w:rPr>
          <w:rFonts w:ascii="Times New Roman" w:hAnsi="Times New Roman" w:cs="Times New Roman"/>
          <w:b/>
          <w:bCs/>
          <w:color w:val="auto"/>
          <w:sz w:val="24"/>
          <w:szCs w:val="24"/>
        </w:rPr>
      </w:pPr>
      <w:bookmarkStart w:id="36" w:name="_Toc72363953"/>
      <w:r w:rsidRPr="000A569F">
        <w:rPr>
          <w:rFonts w:ascii="Times New Roman" w:hAnsi="Times New Roman" w:cs="Times New Roman"/>
          <w:b/>
          <w:bCs/>
          <w:color w:val="auto"/>
          <w:sz w:val="24"/>
          <w:szCs w:val="24"/>
        </w:rPr>
        <w:lastRenderedPageBreak/>
        <w:t>СПИСОК ИСПОЛЬЗОВАННОЙ ЛИТЕРАТУРЫ</w:t>
      </w:r>
      <w:bookmarkEnd w:id="36"/>
    </w:p>
    <w:p w14:paraId="695279EB" w14:textId="79B20214" w:rsidR="00131877" w:rsidRPr="00D126CD" w:rsidRDefault="00131877"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Конституция Российской Федерации от 12.12.1993</w:t>
      </w:r>
    </w:p>
    <w:p w14:paraId="46D0667C" w14:textId="3EF5733B" w:rsidR="0096455F" w:rsidRPr="00D126CD" w:rsidRDefault="0096455F"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Градостроительный Кодекс Российской Федерации от 29.12.2004 г. №190-ФЗ</w:t>
      </w:r>
    </w:p>
    <w:p w14:paraId="43F87BB0" w14:textId="3761AA42" w:rsidR="0096455F" w:rsidRPr="00D126CD" w:rsidRDefault="0096455F"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Жилищный Кодекс Российской Федерации от 29.12.2004 г. №188-ФЗ</w:t>
      </w:r>
    </w:p>
    <w:p w14:paraId="4A1FB134" w14:textId="14AC6CD9" w:rsidR="0096455F" w:rsidRPr="00D126CD" w:rsidRDefault="0096455F"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Земельный Кодекс Российской Федерации от 25.10.2001 г. №136-ФЗ</w:t>
      </w:r>
    </w:p>
    <w:p w14:paraId="11FF662B" w14:textId="7BE598D4"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Федеральный Закон № 185 «О Фонде содействия реформированию жилищно-коммунального хозяйства»</w:t>
      </w:r>
    </w:p>
    <w:p w14:paraId="512D7960" w14:textId="521ADA91" w:rsidR="00131877" w:rsidRPr="00D126CD" w:rsidRDefault="00131877"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Федеральный закон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14:paraId="58962C2B" w14:textId="45B75733" w:rsidR="00131877" w:rsidRPr="00D126CD" w:rsidRDefault="00131877"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Федеральный закон от 30.12.2004 № 215-ФЗ «О жилищных накопительных кооперативах» </w:t>
      </w:r>
    </w:p>
    <w:p w14:paraId="142954BA" w14:textId="61A39858" w:rsidR="00131877" w:rsidRPr="00D126CD" w:rsidRDefault="00131877"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Федеральный закон от 07.07.2009 № 190-ФЗ «О кредитной кооперации».</w:t>
      </w:r>
    </w:p>
    <w:p w14:paraId="39FA086C" w14:textId="2961F574" w:rsidR="00131877" w:rsidRPr="00D126CD" w:rsidRDefault="00131877"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Федеральный закон от 13.07.2015 №218-ФЗ «О государственной регистрации недвижимости»</w:t>
      </w:r>
    </w:p>
    <w:p w14:paraId="3224F50D" w14:textId="5FE21B29"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Федеральный закон от 05.04.2016 г. №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w:t>
      </w:r>
    </w:p>
    <w:p w14:paraId="0038DA67" w14:textId="10C6B3DC" w:rsidR="002F0745" w:rsidRPr="00D126CD" w:rsidRDefault="002F0745"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Федеральный закон от 25.06.2002 №73-ФЗ «Об объектах культурного наследия (памятниках истории и культуры) народов Российской Федерации» </w:t>
      </w:r>
    </w:p>
    <w:p w14:paraId="31EEB89E" w14:textId="50C5CCBF" w:rsidR="00EE7AF3" w:rsidRPr="00D126CD" w:rsidRDefault="00EE7AF3" w:rsidP="006C22B8">
      <w:pPr>
        <w:pStyle w:val="a3"/>
        <w:numPr>
          <w:ilvl w:val="0"/>
          <w:numId w:val="30"/>
        </w:numPr>
        <w:spacing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Паспорт национального проекта «Жилье и городская среда» от 24.09.2017 [Электронный ресурс] URL: </w:t>
      </w:r>
      <w:hyperlink r:id="rId22" w:history="1">
        <w:r w:rsidRPr="00D126CD">
          <w:rPr>
            <w:rStyle w:val="a7"/>
            <w:rFonts w:ascii="Times New Roman" w:hAnsi="Times New Roman" w:cs="Times New Roman"/>
            <w:color w:val="auto"/>
            <w:sz w:val="24"/>
            <w:szCs w:val="24"/>
          </w:rPr>
          <w:t>http://www.gorodsreda.ru/upload/iblock/8ad/zhile-i-gorodskaya-sreda.pdf</w:t>
        </w:r>
      </w:hyperlink>
      <w:r w:rsidRPr="00D126CD">
        <w:rPr>
          <w:rFonts w:ascii="Times New Roman" w:hAnsi="Times New Roman" w:cs="Times New Roman"/>
          <w:sz w:val="24"/>
          <w:szCs w:val="24"/>
        </w:rPr>
        <w:t xml:space="preserve">  (дата обращения 01.11.2020)</w:t>
      </w:r>
    </w:p>
    <w:p w14:paraId="0DFF2FF4" w14:textId="40D9EE0C"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Паспорт приоритетного проекта «Ипотека и арендное жилье» (утв. президиумом Совета при Президенте РФ по стратегическому развитию и приоритетным проектам, протокол от 19.10.2016 N 8)</w:t>
      </w:r>
    </w:p>
    <w:p w14:paraId="11DF5D30"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Проект №1070471-6 Федеральный Закон О Строительных Сберегательных Кассах (О Накоплении </w:t>
      </w:r>
      <w:proofErr w:type="gramStart"/>
      <w:r w:rsidRPr="00D126CD">
        <w:rPr>
          <w:rFonts w:ascii="Times New Roman" w:hAnsi="Times New Roman" w:cs="Times New Roman"/>
          <w:sz w:val="24"/>
          <w:szCs w:val="24"/>
        </w:rPr>
        <w:t>Средств</w:t>
      </w:r>
      <w:proofErr w:type="gramEnd"/>
      <w:r w:rsidRPr="00D126CD">
        <w:rPr>
          <w:rFonts w:ascii="Times New Roman" w:hAnsi="Times New Roman" w:cs="Times New Roman"/>
          <w:sz w:val="24"/>
          <w:szCs w:val="24"/>
        </w:rPr>
        <w:t xml:space="preserve"> На Улучшение Жилищных Условий И Капитальный Ремонт Общего Имущества Многоквартирных Домов)</w:t>
      </w:r>
    </w:p>
    <w:p w14:paraId="4106C118"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Постановление Съезда народных депутатов РСФСР от 3 декабря 1990 г.  №397-1 «О программе возрождения российской деревни и развития агропромышленного комплекса»</w:t>
      </w:r>
    </w:p>
    <w:p w14:paraId="6C78BF9C" w14:textId="750EB99E"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lastRenderedPageBreak/>
        <w:t>Постановление Правительства Российской Федерации от 5 мая 2007 года №265 Об экспериментальных инвестиционных проектах комплексного освоения территорий в целях жилищного строительства</w:t>
      </w:r>
    </w:p>
    <w:p w14:paraId="29D8CF34"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Постановление Правительства РФ от 22.06.2015 № 614 «Об особенностях создания территорий опережающего социально-экономического развития на территориях </w:t>
      </w:r>
      <w:proofErr w:type="spellStart"/>
      <w:r w:rsidRPr="00D126CD">
        <w:rPr>
          <w:rFonts w:ascii="Times New Roman" w:hAnsi="Times New Roman" w:cs="Times New Roman"/>
          <w:sz w:val="24"/>
          <w:szCs w:val="24"/>
        </w:rPr>
        <w:t>монопрофильных</w:t>
      </w:r>
      <w:proofErr w:type="spellEnd"/>
      <w:r w:rsidRPr="00D126CD">
        <w:rPr>
          <w:rFonts w:ascii="Times New Roman" w:hAnsi="Times New Roman" w:cs="Times New Roman"/>
          <w:sz w:val="24"/>
          <w:szCs w:val="24"/>
        </w:rPr>
        <w:t xml:space="preserve"> муниципальных образований Российской Федерации (моногородов)»</w:t>
      </w:r>
    </w:p>
    <w:p w14:paraId="2C1AFDF5" w14:textId="3C429A62"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Постановление Правительства Российской Федерации от 30.12. 2017 года №1710 «Государственная программа «Обеспечение доступным и комфортным жильём и коммунальными услугами граждан Российской Федерации»</w:t>
      </w:r>
    </w:p>
    <w:p w14:paraId="228D70C7" w14:textId="75992116"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Постановление Правительства Российской Федерации от 15 сентября 2018 г. №1093 «О рабочей группе по содействию реализации новых инвестиционных проектов»</w:t>
      </w:r>
    </w:p>
    <w:p w14:paraId="30D0E306" w14:textId="317A7D5D" w:rsidR="002F4C76"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Распоряжение Правительства Российской Федерации от 13.02.2019 г.  №207-р [Электронный ресурс] URL: </w:t>
      </w:r>
      <w:hyperlink r:id="rId23" w:history="1">
        <w:r w:rsidRPr="00D126CD">
          <w:rPr>
            <w:rStyle w:val="a7"/>
            <w:rFonts w:ascii="Times New Roman" w:hAnsi="Times New Roman" w:cs="Times New Roman"/>
            <w:color w:val="auto"/>
            <w:sz w:val="24"/>
            <w:szCs w:val="24"/>
          </w:rPr>
          <w:t>https://www.economy.gov.ru/material/file/a3d075aa813dc01f981d9e7fcb97265f/130219_207-p.pdf</w:t>
        </w:r>
      </w:hyperlink>
      <w:r w:rsidRPr="00D126CD">
        <w:rPr>
          <w:rFonts w:ascii="Times New Roman" w:hAnsi="Times New Roman" w:cs="Times New Roman"/>
          <w:sz w:val="24"/>
          <w:szCs w:val="24"/>
        </w:rPr>
        <w:t xml:space="preserve"> </w:t>
      </w:r>
    </w:p>
    <w:p w14:paraId="71E75C63" w14:textId="7861B389"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Постановление правительства Москвы №497-ПП от 01.08.2017 г. О Программе реновации жилого фонда в городе Москве</w:t>
      </w:r>
    </w:p>
    <w:p w14:paraId="6679C06F" w14:textId="4A3054AD" w:rsidR="007612D3" w:rsidRPr="00D126CD" w:rsidRDefault="007612D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Закон Российской Федерации от 14.07.1992 № 3295-1 «Об основах градостроительства в Российской Федерации»</w:t>
      </w:r>
    </w:p>
    <w:p w14:paraId="55408078" w14:textId="77777777" w:rsidR="007612D3" w:rsidRPr="00D126CD" w:rsidRDefault="007612D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Земельный Кодекс РСФСР от 01.07.1970 г [Электронный ресурс] URL: http://www.kremlin.ru/acts/bank/7 </w:t>
      </w:r>
    </w:p>
    <w:p w14:paraId="13634730" w14:textId="4E14EEE8"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Алпацкая</w:t>
      </w:r>
      <w:proofErr w:type="spellEnd"/>
      <w:r w:rsidRPr="00D126CD">
        <w:rPr>
          <w:rFonts w:ascii="Times New Roman" w:hAnsi="Times New Roman" w:cs="Times New Roman"/>
          <w:sz w:val="24"/>
          <w:szCs w:val="24"/>
        </w:rPr>
        <w:t xml:space="preserve"> </w:t>
      </w:r>
      <w:r w:rsidR="00815C84" w:rsidRPr="00D126CD">
        <w:rPr>
          <w:rFonts w:ascii="Times New Roman" w:hAnsi="Times New Roman" w:cs="Times New Roman"/>
          <w:sz w:val="24"/>
          <w:szCs w:val="24"/>
        </w:rPr>
        <w:t>Е.Г.</w:t>
      </w:r>
      <w:r w:rsidRPr="00D126CD">
        <w:rPr>
          <w:rFonts w:ascii="Times New Roman" w:hAnsi="Times New Roman" w:cs="Times New Roman"/>
          <w:sz w:val="24"/>
          <w:szCs w:val="24"/>
        </w:rPr>
        <w:t xml:space="preserve"> Территориальное планирование: основные подходы // Вестник </w:t>
      </w:r>
      <w:proofErr w:type="spellStart"/>
      <w:r w:rsidRPr="00D126CD">
        <w:rPr>
          <w:rFonts w:ascii="Times New Roman" w:hAnsi="Times New Roman" w:cs="Times New Roman"/>
          <w:sz w:val="24"/>
          <w:szCs w:val="24"/>
        </w:rPr>
        <w:t>ЧелГУ</w:t>
      </w:r>
      <w:proofErr w:type="spellEnd"/>
      <w:r w:rsidRPr="00D126CD">
        <w:rPr>
          <w:rFonts w:ascii="Times New Roman" w:hAnsi="Times New Roman" w:cs="Times New Roman"/>
          <w:sz w:val="24"/>
          <w:szCs w:val="24"/>
        </w:rPr>
        <w:t xml:space="preserve">. 2013. №3 (294). </w:t>
      </w:r>
    </w:p>
    <w:p w14:paraId="62AEC9D6"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Афанасьев Е. М. Анализ эволюции проектного финансирования на примере зарубежного опыта //Научно-технические ведомости Санкт-Петербургского государственного политехнического университета. Экономические науки. – 2014. – №. 2 (192).</w:t>
      </w:r>
    </w:p>
    <w:p w14:paraId="668208EE"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Белкина Т. Д. Экономические и социальные функции городов: методология и инструменты управления сбалансированным развитием. – 2018.</w:t>
      </w:r>
    </w:p>
    <w:p w14:paraId="259D8BC6"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Власова М. Ф., Чижова А. А., Некрасов С. Н. Редевелопмент промышленных территорий города //Российские регионы в фокусе </w:t>
      </w:r>
      <w:proofErr w:type="gramStart"/>
      <w:r w:rsidRPr="00D126CD">
        <w:rPr>
          <w:rFonts w:ascii="Times New Roman" w:hAnsi="Times New Roman" w:cs="Times New Roman"/>
          <w:sz w:val="24"/>
          <w:szCs w:val="24"/>
        </w:rPr>
        <w:t>перемен.—</w:t>
      </w:r>
      <w:proofErr w:type="gramEnd"/>
      <w:r w:rsidRPr="00D126CD">
        <w:rPr>
          <w:rFonts w:ascii="Times New Roman" w:hAnsi="Times New Roman" w:cs="Times New Roman"/>
          <w:sz w:val="24"/>
          <w:szCs w:val="24"/>
        </w:rPr>
        <w:t>Ч. 1.—Екатеринбург, 2018. – 2018. – Т. 1. – №. 12. – С. 323-334.</w:t>
      </w:r>
    </w:p>
    <w:p w14:paraId="2807E154"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lastRenderedPageBreak/>
        <w:t xml:space="preserve">Гущина Елена Геннадьевна Стратегическое планирование устойчивого территориального развития: ограничения и возможности // Региональное развитие. 2016. №3. </w:t>
      </w:r>
    </w:p>
    <w:p w14:paraId="515C2869"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Демидова, Е.В. Теоретико-правовые аспекты развития стратегического территориального планирования в Российской Федерации // Академический вестник Урал НИИ проект РААСН. 2011. №3. С. 2.</w:t>
      </w:r>
    </w:p>
    <w:p w14:paraId="57871644"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Дмитриев А.Н., Седова </w:t>
      </w:r>
      <w:proofErr w:type="gramStart"/>
      <w:r w:rsidRPr="00D126CD">
        <w:rPr>
          <w:rFonts w:ascii="Times New Roman" w:hAnsi="Times New Roman" w:cs="Times New Roman"/>
          <w:sz w:val="24"/>
          <w:szCs w:val="24"/>
        </w:rPr>
        <w:t>З.М</w:t>
      </w:r>
      <w:proofErr w:type="gramEnd"/>
      <w:r w:rsidRPr="00D126CD">
        <w:rPr>
          <w:rFonts w:ascii="Times New Roman" w:hAnsi="Times New Roman" w:cs="Times New Roman"/>
          <w:sz w:val="24"/>
          <w:szCs w:val="24"/>
        </w:rPr>
        <w:t xml:space="preserve"> Система индикаторов комплексного и устойчивого развития территории // Современные проблемы управления проектами в инвестиционно-строительной сфере и природопользовании: материалы VIII Международной научно-практической конференции кафедры управления проектами и программами/ под ред. В.И. Ресина. - Москва: ФГБОУ ВО «РЭУ им. Г. В. Плеханова», 2018. - с. 146-150.</w:t>
      </w:r>
    </w:p>
    <w:p w14:paraId="746E0B89"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Дмитриева Н. Н., </w:t>
      </w:r>
      <w:proofErr w:type="spellStart"/>
      <w:r w:rsidRPr="00D126CD">
        <w:rPr>
          <w:rFonts w:ascii="Times New Roman" w:hAnsi="Times New Roman" w:cs="Times New Roman"/>
          <w:sz w:val="24"/>
          <w:szCs w:val="24"/>
        </w:rPr>
        <w:t>Лохтина</w:t>
      </w:r>
      <w:proofErr w:type="spellEnd"/>
      <w:r w:rsidRPr="00D126CD">
        <w:rPr>
          <w:rFonts w:ascii="Times New Roman" w:hAnsi="Times New Roman" w:cs="Times New Roman"/>
          <w:sz w:val="24"/>
          <w:szCs w:val="24"/>
        </w:rPr>
        <w:t xml:space="preserve"> Ю. А., Буторина А. А. Редевелопмент Промышленных Территорий В России И За Рубежом: Проблемы И Их Решение //Социально-экономическое управление: теория и практика. – 2020. – №. 1. – С. 95-97.</w:t>
      </w:r>
    </w:p>
    <w:p w14:paraId="3CBD88FF" w14:textId="6F4530B0"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Ерошенков К. М., Мутовин С. И., Рожков Г. В. Взаимодействие государственных и предпринимательских структур в инвестиционной градостроительной деятельности //Материалы научно-практической конференции «Современные вопросы интеграции, образования и бизнеса</w:t>
      </w:r>
      <w:proofErr w:type="gramStart"/>
      <w:r w:rsidRPr="00D126CD">
        <w:rPr>
          <w:rFonts w:ascii="Times New Roman" w:hAnsi="Times New Roman" w:cs="Times New Roman"/>
          <w:sz w:val="24"/>
          <w:szCs w:val="24"/>
        </w:rPr>
        <w:t>».-</w:t>
      </w:r>
      <w:proofErr w:type="gramEnd"/>
      <w:r w:rsidRPr="00D126CD">
        <w:rPr>
          <w:rFonts w:ascii="Times New Roman" w:hAnsi="Times New Roman" w:cs="Times New Roman"/>
          <w:sz w:val="24"/>
          <w:szCs w:val="24"/>
        </w:rPr>
        <w:t xml:space="preserve">М.: </w:t>
      </w:r>
      <w:proofErr w:type="spellStart"/>
      <w:r w:rsidRPr="00D126CD">
        <w:rPr>
          <w:rFonts w:ascii="Times New Roman" w:hAnsi="Times New Roman" w:cs="Times New Roman"/>
          <w:sz w:val="24"/>
          <w:szCs w:val="24"/>
        </w:rPr>
        <w:t>ИЭи</w:t>
      </w:r>
      <w:proofErr w:type="spellEnd"/>
      <w:r w:rsidRPr="00D126CD">
        <w:rPr>
          <w:rFonts w:ascii="Times New Roman" w:hAnsi="Times New Roman" w:cs="Times New Roman"/>
          <w:sz w:val="24"/>
          <w:szCs w:val="24"/>
        </w:rPr>
        <w:t>-УП. – 2008. – №. 5.</w:t>
      </w:r>
    </w:p>
    <w:p w14:paraId="4E3D6CC9"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Журбей</w:t>
      </w:r>
      <w:proofErr w:type="spellEnd"/>
      <w:r w:rsidRPr="00D126CD">
        <w:rPr>
          <w:rFonts w:ascii="Times New Roman" w:hAnsi="Times New Roman" w:cs="Times New Roman"/>
          <w:sz w:val="24"/>
          <w:szCs w:val="24"/>
        </w:rPr>
        <w:t xml:space="preserve"> Е.В., </w:t>
      </w:r>
      <w:proofErr w:type="spellStart"/>
      <w:r w:rsidRPr="00D126CD">
        <w:rPr>
          <w:rFonts w:ascii="Times New Roman" w:hAnsi="Times New Roman" w:cs="Times New Roman"/>
          <w:sz w:val="24"/>
          <w:szCs w:val="24"/>
        </w:rPr>
        <w:t>Давыборец</w:t>
      </w:r>
      <w:proofErr w:type="spellEnd"/>
      <w:r w:rsidRPr="00D126CD">
        <w:rPr>
          <w:rFonts w:ascii="Times New Roman" w:hAnsi="Times New Roman" w:cs="Times New Roman"/>
          <w:sz w:val="24"/>
          <w:szCs w:val="24"/>
        </w:rPr>
        <w:t xml:space="preserve"> Е.Н., </w:t>
      </w:r>
      <w:proofErr w:type="spellStart"/>
      <w:r w:rsidRPr="00D126CD">
        <w:rPr>
          <w:rFonts w:ascii="Times New Roman" w:hAnsi="Times New Roman" w:cs="Times New Roman"/>
          <w:sz w:val="24"/>
          <w:szCs w:val="24"/>
        </w:rPr>
        <w:t>Еленева</w:t>
      </w:r>
      <w:proofErr w:type="spellEnd"/>
      <w:r w:rsidRPr="00D126CD">
        <w:rPr>
          <w:rFonts w:ascii="Times New Roman" w:hAnsi="Times New Roman" w:cs="Times New Roman"/>
          <w:sz w:val="24"/>
          <w:szCs w:val="24"/>
        </w:rPr>
        <w:t xml:space="preserve"> Е.В. Редевелопмент как перспективный механизм развития муниципальных территорий: зарубежный и отечественный опыт // Ойкумена. </w:t>
      </w:r>
      <w:proofErr w:type="spellStart"/>
      <w:r w:rsidRPr="00D126CD">
        <w:rPr>
          <w:rFonts w:ascii="Times New Roman" w:hAnsi="Times New Roman" w:cs="Times New Roman"/>
          <w:sz w:val="24"/>
          <w:szCs w:val="24"/>
        </w:rPr>
        <w:t>Регионоведческие</w:t>
      </w:r>
      <w:proofErr w:type="spellEnd"/>
      <w:r w:rsidRPr="00D126CD">
        <w:rPr>
          <w:rFonts w:ascii="Times New Roman" w:hAnsi="Times New Roman" w:cs="Times New Roman"/>
          <w:sz w:val="24"/>
          <w:szCs w:val="24"/>
        </w:rPr>
        <w:t xml:space="preserve"> исследования. 2014. №4 (31).</w:t>
      </w:r>
    </w:p>
    <w:p w14:paraId="2583462B"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Захаров С. В. Комплексный проект развития территории: определение сущности дефиниции //Региональная экономика и управление: электронный научный журнал. – 2017. – №. 2017-49.</w:t>
      </w:r>
    </w:p>
    <w:p w14:paraId="3827AFB8"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Исянбаев</w:t>
      </w:r>
      <w:proofErr w:type="spellEnd"/>
      <w:r w:rsidRPr="00D126CD">
        <w:rPr>
          <w:rFonts w:ascii="Times New Roman" w:hAnsi="Times New Roman" w:cs="Times New Roman"/>
          <w:sz w:val="24"/>
          <w:szCs w:val="24"/>
        </w:rPr>
        <w:t xml:space="preserve"> М. Н. Депрессивные территории: сущность, формирование, принципы выделения //Вестник ВЭГУ. – 2017. – №. 4. – С. 51-57.</w:t>
      </w:r>
    </w:p>
    <w:p w14:paraId="658D0659"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Коокуева</w:t>
      </w:r>
      <w:proofErr w:type="spellEnd"/>
      <w:r w:rsidRPr="00D126CD">
        <w:rPr>
          <w:rFonts w:ascii="Times New Roman" w:hAnsi="Times New Roman" w:cs="Times New Roman"/>
          <w:sz w:val="24"/>
          <w:szCs w:val="24"/>
        </w:rPr>
        <w:t xml:space="preserve"> В. В., </w:t>
      </w:r>
      <w:proofErr w:type="spellStart"/>
      <w:r w:rsidRPr="00D126CD">
        <w:rPr>
          <w:rFonts w:ascii="Times New Roman" w:hAnsi="Times New Roman" w:cs="Times New Roman"/>
          <w:sz w:val="24"/>
          <w:szCs w:val="24"/>
        </w:rPr>
        <w:t>Церцеил</w:t>
      </w:r>
      <w:proofErr w:type="spellEnd"/>
      <w:r w:rsidRPr="00D126CD">
        <w:rPr>
          <w:rFonts w:ascii="Times New Roman" w:hAnsi="Times New Roman" w:cs="Times New Roman"/>
          <w:sz w:val="24"/>
          <w:szCs w:val="24"/>
        </w:rPr>
        <w:t xml:space="preserve"> Ю. С. К вопросу о создании в России зон территориального развития //Вектор экономики. – 2019. – №. 7. – С. 33-33.</w:t>
      </w:r>
    </w:p>
    <w:p w14:paraId="6E3982BC" w14:textId="2141F1D8"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Королюк</w:t>
      </w:r>
      <w:proofErr w:type="spellEnd"/>
      <w:r w:rsidRPr="00D126CD">
        <w:rPr>
          <w:rFonts w:ascii="Times New Roman" w:hAnsi="Times New Roman" w:cs="Times New Roman"/>
          <w:sz w:val="24"/>
          <w:szCs w:val="24"/>
        </w:rPr>
        <w:t xml:space="preserve"> Т. Д. Офшорные и свободные экономические зоны: российский опыт // Электронный научно-практический журнал «Современные научные исследования и инновации» -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URL: http://web.snauka.ru/issues/2014/02/31135 (дата обращения 21.01.2021)</w:t>
      </w:r>
    </w:p>
    <w:p w14:paraId="79E7B0B3" w14:textId="473C2777" w:rsidR="001C34FA" w:rsidRPr="00D126CD" w:rsidRDefault="001C34FA"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Кузнецова О. П. и др. Нужны ли строительные сберегательные кассы в России? //Экономика, предпринимательство и право. – 2020. – Т. 10. – №. 7. – С. 1935-1954.</w:t>
      </w:r>
    </w:p>
    <w:p w14:paraId="2F59508C"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lastRenderedPageBreak/>
        <w:t>Максимов С. Н. Зарубежный опыт реновации городских территорий и возможности его применения в РФ //Строительный комплекс: экономика, управление, инвестиции. – 2019. – С. 88-96.</w:t>
      </w:r>
    </w:p>
    <w:p w14:paraId="1073D438"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Максимов С. Н., </w:t>
      </w:r>
      <w:proofErr w:type="spellStart"/>
      <w:r w:rsidRPr="00D126CD">
        <w:rPr>
          <w:rFonts w:ascii="Times New Roman" w:hAnsi="Times New Roman" w:cs="Times New Roman"/>
          <w:sz w:val="24"/>
          <w:szCs w:val="24"/>
        </w:rPr>
        <w:t>Сиротникова</w:t>
      </w:r>
      <w:proofErr w:type="spellEnd"/>
      <w:r w:rsidRPr="00D126CD">
        <w:rPr>
          <w:rFonts w:ascii="Times New Roman" w:hAnsi="Times New Roman" w:cs="Times New Roman"/>
          <w:sz w:val="24"/>
          <w:szCs w:val="24"/>
        </w:rPr>
        <w:t xml:space="preserve"> М. В. Сравнительный анализ отечественных и зарубежных программ реновации городских территорий //Недвижимость: экономика, управление. – 2019. – №. 2. – С. 67-72.</w:t>
      </w:r>
    </w:p>
    <w:p w14:paraId="46A11527"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Малинова</w:t>
      </w:r>
      <w:proofErr w:type="spellEnd"/>
      <w:r w:rsidRPr="00D126CD">
        <w:rPr>
          <w:rFonts w:ascii="Times New Roman" w:hAnsi="Times New Roman" w:cs="Times New Roman"/>
          <w:sz w:val="24"/>
          <w:szCs w:val="24"/>
        </w:rPr>
        <w:t xml:space="preserve"> О.В. О реформировании территориального планирования в Российской Федерации в целях комплексного и устойчивого развития территории. Генплан // </w:t>
      </w:r>
      <w:proofErr w:type="spellStart"/>
      <w:r w:rsidRPr="00D126CD">
        <w:rPr>
          <w:rFonts w:ascii="Times New Roman" w:hAnsi="Times New Roman" w:cs="Times New Roman"/>
          <w:sz w:val="24"/>
          <w:szCs w:val="24"/>
        </w:rPr>
        <w:t>Academia</w:t>
      </w:r>
      <w:proofErr w:type="spellEnd"/>
      <w:r w:rsidRPr="00D126CD">
        <w:rPr>
          <w:rFonts w:ascii="Times New Roman" w:hAnsi="Times New Roman" w:cs="Times New Roman"/>
          <w:sz w:val="24"/>
          <w:szCs w:val="24"/>
        </w:rPr>
        <w:t xml:space="preserve">. Архитектура и строительство. 2019. №4. </w:t>
      </w:r>
    </w:p>
    <w:p w14:paraId="2CB54479" w14:textId="094E3BD9"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Овсянникова Т. Ю., </w:t>
      </w:r>
      <w:proofErr w:type="spellStart"/>
      <w:r w:rsidRPr="00D126CD">
        <w:rPr>
          <w:rFonts w:ascii="Times New Roman" w:hAnsi="Times New Roman" w:cs="Times New Roman"/>
          <w:sz w:val="24"/>
          <w:szCs w:val="24"/>
        </w:rPr>
        <w:t>Салагор</w:t>
      </w:r>
      <w:proofErr w:type="spellEnd"/>
      <w:r w:rsidRPr="00D126CD">
        <w:rPr>
          <w:rFonts w:ascii="Times New Roman" w:hAnsi="Times New Roman" w:cs="Times New Roman"/>
          <w:sz w:val="24"/>
          <w:szCs w:val="24"/>
        </w:rPr>
        <w:t xml:space="preserve"> И. Р. Жилищный лизинг как финансовый механизм инвестирования на рынке жилой недвижимости //Вестник Томского государственного университета. Экономика. – 2011. – №. 3 </w:t>
      </w:r>
    </w:p>
    <w:p w14:paraId="41109E7D"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Оганнисян</w:t>
      </w:r>
      <w:proofErr w:type="spellEnd"/>
      <w:r w:rsidRPr="00D126CD">
        <w:rPr>
          <w:rFonts w:ascii="Times New Roman" w:hAnsi="Times New Roman" w:cs="Times New Roman"/>
          <w:sz w:val="24"/>
          <w:szCs w:val="24"/>
        </w:rPr>
        <w:t xml:space="preserve"> Е. А. Советское градостроительство и его последствия для российских городов //Вестник Тихоокеанского государственного университета. – 2007. – №. 3. – С. 155-164</w:t>
      </w:r>
    </w:p>
    <w:p w14:paraId="359CF4A8"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Петрухин М. А., Опарина Л. А. Оценка Возможности Использования Опыта Германии Для Решения Проблемы Повышения Энергоэффективности Жилого Фонда В </w:t>
      </w:r>
      <w:proofErr w:type="gramStart"/>
      <w:r w:rsidRPr="00D126CD">
        <w:rPr>
          <w:rFonts w:ascii="Times New Roman" w:hAnsi="Times New Roman" w:cs="Times New Roman"/>
          <w:sz w:val="24"/>
          <w:szCs w:val="24"/>
        </w:rPr>
        <w:t>России./</w:t>
      </w:r>
      <w:proofErr w:type="gramEnd"/>
      <w:r w:rsidRPr="00D126CD">
        <w:rPr>
          <w:rFonts w:ascii="Times New Roman" w:hAnsi="Times New Roman" w:cs="Times New Roman"/>
          <w:sz w:val="24"/>
          <w:szCs w:val="24"/>
        </w:rPr>
        <w:t xml:space="preserve"> Новые информационные технологии в исследованиях</w:t>
      </w:r>
    </w:p>
    <w:p w14:paraId="6162A34D"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Рассказова А. А., Пронякин В. А. К вопросу об изменениях в территориальном планировании //Современные проблемы землепользования и кадастров. – 2018. – С. 267-270.</w:t>
      </w:r>
    </w:p>
    <w:p w14:paraId="201FABBF"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bookmarkStart w:id="37" w:name="_Hlk70962546"/>
      <w:r w:rsidRPr="00D126CD">
        <w:rPr>
          <w:rFonts w:ascii="Times New Roman" w:hAnsi="Times New Roman" w:cs="Times New Roman"/>
          <w:sz w:val="24"/>
          <w:szCs w:val="24"/>
        </w:rPr>
        <w:t xml:space="preserve">Трутнев Э. К. </w:t>
      </w:r>
      <w:bookmarkEnd w:id="37"/>
      <w:r w:rsidRPr="00D126CD">
        <w:rPr>
          <w:rFonts w:ascii="Times New Roman" w:hAnsi="Times New Roman" w:cs="Times New Roman"/>
          <w:sz w:val="24"/>
          <w:szCs w:val="24"/>
        </w:rPr>
        <w:t>Анализ Закона№ 373-ФЗ о комплексном развитии территорий //Имущественные отношения в Российской Федерации. – 2017. – №. 7 (190).</w:t>
      </w:r>
    </w:p>
    <w:p w14:paraId="7A0C9201"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Тургель</w:t>
      </w:r>
      <w:proofErr w:type="spellEnd"/>
      <w:r w:rsidRPr="00D126CD">
        <w:rPr>
          <w:rFonts w:ascii="Times New Roman" w:hAnsi="Times New Roman" w:cs="Times New Roman"/>
          <w:sz w:val="24"/>
          <w:szCs w:val="24"/>
        </w:rPr>
        <w:t xml:space="preserve"> И.Д., Власова Н.Ю. Территориальное планирование развития городов в РФ: основные этапы формирования // Муниципалитет: экономика и управление. 2016. №1 (14). </w:t>
      </w:r>
    </w:p>
    <w:p w14:paraId="4F4A257A" w14:textId="6F011DE2"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Хаунина</w:t>
      </w:r>
      <w:proofErr w:type="spellEnd"/>
      <w:r w:rsidRPr="00D126CD">
        <w:rPr>
          <w:rFonts w:ascii="Times New Roman" w:hAnsi="Times New Roman" w:cs="Times New Roman"/>
          <w:sz w:val="24"/>
          <w:szCs w:val="24"/>
        </w:rPr>
        <w:t xml:space="preserve"> Е.А. Потенциал редевелопмента промышленного наследия для территориального развития города: Экономические и социокультурные аспекты // ВТЭ. 2020. №4.</w:t>
      </w:r>
    </w:p>
    <w:p w14:paraId="2D6C63C7"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bookmarkStart w:id="38" w:name="_Hlk70962532"/>
      <w:r w:rsidRPr="00D126CD">
        <w:rPr>
          <w:rFonts w:ascii="Times New Roman" w:hAnsi="Times New Roman" w:cs="Times New Roman"/>
          <w:sz w:val="24"/>
          <w:szCs w:val="24"/>
        </w:rPr>
        <w:t xml:space="preserve">Чижова А.А. </w:t>
      </w:r>
      <w:bookmarkEnd w:id="38"/>
      <w:r w:rsidRPr="00D126CD">
        <w:rPr>
          <w:rFonts w:ascii="Times New Roman" w:hAnsi="Times New Roman" w:cs="Times New Roman"/>
          <w:sz w:val="24"/>
          <w:szCs w:val="24"/>
        </w:rPr>
        <w:t xml:space="preserve">Разработка рекомендаций по совершенствованию процессов редевелопмента промышленных территорий в России // </w:t>
      </w:r>
      <w:proofErr w:type="gramStart"/>
      <w:r w:rsidRPr="00D126CD">
        <w:rPr>
          <w:rFonts w:ascii="Times New Roman" w:hAnsi="Times New Roman" w:cs="Times New Roman"/>
          <w:sz w:val="24"/>
          <w:szCs w:val="24"/>
        </w:rPr>
        <w:t>Уральский  федеральный</w:t>
      </w:r>
      <w:proofErr w:type="gramEnd"/>
      <w:r w:rsidRPr="00D126CD">
        <w:rPr>
          <w:rFonts w:ascii="Times New Roman" w:hAnsi="Times New Roman" w:cs="Times New Roman"/>
          <w:sz w:val="24"/>
          <w:szCs w:val="24"/>
        </w:rPr>
        <w:t xml:space="preserve"> университет имени первого Президента России Б.Н. Ельцина – Екатеринбург 2018 г.</w:t>
      </w:r>
    </w:p>
    <w:p w14:paraId="323C8251"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Шалина</w:t>
      </w:r>
      <w:proofErr w:type="spellEnd"/>
      <w:r w:rsidRPr="00D126CD">
        <w:rPr>
          <w:rFonts w:ascii="Times New Roman" w:hAnsi="Times New Roman" w:cs="Times New Roman"/>
          <w:sz w:val="24"/>
          <w:szCs w:val="24"/>
        </w:rPr>
        <w:t xml:space="preserve"> Д. С., Степанова Н. Р. Реновация, редевелопмент, ревитализация и джентрификация городского пространства //Фундаментальные исследования. – 2019. – №. 12-2. – С. 285-289.</w:t>
      </w:r>
    </w:p>
    <w:p w14:paraId="566019AB" w14:textId="77777777" w:rsidR="00CE487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lastRenderedPageBreak/>
        <w:t>Шереметьев А.В. Проблемы реализации комплексных проектов развития городских территорий // Приволжский научный вестник. 2016. №1 (53).</w:t>
      </w:r>
    </w:p>
    <w:p w14:paraId="684B475B" w14:textId="2E94C8A9" w:rsidR="007612D3" w:rsidRPr="00D126CD" w:rsidRDefault="00CE4873" w:rsidP="006C22B8">
      <w:pPr>
        <w:pStyle w:val="a3"/>
        <w:numPr>
          <w:ilvl w:val="0"/>
          <w:numId w:val="30"/>
        </w:numPr>
        <w:spacing w:after="0" w:line="360" w:lineRule="auto"/>
        <w:ind w:left="0" w:firstLine="0"/>
        <w:jc w:val="both"/>
        <w:rPr>
          <w:rFonts w:ascii="Times New Roman" w:hAnsi="Times New Roman" w:cs="Times New Roman"/>
          <w:sz w:val="24"/>
          <w:szCs w:val="24"/>
          <w:lang w:val="en-US"/>
        </w:rPr>
      </w:pPr>
      <w:bookmarkStart w:id="39" w:name="_Hlk70962513"/>
      <w:r w:rsidRPr="00D126CD">
        <w:rPr>
          <w:rFonts w:ascii="Times New Roman" w:hAnsi="Times New Roman" w:cs="Times New Roman"/>
          <w:sz w:val="24"/>
          <w:szCs w:val="24"/>
        </w:rPr>
        <w:t xml:space="preserve">Шпилевая А. Н. </w:t>
      </w:r>
      <w:bookmarkEnd w:id="39"/>
      <w:r w:rsidRPr="00D126CD">
        <w:rPr>
          <w:rFonts w:ascii="Times New Roman" w:hAnsi="Times New Roman" w:cs="Times New Roman"/>
          <w:sz w:val="24"/>
          <w:szCs w:val="24"/>
        </w:rPr>
        <w:t xml:space="preserve">Зарубежный опыт преобразования промышленных зон //Экономика и управление: проблемы, решения. – 2015. – Т. 1. – №. </w:t>
      </w:r>
      <w:r w:rsidRPr="00D126CD">
        <w:rPr>
          <w:rFonts w:ascii="Times New Roman" w:hAnsi="Times New Roman" w:cs="Times New Roman"/>
          <w:sz w:val="24"/>
          <w:szCs w:val="24"/>
          <w:lang w:val="en-US"/>
        </w:rPr>
        <w:t xml:space="preserve">8. – </w:t>
      </w:r>
      <w:r w:rsidRPr="00D126CD">
        <w:rPr>
          <w:rFonts w:ascii="Times New Roman" w:hAnsi="Times New Roman" w:cs="Times New Roman"/>
          <w:sz w:val="24"/>
          <w:szCs w:val="24"/>
        </w:rPr>
        <w:t>С</w:t>
      </w:r>
      <w:r w:rsidRPr="00D126CD">
        <w:rPr>
          <w:rFonts w:ascii="Times New Roman" w:hAnsi="Times New Roman" w:cs="Times New Roman"/>
          <w:sz w:val="24"/>
          <w:szCs w:val="24"/>
          <w:lang w:val="en-US"/>
        </w:rPr>
        <w:t>. 119-124.</w:t>
      </w:r>
    </w:p>
    <w:p w14:paraId="09392175" w14:textId="1CE2D78F" w:rsidR="007612D3" w:rsidRPr="00D126CD" w:rsidRDefault="007612D3" w:rsidP="006C22B8">
      <w:pPr>
        <w:pStyle w:val="a3"/>
        <w:numPr>
          <w:ilvl w:val="0"/>
          <w:numId w:val="30"/>
        </w:numPr>
        <w:spacing w:after="0" w:line="360" w:lineRule="auto"/>
        <w:ind w:left="0" w:firstLine="0"/>
        <w:jc w:val="both"/>
        <w:rPr>
          <w:rFonts w:ascii="Times New Roman" w:hAnsi="Times New Roman" w:cs="Times New Roman"/>
          <w:sz w:val="24"/>
          <w:szCs w:val="24"/>
          <w:lang w:val="en-US"/>
        </w:rPr>
      </w:pPr>
      <w:proofErr w:type="spellStart"/>
      <w:r w:rsidRPr="00D126CD">
        <w:rPr>
          <w:rFonts w:ascii="Times New Roman" w:hAnsi="Times New Roman" w:cs="Times New Roman"/>
          <w:sz w:val="24"/>
          <w:szCs w:val="24"/>
          <w:lang w:val="en-US"/>
        </w:rPr>
        <w:t>Baklanov</w:t>
      </w:r>
      <w:proofErr w:type="spellEnd"/>
      <w:r w:rsidRPr="00D126CD">
        <w:rPr>
          <w:rFonts w:ascii="Times New Roman" w:hAnsi="Times New Roman" w:cs="Times New Roman"/>
          <w:sz w:val="24"/>
          <w:szCs w:val="24"/>
          <w:lang w:val="en-US"/>
        </w:rPr>
        <w:t xml:space="preserve">, P. Y. Marine spatial planning: theoretical aspects // Baltic Region. 2018. №2. </w:t>
      </w:r>
      <w:r w:rsidRPr="00D126CD">
        <w:rPr>
          <w:rFonts w:ascii="Times New Roman" w:hAnsi="Times New Roman" w:cs="Times New Roman"/>
          <w:sz w:val="24"/>
          <w:szCs w:val="24"/>
        </w:rPr>
        <w:t>С</w:t>
      </w:r>
      <w:r w:rsidRPr="00D126CD">
        <w:rPr>
          <w:rFonts w:ascii="Times New Roman" w:hAnsi="Times New Roman" w:cs="Times New Roman"/>
          <w:sz w:val="24"/>
          <w:szCs w:val="24"/>
          <w:lang w:val="en-US"/>
        </w:rPr>
        <w:t>. 1.</w:t>
      </w:r>
    </w:p>
    <w:p w14:paraId="03183503" w14:textId="3BFE9E3D"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АйбиГруп.ру</w:t>
      </w:r>
      <w:proofErr w:type="spellEnd"/>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Редевелопмент промышленных территории</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24" w:history="1">
        <w:r w:rsidRPr="00D126CD">
          <w:rPr>
            <w:rStyle w:val="a7"/>
            <w:rFonts w:ascii="Times New Roman" w:hAnsi="Times New Roman" w:cs="Times New Roman"/>
            <w:color w:val="auto"/>
            <w:sz w:val="24"/>
            <w:szCs w:val="24"/>
          </w:rPr>
          <w:t>https://www.ibgroup.ru/news/2019/06/26/371/</w:t>
        </w:r>
      </w:hyperlink>
      <w:r w:rsidRPr="00D126CD">
        <w:rPr>
          <w:rFonts w:ascii="Times New Roman" w:hAnsi="Times New Roman" w:cs="Times New Roman"/>
          <w:sz w:val="24"/>
          <w:szCs w:val="24"/>
        </w:rPr>
        <w:t xml:space="preserve">  (дата обращения 10.02.2020)</w:t>
      </w:r>
    </w:p>
    <w:p w14:paraId="52B6725B"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Арендатор.ру</w:t>
      </w:r>
      <w:proofErr w:type="spellEnd"/>
      <w:r>
        <w:rPr>
          <w:rFonts w:ascii="Times New Roman" w:hAnsi="Times New Roman" w:cs="Times New Roman"/>
          <w:sz w:val="24"/>
          <w:szCs w:val="24"/>
        </w:rPr>
        <w:t xml:space="preserve"> </w:t>
      </w:r>
      <w:r w:rsidRPr="00D126CD">
        <w:rPr>
          <w:rFonts w:ascii="Times New Roman" w:hAnsi="Times New Roman" w:cs="Times New Roman"/>
          <w:sz w:val="24"/>
          <w:szCs w:val="24"/>
        </w:rPr>
        <w:t xml:space="preserve">«Московская-Товарная»: </w:t>
      </w:r>
      <w:proofErr w:type="spellStart"/>
      <w:r w:rsidRPr="00D126CD">
        <w:rPr>
          <w:rFonts w:ascii="Times New Roman" w:hAnsi="Times New Roman" w:cs="Times New Roman"/>
          <w:sz w:val="24"/>
          <w:szCs w:val="24"/>
        </w:rPr>
        <w:t>редевеломпент</w:t>
      </w:r>
      <w:proofErr w:type="spellEnd"/>
      <w:r w:rsidRPr="00D126CD">
        <w:rPr>
          <w:rFonts w:ascii="Times New Roman" w:hAnsi="Times New Roman" w:cs="Times New Roman"/>
          <w:sz w:val="24"/>
          <w:szCs w:val="24"/>
        </w:rPr>
        <w:t xml:space="preserve"> в условиях исторического центра Петербурга [Электронный ресурс] URL </w:t>
      </w:r>
      <w:hyperlink r:id="rId25" w:history="1">
        <w:r w:rsidRPr="00D126CD">
          <w:rPr>
            <w:rStyle w:val="a7"/>
            <w:rFonts w:ascii="Times New Roman" w:hAnsi="Times New Roman" w:cs="Times New Roman"/>
            <w:color w:val="auto"/>
            <w:sz w:val="24"/>
            <w:szCs w:val="24"/>
          </w:rPr>
          <w:t>https://www.arendator.ru/articles/133481-laquomoskovskaya-tovarnayaraquo_redevelompent_v_usloviyah_istoricheskogo_centra_peterburga/</w:t>
        </w:r>
      </w:hyperlink>
      <w:r w:rsidRPr="00D126CD">
        <w:rPr>
          <w:rFonts w:ascii="Times New Roman" w:hAnsi="Times New Roman" w:cs="Times New Roman"/>
          <w:sz w:val="24"/>
          <w:szCs w:val="24"/>
        </w:rPr>
        <w:t xml:space="preserve">  (дата обращения 10.02.2020)</w:t>
      </w:r>
    </w:p>
    <w:p w14:paraId="3C4DE4BA" w14:textId="417B5E94"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Дом. РФ </w:t>
      </w:r>
      <w:r>
        <w:rPr>
          <w:rFonts w:ascii="Times New Roman" w:hAnsi="Times New Roman" w:cs="Times New Roman"/>
          <w:sz w:val="24"/>
          <w:szCs w:val="24"/>
        </w:rPr>
        <w:t>«</w:t>
      </w:r>
      <w:r w:rsidRPr="00D126CD">
        <w:rPr>
          <w:rFonts w:ascii="Times New Roman" w:hAnsi="Times New Roman" w:cs="Times New Roman"/>
          <w:sz w:val="24"/>
          <w:szCs w:val="24"/>
        </w:rPr>
        <w:t>Опыт редевелопмента в зарубежных странах</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0030F4">
        <w:rPr>
          <w:rFonts w:ascii="Times New Roman" w:hAnsi="Times New Roman" w:cs="Times New Roman"/>
          <w:sz w:val="24"/>
          <w:szCs w:val="24"/>
        </w:rPr>
        <w:t>[</w:t>
      </w:r>
      <w:r w:rsidRPr="000030F4">
        <w:rPr>
          <w:rFonts w:ascii="Times New Roman" w:hAnsi="Times New Roman" w:cs="Times New Roman"/>
          <w:i/>
          <w:iCs/>
          <w:sz w:val="24"/>
          <w:szCs w:val="24"/>
        </w:rPr>
        <w:t>Электронный ресурс</w:t>
      </w:r>
      <w:r w:rsidRPr="000030F4">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w:t>
      </w:r>
      <w:r w:rsidRPr="00D126CD">
        <w:rPr>
          <w:rFonts w:ascii="Times New Roman" w:hAnsi="Times New Roman" w:cs="Times New Roman"/>
          <w:sz w:val="24"/>
          <w:szCs w:val="24"/>
        </w:rPr>
        <w:t xml:space="preserve"> </w:t>
      </w:r>
      <w:hyperlink r:id="rId26" w:history="1">
        <w:r w:rsidRPr="00D126CD">
          <w:rPr>
            <w:rStyle w:val="a7"/>
            <w:rFonts w:ascii="Times New Roman" w:hAnsi="Times New Roman" w:cs="Times New Roman"/>
            <w:color w:val="auto"/>
            <w:sz w:val="24"/>
            <w:szCs w:val="24"/>
          </w:rPr>
          <w:t>https://дом.рф/upload/iblock/73b/73bb9dd483fc1b0832c631936af20126.pdf</w:t>
        </w:r>
      </w:hyperlink>
      <w:r w:rsidRPr="00D126CD">
        <w:rPr>
          <w:rFonts w:ascii="Times New Roman" w:hAnsi="Times New Roman" w:cs="Times New Roman"/>
          <w:sz w:val="24"/>
          <w:szCs w:val="24"/>
        </w:rPr>
        <w:t xml:space="preserve"> (дата обращения 20.03.2021)</w:t>
      </w:r>
    </w:p>
    <w:p w14:paraId="134C91FC" w14:textId="587E21B0"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История Земельного права в России //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w:t>
      </w:r>
      <w:bookmarkStart w:id="40" w:name="_Hlk72014195"/>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0030F4">
        <w:rPr>
          <w:rFonts w:ascii="Times New Roman" w:hAnsi="Times New Roman" w:cs="Times New Roman"/>
          <w:sz w:val="24"/>
          <w:szCs w:val="24"/>
        </w:rPr>
        <w:instrText>URL: https://advokat-malov.ru/zemelnoe-pravo/istoriya-zemelnogo-prava-rossii.html#2004</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F21D91">
        <w:rPr>
          <w:rStyle w:val="a7"/>
          <w:rFonts w:ascii="Times New Roman" w:hAnsi="Times New Roman" w:cs="Times New Roman"/>
          <w:sz w:val="24"/>
          <w:szCs w:val="24"/>
        </w:rPr>
        <w:t>URL: https://advokat-malov.ru/zemelnoe-pravo/istoriya-zemelnogo-prava-rossii.html#2004</w:t>
      </w:r>
      <w:bookmarkEnd w:id="40"/>
      <w:r>
        <w:rPr>
          <w:rFonts w:ascii="Times New Roman" w:hAnsi="Times New Roman" w:cs="Times New Roman"/>
          <w:sz w:val="24"/>
          <w:szCs w:val="24"/>
        </w:rPr>
        <w:fldChar w:fldCharType="end"/>
      </w:r>
      <w:r w:rsidRPr="00D126CD">
        <w:rPr>
          <w:rFonts w:ascii="Times New Roman" w:hAnsi="Times New Roman" w:cs="Times New Roman"/>
          <w:sz w:val="24"/>
          <w:szCs w:val="24"/>
        </w:rPr>
        <w:t xml:space="preserve"> (дата обращения 10.09.2020)</w:t>
      </w:r>
    </w:p>
    <w:p w14:paraId="7B891EED" w14:textId="6D9D3F9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Коммерсантъ.ру</w:t>
      </w:r>
      <w:proofErr w:type="spellEnd"/>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 xml:space="preserve">После "Балтийской жемчужины" будут новые проекты" [Электронный ресурс] URL </w:t>
      </w:r>
      <w:hyperlink r:id="rId27" w:history="1">
        <w:r w:rsidRPr="00D126CD">
          <w:rPr>
            <w:rStyle w:val="a7"/>
            <w:rFonts w:ascii="Times New Roman" w:hAnsi="Times New Roman" w:cs="Times New Roman"/>
            <w:color w:val="auto"/>
            <w:sz w:val="24"/>
            <w:szCs w:val="24"/>
          </w:rPr>
          <w:t>https://www.kommersant.ru/doc/3944744</w:t>
        </w:r>
      </w:hyperlink>
      <w:r w:rsidRPr="00D126CD">
        <w:rPr>
          <w:rFonts w:ascii="Times New Roman" w:hAnsi="Times New Roman" w:cs="Times New Roman"/>
          <w:sz w:val="24"/>
          <w:szCs w:val="24"/>
        </w:rPr>
        <w:t xml:space="preserve"> (дата обращения 15.02.2020)</w:t>
      </w:r>
    </w:p>
    <w:p w14:paraId="567454A5" w14:textId="61E7C475" w:rsidR="000030F4"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Коммерсантъ.ру</w:t>
      </w:r>
      <w:proofErr w:type="spellEnd"/>
      <w:r>
        <w:rPr>
          <w:rFonts w:ascii="Times New Roman" w:hAnsi="Times New Roman" w:cs="Times New Roman"/>
          <w:sz w:val="24"/>
          <w:szCs w:val="24"/>
        </w:rPr>
        <w:t xml:space="preserve"> «</w:t>
      </w:r>
      <w:r w:rsidRPr="00D126CD">
        <w:rPr>
          <w:rFonts w:ascii="Times New Roman" w:hAnsi="Times New Roman" w:cs="Times New Roman"/>
          <w:sz w:val="24"/>
          <w:szCs w:val="24"/>
        </w:rPr>
        <w:t>Кондратьев потребовал привлечь к ответственности за превышение плотности застройки в Краснодаре</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28" w:history="1">
        <w:r w:rsidRPr="00D126CD">
          <w:rPr>
            <w:rStyle w:val="a7"/>
            <w:rFonts w:ascii="Times New Roman" w:hAnsi="Times New Roman" w:cs="Times New Roman"/>
            <w:color w:val="auto"/>
            <w:sz w:val="24"/>
            <w:szCs w:val="24"/>
          </w:rPr>
          <w:t>https://www.kommersant.ru/doc/4741606</w:t>
        </w:r>
      </w:hyperlink>
      <w:proofErr w:type="gramStart"/>
      <w:r w:rsidRPr="00D126CD">
        <w:rPr>
          <w:rFonts w:ascii="Times New Roman" w:hAnsi="Times New Roman" w:cs="Times New Roman"/>
          <w:sz w:val="24"/>
          <w:szCs w:val="24"/>
        </w:rPr>
        <w:t xml:space="preserve">   (</w:t>
      </w:r>
      <w:proofErr w:type="gramEnd"/>
      <w:r w:rsidRPr="00D126CD">
        <w:rPr>
          <w:rFonts w:ascii="Times New Roman" w:hAnsi="Times New Roman" w:cs="Times New Roman"/>
          <w:sz w:val="24"/>
          <w:szCs w:val="24"/>
        </w:rPr>
        <w:t xml:space="preserve">дата обращения 12.01.2021) </w:t>
      </w:r>
    </w:p>
    <w:p w14:paraId="47E0232B" w14:textId="14FA3AA4"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Комплекс градостроительной политики и строительства города Москвы </w:t>
      </w:r>
      <w:r>
        <w:rPr>
          <w:rFonts w:ascii="Times New Roman" w:hAnsi="Times New Roman" w:cs="Times New Roman"/>
          <w:sz w:val="24"/>
          <w:szCs w:val="24"/>
        </w:rPr>
        <w:t>–</w:t>
      </w:r>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Проторенной дорогой</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29" w:history="1">
        <w:r w:rsidRPr="00D126CD">
          <w:rPr>
            <w:rStyle w:val="a7"/>
            <w:rFonts w:ascii="Times New Roman" w:hAnsi="Times New Roman" w:cs="Times New Roman"/>
            <w:color w:val="auto"/>
            <w:sz w:val="24"/>
            <w:szCs w:val="24"/>
          </w:rPr>
          <w:t>https://stroi.mos.ru/mobile/articles/protoriennoi-doroghoi-1</w:t>
        </w:r>
      </w:hyperlink>
      <w:r w:rsidRPr="00D126CD">
        <w:rPr>
          <w:rFonts w:ascii="Times New Roman" w:hAnsi="Times New Roman" w:cs="Times New Roman"/>
          <w:sz w:val="24"/>
          <w:szCs w:val="24"/>
        </w:rPr>
        <w:t xml:space="preserve">   (дата обращения 10.02.2020)</w:t>
      </w:r>
    </w:p>
    <w:p w14:paraId="7CB211AB"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Комплекс градостроительной политики и строительства города Москвы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0" w:history="1">
        <w:r w:rsidRPr="00D126CD">
          <w:rPr>
            <w:rStyle w:val="a7"/>
            <w:rFonts w:ascii="Times New Roman" w:hAnsi="Times New Roman" w:cs="Times New Roman"/>
            <w:color w:val="auto"/>
            <w:sz w:val="24"/>
            <w:szCs w:val="24"/>
          </w:rPr>
          <w:t>https://stroi.mos.ru/renovaciya-promzon/proekt-planirovki/kakim-stanet-zil</w:t>
        </w:r>
      </w:hyperlink>
      <w:r w:rsidRPr="00D126CD">
        <w:rPr>
          <w:rFonts w:ascii="Times New Roman" w:hAnsi="Times New Roman" w:cs="Times New Roman"/>
          <w:sz w:val="24"/>
          <w:szCs w:val="24"/>
        </w:rPr>
        <w:t xml:space="preserve"> (дата обращения 15.12.2020)</w:t>
      </w:r>
    </w:p>
    <w:p w14:paraId="565CC049"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Комплекс градостроительной политики и строительства города Москвы </w:t>
      </w:r>
      <w:r>
        <w:rPr>
          <w:rFonts w:ascii="Times New Roman" w:hAnsi="Times New Roman" w:cs="Times New Roman"/>
          <w:sz w:val="24"/>
          <w:szCs w:val="24"/>
        </w:rPr>
        <w:t>«</w:t>
      </w:r>
      <w:r w:rsidRPr="00D126CD">
        <w:rPr>
          <w:rFonts w:ascii="Times New Roman" w:hAnsi="Times New Roman" w:cs="Times New Roman"/>
          <w:sz w:val="24"/>
          <w:szCs w:val="24"/>
        </w:rPr>
        <w:t>Новая жизнь старых стен: редевелопмент на благо города</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1" w:history="1">
        <w:r w:rsidRPr="00D126CD">
          <w:rPr>
            <w:rStyle w:val="a7"/>
            <w:rFonts w:ascii="Times New Roman" w:hAnsi="Times New Roman" w:cs="Times New Roman"/>
            <w:color w:val="auto"/>
            <w:sz w:val="24"/>
            <w:szCs w:val="24"/>
          </w:rPr>
          <w:t>https://stroi.mos.ru/interviews/novaia-zhizn-starykh-stien-riedievielopmient-na-blagho-ghoroda</w:t>
        </w:r>
      </w:hyperlink>
      <w:r w:rsidRPr="00D126CD">
        <w:rPr>
          <w:rFonts w:ascii="Times New Roman" w:hAnsi="Times New Roman" w:cs="Times New Roman"/>
          <w:sz w:val="24"/>
          <w:szCs w:val="24"/>
        </w:rPr>
        <w:t xml:space="preserve">   (дата обращения 10.02.2020)</w:t>
      </w:r>
    </w:p>
    <w:p w14:paraId="3F499167"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lastRenderedPageBreak/>
        <w:t xml:space="preserve">Комсомольская Правда </w:t>
      </w:r>
      <w:r>
        <w:rPr>
          <w:rFonts w:ascii="Times New Roman" w:hAnsi="Times New Roman" w:cs="Times New Roman"/>
          <w:sz w:val="24"/>
          <w:szCs w:val="24"/>
        </w:rPr>
        <w:t>«</w:t>
      </w:r>
      <w:r w:rsidRPr="00D126CD">
        <w:rPr>
          <w:rFonts w:ascii="Times New Roman" w:hAnsi="Times New Roman" w:cs="Times New Roman"/>
          <w:sz w:val="24"/>
          <w:szCs w:val="24"/>
        </w:rPr>
        <w:t>Банк ДОМ.РФ выделит более 60 миллиардов на строительство квартала под Мытищами</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w:t>
      </w:r>
      <w:proofErr w:type="gramStart"/>
      <w:r w:rsidRPr="00D126CD">
        <w:rPr>
          <w:rFonts w:ascii="Times New Roman" w:hAnsi="Times New Roman" w:cs="Times New Roman"/>
          <w:sz w:val="24"/>
          <w:szCs w:val="24"/>
        </w:rPr>
        <w:t>URL:  https://www.kp.ru/daily/27153/4249907/?utm_source=yxnews&amp;utm_medium=desktop</w:t>
      </w:r>
      <w:proofErr w:type="gramEnd"/>
    </w:p>
    <w:p w14:paraId="045BF0F1" w14:textId="77777777" w:rsidR="000030F4"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Консолидированная финансовая отчетность за год, закончившийся 31 декабря 2020 года,</w:t>
      </w:r>
      <w:r>
        <w:rPr>
          <w:rFonts w:ascii="Times New Roman" w:hAnsi="Times New Roman" w:cs="Times New Roman"/>
          <w:sz w:val="24"/>
          <w:szCs w:val="24"/>
        </w:rPr>
        <w:t xml:space="preserve"> </w:t>
      </w:r>
      <w:r w:rsidRPr="00D126CD">
        <w:rPr>
          <w:rFonts w:ascii="Times New Roman" w:hAnsi="Times New Roman" w:cs="Times New Roman"/>
          <w:sz w:val="24"/>
          <w:szCs w:val="24"/>
        </w:rPr>
        <w:t>ПАО ЛСР [Электронный ресурс] URL: https://www.lsrgroup.ru/assets/files/2021/lsr-cfs-12m2020-rus-sign.pdf</w:t>
      </w:r>
    </w:p>
    <w:p w14:paraId="168E4276"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Министерство экономического развития Российской Федерации  - Особые экономические зоны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2" w:history="1">
        <w:r w:rsidRPr="00D126CD">
          <w:rPr>
            <w:rStyle w:val="a7"/>
            <w:rFonts w:ascii="Times New Roman" w:hAnsi="Times New Roman" w:cs="Times New Roman"/>
            <w:color w:val="auto"/>
            <w:sz w:val="24"/>
            <w:szCs w:val="24"/>
          </w:rPr>
          <w:t>https://www.economy.gov.ru/material/directions/regionalnoe_razvitie/instrumenty_razvitiya_territoriy/osobye_ekonomicheskie_zony/</w:t>
        </w:r>
      </w:hyperlink>
      <w:r w:rsidRPr="00D126CD">
        <w:rPr>
          <w:rFonts w:ascii="Times New Roman" w:hAnsi="Times New Roman" w:cs="Times New Roman"/>
          <w:sz w:val="24"/>
          <w:szCs w:val="24"/>
        </w:rPr>
        <w:t xml:space="preserve">  (дата обращения 03.11.2020)</w:t>
      </w:r>
    </w:p>
    <w:p w14:paraId="6A985C7E" w14:textId="62C108ED" w:rsidR="000030F4"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МинЭконом</w:t>
      </w:r>
      <w:proofErr w:type="spellEnd"/>
      <w:r w:rsidRPr="00D126CD">
        <w:rPr>
          <w:rFonts w:ascii="Times New Roman" w:hAnsi="Times New Roman" w:cs="Times New Roman"/>
          <w:sz w:val="24"/>
          <w:szCs w:val="24"/>
        </w:rPr>
        <w:t xml:space="preserve"> Развития РФ. - Объем инвестиций резидентов территорий опережающего развития в моногородах увеличился на 30% с начала года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3" w:history="1">
        <w:r w:rsidRPr="00D126CD">
          <w:rPr>
            <w:rStyle w:val="a7"/>
            <w:rFonts w:ascii="Times New Roman" w:hAnsi="Times New Roman" w:cs="Times New Roman"/>
            <w:color w:val="auto"/>
            <w:sz w:val="24"/>
            <w:szCs w:val="24"/>
          </w:rPr>
          <w:t>https://www.economy.gov.ru/material/news/obem_investiciy_rezidentov_territoriy_operezhayushchego_razvitiya_v_monogorodah_uvelichilsya_na_30_s_nachala_goda.html</w:t>
        </w:r>
      </w:hyperlink>
      <w:r w:rsidRPr="00D126CD">
        <w:rPr>
          <w:rFonts w:ascii="Times New Roman" w:hAnsi="Times New Roman" w:cs="Times New Roman"/>
          <w:sz w:val="24"/>
          <w:szCs w:val="24"/>
        </w:rPr>
        <w:t xml:space="preserve"> (дата обращения 07.10.2020)</w:t>
      </w:r>
    </w:p>
    <w:p w14:paraId="2280573F" w14:textId="3952BF97" w:rsidR="000030F4" w:rsidRPr="000030F4" w:rsidRDefault="000030F4" w:rsidP="000030F4">
      <w:pPr>
        <w:pStyle w:val="a3"/>
        <w:numPr>
          <w:ilvl w:val="0"/>
          <w:numId w:val="30"/>
        </w:numPr>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МинЭкономРазвития</w:t>
      </w:r>
      <w:proofErr w:type="spellEnd"/>
      <w:r>
        <w:rPr>
          <w:rFonts w:ascii="Times New Roman" w:hAnsi="Times New Roman" w:cs="Times New Roman"/>
          <w:sz w:val="24"/>
          <w:szCs w:val="24"/>
        </w:rPr>
        <w:t xml:space="preserve"> РФ «</w:t>
      </w:r>
      <w:r w:rsidRPr="00D126CD">
        <w:rPr>
          <w:rFonts w:ascii="Times New Roman" w:hAnsi="Times New Roman" w:cs="Times New Roman"/>
          <w:sz w:val="24"/>
          <w:szCs w:val="24"/>
        </w:rPr>
        <w:t>ОЭЗ в Сибирском федеральном округе привлекли более 22 млрд рублей инвестиций</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4" w:history="1">
        <w:r w:rsidRPr="00D126CD">
          <w:rPr>
            <w:rStyle w:val="a7"/>
            <w:rFonts w:ascii="Times New Roman" w:hAnsi="Times New Roman" w:cs="Times New Roman"/>
            <w:color w:val="auto"/>
            <w:sz w:val="24"/>
            <w:szCs w:val="24"/>
          </w:rPr>
          <w:t>https://www.economy.gov.ru/material/news/oez_v_sibirskom_federalnom_okruge_privlekli_bolee_22_mlrd_rubley_investiciy.html</w:t>
        </w:r>
      </w:hyperlink>
      <w:r w:rsidRPr="00D126CD">
        <w:rPr>
          <w:rFonts w:ascii="Times New Roman" w:hAnsi="Times New Roman" w:cs="Times New Roman"/>
          <w:sz w:val="24"/>
          <w:szCs w:val="24"/>
        </w:rPr>
        <w:t xml:space="preserve">  (дата обращения 10.09.2020</w:t>
      </w:r>
      <w:r>
        <w:rPr>
          <w:rFonts w:ascii="Times New Roman" w:hAnsi="Times New Roman" w:cs="Times New Roman"/>
          <w:sz w:val="24"/>
          <w:szCs w:val="24"/>
        </w:rPr>
        <w:t>)</w:t>
      </w:r>
    </w:p>
    <w:p w14:paraId="72212D61"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Новострой-СПб. </w:t>
      </w:r>
      <w:proofErr w:type="spellStart"/>
      <w:r>
        <w:rPr>
          <w:rFonts w:ascii="Times New Roman" w:hAnsi="Times New Roman" w:cs="Times New Roman"/>
          <w:sz w:val="24"/>
          <w:szCs w:val="24"/>
        </w:rPr>
        <w:t>Ру</w:t>
      </w:r>
      <w:proofErr w:type="spellEnd"/>
      <w:r>
        <w:rPr>
          <w:rFonts w:ascii="Times New Roman" w:hAnsi="Times New Roman" w:cs="Times New Roman"/>
          <w:sz w:val="24"/>
          <w:szCs w:val="24"/>
        </w:rPr>
        <w:t xml:space="preserve"> «</w:t>
      </w:r>
      <w:r w:rsidRPr="00D126CD">
        <w:rPr>
          <w:rFonts w:ascii="Times New Roman" w:hAnsi="Times New Roman" w:cs="Times New Roman"/>
          <w:sz w:val="24"/>
          <w:szCs w:val="24"/>
        </w:rPr>
        <w:t>Проект «Новый берег» должен стать этапом в развитии Петербурга, городом 21 века</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5" w:history="1">
        <w:r w:rsidRPr="00D126CD">
          <w:rPr>
            <w:rStyle w:val="a7"/>
            <w:rFonts w:ascii="Times New Roman" w:hAnsi="Times New Roman" w:cs="Times New Roman"/>
            <w:color w:val="auto"/>
            <w:sz w:val="24"/>
            <w:szCs w:val="24"/>
          </w:rPr>
          <w:t>https://www.novostroy-spb.ru/intervyu/vladimir_zhuykov_proekt_novyy</w:t>
        </w:r>
      </w:hyperlink>
      <w:r w:rsidRPr="00D126CD">
        <w:rPr>
          <w:rFonts w:ascii="Times New Roman" w:hAnsi="Times New Roman" w:cs="Times New Roman"/>
          <w:sz w:val="24"/>
          <w:szCs w:val="24"/>
        </w:rPr>
        <w:t xml:space="preserve"> (дата обращения 10.02.2020)</w:t>
      </w:r>
    </w:p>
    <w:p w14:paraId="366C69CD"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Полиди</w:t>
      </w:r>
      <w:proofErr w:type="spellEnd"/>
      <w:r w:rsidRPr="00D126CD">
        <w:rPr>
          <w:rFonts w:ascii="Times New Roman" w:hAnsi="Times New Roman" w:cs="Times New Roman"/>
          <w:sz w:val="24"/>
          <w:szCs w:val="24"/>
        </w:rPr>
        <w:t xml:space="preserve"> Т. Д. «ЕРЗ: Редевелопмент территорий российских городов требует серьезного продвижения законодательства»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6" w:history="1">
        <w:r w:rsidRPr="00D126CD">
          <w:rPr>
            <w:rStyle w:val="a7"/>
            <w:rFonts w:ascii="Times New Roman" w:hAnsi="Times New Roman" w:cs="Times New Roman"/>
            <w:color w:val="auto"/>
            <w:sz w:val="24"/>
            <w:szCs w:val="24"/>
          </w:rPr>
          <w:t>http://www.urbaneconomics.ru/centr-obshchestvennyh-svyazey/news/erz-redevelopment-territoriy-rossiyskih-gorodov-trebuet-sereznogo</w:t>
        </w:r>
      </w:hyperlink>
      <w:r w:rsidRPr="00D126CD">
        <w:rPr>
          <w:rStyle w:val="a7"/>
          <w:rFonts w:ascii="Times New Roman" w:hAnsi="Times New Roman" w:cs="Times New Roman"/>
          <w:color w:val="auto"/>
          <w:sz w:val="24"/>
          <w:szCs w:val="24"/>
          <w:u w:val="none"/>
        </w:rPr>
        <w:t xml:space="preserve"> (дата обращения 12.02.2021)</w:t>
      </w:r>
    </w:p>
    <w:p w14:paraId="7823A939" w14:textId="04375FD2"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Рамблер</w:t>
      </w:r>
      <w:r>
        <w:rPr>
          <w:rFonts w:ascii="Times New Roman" w:hAnsi="Times New Roman" w:cs="Times New Roman"/>
          <w:sz w:val="24"/>
          <w:szCs w:val="24"/>
        </w:rPr>
        <w:t>.ру</w:t>
      </w:r>
      <w:proofErr w:type="spellEnd"/>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В РФ впервые подписали договор о комплексном развитии промышленной территории</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7" w:history="1">
        <w:r w:rsidRPr="00D126CD">
          <w:rPr>
            <w:rStyle w:val="a7"/>
            <w:rFonts w:ascii="Times New Roman" w:hAnsi="Times New Roman" w:cs="Times New Roman"/>
            <w:color w:val="auto"/>
            <w:sz w:val="24"/>
            <w:szCs w:val="24"/>
          </w:rPr>
          <w:t>https://finance.rambler.ru/realty/44471649-v-rf-vpervye-podpisali-dogovor-o-kompleksnom-razvitii-promterritorii/</w:t>
        </w:r>
      </w:hyperlink>
      <w:r w:rsidRPr="00D126CD">
        <w:rPr>
          <w:rFonts w:ascii="Times New Roman" w:hAnsi="Times New Roman" w:cs="Times New Roman"/>
          <w:sz w:val="24"/>
          <w:szCs w:val="24"/>
        </w:rPr>
        <w:t xml:space="preserve">  (дата обращения 14.01.2021)</w:t>
      </w:r>
    </w:p>
    <w:p w14:paraId="0B1FE20D" w14:textId="2E4534EA"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proofErr w:type="gramStart"/>
      <w:r w:rsidRPr="00D126CD">
        <w:rPr>
          <w:rFonts w:ascii="Times New Roman" w:hAnsi="Times New Roman" w:cs="Times New Roman"/>
          <w:sz w:val="24"/>
          <w:szCs w:val="24"/>
        </w:rPr>
        <w:t>РЗТ</w:t>
      </w:r>
      <w:r>
        <w:rPr>
          <w:rFonts w:ascii="Times New Roman" w:hAnsi="Times New Roman" w:cs="Times New Roman"/>
          <w:sz w:val="24"/>
          <w:szCs w:val="24"/>
        </w:rPr>
        <w:t>.Спб.ру</w:t>
      </w:r>
      <w:proofErr w:type="spellEnd"/>
      <w:proofErr w:type="gramEnd"/>
      <w:r>
        <w:rPr>
          <w:rFonts w:ascii="Times New Roman" w:hAnsi="Times New Roman" w:cs="Times New Roman"/>
          <w:sz w:val="24"/>
          <w:szCs w:val="24"/>
        </w:rPr>
        <w:t xml:space="preserve"> «</w:t>
      </w:r>
      <w:r w:rsidRPr="00D126CD">
        <w:rPr>
          <w:rFonts w:ascii="Times New Roman" w:hAnsi="Times New Roman" w:cs="Times New Roman"/>
          <w:sz w:val="24"/>
          <w:szCs w:val="24"/>
        </w:rPr>
        <w:t>В Петербурге полностью расселен квартал по программе реновации</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8" w:history="1">
        <w:r w:rsidRPr="00D126CD">
          <w:rPr>
            <w:rStyle w:val="a7"/>
            <w:rFonts w:ascii="Times New Roman" w:hAnsi="Times New Roman" w:cs="Times New Roman"/>
            <w:color w:val="auto"/>
            <w:sz w:val="24"/>
            <w:szCs w:val="24"/>
          </w:rPr>
          <w:t>https://rzt.spb.ru/news/150/</w:t>
        </w:r>
      </w:hyperlink>
      <w:r w:rsidRPr="00D126CD">
        <w:rPr>
          <w:rFonts w:ascii="Times New Roman" w:hAnsi="Times New Roman" w:cs="Times New Roman"/>
          <w:sz w:val="24"/>
          <w:szCs w:val="24"/>
        </w:rPr>
        <w:t xml:space="preserve"> (дата обращения 10.03.2021)</w:t>
      </w:r>
    </w:p>
    <w:p w14:paraId="612FC764"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lastRenderedPageBreak/>
        <w:t>РИА. Новости «Утром стулья – вечером деньги: как работает «</w:t>
      </w:r>
      <w:proofErr w:type="spellStart"/>
      <w:r w:rsidRPr="00D126CD">
        <w:rPr>
          <w:rFonts w:ascii="Times New Roman" w:hAnsi="Times New Roman" w:cs="Times New Roman"/>
          <w:sz w:val="24"/>
          <w:szCs w:val="24"/>
        </w:rPr>
        <w:t>долевка</w:t>
      </w:r>
      <w:proofErr w:type="spellEnd"/>
      <w:r w:rsidRPr="00D126CD">
        <w:rPr>
          <w:rFonts w:ascii="Times New Roman" w:hAnsi="Times New Roman" w:cs="Times New Roman"/>
          <w:sz w:val="24"/>
          <w:szCs w:val="24"/>
        </w:rPr>
        <w:t>» в других странах»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39" w:history="1">
        <w:r w:rsidRPr="00D126CD">
          <w:rPr>
            <w:rStyle w:val="a7"/>
            <w:rFonts w:ascii="Times New Roman" w:hAnsi="Times New Roman" w:cs="Times New Roman"/>
            <w:color w:val="auto"/>
            <w:sz w:val="24"/>
            <w:szCs w:val="24"/>
          </w:rPr>
          <w:t>https://realty.ria.ru/20181022/1531179437.html</w:t>
        </w:r>
      </w:hyperlink>
      <w:r w:rsidRPr="00D126CD">
        <w:rPr>
          <w:rFonts w:ascii="Times New Roman" w:hAnsi="Times New Roman" w:cs="Times New Roman"/>
          <w:sz w:val="24"/>
          <w:szCs w:val="24"/>
        </w:rPr>
        <w:t xml:space="preserve"> (дата обращения 10.03.2020)</w:t>
      </w:r>
    </w:p>
    <w:p w14:paraId="010129CA"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Система </w:t>
      </w:r>
      <w:proofErr w:type="spellStart"/>
      <w:r w:rsidRPr="00D126CD">
        <w:rPr>
          <w:rFonts w:ascii="Times New Roman" w:hAnsi="Times New Roman" w:cs="Times New Roman"/>
          <w:sz w:val="24"/>
          <w:szCs w:val="24"/>
        </w:rPr>
        <w:t>Консультант.ру</w:t>
      </w:r>
      <w:proofErr w:type="spellEnd"/>
      <w:r w:rsidRPr="00D126CD">
        <w:rPr>
          <w:rFonts w:ascii="Times New Roman" w:hAnsi="Times New Roman" w:cs="Times New Roman"/>
          <w:sz w:val="24"/>
          <w:szCs w:val="24"/>
        </w:rPr>
        <w:t xml:space="preserve"> Пояснительная записка "К проекту Федерального закона "Об исполнении федерального бюджета за 2009 год"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0" w:anchor="03794261617624528" w:history="1">
        <w:r w:rsidRPr="00D126CD">
          <w:rPr>
            <w:rStyle w:val="a7"/>
            <w:rFonts w:ascii="Times New Roman" w:hAnsi="Times New Roman" w:cs="Times New Roman"/>
            <w:color w:val="auto"/>
            <w:sz w:val="24"/>
            <w:szCs w:val="24"/>
          </w:rPr>
          <w:t>http://www.consultant.ru/cons/cgi/online.cgi?req=doc&amp;base=PRJ&amp;n=80098&amp;dst=101559#03794261617624528</w:t>
        </w:r>
      </w:hyperlink>
      <w:r w:rsidRPr="00D126CD">
        <w:rPr>
          <w:rStyle w:val="a7"/>
          <w:rFonts w:ascii="Times New Roman" w:hAnsi="Times New Roman" w:cs="Times New Roman"/>
          <w:color w:val="auto"/>
          <w:sz w:val="24"/>
          <w:szCs w:val="24"/>
        </w:rPr>
        <w:t xml:space="preserve">  </w:t>
      </w:r>
      <w:r w:rsidRPr="00D126CD">
        <w:rPr>
          <w:rFonts w:ascii="Times New Roman" w:hAnsi="Times New Roman" w:cs="Times New Roman"/>
          <w:sz w:val="24"/>
          <w:szCs w:val="24"/>
        </w:rPr>
        <w:t>(дата обращения 10.02.2020)</w:t>
      </w:r>
    </w:p>
    <w:p w14:paraId="24ACD16C" w14:textId="18774DDF"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СНИПЛ.ру</w:t>
      </w:r>
      <w:proofErr w:type="spellEnd"/>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Москва запускает первые проекты КУРТ: рискнуть поучаствовать или нет</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1" w:history="1">
        <w:r w:rsidRPr="00D126CD">
          <w:rPr>
            <w:rStyle w:val="a7"/>
            <w:rFonts w:ascii="Times New Roman" w:hAnsi="Times New Roman" w:cs="Times New Roman"/>
            <w:color w:val="auto"/>
            <w:sz w:val="24"/>
            <w:szCs w:val="24"/>
          </w:rPr>
          <w:t>http://snip1.ru/moskva-zapuskaet-pervye-proekty-kurt-risknut-pouchastvovat-ili-net/</w:t>
        </w:r>
      </w:hyperlink>
      <w:r w:rsidRPr="00D126CD">
        <w:rPr>
          <w:rFonts w:ascii="Times New Roman" w:hAnsi="Times New Roman" w:cs="Times New Roman"/>
          <w:sz w:val="24"/>
          <w:szCs w:val="24"/>
        </w:rPr>
        <w:t xml:space="preserve"> (дата обращения 01.12.2020)</w:t>
      </w:r>
    </w:p>
    <w:p w14:paraId="14EAE811"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СПБГуру.ру</w:t>
      </w:r>
      <w:proofErr w:type="spellEnd"/>
      <w:r>
        <w:rPr>
          <w:rFonts w:ascii="Times New Roman" w:hAnsi="Times New Roman" w:cs="Times New Roman"/>
          <w:sz w:val="24"/>
          <w:szCs w:val="24"/>
        </w:rPr>
        <w:t xml:space="preserve"> </w:t>
      </w:r>
      <w:r w:rsidRPr="00D126CD">
        <w:rPr>
          <w:rFonts w:ascii="Times New Roman" w:hAnsi="Times New Roman" w:cs="Times New Roman"/>
          <w:sz w:val="24"/>
          <w:szCs w:val="24"/>
        </w:rPr>
        <w:t>ЗАО "Терра Нова" обвинили в незаконном строительстве на Васильевском острове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2" w:history="1">
        <w:r w:rsidRPr="00D126CD">
          <w:rPr>
            <w:rStyle w:val="a7"/>
            <w:rFonts w:ascii="Times New Roman" w:hAnsi="Times New Roman" w:cs="Times New Roman"/>
            <w:color w:val="auto"/>
            <w:sz w:val="24"/>
            <w:szCs w:val="24"/>
          </w:rPr>
          <w:t>https://spbguru.ru/news/3174-zao-terra-nova-obvinili-v-nezakonnom-stroitelstve-na-vasilevskom-ostrove</w:t>
        </w:r>
      </w:hyperlink>
      <w:r w:rsidRPr="00D126CD">
        <w:rPr>
          <w:rFonts w:ascii="Times New Roman" w:hAnsi="Times New Roman" w:cs="Times New Roman"/>
          <w:sz w:val="24"/>
          <w:szCs w:val="24"/>
        </w:rPr>
        <w:t xml:space="preserve">  (дата обращения 13.12.2020)</w:t>
      </w:r>
    </w:p>
    <w:p w14:paraId="12D58C43" w14:textId="6E0F04C3"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ТАСС </w:t>
      </w:r>
      <w:r>
        <w:rPr>
          <w:rFonts w:ascii="Times New Roman" w:hAnsi="Times New Roman" w:cs="Times New Roman"/>
          <w:sz w:val="24"/>
          <w:szCs w:val="24"/>
        </w:rPr>
        <w:t>«</w:t>
      </w:r>
      <w:r w:rsidRPr="00D126CD">
        <w:rPr>
          <w:rFonts w:ascii="Times New Roman" w:hAnsi="Times New Roman" w:cs="Times New Roman"/>
          <w:sz w:val="24"/>
          <w:szCs w:val="24"/>
        </w:rPr>
        <w:t>В Москве сократили сроки реализации проектов по развитию территорий бывших промзон</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3" w:history="1">
        <w:r w:rsidRPr="00D126CD">
          <w:rPr>
            <w:rStyle w:val="a7"/>
            <w:rFonts w:ascii="Times New Roman" w:hAnsi="Times New Roman" w:cs="Times New Roman"/>
            <w:color w:val="auto"/>
            <w:sz w:val="24"/>
            <w:szCs w:val="24"/>
          </w:rPr>
          <w:t>https://abireg.ru/msk/newsitem/58345</w:t>
        </w:r>
      </w:hyperlink>
      <w:r w:rsidRPr="00D126CD">
        <w:rPr>
          <w:rFonts w:ascii="Times New Roman" w:hAnsi="Times New Roman" w:cs="Times New Roman"/>
          <w:sz w:val="24"/>
          <w:szCs w:val="24"/>
        </w:rPr>
        <w:t xml:space="preserve"> (дата обращения 12.03.2021)</w:t>
      </w:r>
    </w:p>
    <w:p w14:paraId="2572AB63" w14:textId="074707D0" w:rsidR="000030F4" w:rsidRPr="00D126CD" w:rsidRDefault="000030F4" w:rsidP="00D126CD">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 xml:space="preserve">Фонд Института Экономики Города  </w:t>
      </w:r>
      <w:r>
        <w:rPr>
          <w:rFonts w:ascii="Times New Roman" w:hAnsi="Times New Roman" w:cs="Times New Roman"/>
          <w:sz w:val="24"/>
          <w:szCs w:val="24"/>
        </w:rPr>
        <w:t>«</w:t>
      </w:r>
      <w:r w:rsidRPr="00D126CD">
        <w:rPr>
          <w:rFonts w:ascii="Times New Roman" w:hAnsi="Times New Roman" w:cs="Times New Roman"/>
          <w:sz w:val="24"/>
          <w:szCs w:val="24"/>
        </w:rPr>
        <w:t>Зарубежный Оп</w:t>
      </w:r>
      <w:r>
        <w:rPr>
          <w:rFonts w:ascii="Times New Roman" w:hAnsi="Times New Roman" w:cs="Times New Roman"/>
          <w:sz w:val="24"/>
          <w:szCs w:val="24"/>
        </w:rPr>
        <w:t xml:space="preserve">ыт </w:t>
      </w:r>
      <w:r w:rsidRPr="00D126CD">
        <w:rPr>
          <w:rFonts w:ascii="Times New Roman" w:hAnsi="Times New Roman" w:cs="Times New Roman"/>
          <w:sz w:val="24"/>
          <w:szCs w:val="24"/>
        </w:rPr>
        <w:t>развития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126CD">
        <w:rPr>
          <w:rFonts w:ascii="Times New Roman" w:hAnsi="Times New Roman" w:cs="Times New Roman"/>
          <w:sz w:val="24"/>
          <w:szCs w:val="24"/>
        </w:rPr>
        <w:t xml:space="preserve"> </w:t>
      </w:r>
      <w:hyperlink r:id="rId44" w:history="1">
        <w:r w:rsidRPr="00D126CD">
          <w:rPr>
            <w:rStyle w:val="a7"/>
            <w:rFonts w:ascii="Times New Roman" w:hAnsi="Times New Roman" w:cs="Times New Roman"/>
            <w:color w:val="auto"/>
            <w:sz w:val="24"/>
            <w:szCs w:val="24"/>
          </w:rPr>
          <w:t>https://urbaneconomics.ru/sites/default/files/gradostroitelnoe_regulirovanie_i_dostupnoe_zhile_-_rossiyskaya_i_zarubezhnaya_praktika.pdf</w:t>
        </w:r>
      </w:hyperlink>
      <w:r w:rsidRPr="00D126CD">
        <w:rPr>
          <w:rFonts w:ascii="Times New Roman" w:hAnsi="Times New Roman" w:cs="Times New Roman"/>
          <w:sz w:val="24"/>
          <w:szCs w:val="24"/>
        </w:rPr>
        <w:t xml:space="preserve"> (дата обращения 15.01.2021)</w:t>
      </w:r>
    </w:p>
    <w:p w14:paraId="3B25CA45"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sidRPr="00D126CD">
        <w:rPr>
          <w:rFonts w:ascii="Times New Roman" w:hAnsi="Times New Roman" w:cs="Times New Roman"/>
          <w:sz w:val="24"/>
          <w:szCs w:val="24"/>
        </w:rPr>
        <w:t>Фонд Института Экономики Города - Обзор практики 20крупнейшихи крупных российских городов по внесению изменений в правила землепользования и застройки в целях отражения территорий комплексного и устойчивого развития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126CD">
        <w:rPr>
          <w:rFonts w:ascii="Times New Roman" w:hAnsi="Times New Roman" w:cs="Times New Roman"/>
          <w:sz w:val="24"/>
          <w:szCs w:val="24"/>
        </w:rPr>
        <w:t xml:space="preserve"> </w:t>
      </w:r>
      <w:hyperlink r:id="rId45" w:history="1">
        <w:r w:rsidRPr="00D126CD">
          <w:rPr>
            <w:rStyle w:val="a7"/>
            <w:rFonts w:ascii="Times New Roman" w:hAnsi="Times New Roman" w:cs="Times New Roman"/>
            <w:color w:val="auto"/>
            <w:sz w:val="24"/>
            <w:szCs w:val="24"/>
          </w:rPr>
          <w:t>https://urbaneconomics.ru/research/analytics/obzor-praktiki-KURT</w:t>
        </w:r>
      </w:hyperlink>
      <w:r w:rsidRPr="00D126CD">
        <w:rPr>
          <w:rFonts w:ascii="Times New Roman" w:hAnsi="Times New Roman" w:cs="Times New Roman"/>
          <w:sz w:val="24"/>
          <w:szCs w:val="24"/>
        </w:rPr>
        <w:t xml:space="preserve"> (</w:t>
      </w:r>
      <w:r>
        <w:rPr>
          <w:rFonts w:ascii="Times New Roman" w:hAnsi="Times New Roman" w:cs="Times New Roman"/>
          <w:sz w:val="24"/>
          <w:szCs w:val="24"/>
        </w:rPr>
        <w:t xml:space="preserve">дата </w:t>
      </w:r>
      <w:r w:rsidRPr="00D126CD">
        <w:rPr>
          <w:rFonts w:ascii="Times New Roman" w:hAnsi="Times New Roman" w:cs="Times New Roman"/>
          <w:sz w:val="24"/>
          <w:szCs w:val="24"/>
        </w:rPr>
        <w:t>обращения 10.01.2021)</w:t>
      </w:r>
    </w:p>
    <w:p w14:paraId="33CD9E55" w14:textId="77777777" w:rsidR="000030F4" w:rsidRPr="00D126CD"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Фонд Института Экономики Города «</w:t>
      </w:r>
      <w:r w:rsidRPr="00D126CD">
        <w:rPr>
          <w:rFonts w:ascii="Times New Roman" w:hAnsi="Times New Roman" w:cs="Times New Roman"/>
          <w:sz w:val="24"/>
          <w:szCs w:val="24"/>
        </w:rPr>
        <w:t>Девелопмент с приставкой "ре". Комментарий Н.Б. Косаревой</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6" w:history="1">
        <w:r w:rsidRPr="00D126CD">
          <w:rPr>
            <w:rStyle w:val="a7"/>
            <w:rFonts w:ascii="Times New Roman" w:hAnsi="Times New Roman" w:cs="Times New Roman"/>
            <w:color w:val="auto"/>
            <w:sz w:val="24"/>
            <w:szCs w:val="24"/>
          </w:rPr>
          <w:t>http://www.urbaneconomics.ru/centr-obshchestvennyh-svyazey/news/development-s-pristavkoy-re-kommentariy-nb-kosarevoy</w:t>
        </w:r>
      </w:hyperlink>
      <w:r w:rsidRPr="00D126CD">
        <w:rPr>
          <w:rStyle w:val="a7"/>
          <w:rFonts w:ascii="Times New Roman" w:hAnsi="Times New Roman" w:cs="Times New Roman"/>
          <w:color w:val="auto"/>
          <w:sz w:val="24"/>
          <w:szCs w:val="24"/>
          <w:u w:val="none"/>
        </w:rPr>
        <w:t>(дата обращения 11.02.2021)</w:t>
      </w:r>
    </w:p>
    <w:p w14:paraId="723FFC31" w14:textId="6FFC8613" w:rsidR="000030F4" w:rsidRDefault="000030F4" w:rsidP="006C22B8">
      <w:pPr>
        <w:pStyle w:val="a3"/>
        <w:numPr>
          <w:ilvl w:val="0"/>
          <w:numId w:val="30"/>
        </w:numPr>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Фонтанка.ру</w:t>
      </w:r>
      <w:proofErr w:type="spellEnd"/>
      <w:r>
        <w:rPr>
          <w:rFonts w:ascii="Times New Roman" w:hAnsi="Times New Roman" w:cs="Times New Roman"/>
          <w:sz w:val="24"/>
          <w:szCs w:val="24"/>
        </w:rPr>
        <w:t xml:space="preserve"> «</w:t>
      </w:r>
      <w:r w:rsidRPr="00D126CD">
        <w:rPr>
          <w:rFonts w:ascii="Times New Roman" w:hAnsi="Times New Roman" w:cs="Times New Roman"/>
          <w:sz w:val="24"/>
          <w:szCs w:val="24"/>
        </w:rPr>
        <w:t>Васильевский остров обрел новые очертания. Очередная порция намыва за 3 года на бумаге выросла на 20 га</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7" w:history="1">
        <w:r w:rsidRPr="00D126CD">
          <w:rPr>
            <w:rStyle w:val="a7"/>
            <w:rFonts w:ascii="Times New Roman" w:hAnsi="Times New Roman" w:cs="Times New Roman"/>
            <w:color w:val="auto"/>
            <w:sz w:val="24"/>
            <w:szCs w:val="24"/>
          </w:rPr>
          <w:t>https://www.fontanka.ru/2021/02/28/69787904/</w:t>
        </w:r>
      </w:hyperlink>
      <w:r w:rsidRPr="00D126CD">
        <w:rPr>
          <w:rFonts w:ascii="Times New Roman" w:hAnsi="Times New Roman" w:cs="Times New Roman"/>
          <w:sz w:val="24"/>
          <w:szCs w:val="24"/>
        </w:rPr>
        <w:t xml:space="preserve"> (дата обращения 13.12.2020)</w:t>
      </w:r>
    </w:p>
    <w:p w14:paraId="10FA1110" w14:textId="77777777" w:rsidR="000030F4" w:rsidRPr="00D126CD" w:rsidRDefault="000030F4" w:rsidP="000030F4">
      <w:pPr>
        <w:pStyle w:val="a3"/>
        <w:numPr>
          <w:ilvl w:val="0"/>
          <w:numId w:val="30"/>
        </w:numPr>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lang w:val="en-US"/>
        </w:rPr>
        <w:t>Coalco</w:t>
      </w:r>
      <w:proofErr w:type="spellEnd"/>
      <w:r w:rsidRPr="000030F4">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0030F4">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Проекты - Большое Домодедово</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8" w:history="1">
        <w:r w:rsidRPr="00D126CD">
          <w:rPr>
            <w:rStyle w:val="a7"/>
            <w:rFonts w:ascii="Times New Roman" w:hAnsi="Times New Roman" w:cs="Times New Roman"/>
            <w:color w:val="auto"/>
            <w:sz w:val="24"/>
            <w:szCs w:val="24"/>
          </w:rPr>
          <w:t>https://coalco.ru/projects/houserooms/bolshoe-domodedovo/</w:t>
        </w:r>
      </w:hyperlink>
      <w:r w:rsidRPr="00D126CD">
        <w:rPr>
          <w:rFonts w:ascii="Times New Roman" w:hAnsi="Times New Roman" w:cs="Times New Roman"/>
          <w:sz w:val="24"/>
          <w:szCs w:val="24"/>
        </w:rPr>
        <w:t xml:space="preserve">  (дата обращения 14.11.2020)</w:t>
      </w:r>
    </w:p>
    <w:p w14:paraId="646D5532" w14:textId="07D206C3" w:rsidR="000030F4" w:rsidRPr="00D126CD" w:rsidRDefault="000030F4" w:rsidP="000030F4">
      <w:pPr>
        <w:pStyle w:val="a3"/>
        <w:numPr>
          <w:ilvl w:val="0"/>
          <w:numId w:val="30"/>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lastRenderedPageBreak/>
        <w:t>DP</w:t>
      </w:r>
      <w:r w:rsidRPr="000030F4">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0030F4">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Великий путь: удастся ли китайским инвесторам достроить "Балтийскую жемчужину</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49" w:history="1">
        <w:r w:rsidRPr="00D126CD">
          <w:rPr>
            <w:rStyle w:val="a7"/>
            <w:rFonts w:ascii="Times New Roman" w:hAnsi="Times New Roman" w:cs="Times New Roman"/>
            <w:color w:val="auto"/>
            <w:sz w:val="24"/>
            <w:szCs w:val="24"/>
          </w:rPr>
          <w:t>https://www.dp.ru/a/2021/03/29/Velikij_zhemchuzhnij_put</w:t>
        </w:r>
      </w:hyperlink>
      <w:proofErr w:type="gramStart"/>
      <w:r w:rsidRPr="00D126CD">
        <w:rPr>
          <w:rFonts w:ascii="Times New Roman" w:hAnsi="Times New Roman" w:cs="Times New Roman"/>
          <w:sz w:val="24"/>
          <w:szCs w:val="24"/>
        </w:rPr>
        <w:t xml:space="preserve">   (</w:t>
      </w:r>
      <w:proofErr w:type="gramEnd"/>
      <w:r w:rsidRPr="00D126CD">
        <w:rPr>
          <w:rFonts w:ascii="Times New Roman" w:hAnsi="Times New Roman" w:cs="Times New Roman"/>
          <w:sz w:val="24"/>
          <w:szCs w:val="24"/>
        </w:rPr>
        <w:t>дата обращения 15.02.2020)</w:t>
      </w:r>
    </w:p>
    <w:p w14:paraId="516A5CD1" w14:textId="07E7D964" w:rsidR="000030F4" w:rsidRPr="00D126CD" w:rsidRDefault="000030F4" w:rsidP="000030F4">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rPr>
        <w:t>ExpertRa</w:t>
      </w:r>
      <w:proofErr w:type="spellEnd"/>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Прогноз рынка лизинга на 2021 год: оперативная трансформация</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0030F4">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50" w:anchor="part3" w:history="1">
        <w:r w:rsidRPr="00D126CD">
          <w:rPr>
            <w:rStyle w:val="a7"/>
            <w:rFonts w:ascii="Times New Roman" w:hAnsi="Times New Roman" w:cs="Times New Roman"/>
            <w:color w:val="auto"/>
            <w:sz w:val="24"/>
            <w:szCs w:val="24"/>
          </w:rPr>
          <w:t>https://www.raexpert.ru/researches/leasing/2020/#part3</w:t>
        </w:r>
      </w:hyperlink>
      <w:r w:rsidRPr="00D126CD">
        <w:rPr>
          <w:rFonts w:ascii="Times New Roman" w:hAnsi="Times New Roman" w:cs="Times New Roman"/>
          <w:sz w:val="24"/>
          <w:szCs w:val="24"/>
        </w:rPr>
        <w:t xml:space="preserve"> (дата обращения 10.03.2021)</w:t>
      </w:r>
    </w:p>
    <w:p w14:paraId="7877AF37" w14:textId="07C1CD40" w:rsidR="000030F4" w:rsidRPr="00D126CD" w:rsidRDefault="000030F4" w:rsidP="000030F4">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lang w:val="en-US"/>
        </w:rPr>
        <w:t>OpenBusiness</w:t>
      </w:r>
      <w:proofErr w:type="spellEnd"/>
      <w:r w:rsidRPr="00D126CD">
        <w:rPr>
          <w:rFonts w:ascii="Times New Roman" w:hAnsi="Times New Roman" w:cs="Times New Roman"/>
          <w:sz w:val="24"/>
          <w:szCs w:val="24"/>
        </w:rPr>
        <w:t>.</w:t>
      </w:r>
      <w:proofErr w:type="spellStart"/>
      <w:r w:rsidRPr="00D126CD">
        <w:rPr>
          <w:rFonts w:ascii="Times New Roman" w:hAnsi="Times New Roman" w:cs="Times New Roman"/>
          <w:sz w:val="24"/>
          <w:szCs w:val="24"/>
          <w:lang w:val="en-US"/>
        </w:rPr>
        <w:t>ru</w:t>
      </w:r>
      <w:proofErr w:type="spellEnd"/>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ТОСЭР в России: перечень территорий, преференции, подводные камни</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51" w:history="1">
        <w:r w:rsidRPr="00D126CD">
          <w:rPr>
            <w:rStyle w:val="a7"/>
            <w:rFonts w:ascii="Times New Roman" w:hAnsi="Times New Roman" w:cs="Times New Roman"/>
            <w:color w:val="auto"/>
            <w:sz w:val="24"/>
            <w:szCs w:val="24"/>
          </w:rPr>
          <w:t>https://www.openbusiness.ru/biz/business/toser/</w:t>
        </w:r>
      </w:hyperlink>
    </w:p>
    <w:p w14:paraId="2289C366" w14:textId="5DC33475" w:rsidR="000030F4" w:rsidRDefault="000030F4" w:rsidP="000030F4">
      <w:pPr>
        <w:pStyle w:val="a3"/>
        <w:numPr>
          <w:ilvl w:val="0"/>
          <w:numId w:val="30"/>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Redeveloper</w:t>
      </w:r>
      <w:r w:rsidRPr="000030F4">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r w:rsidRPr="00D126CD">
        <w:rPr>
          <w:rFonts w:ascii="Times New Roman" w:hAnsi="Times New Roman" w:cs="Times New Roman"/>
          <w:sz w:val="24"/>
          <w:szCs w:val="24"/>
        </w:rPr>
        <w:t xml:space="preserve">Музей современного искусства </w:t>
      </w:r>
      <w:proofErr w:type="spellStart"/>
      <w:r w:rsidRPr="00D126CD">
        <w:rPr>
          <w:rFonts w:ascii="Times New Roman" w:hAnsi="Times New Roman" w:cs="Times New Roman"/>
          <w:sz w:val="24"/>
          <w:szCs w:val="24"/>
        </w:rPr>
        <w:t>Santral</w:t>
      </w:r>
      <w:proofErr w:type="spellEnd"/>
      <w:r w:rsidRPr="00D126CD">
        <w:rPr>
          <w:rFonts w:ascii="Times New Roman" w:hAnsi="Times New Roman" w:cs="Times New Roman"/>
          <w:sz w:val="24"/>
          <w:szCs w:val="24"/>
        </w:rPr>
        <w:t xml:space="preserve"> </w:t>
      </w:r>
      <w:proofErr w:type="spellStart"/>
      <w:r w:rsidRPr="00D126CD">
        <w:rPr>
          <w:rFonts w:ascii="Times New Roman" w:hAnsi="Times New Roman" w:cs="Times New Roman"/>
          <w:sz w:val="24"/>
          <w:szCs w:val="24"/>
        </w:rPr>
        <w:t>Istanbul</w:t>
      </w:r>
      <w:proofErr w:type="spellEnd"/>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52" w:history="1">
        <w:r w:rsidRPr="00D126CD">
          <w:rPr>
            <w:rStyle w:val="a7"/>
            <w:rFonts w:ascii="Times New Roman" w:hAnsi="Times New Roman" w:cs="Times New Roman"/>
            <w:color w:val="auto"/>
            <w:sz w:val="24"/>
            <w:szCs w:val="24"/>
          </w:rPr>
          <w:t>https://redeveloper.ru/redeveloperskie-proekty/realise_actual/muzey-sovremennogo-iskusstva-santral-istanbul-/</w:t>
        </w:r>
      </w:hyperlink>
      <w:r w:rsidRPr="00D126CD">
        <w:rPr>
          <w:rFonts w:ascii="Times New Roman" w:hAnsi="Times New Roman" w:cs="Times New Roman"/>
          <w:sz w:val="24"/>
          <w:szCs w:val="24"/>
        </w:rPr>
        <w:t xml:space="preserve">  (дата обращения 11.02.2021)</w:t>
      </w:r>
    </w:p>
    <w:p w14:paraId="3D0B322A" w14:textId="424BDA93" w:rsidR="000030F4" w:rsidRPr="000030F4" w:rsidRDefault="000030F4" w:rsidP="000030F4">
      <w:pPr>
        <w:pStyle w:val="a3"/>
        <w:numPr>
          <w:ilvl w:val="0"/>
          <w:numId w:val="30"/>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Redeveloper</w:t>
      </w:r>
      <w:r w:rsidRPr="000030F4">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r w:rsidRPr="00D126CD">
        <w:rPr>
          <w:rFonts w:ascii="Times New Roman" w:hAnsi="Times New Roman" w:cs="Times New Roman"/>
          <w:sz w:val="24"/>
          <w:szCs w:val="24"/>
        </w:rPr>
        <w:t xml:space="preserve">Культурный центр </w:t>
      </w:r>
      <w:proofErr w:type="spellStart"/>
      <w:r w:rsidRPr="00D126CD">
        <w:rPr>
          <w:rFonts w:ascii="Times New Roman" w:hAnsi="Times New Roman" w:cs="Times New Roman"/>
          <w:sz w:val="24"/>
          <w:szCs w:val="24"/>
        </w:rPr>
        <w:t>Tank</w:t>
      </w:r>
      <w:proofErr w:type="spellEnd"/>
      <w:r w:rsidRPr="00D126CD">
        <w:rPr>
          <w:rFonts w:ascii="Times New Roman" w:hAnsi="Times New Roman" w:cs="Times New Roman"/>
          <w:sz w:val="24"/>
          <w:szCs w:val="24"/>
        </w:rPr>
        <w:t xml:space="preserve"> </w:t>
      </w:r>
      <w:proofErr w:type="spellStart"/>
      <w:r w:rsidRPr="00D126CD">
        <w:rPr>
          <w:rFonts w:ascii="Times New Roman" w:hAnsi="Times New Roman" w:cs="Times New Roman"/>
          <w:sz w:val="24"/>
          <w:szCs w:val="24"/>
        </w:rPr>
        <w:t>Shanghai</w:t>
      </w:r>
      <w:proofErr w:type="spellEnd"/>
      <w:r w:rsidRPr="00D126CD">
        <w:rPr>
          <w:rFonts w:ascii="Times New Roman" w:hAnsi="Times New Roman" w:cs="Times New Roman"/>
          <w:sz w:val="24"/>
          <w:szCs w:val="24"/>
        </w:rPr>
        <w:t xml:space="preserve"> в нефтяных резервуарах, Шанхай</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53" w:history="1">
        <w:r w:rsidRPr="00D126CD">
          <w:rPr>
            <w:rStyle w:val="a7"/>
            <w:rFonts w:ascii="Times New Roman" w:hAnsi="Times New Roman" w:cs="Times New Roman"/>
            <w:color w:val="auto"/>
            <w:sz w:val="24"/>
            <w:szCs w:val="24"/>
          </w:rPr>
          <w:t>https://redeveloper.ru/redeveloperskie-proekty/realise_actual/kulturnyy-tsentr-tank-shanghai-v-neftyanykh-rezervuara-shankhay/</w:t>
        </w:r>
      </w:hyperlink>
      <w:r w:rsidRPr="00D126CD">
        <w:rPr>
          <w:rFonts w:ascii="Times New Roman" w:hAnsi="Times New Roman" w:cs="Times New Roman"/>
          <w:sz w:val="24"/>
          <w:szCs w:val="24"/>
        </w:rPr>
        <w:t xml:space="preserve">  (дата обращения 11.02..2020</w:t>
      </w:r>
      <w:r>
        <w:rPr>
          <w:rFonts w:ascii="Times New Roman" w:hAnsi="Times New Roman" w:cs="Times New Roman"/>
          <w:sz w:val="24"/>
          <w:szCs w:val="24"/>
        </w:rPr>
        <w:t>)</w:t>
      </w:r>
    </w:p>
    <w:p w14:paraId="235F101E" w14:textId="1CC4E703" w:rsidR="000030F4" w:rsidRPr="006C3499" w:rsidRDefault="000030F4" w:rsidP="006C3499">
      <w:pPr>
        <w:pStyle w:val="a3"/>
        <w:numPr>
          <w:ilvl w:val="0"/>
          <w:numId w:val="30"/>
        </w:numPr>
        <w:spacing w:after="0" w:line="360" w:lineRule="auto"/>
        <w:ind w:left="0" w:firstLine="0"/>
        <w:jc w:val="both"/>
        <w:rPr>
          <w:rFonts w:ascii="Times New Roman" w:hAnsi="Times New Roman" w:cs="Times New Roman"/>
          <w:sz w:val="24"/>
          <w:szCs w:val="24"/>
        </w:rPr>
      </w:pPr>
      <w:proofErr w:type="spellStart"/>
      <w:r w:rsidRPr="00D126CD">
        <w:rPr>
          <w:rFonts w:ascii="Times New Roman" w:hAnsi="Times New Roman" w:cs="Times New Roman"/>
          <w:sz w:val="24"/>
          <w:szCs w:val="24"/>
          <w:lang w:val="en-US"/>
        </w:rPr>
        <w:t>StroyPrice</w:t>
      </w:r>
      <w:proofErr w:type="spellEnd"/>
      <w:r w:rsidRPr="00D126CD">
        <w:rPr>
          <w:rFonts w:ascii="Times New Roman" w:hAnsi="Times New Roman" w:cs="Times New Roman"/>
          <w:sz w:val="24"/>
          <w:szCs w:val="24"/>
        </w:rPr>
        <w:t>.</w:t>
      </w:r>
      <w:proofErr w:type="spellStart"/>
      <w:r w:rsidRPr="00D126CD">
        <w:rPr>
          <w:rFonts w:ascii="Times New Roman" w:hAnsi="Times New Roman" w:cs="Times New Roman"/>
          <w:sz w:val="24"/>
          <w:szCs w:val="24"/>
          <w:lang w:val="en-US"/>
        </w:rPr>
        <w:t>ru</w:t>
      </w:r>
      <w:proofErr w:type="spellEnd"/>
      <w:r w:rsidRPr="00D126CD">
        <w:rPr>
          <w:rFonts w:ascii="Times New Roman" w:hAnsi="Times New Roman" w:cs="Times New Roman"/>
          <w:sz w:val="24"/>
          <w:szCs w:val="24"/>
        </w:rPr>
        <w:t xml:space="preserve"> </w:t>
      </w:r>
      <w:r>
        <w:rPr>
          <w:rFonts w:ascii="Times New Roman" w:hAnsi="Times New Roman" w:cs="Times New Roman"/>
          <w:sz w:val="24"/>
          <w:szCs w:val="24"/>
        </w:rPr>
        <w:t>«</w:t>
      </w:r>
      <w:r w:rsidRPr="00D126CD">
        <w:rPr>
          <w:rFonts w:ascii="Times New Roman" w:hAnsi="Times New Roman" w:cs="Times New Roman"/>
          <w:sz w:val="24"/>
          <w:szCs w:val="24"/>
        </w:rPr>
        <w:t>Почему схема КУРТ не прижилась в Петербурге</w:t>
      </w:r>
      <w:r>
        <w:rPr>
          <w:rFonts w:ascii="Times New Roman" w:hAnsi="Times New Roman" w:cs="Times New Roman"/>
          <w:sz w:val="24"/>
          <w:szCs w:val="24"/>
        </w:rPr>
        <w:t>»</w:t>
      </w:r>
      <w:r w:rsidRPr="00D126CD">
        <w:rPr>
          <w:rFonts w:ascii="Times New Roman" w:hAnsi="Times New Roman" w:cs="Times New Roman"/>
          <w:sz w:val="24"/>
          <w:szCs w:val="24"/>
        </w:rPr>
        <w:t xml:space="preserve"> [</w:t>
      </w:r>
      <w:r w:rsidRPr="00D126CD">
        <w:rPr>
          <w:rFonts w:ascii="Times New Roman" w:hAnsi="Times New Roman" w:cs="Times New Roman"/>
          <w:i/>
          <w:iCs/>
          <w:sz w:val="24"/>
          <w:szCs w:val="24"/>
        </w:rPr>
        <w:t>Электронный ресурс</w:t>
      </w:r>
      <w:r w:rsidRPr="00D126CD">
        <w:rPr>
          <w:rFonts w:ascii="Times New Roman" w:hAnsi="Times New Roman" w:cs="Times New Roman"/>
          <w:sz w:val="24"/>
          <w:szCs w:val="24"/>
        </w:rPr>
        <w:t xml:space="preserve">] URL </w:t>
      </w:r>
      <w:hyperlink r:id="rId54" w:history="1">
        <w:r w:rsidRPr="00D126CD">
          <w:rPr>
            <w:rStyle w:val="a7"/>
            <w:rFonts w:ascii="Times New Roman" w:hAnsi="Times New Roman" w:cs="Times New Roman"/>
            <w:color w:val="auto"/>
            <w:sz w:val="24"/>
            <w:szCs w:val="24"/>
          </w:rPr>
          <w:t>https://stroyprice.ru/news/sobytiya/pochemu-shema-kurt-ne-prijilas-v-peterburge/</w:t>
        </w:r>
      </w:hyperlink>
      <w:r w:rsidRPr="00D126CD">
        <w:rPr>
          <w:rFonts w:ascii="Times New Roman" w:hAnsi="Times New Roman" w:cs="Times New Roman"/>
          <w:sz w:val="24"/>
          <w:szCs w:val="24"/>
        </w:rPr>
        <w:t xml:space="preserve"> (дата обращения </w:t>
      </w:r>
      <w:proofErr w:type="gramStart"/>
      <w:r w:rsidRPr="00D126CD">
        <w:rPr>
          <w:rFonts w:ascii="Times New Roman" w:hAnsi="Times New Roman" w:cs="Times New Roman"/>
          <w:sz w:val="24"/>
          <w:szCs w:val="24"/>
        </w:rPr>
        <w:t>01.12.2020 )</w:t>
      </w:r>
      <w:proofErr w:type="gramEnd"/>
    </w:p>
    <w:p w14:paraId="22300C9C" w14:textId="089A3606" w:rsidR="00511767" w:rsidRPr="00D126CD" w:rsidRDefault="00511767" w:rsidP="00B6548C">
      <w:pPr>
        <w:spacing w:after="0" w:line="360" w:lineRule="auto"/>
        <w:ind w:firstLine="709"/>
        <w:jc w:val="both"/>
        <w:rPr>
          <w:rFonts w:ascii="Times New Roman" w:hAnsi="Times New Roman" w:cs="Times New Roman"/>
          <w:sz w:val="24"/>
          <w:szCs w:val="24"/>
        </w:rPr>
      </w:pPr>
      <w:r w:rsidRPr="00D126CD">
        <w:rPr>
          <w:rFonts w:ascii="Times New Roman" w:hAnsi="Times New Roman" w:cs="Times New Roman"/>
          <w:sz w:val="24"/>
          <w:szCs w:val="24"/>
        </w:rPr>
        <w:br w:type="page"/>
      </w:r>
    </w:p>
    <w:p w14:paraId="5D4C5A30" w14:textId="7B4E7C93" w:rsidR="00F0081E" w:rsidRPr="000A569F" w:rsidRDefault="00FE1C49" w:rsidP="009465B1">
      <w:pPr>
        <w:pStyle w:val="1"/>
        <w:ind w:firstLine="709"/>
        <w:jc w:val="center"/>
        <w:rPr>
          <w:rFonts w:ascii="Times New Roman" w:hAnsi="Times New Roman" w:cs="Times New Roman"/>
          <w:b/>
          <w:bCs/>
          <w:color w:val="auto"/>
          <w:sz w:val="24"/>
          <w:szCs w:val="24"/>
        </w:rPr>
      </w:pPr>
      <w:bookmarkStart w:id="41" w:name="_Toc72363954"/>
      <w:r w:rsidRPr="000A569F">
        <w:rPr>
          <w:rFonts w:ascii="Times New Roman" w:hAnsi="Times New Roman" w:cs="Times New Roman"/>
          <w:b/>
          <w:bCs/>
          <w:color w:val="auto"/>
          <w:sz w:val="24"/>
          <w:szCs w:val="24"/>
        </w:rPr>
        <w:lastRenderedPageBreak/>
        <w:t>ПРИЛОЖЕНИЯ</w:t>
      </w:r>
      <w:bookmarkEnd w:id="41"/>
    </w:p>
    <w:p w14:paraId="59E204F7" w14:textId="0FE62B2F" w:rsidR="00D929A4" w:rsidRPr="000A569F" w:rsidRDefault="00980666" w:rsidP="0082325F">
      <w:pPr>
        <w:pStyle w:val="2"/>
        <w:jc w:val="center"/>
        <w:rPr>
          <w:rFonts w:ascii="Times New Roman" w:hAnsi="Times New Roman" w:cs="Times New Roman"/>
          <w:b/>
          <w:bCs/>
          <w:color w:val="auto"/>
          <w:sz w:val="24"/>
          <w:szCs w:val="24"/>
        </w:rPr>
      </w:pPr>
      <w:bookmarkStart w:id="42" w:name="_Toc72363955"/>
      <w:r w:rsidRPr="000A569F">
        <w:rPr>
          <w:rFonts w:ascii="Times New Roman" w:hAnsi="Times New Roman" w:cs="Times New Roman"/>
          <w:b/>
          <w:bCs/>
          <w:color w:val="auto"/>
          <w:sz w:val="24"/>
          <w:szCs w:val="24"/>
        </w:rPr>
        <w:t xml:space="preserve">Приложение </w:t>
      </w:r>
      <w:r w:rsidR="00AA18D0" w:rsidRPr="000A569F">
        <w:rPr>
          <w:rFonts w:ascii="Times New Roman" w:hAnsi="Times New Roman" w:cs="Times New Roman"/>
          <w:b/>
          <w:bCs/>
          <w:color w:val="auto"/>
          <w:sz w:val="24"/>
          <w:szCs w:val="24"/>
        </w:rPr>
        <w:t>А</w:t>
      </w:r>
      <w:bookmarkEnd w:id="42"/>
      <w:r w:rsidR="00692531" w:rsidRPr="000A569F">
        <w:rPr>
          <w:rFonts w:ascii="Times New Roman" w:hAnsi="Times New Roman" w:cs="Times New Roman"/>
          <w:b/>
          <w:bCs/>
          <w:color w:val="auto"/>
          <w:sz w:val="24"/>
          <w:szCs w:val="24"/>
        </w:rPr>
        <w:t xml:space="preserve"> </w:t>
      </w:r>
    </w:p>
    <w:p w14:paraId="320C352F" w14:textId="7FB0E505" w:rsidR="00AA18D0" w:rsidRPr="000A569F" w:rsidRDefault="00D929A4" w:rsidP="00D929A4">
      <w:pPr>
        <w:rPr>
          <w:rFonts w:ascii="Times New Roman" w:hAnsi="Times New Roman" w:cs="Times New Roman"/>
          <w:sz w:val="24"/>
          <w:szCs w:val="24"/>
        </w:rPr>
      </w:pPr>
      <w:r w:rsidRPr="000A569F">
        <w:rPr>
          <w:rFonts w:ascii="Times New Roman" w:hAnsi="Times New Roman" w:cs="Times New Roman"/>
          <w:sz w:val="24"/>
          <w:szCs w:val="24"/>
        </w:rPr>
        <w:t xml:space="preserve">Таблица </w:t>
      </w:r>
      <w:r w:rsidR="0082325F">
        <w:rPr>
          <w:rFonts w:ascii="Times New Roman" w:hAnsi="Times New Roman" w:cs="Times New Roman"/>
          <w:sz w:val="24"/>
          <w:szCs w:val="24"/>
        </w:rPr>
        <w:t>А</w:t>
      </w:r>
      <w:r w:rsidRPr="000A569F">
        <w:rPr>
          <w:rFonts w:ascii="Times New Roman" w:hAnsi="Times New Roman" w:cs="Times New Roman"/>
          <w:sz w:val="24"/>
          <w:szCs w:val="24"/>
        </w:rPr>
        <w:t xml:space="preserve">-1. </w:t>
      </w:r>
      <w:r w:rsidR="00AA18D0" w:rsidRPr="000A569F">
        <w:rPr>
          <w:rFonts w:ascii="Times New Roman" w:hAnsi="Times New Roman" w:cs="Times New Roman"/>
          <w:sz w:val="24"/>
          <w:szCs w:val="24"/>
        </w:rPr>
        <w:t>Сравнительный анализ финансовых результатов ПАО «ПИК» и «ЛСР» за 2020 год.</w:t>
      </w:r>
    </w:p>
    <w:tbl>
      <w:tblPr>
        <w:tblStyle w:val="a9"/>
        <w:tblW w:w="0" w:type="auto"/>
        <w:tblLayout w:type="fixed"/>
        <w:tblLook w:val="04A0" w:firstRow="1" w:lastRow="0" w:firstColumn="1" w:lastColumn="0" w:noHBand="0" w:noVBand="1"/>
      </w:tblPr>
      <w:tblGrid>
        <w:gridCol w:w="4393"/>
        <w:gridCol w:w="1272"/>
        <w:gridCol w:w="1276"/>
        <w:gridCol w:w="1276"/>
        <w:gridCol w:w="1128"/>
      </w:tblGrid>
      <w:tr w:rsidR="00AA18D0" w:rsidRPr="0082325F" w14:paraId="5F661FDC" w14:textId="77777777" w:rsidTr="00A91C02">
        <w:tc>
          <w:tcPr>
            <w:tcW w:w="4393" w:type="dxa"/>
          </w:tcPr>
          <w:p w14:paraId="19612863"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Показатель</w:t>
            </w:r>
          </w:p>
        </w:tc>
        <w:tc>
          <w:tcPr>
            <w:tcW w:w="2548" w:type="dxa"/>
            <w:gridSpan w:val="2"/>
          </w:tcPr>
          <w:p w14:paraId="3F572F6A"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ПАО «ПИК – специализированный застройщик»</w:t>
            </w:r>
            <w:r w:rsidRPr="0082325F">
              <w:rPr>
                <w:rStyle w:val="a6"/>
                <w:rFonts w:ascii="Times New Roman" w:hAnsi="Times New Roman" w:cs="Times New Roman"/>
                <w:sz w:val="20"/>
                <w:szCs w:val="20"/>
              </w:rPr>
              <w:footnoteReference w:id="72"/>
            </w:r>
          </w:p>
        </w:tc>
        <w:tc>
          <w:tcPr>
            <w:tcW w:w="2404" w:type="dxa"/>
            <w:gridSpan w:val="2"/>
          </w:tcPr>
          <w:p w14:paraId="0EC2B9FF"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ПАО «Группа ЛСР»</w:t>
            </w:r>
            <w:r w:rsidRPr="0082325F">
              <w:rPr>
                <w:rStyle w:val="a6"/>
                <w:rFonts w:ascii="Times New Roman" w:hAnsi="Times New Roman" w:cs="Times New Roman"/>
                <w:sz w:val="20"/>
                <w:szCs w:val="20"/>
              </w:rPr>
              <w:footnoteReference w:id="73"/>
            </w:r>
          </w:p>
        </w:tc>
      </w:tr>
      <w:tr w:rsidR="00AA18D0" w:rsidRPr="0082325F" w14:paraId="385E868D" w14:textId="77777777" w:rsidTr="00A91C02">
        <w:tc>
          <w:tcPr>
            <w:tcW w:w="9345" w:type="dxa"/>
            <w:gridSpan w:val="5"/>
          </w:tcPr>
          <w:p w14:paraId="6BE12BE9"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2020 г., млн. руб.</w:t>
            </w:r>
          </w:p>
        </w:tc>
      </w:tr>
      <w:tr w:rsidR="00AA18D0" w:rsidRPr="0082325F" w14:paraId="27A10A8D" w14:textId="77777777" w:rsidTr="00A91C02">
        <w:tc>
          <w:tcPr>
            <w:tcW w:w="4393" w:type="dxa"/>
          </w:tcPr>
          <w:p w14:paraId="1D5CA146" w14:textId="77777777" w:rsidR="00AA18D0" w:rsidRPr="0082325F" w:rsidRDefault="00AA18D0" w:rsidP="00A91C02">
            <w:pPr>
              <w:tabs>
                <w:tab w:val="left" w:pos="3000"/>
              </w:tabs>
              <w:spacing w:line="360" w:lineRule="auto"/>
              <w:contextualSpacing/>
              <w:rPr>
                <w:rFonts w:ascii="Times New Roman" w:hAnsi="Times New Roman" w:cs="Times New Roman"/>
                <w:i/>
                <w:iCs/>
                <w:sz w:val="20"/>
                <w:szCs w:val="20"/>
              </w:rPr>
            </w:pPr>
          </w:p>
        </w:tc>
        <w:tc>
          <w:tcPr>
            <w:tcW w:w="1272" w:type="dxa"/>
          </w:tcPr>
          <w:p w14:paraId="05A3A9F0" w14:textId="77777777" w:rsidR="00AA18D0" w:rsidRPr="0082325F" w:rsidRDefault="00AA18D0" w:rsidP="00A91C02">
            <w:pPr>
              <w:tabs>
                <w:tab w:val="left" w:pos="3000"/>
              </w:tabs>
              <w:spacing w:line="360" w:lineRule="auto"/>
              <w:contextualSpacing/>
              <w:jc w:val="center"/>
              <w:rPr>
                <w:rFonts w:ascii="Times New Roman" w:hAnsi="Times New Roman" w:cs="Times New Roman"/>
                <w:i/>
                <w:iCs/>
                <w:sz w:val="20"/>
                <w:szCs w:val="20"/>
              </w:rPr>
            </w:pPr>
          </w:p>
        </w:tc>
        <w:tc>
          <w:tcPr>
            <w:tcW w:w="1276" w:type="dxa"/>
          </w:tcPr>
          <w:p w14:paraId="72BB15CE" w14:textId="77777777" w:rsidR="00AA18D0" w:rsidRPr="0082325F" w:rsidRDefault="00AA18D0" w:rsidP="00A91C02">
            <w:pPr>
              <w:tabs>
                <w:tab w:val="left" w:pos="3000"/>
              </w:tabs>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 от 100</w:t>
            </w:r>
          </w:p>
        </w:tc>
        <w:tc>
          <w:tcPr>
            <w:tcW w:w="1276" w:type="dxa"/>
          </w:tcPr>
          <w:p w14:paraId="0E4073D4" w14:textId="77777777" w:rsidR="00AA18D0" w:rsidRPr="0082325F" w:rsidRDefault="00AA18D0" w:rsidP="00A91C02">
            <w:pPr>
              <w:tabs>
                <w:tab w:val="left" w:pos="3000"/>
              </w:tabs>
              <w:spacing w:line="360" w:lineRule="auto"/>
              <w:contextualSpacing/>
              <w:jc w:val="center"/>
              <w:rPr>
                <w:rFonts w:ascii="Times New Roman" w:hAnsi="Times New Roman" w:cs="Times New Roman"/>
                <w:i/>
                <w:iCs/>
                <w:sz w:val="20"/>
                <w:szCs w:val="20"/>
              </w:rPr>
            </w:pPr>
          </w:p>
        </w:tc>
        <w:tc>
          <w:tcPr>
            <w:tcW w:w="1128" w:type="dxa"/>
          </w:tcPr>
          <w:p w14:paraId="59A84662" w14:textId="77777777" w:rsidR="00AA18D0" w:rsidRPr="0082325F" w:rsidRDefault="00AA18D0" w:rsidP="00A91C02">
            <w:pPr>
              <w:tabs>
                <w:tab w:val="left" w:pos="3000"/>
              </w:tabs>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 от 100</w:t>
            </w:r>
          </w:p>
        </w:tc>
      </w:tr>
      <w:tr w:rsidR="00AA18D0" w:rsidRPr="0082325F" w14:paraId="753DD38E" w14:textId="77777777" w:rsidTr="00A91C02">
        <w:tc>
          <w:tcPr>
            <w:tcW w:w="4393" w:type="dxa"/>
          </w:tcPr>
          <w:p w14:paraId="681E7ABE" w14:textId="77777777" w:rsidR="00AA18D0" w:rsidRPr="0082325F" w:rsidRDefault="00AA18D0" w:rsidP="00A91C02">
            <w:pPr>
              <w:spacing w:line="360" w:lineRule="auto"/>
              <w:contextualSpacing/>
              <w:jc w:val="both"/>
              <w:rPr>
                <w:rFonts w:ascii="Times New Roman" w:hAnsi="Times New Roman" w:cs="Times New Roman"/>
                <w:i/>
                <w:iCs/>
                <w:sz w:val="20"/>
                <w:szCs w:val="20"/>
              </w:rPr>
            </w:pPr>
            <w:r w:rsidRPr="0082325F">
              <w:rPr>
                <w:rFonts w:ascii="Times New Roman" w:hAnsi="Times New Roman" w:cs="Times New Roman"/>
                <w:i/>
                <w:iCs/>
                <w:sz w:val="20"/>
                <w:szCs w:val="20"/>
              </w:rPr>
              <w:t>Выручка (100%)</w:t>
            </w:r>
          </w:p>
        </w:tc>
        <w:tc>
          <w:tcPr>
            <w:tcW w:w="1272" w:type="dxa"/>
          </w:tcPr>
          <w:p w14:paraId="7457BBB6" w14:textId="77777777" w:rsidR="00AA18D0" w:rsidRPr="0082325F" w:rsidRDefault="00AA18D0" w:rsidP="00A91C02">
            <w:pPr>
              <w:spacing w:line="360" w:lineRule="auto"/>
              <w:contextualSpacing/>
              <w:jc w:val="center"/>
              <w:rPr>
                <w:rFonts w:ascii="Times New Roman" w:hAnsi="Times New Roman" w:cs="Times New Roman"/>
                <w:i/>
                <w:iCs/>
                <w:sz w:val="20"/>
                <w:szCs w:val="20"/>
              </w:rPr>
            </w:pPr>
            <w:r w:rsidRPr="0082325F">
              <w:rPr>
                <w:rFonts w:ascii="Times New Roman" w:hAnsi="Times New Roman" w:cs="Times New Roman"/>
                <w:i/>
                <w:iCs/>
                <w:sz w:val="20"/>
                <w:szCs w:val="20"/>
              </w:rPr>
              <w:t>380 161</w:t>
            </w:r>
          </w:p>
        </w:tc>
        <w:tc>
          <w:tcPr>
            <w:tcW w:w="1276" w:type="dxa"/>
          </w:tcPr>
          <w:p w14:paraId="64C93C83" w14:textId="77777777" w:rsidR="00AA18D0" w:rsidRPr="0082325F" w:rsidRDefault="00AA18D0" w:rsidP="00A91C02">
            <w:pPr>
              <w:spacing w:line="360" w:lineRule="auto"/>
              <w:contextualSpacing/>
              <w:jc w:val="center"/>
              <w:rPr>
                <w:rFonts w:ascii="Times New Roman" w:hAnsi="Times New Roman" w:cs="Times New Roman"/>
                <w:i/>
                <w:iCs/>
                <w:sz w:val="20"/>
                <w:szCs w:val="20"/>
              </w:rPr>
            </w:pPr>
          </w:p>
        </w:tc>
        <w:tc>
          <w:tcPr>
            <w:tcW w:w="1276" w:type="dxa"/>
          </w:tcPr>
          <w:p w14:paraId="17235020" w14:textId="77777777" w:rsidR="00AA18D0" w:rsidRPr="0082325F" w:rsidRDefault="00AA18D0" w:rsidP="00A91C02">
            <w:pPr>
              <w:spacing w:line="360" w:lineRule="auto"/>
              <w:contextualSpacing/>
              <w:jc w:val="center"/>
              <w:rPr>
                <w:rFonts w:ascii="Times New Roman" w:hAnsi="Times New Roman" w:cs="Times New Roman"/>
                <w:i/>
                <w:iCs/>
                <w:sz w:val="20"/>
                <w:szCs w:val="20"/>
              </w:rPr>
            </w:pPr>
            <w:r w:rsidRPr="0082325F">
              <w:rPr>
                <w:rFonts w:ascii="Times New Roman" w:hAnsi="Times New Roman" w:cs="Times New Roman"/>
                <w:i/>
                <w:iCs/>
                <w:sz w:val="20"/>
                <w:szCs w:val="20"/>
              </w:rPr>
              <w:t>118 052</w:t>
            </w:r>
          </w:p>
        </w:tc>
        <w:tc>
          <w:tcPr>
            <w:tcW w:w="1128" w:type="dxa"/>
          </w:tcPr>
          <w:p w14:paraId="40C589A2" w14:textId="77777777" w:rsidR="00AA18D0" w:rsidRPr="0082325F" w:rsidRDefault="00AA18D0" w:rsidP="00A91C02">
            <w:pPr>
              <w:spacing w:line="360" w:lineRule="auto"/>
              <w:contextualSpacing/>
              <w:jc w:val="center"/>
              <w:rPr>
                <w:rFonts w:ascii="Times New Roman" w:hAnsi="Times New Roman" w:cs="Times New Roman"/>
                <w:i/>
                <w:iCs/>
                <w:sz w:val="20"/>
                <w:szCs w:val="20"/>
              </w:rPr>
            </w:pPr>
          </w:p>
        </w:tc>
      </w:tr>
      <w:tr w:rsidR="00AA18D0" w:rsidRPr="0082325F" w14:paraId="70D88105" w14:textId="77777777" w:rsidTr="00A91C02">
        <w:tc>
          <w:tcPr>
            <w:tcW w:w="4393" w:type="dxa"/>
          </w:tcPr>
          <w:p w14:paraId="5FE9E845" w14:textId="77777777" w:rsidR="00AA18D0" w:rsidRPr="0082325F" w:rsidRDefault="00AA18D0" w:rsidP="00A91C02">
            <w:pPr>
              <w:spacing w:line="360" w:lineRule="auto"/>
              <w:contextualSpacing/>
              <w:jc w:val="both"/>
              <w:rPr>
                <w:rFonts w:ascii="Times New Roman" w:hAnsi="Times New Roman" w:cs="Times New Roman"/>
                <w:i/>
                <w:iCs/>
                <w:sz w:val="20"/>
                <w:szCs w:val="20"/>
              </w:rPr>
            </w:pPr>
            <w:r w:rsidRPr="0082325F">
              <w:rPr>
                <w:rFonts w:ascii="Times New Roman" w:hAnsi="Times New Roman" w:cs="Times New Roman"/>
                <w:i/>
                <w:iCs/>
                <w:sz w:val="20"/>
                <w:szCs w:val="20"/>
              </w:rPr>
              <w:t>Себестоимость</w:t>
            </w:r>
          </w:p>
        </w:tc>
        <w:tc>
          <w:tcPr>
            <w:tcW w:w="1272" w:type="dxa"/>
          </w:tcPr>
          <w:p w14:paraId="2B80784F" w14:textId="77777777" w:rsidR="00AA18D0" w:rsidRPr="0082325F" w:rsidRDefault="00AA18D0" w:rsidP="00A91C02">
            <w:pPr>
              <w:spacing w:line="360" w:lineRule="auto"/>
              <w:contextualSpacing/>
              <w:jc w:val="center"/>
              <w:rPr>
                <w:rFonts w:ascii="Times New Roman" w:hAnsi="Times New Roman" w:cs="Times New Roman"/>
                <w:i/>
                <w:iCs/>
                <w:sz w:val="20"/>
                <w:szCs w:val="20"/>
              </w:rPr>
            </w:pPr>
            <w:r w:rsidRPr="0082325F">
              <w:rPr>
                <w:rFonts w:ascii="Times New Roman" w:hAnsi="Times New Roman" w:cs="Times New Roman"/>
                <w:i/>
                <w:iCs/>
                <w:sz w:val="20"/>
                <w:szCs w:val="20"/>
              </w:rPr>
              <w:t xml:space="preserve">275 976 </w:t>
            </w:r>
          </w:p>
        </w:tc>
        <w:tc>
          <w:tcPr>
            <w:tcW w:w="1276" w:type="dxa"/>
          </w:tcPr>
          <w:p w14:paraId="7A942EFC" w14:textId="77777777" w:rsidR="00AA18D0" w:rsidRPr="0082325F" w:rsidRDefault="00AA18D0" w:rsidP="00A91C02">
            <w:pPr>
              <w:spacing w:line="360" w:lineRule="auto"/>
              <w:contextualSpacing/>
              <w:jc w:val="center"/>
              <w:rPr>
                <w:rFonts w:ascii="Times New Roman" w:hAnsi="Times New Roman" w:cs="Times New Roman"/>
                <w:i/>
                <w:iCs/>
                <w:sz w:val="20"/>
                <w:szCs w:val="20"/>
              </w:rPr>
            </w:pPr>
          </w:p>
        </w:tc>
        <w:tc>
          <w:tcPr>
            <w:tcW w:w="1276" w:type="dxa"/>
          </w:tcPr>
          <w:p w14:paraId="21DB73E8" w14:textId="77777777" w:rsidR="00AA18D0" w:rsidRPr="0082325F" w:rsidRDefault="00AA18D0" w:rsidP="00A91C02">
            <w:pPr>
              <w:spacing w:line="360" w:lineRule="auto"/>
              <w:contextualSpacing/>
              <w:jc w:val="center"/>
              <w:rPr>
                <w:rFonts w:ascii="Times New Roman" w:hAnsi="Times New Roman" w:cs="Times New Roman"/>
                <w:i/>
                <w:iCs/>
                <w:sz w:val="20"/>
                <w:szCs w:val="20"/>
              </w:rPr>
            </w:pPr>
            <w:r w:rsidRPr="0082325F">
              <w:rPr>
                <w:rFonts w:ascii="Times New Roman" w:hAnsi="Times New Roman" w:cs="Times New Roman"/>
                <w:i/>
                <w:iCs/>
                <w:sz w:val="20"/>
                <w:szCs w:val="20"/>
              </w:rPr>
              <w:t>78 983</w:t>
            </w:r>
          </w:p>
        </w:tc>
        <w:tc>
          <w:tcPr>
            <w:tcW w:w="1128" w:type="dxa"/>
          </w:tcPr>
          <w:p w14:paraId="7AFA5695" w14:textId="77777777" w:rsidR="00AA18D0" w:rsidRPr="0082325F" w:rsidRDefault="00AA18D0" w:rsidP="00A91C02">
            <w:pPr>
              <w:spacing w:line="360" w:lineRule="auto"/>
              <w:contextualSpacing/>
              <w:jc w:val="center"/>
              <w:rPr>
                <w:rFonts w:ascii="Times New Roman" w:hAnsi="Times New Roman" w:cs="Times New Roman"/>
                <w:i/>
                <w:iCs/>
                <w:sz w:val="20"/>
                <w:szCs w:val="20"/>
              </w:rPr>
            </w:pPr>
          </w:p>
        </w:tc>
      </w:tr>
      <w:tr w:rsidR="00AA18D0" w:rsidRPr="0082325F" w14:paraId="60EED63C" w14:textId="77777777" w:rsidTr="00A91C02">
        <w:tc>
          <w:tcPr>
            <w:tcW w:w="4393" w:type="dxa"/>
            <w:tcBorders>
              <w:bottom w:val="single" w:sz="12" w:space="0" w:color="auto"/>
            </w:tcBorders>
          </w:tcPr>
          <w:p w14:paraId="3CDA966D"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Прибыль и общий совокупный доход</w:t>
            </w:r>
          </w:p>
        </w:tc>
        <w:tc>
          <w:tcPr>
            <w:tcW w:w="1272" w:type="dxa"/>
            <w:tcBorders>
              <w:bottom w:val="single" w:sz="12" w:space="0" w:color="auto"/>
            </w:tcBorders>
          </w:tcPr>
          <w:p w14:paraId="28C9A5F2"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86 493</w:t>
            </w:r>
          </w:p>
        </w:tc>
        <w:tc>
          <w:tcPr>
            <w:tcW w:w="1276" w:type="dxa"/>
            <w:tcBorders>
              <w:bottom w:val="single" w:sz="12" w:space="0" w:color="auto"/>
            </w:tcBorders>
          </w:tcPr>
          <w:p w14:paraId="5AF0004A"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23%</w:t>
            </w:r>
          </w:p>
        </w:tc>
        <w:tc>
          <w:tcPr>
            <w:tcW w:w="1276" w:type="dxa"/>
            <w:tcBorders>
              <w:bottom w:val="single" w:sz="12" w:space="0" w:color="auto"/>
            </w:tcBorders>
          </w:tcPr>
          <w:p w14:paraId="44480CBF"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12 134</w:t>
            </w:r>
          </w:p>
        </w:tc>
        <w:tc>
          <w:tcPr>
            <w:tcW w:w="1128" w:type="dxa"/>
            <w:tcBorders>
              <w:bottom w:val="single" w:sz="12" w:space="0" w:color="auto"/>
            </w:tcBorders>
          </w:tcPr>
          <w:p w14:paraId="1B1DCA83"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10%</w:t>
            </w:r>
          </w:p>
        </w:tc>
      </w:tr>
      <w:tr w:rsidR="00AA18D0" w:rsidRPr="0082325F" w14:paraId="416DF929" w14:textId="77777777" w:rsidTr="00A91C02">
        <w:tc>
          <w:tcPr>
            <w:tcW w:w="4393" w:type="dxa"/>
            <w:tcBorders>
              <w:top w:val="single" w:sz="12" w:space="0" w:color="auto"/>
              <w:bottom w:val="single" w:sz="4" w:space="0" w:color="auto"/>
            </w:tcBorders>
          </w:tcPr>
          <w:p w14:paraId="459DA30C"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 xml:space="preserve">Финансовые доходы </w:t>
            </w:r>
          </w:p>
        </w:tc>
        <w:tc>
          <w:tcPr>
            <w:tcW w:w="1272" w:type="dxa"/>
            <w:tcBorders>
              <w:top w:val="single" w:sz="12" w:space="0" w:color="auto"/>
              <w:bottom w:val="single" w:sz="4" w:space="0" w:color="auto"/>
            </w:tcBorders>
          </w:tcPr>
          <w:p w14:paraId="4B84E8BD"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28 369</w:t>
            </w:r>
          </w:p>
        </w:tc>
        <w:tc>
          <w:tcPr>
            <w:tcW w:w="1276" w:type="dxa"/>
            <w:tcBorders>
              <w:top w:val="single" w:sz="12" w:space="0" w:color="auto"/>
              <w:bottom w:val="single" w:sz="4" w:space="0" w:color="auto"/>
            </w:tcBorders>
          </w:tcPr>
          <w:p w14:paraId="44E16B48" w14:textId="77777777" w:rsidR="00AA18D0" w:rsidRPr="0082325F" w:rsidRDefault="00AA18D0" w:rsidP="00A91C02">
            <w:pPr>
              <w:spacing w:line="360" w:lineRule="auto"/>
              <w:contextualSpacing/>
              <w:jc w:val="center"/>
              <w:rPr>
                <w:rFonts w:ascii="Times New Roman" w:hAnsi="Times New Roman" w:cs="Times New Roman"/>
                <w:sz w:val="20"/>
                <w:szCs w:val="20"/>
              </w:rPr>
            </w:pPr>
          </w:p>
        </w:tc>
        <w:tc>
          <w:tcPr>
            <w:tcW w:w="1276" w:type="dxa"/>
            <w:tcBorders>
              <w:top w:val="single" w:sz="12" w:space="0" w:color="auto"/>
              <w:bottom w:val="single" w:sz="4" w:space="0" w:color="auto"/>
            </w:tcBorders>
          </w:tcPr>
          <w:p w14:paraId="16DD9415"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3 052</w:t>
            </w:r>
          </w:p>
        </w:tc>
        <w:tc>
          <w:tcPr>
            <w:tcW w:w="1128" w:type="dxa"/>
            <w:tcBorders>
              <w:top w:val="single" w:sz="12" w:space="0" w:color="auto"/>
              <w:bottom w:val="single" w:sz="4" w:space="0" w:color="auto"/>
            </w:tcBorders>
          </w:tcPr>
          <w:p w14:paraId="4D86A4D2" w14:textId="77777777" w:rsidR="00AA18D0" w:rsidRPr="0082325F" w:rsidRDefault="00AA18D0" w:rsidP="00A91C02">
            <w:pPr>
              <w:spacing w:line="360" w:lineRule="auto"/>
              <w:contextualSpacing/>
              <w:jc w:val="center"/>
              <w:rPr>
                <w:rFonts w:ascii="Times New Roman" w:hAnsi="Times New Roman" w:cs="Times New Roman"/>
                <w:sz w:val="20"/>
                <w:szCs w:val="20"/>
              </w:rPr>
            </w:pPr>
          </w:p>
        </w:tc>
      </w:tr>
      <w:tr w:rsidR="00AA18D0" w:rsidRPr="0082325F" w14:paraId="5447D892" w14:textId="77777777" w:rsidTr="00A91C02">
        <w:tc>
          <w:tcPr>
            <w:tcW w:w="4393" w:type="dxa"/>
            <w:tcBorders>
              <w:top w:val="single" w:sz="4" w:space="0" w:color="auto"/>
              <w:bottom w:val="single" w:sz="12" w:space="0" w:color="auto"/>
            </w:tcBorders>
          </w:tcPr>
          <w:p w14:paraId="32FC70D0"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Финансовые расходы</w:t>
            </w:r>
          </w:p>
        </w:tc>
        <w:tc>
          <w:tcPr>
            <w:tcW w:w="1272" w:type="dxa"/>
            <w:tcBorders>
              <w:top w:val="single" w:sz="4" w:space="0" w:color="auto"/>
              <w:bottom w:val="single" w:sz="12" w:space="0" w:color="auto"/>
            </w:tcBorders>
          </w:tcPr>
          <w:p w14:paraId="1980AA04"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8 213</w:t>
            </w:r>
          </w:p>
        </w:tc>
        <w:tc>
          <w:tcPr>
            <w:tcW w:w="1276" w:type="dxa"/>
            <w:tcBorders>
              <w:top w:val="single" w:sz="4" w:space="0" w:color="auto"/>
              <w:bottom w:val="single" w:sz="12" w:space="0" w:color="auto"/>
            </w:tcBorders>
          </w:tcPr>
          <w:p w14:paraId="780715BF" w14:textId="77777777" w:rsidR="00AA18D0" w:rsidRPr="0082325F" w:rsidRDefault="00AA18D0" w:rsidP="00A91C02">
            <w:pPr>
              <w:spacing w:line="360" w:lineRule="auto"/>
              <w:contextualSpacing/>
              <w:jc w:val="center"/>
              <w:rPr>
                <w:rFonts w:ascii="Times New Roman" w:hAnsi="Times New Roman" w:cs="Times New Roman"/>
                <w:sz w:val="20"/>
                <w:szCs w:val="20"/>
              </w:rPr>
            </w:pPr>
          </w:p>
        </w:tc>
        <w:tc>
          <w:tcPr>
            <w:tcW w:w="1276" w:type="dxa"/>
            <w:tcBorders>
              <w:top w:val="single" w:sz="4" w:space="0" w:color="auto"/>
              <w:bottom w:val="single" w:sz="12" w:space="0" w:color="auto"/>
            </w:tcBorders>
          </w:tcPr>
          <w:p w14:paraId="42DA265D"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9 967</w:t>
            </w:r>
          </w:p>
        </w:tc>
        <w:tc>
          <w:tcPr>
            <w:tcW w:w="1128" w:type="dxa"/>
            <w:tcBorders>
              <w:top w:val="single" w:sz="4" w:space="0" w:color="auto"/>
              <w:bottom w:val="single" w:sz="12" w:space="0" w:color="auto"/>
            </w:tcBorders>
          </w:tcPr>
          <w:p w14:paraId="45FE9FDE" w14:textId="77777777" w:rsidR="00AA18D0" w:rsidRPr="0082325F" w:rsidRDefault="00AA18D0" w:rsidP="00A91C02">
            <w:pPr>
              <w:spacing w:line="360" w:lineRule="auto"/>
              <w:contextualSpacing/>
              <w:jc w:val="center"/>
              <w:rPr>
                <w:rFonts w:ascii="Times New Roman" w:hAnsi="Times New Roman" w:cs="Times New Roman"/>
                <w:sz w:val="20"/>
                <w:szCs w:val="20"/>
              </w:rPr>
            </w:pPr>
          </w:p>
        </w:tc>
      </w:tr>
      <w:tr w:rsidR="00AA18D0" w:rsidRPr="0082325F" w14:paraId="479FB4F6" w14:textId="77777777" w:rsidTr="00A91C02">
        <w:tc>
          <w:tcPr>
            <w:tcW w:w="4393" w:type="dxa"/>
            <w:tcBorders>
              <w:top w:val="single" w:sz="12" w:space="0" w:color="auto"/>
              <w:bottom w:val="single" w:sz="4" w:space="0" w:color="auto"/>
            </w:tcBorders>
          </w:tcPr>
          <w:p w14:paraId="634C3978"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Внеоборотные активы</w:t>
            </w:r>
          </w:p>
        </w:tc>
        <w:tc>
          <w:tcPr>
            <w:tcW w:w="1272" w:type="dxa"/>
            <w:tcBorders>
              <w:top w:val="single" w:sz="12" w:space="0" w:color="auto"/>
              <w:bottom w:val="single" w:sz="4" w:space="0" w:color="auto"/>
            </w:tcBorders>
          </w:tcPr>
          <w:p w14:paraId="7E45A807"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 xml:space="preserve">96 473 </w:t>
            </w:r>
          </w:p>
        </w:tc>
        <w:tc>
          <w:tcPr>
            <w:tcW w:w="1276" w:type="dxa"/>
            <w:tcBorders>
              <w:top w:val="single" w:sz="12" w:space="0" w:color="auto"/>
              <w:bottom w:val="single" w:sz="4" w:space="0" w:color="auto"/>
            </w:tcBorders>
          </w:tcPr>
          <w:p w14:paraId="514C02E9"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15%</w:t>
            </w:r>
          </w:p>
        </w:tc>
        <w:tc>
          <w:tcPr>
            <w:tcW w:w="1276" w:type="dxa"/>
            <w:tcBorders>
              <w:top w:val="single" w:sz="12" w:space="0" w:color="auto"/>
              <w:bottom w:val="single" w:sz="4" w:space="0" w:color="auto"/>
            </w:tcBorders>
          </w:tcPr>
          <w:p w14:paraId="6C1893E9"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29 565</w:t>
            </w:r>
          </w:p>
        </w:tc>
        <w:tc>
          <w:tcPr>
            <w:tcW w:w="1128" w:type="dxa"/>
            <w:tcBorders>
              <w:top w:val="single" w:sz="12" w:space="0" w:color="auto"/>
              <w:bottom w:val="single" w:sz="4" w:space="0" w:color="auto"/>
            </w:tcBorders>
          </w:tcPr>
          <w:p w14:paraId="05EF47BC"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11%</w:t>
            </w:r>
          </w:p>
        </w:tc>
      </w:tr>
      <w:tr w:rsidR="00AA18D0" w:rsidRPr="0082325F" w14:paraId="490FAA96" w14:textId="77777777" w:rsidTr="00A91C02">
        <w:tc>
          <w:tcPr>
            <w:tcW w:w="4393" w:type="dxa"/>
            <w:tcBorders>
              <w:top w:val="single" w:sz="4" w:space="0" w:color="auto"/>
              <w:bottom w:val="single" w:sz="12" w:space="0" w:color="auto"/>
            </w:tcBorders>
          </w:tcPr>
          <w:p w14:paraId="54EE2E03"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Оборотные активы</w:t>
            </w:r>
          </w:p>
        </w:tc>
        <w:tc>
          <w:tcPr>
            <w:tcW w:w="1272" w:type="dxa"/>
            <w:tcBorders>
              <w:top w:val="single" w:sz="4" w:space="0" w:color="auto"/>
              <w:bottom w:val="single" w:sz="12" w:space="0" w:color="auto"/>
            </w:tcBorders>
          </w:tcPr>
          <w:p w14:paraId="50681177"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552 335</w:t>
            </w:r>
          </w:p>
        </w:tc>
        <w:tc>
          <w:tcPr>
            <w:tcW w:w="1276" w:type="dxa"/>
            <w:tcBorders>
              <w:top w:val="single" w:sz="4" w:space="0" w:color="auto"/>
              <w:bottom w:val="single" w:sz="12" w:space="0" w:color="auto"/>
            </w:tcBorders>
          </w:tcPr>
          <w:p w14:paraId="4372DD0B"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85%</w:t>
            </w:r>
          </w:p>
        </w:tc>
        <w:tc>
          <w:tcPr>
            <w:tcW w:w="1276" w:type="dxa"/>
            <w:tcBorders>
              <w:top w:val="single" w:sz="4" w:space="0" w:color="auto"/>
              <w:bottom w:val="single" w:sz="12" w:space="0" w:color="auto"/>
            </w:tcBorders>
          </w:tcPr>
          <w:p w14:paraId="2896CE88"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252 840</w:t>
            </w:r>
          </w:p>
        </w:tc>
        <w:tc>
          <w:tcPr>
            <w:tcW w:w="1128" w:type="dxa"/>
            <w:tcBorders>
              <w:top w:val="single" w:sz="4" w:space="0" w:color="auto"/>
              <w:bottom w:val="single" w:sz="12" w:space="0" w:color="auto"/>
            </w:tcBorders>
          </w:tcPr>
          <w:p w14:paraId="3C7E0196"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89%</w:t>
            </w:r>
          </w:p>
        </w:tc>
      </w:tr>
      <w:tr w:rsidR="00AA18D0" w:rsidRPr="0082325F" w14:paraId="17E0ACBF" w14:textId="77777777" w:rsidTr="00A91C02">
        <w:tc>
          <w:tcPr>
            <w:tcW w:w="4393" w:type="dxa"/>
            <w:tcBorders>
              <w:top w:val="single" w:sz="4" w:space="0" w:color="auto"/>
              <w:bottom w:val="single" w:sz="12" w:space="0" w:color="auto"/>
            </w:tcBorders>
          </w:tcPr>
          <w:p w14:paraId="79102730"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 xml:space="preserve">Всего активов </w:t>
            </w:r>
            <w:r w:rsidRPr="0082325F">
              <w:rPr>
                <w:rFonts w:ascii="Times New Roman" w:hAnsi="Times New Roman" w:cs="Times New Roman"/>
                <w:i/>
                <w:iCs/>
                <w:sz w:val="20"/>
                <w:szCs w:val="20"/>
              </w:rPr>
              <w:t>(100%)</w:t>
            </w:r>
          </w:p>
        </w:tc>
        <w:tc>
          <w:tcPr>
            <w:tcW w:w="1272" w:type="dxa"/>
            <w:tcBorders>
              <w:top w:val="single" w:sz="4" w:space="0" w:color="auto"/>
              <w:bottom w:val="single" w:sz="12" w:space="0" w:color="auto"/>
            </w:tcBorders>
          </w:tcPr>
          <w:p w14:paraId="7BBC4F73"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648 808</w:t>
            </w:r>
          </w:p>
        </w:tc>
        <w:tc>
          <w:tcPr>
            <w:tcW w:w="1276" w:type="dxa"/>
            <w:tcBorders>
              <w:top w:val="single" w:sz="4" w:space="0" w:color="auto"/>
              <w:bottom w:val="single" w:sz="12" w:space="0" w:color="auto"/>
            </w:tcBorders>
          </w:tcPr>
          <w:p w14:paraId="0240E817" w14:textId="77777777" w:rsidR="00AA18D0" w:rsidRPr="0082325F" w:rsidRDefault="00AA18D0" w:rsidP="00A91C02">
            <w:pPr>
              <w:spacing w:line="360" w:lineRule="auto"/>
              <w:contextualSpacing/>
              <w:jc w:val="center"/>
              <w:rPr>
                <w:rFonts w:ascii="Times New Roman" w:hAnsi="Times New Roman" w:cs="Times New Roman"/>
                <w:sz w:val="20"/>
                <w:szCs w:val="20"/>
              </w:rPr>
            </w:pPr>
          </w:p>
        </w:tc>
        <w:tc>
          <w:tcPr>
            <w:tcW w:w="1276" w:type="dxa"/>
            <w:tcBorders>
              <w:top w:val="single" w:sz="4" w:space="0" w:color="auto"/>
              <w:bottom w:val="single" w:sz="12" w:space="0" w:color="auto"/>
            </w:tcBorders>
          </w:tcPr>
          <w:p w14:paraId="0F1470D5"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282 405</w:t>
            </w:r>
          </w:p>
        </w:tc>
        <w:tc>
          <w:tcPr>
            <w:tcW w:w="1128" w:type="dxa"/>
            <w:tcBorders>
              <w:top w:val="single" w:sz="4" w:space="0" w:color="auto"/>
              <w:bottom w:val="single" w:sz="12" w:space="0" w:color="auto"/>
            </w:tcBorders>
          </w:tcPr>
          <w:p w14:paraId="1E3950E2" w14:textId="77777777" w:rsidR="00AA18D0" w:rsidRPr="0082325F" w:rsidRDefault="00AA18D0" w:rsidP="00A91C02">
            <w:pPr>
              <w:spacing w:line="360" w:lineRule="auto"/>
              <w:contextualSpacing/>
              <w:jc w:val="center"/>
              <w:rPr>
                <w:rFonts w:ascii="Times New Roman" w:hAnsi="Times New Roman" w:cs="Times New Roman"/>
                <w:sz w:val="20"/>
                <w:szCs w:val="20"/>
              </w:rPr>
            </w:pPr>
          </w:p>
        </w:tc>
      </w:tr>
      <w:tr w:rsidR="00AA18D0" w:rsidRPr="0082325F" w14:paraId="0902E6B7" w14:textId="77777777" w:rsidTr="00A91C02">
        <w:tc>
          <w:tcPr>
            <w:tcW w:w="4393" w:type="dxa"/>
            <w:tcBorders>
              <w:top w:val="single" w:sz="12" w:space="0" w:color="auto"/>
              <w:bottom w:val="single" w:sz="12" w:space="0" w:color="auto"/>
            </w:tcBorders>
          </w:tcPr>
          <w:p w14:paraId="214FC92C"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Выручка от реализации объектов жилой недвижимости</w:t>
            </w:r>
          </w:p>
        </w:tc>
        <w:tc>
          <w:tcPr>
            <w:tcW w:w="1272" w:type="dxa"/>
            <w:tcBorders>
              <w:top w:val="single" w:sz="12" w:space="0" w:color="auto"/>
              <w:bottom w:val="single" w:sz="12" w:space="0" w:color="auto"/>
            </w:tcBorders>
          </w:tcPr>
          <w:p w14:paraId="0CE54FCA"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275 579</w:t>
            </w:r>
          </w:p>
        </w:tc>
        <w:tc>
          <w:tcPr>
            <w:tcW w:w="1276" w:type="dxa"/>
            <w:tcBorders>
              <w:top w:val="single" w:sz="12" w:space="0" w:color="auto"/>
              <w:bottom w:val="single" w:sz="12" w:space="0" w:color="auto"/>
            </w:tcBorders>
          </w:tcPr>
          <w:p w14:paraId="5432B1B4"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73%</w:t>
            </w:r>
          </w:p>
        </w:tc>
        <w:tc>
          <w:tcPr>
            <w:tcW w:w="1276" w:type="dxa"/>
            <w:tcBorders>
              <w:top w:val="single" w:sz="12" w:space="0" w:color="auto"/>
              <w:bottom w:val="single" w:sz="12" w:space="0" w:color="auto"/>
            </w:tcBorders>
          </w:tcPr>
          <w:p w14:paraId="37D81E82"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80 747</w:t>
            </w:r>
          </w:p>
        </w:tc>
        <w:tc>
          <w:tcPr>
            <w:tcW w:w="1128" w:type="dxa"/>
            <w:tcBorders>
              <w:top w:val="single" w:sz="12" w:space="0" w:color="auto"/>
              <w:bottom w:val="single" w:sz="12" w:space="0" w:color="auto"/>
            </w:tcBorders>
          </w:tcPr>
          <w:p w14:paraId="79172C14"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68%</w:t>
            </w:r>
          </w:p>
        </w:tc>
      </w:tr>
      <w:tr w:rsidR="00AA18D0" w:rsidRPr="0082325F" w14:paraId="221FB212" w14:textId="77777777" w:rsidTr="00A91C02">
        <w:tc>
          <w:tcPr>
            <w:tcW w:w="4393" w:type="dxa"/>
            <w:tcBorders>
              <w:top w:val="single" w:sz="12" w:space="0" w:color="auto"/>
              <w:bottom w:val="single" w:sz="4" w:space="0" w:color="auto"/>
            </w:tcBorders>
          </w:tcPr>
          <w:p w14:paraId="4F59C03D"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Долгосрочные обязательства – банковские кредиты (обеспеченные и необеспеченные)</w:t>
            </w:r>
          </w:p>
        </w:tc>
        <w:tc>
          <w:tcPr>
            <w:tcW w:w="1272" w:type="dxa"/>
            <w:tcBorders>
              <w:top w:val="single" w:sz="12" w:space="0" w:color="auto"/>
              <w:bottom w:val="single" w:sz="4" w:space="0" w:color="auto"/>
            </w:tcBorders>
          </w:tcPr>
          <w:p w14:paraId="4130C21F"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10 689</w:t>
            </w:r>
          </w:p>
        </w:tc>
        <w:tc>
          <w:tcPr>
            <w:tcW w:w="1276" w:type="dxa"/>
            <w:tcBorders>
              <w:top w:val="single" w:sz="12" w:space="0" w:color="auto"/>
              <w:bottom w:val="single" w:sz="4" w:space="0" w:color="auto"/>
            </w:tcBorders>
          </w:tcPr>
          <w:p w14:paraId="0693F090"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5%</w:t>
            </w:r>
          </w:p>
        </w:tc>
        <w:tc>
          <w:tcPr>
            <w:tcW w:w="1276" w:type="dxa"/>
            <w:tcBorders>
              <w:top w:val="single" w:sz="12" w:space="0" w:color="auto"/>
              <w:bottom w:val="single" w:sz="4" w:space="0" w:color="auto"/>
            </w:tcBorders>
          </w:tcPr>
          <w:p w14:paraId="74807ADB"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73 328</w:t>
            </w:r>
          </w:p>
        </w:tc>
        <w:tc>
          <w:tcPr>
            <w:tcW w:w="1128" w:type="dxa"/>
            <w:tcBorders>
              <w:top w:val="single" w:sz="12" w:space="0" w:color="auto"/>
              <w:bottom w:val="single" w:sz="4" w:space="0" w:color="auto"/>
            </w:tcBorders>
          </w:tcPr>
          <w:p w14:paraId="7FF62CC0"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80%</w:t>
            </w:r>
          </w:p>
        </w:tc>
      </w:tr>
      <w:tr w:rsidR="00AA18D0" w:rsidRPr="0082325F" w14:paraId="5D7E5B3C" w14:textId="77777777" w:rsidTr="00A91C02">
        <w:tc>
          <w:tcPr>
            <w:tcW w:w="4393" w:type="dxa"/>
            <w:tcBorders>
              <w:top w:val="single" w:sz="4" w:space="0" w:color="auto"/>
              <w:bottom w:val="single" w:sz="4" w:space="0" w:color="auto"/>
            </w:tcBorders>
          </w:tcPr>
          <w:p w14:paraId="34FF1ACE"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Долгосрочные обязательства - Проектное финансирование</w:t>
            </w:r>
          </w:p>
        </w:tc>
        <w:tc>
          <w:tcPr>
            <w:tcW w:w="1272" w:type="dxa"/>
            <w:tcBorders>
              <w:top w:val="single" w:sz="4" w:space="0" w:color="auto"/>
              <w:bottom w:val="single" w:sz="4" w:space="0" w:color="auto"/>
            </w:tcBorders>
          </w:tcPr>
          <w:p w14:paraId="39B42881"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146 597</w:t>
            </w:r>
          </w:p>
        </w:tc>
        <w:tc>
          <w:tcPr>
            <w:tcW w:w="1276" w:type="dxa"/>
            <w:tcBorders>
              <w:top w:val="single" w:sz="4" w:space="0" w:color="auto"/>
              <w:bottom w:val="single" w:sz="4" w:space="0" w:color="auto"/>
            </w:tcBorders>
          </w:tcPr>
          <w:p w14:paraId="4F82A445"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74%</w:t>
            </w:r>
          </w:p>
        </w:tc>
        <w:tc>
          <w:tcPr>
            <w:tcW w:w="1276" w:type="dxa"/>
            <w:tcBorders>
              <w:top w:val="single" w:sz="4" w:space="0" w:color="auto"/>
              <w:bottom w:val="single" w:sz="4" w:space="0" w:color="auto"/>
            </w:tcBorders>
          </w:tcPr>
          <w:p w14:paraId="61E4C8E0"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1 096</w:t>
            </w:r>
          </w:p>
        </w:tc>
        <w:tc>
          <w:tcPr>
            <w:tcW w:w="1128" w:type="dxa"/>
            <w:tcBorders>
              <w:top w:val="single" w:sz="4" w:space="0" w:color="auto"/>
              <w:bottom w:val="single" w:sz="4" w:space="0" w:color="auto"/>
            </w:tcBorders>
          </w:tcPr>
          <w:p w14:paraId="20FB231A" w14:textId="77777777" w:rsidR="00AA18D0" w:rsidRPr="0082325F" w:rsidRDefault="00AA18D0" w:rsidP="00A91C02">
            <w:pPr>
              <w:spacing w:line="360" w:lineRule="auto"/>
              <w:contextualSpacing/>
              <w:jc w:val="right"/>
              <w:rPr>
                <w:rFonts w:ascii="Times New Roman" w:hAnsi="Times New Roman" w:cs="Times New Roman"/>
                <w:i/>
                <w:iCs/>
                <w:sz w:val="20"/>
                <w:szCs w:val="20"/>
              </w:rPr>
            </w:pPr>
            <w:r w:rsidRPr="0082325F">
              <w:rPr>
                <w:rFonts w:ascii="Times New Roman" w:hAnsi="Times New Roman" w:cs="Times New Roman"/>
                <w:i/>
                <w:iCs/>
                <w:sz w:val="20"/>
                <w:szCs w:val="20"/>
              </w:rPr>
              <w:t>1%</w:t>
            </w:r>
          </w:p>
        </w:tc>
      </w:tr>
      <w:tr w:rsidR="00AA18D0" w:rsidRPr="0082325F" w14:paraId="1CF1ED9E" w14:textId="77777777" w:rsidTr="00A91C02">
        <w:tc>
          <w:tcPr>
            <w:tcW w:w="4393" w:type="dxa"/>
            <w:tcBorders>
              <w:top w:val="single" w:sz="4" w:space="0" w:color="auto"/>
              <w:bottom w:val="single" w:sz="12" w:space="0" w:color="auto"/>
            </w:tcBorders>
          </w:tcPr>
          <w:p w14:paraId="537EEEE1"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 xml:space="preserve">Всего: объем долгосрочных обязательств </w:t>
            </w:r>
          </w:p>
        </w:tc>
        <w:tc>
          <w:tcPr>
            <w:tcW w:w="1272" w:type="dxa"/>
            <w:tcBorders>
              <w:top w:val="single" w:sz="4" w:space="0" w:color="auto"/>
              <w:bottom w:val="single" w:sz="12" w:space="0" w:color="auto"/>
            </w:tcBorders>
          </w:tcPr>
          <w:p w14:paraId="479EFEA9"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197 329</w:t>
            </w:r>
          </w:p>
        </w:tc>
        <w:tc>
          <w:tcPr>
            <w:tcW w:w="1276" w:type="dxa"/>
            <w:tcBorders>
              <w:top w:val="single" w:sz="4" w:space="0" w:color="auto"/>
              <w:bottom w:val="single" w:sz="12" w:space="0" w:color="auto"/>
            </w:tcBorders>
          </w:tcPr>
          <w:p w14:paraId="399C79D4" w14:textId="77777777" w:rsidR="00AA18D0" w:rsidRPr="0082325F" w:rsidRDefault="00AA18D0" w:rsidP="00A91C02">
            <w:pPr>
              <w:spacing w:line="360" w:lineRule="auto"/>
              <w:contextualSpacing/>
              <w:jc w:val="center"/>
              <w:rPr>
                <w:rFonts w:ascii="Times New Roman" w:hAnsi="Times New Roman" w:cs="Times New Roman"/>
                <w:sz w:val="20"/>
                <w:szCs w:val="20"/>
              </w:rPr>
            </w:pPr>
          </w:p>
        </w:tc>
        <w:tc>
          <w:tcPr>
            <w:tcW w:w="1276" w:type="dxa"/>
            <w:tcBorders>
              <w:top w:val="single" w:sz="4" w:space="0" w:color="auto"/>
              <w:bottom w:val="single" w:sz="12" w:space="0" w:color="auto"/>
            </w:tcBorders>
          </w:tcPr>
          <w:p w14:paraId="42FA8B17"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 xml:space="preserve">91 586 </w:t>
            </w:r>
          </w:p>
        </w:tc>
        <w:tc>
          <w:tcPr>
            <w:tcW w:w="1128" w:type="dxa"/>
            <w:tcBorders>
              <w:top w:val="single" w:sz="4" w:space="0" w:color="auto"/>
              <w:bottom w:val="single" w:sz="12" w:space="0" w:color="auto"/>
            </w:tcBorders>
          </w:tcPr>
          <w:p w14:paraId="20B6B95D" w14:textId="77777777" w:rsidR="00AA18D0" w:rsidRPr="0082325F" w:rsidRDefault="00AA18D0" w:rsidP="00A91C02">
            <w:pPr>
              <w:spacing w:line="360" w:lineRule="auto"/>
              <w:contextualSpacing/>
              <w:jc w:val="center"/>
              <w:rPr>
                <w:rFonts w:ascii="Times New Roman" w:hAnsi="Times New Roman" w:cs="Times New Roman"/>
                <w:sz w:val="20"/>
                <w:szCs w:val="20"/>
              </w:rPr>
            </w:pPr>
          </w:p>
        </w:tc>
      </w:tr>
      <w:tr w:rsidR="00AA18D0" w:rsidRPr="0082325F" w14:paraId="62B8968F" w14:textId="77777777" w:rsidTr="00A91C02">
        <w:tc>
          <w:tcPr>
            <w:tcW w:w="4393" w:type="dxa"/>
            <w:tcBorders>
              <w:top w:val="single" w:sz="12" w:space="0" w:color="auto"/>
            </w:tcBorders>
          </w:tcPr>
          <w:p w14:paraId="08358F28"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Поступление средств на счета эскроу</w:t>
            </w:r>
          </w:p>
        </w:tc>
        <w:tc>
          <w:tcPr>
            <w:tcW w:w="2548" w:type="dxa"/>
            <w:gridSpan w:val="2"/>
            <w:tcBorders>
              <w:top w:val="single" w:sz="12" w:space="0" w:color="auto"/>
            </w:tcBorders>
          </w:tcPr>
          <w:p w14:paraId="09C1B352"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77 850</w:t>
            </w:r>
          </w:p>
        </w:tc>
        <w:tc>
          <w:tcPr>
            <w:tcW w:w="2404" w:type="dxa"/>
            <w:gridSpan w:val="2"/>
            <w:tcBorders>
              <w:top w:val="single" w:sz="12" w:space="0" w:color="auto"/>
            </w:tcBorders>
          </w:tcPr>
          <w:p w14:paraId="670916B2"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11 995</w:t>
            </w:r>
          </w:p>
        </w:tc>
      </w:tr>
      <w:tr w:rsidR="00AA18D0" w:rsidRPr="0082325F" w14:paraId="1C5322F2" w14:textId="77777777" w:rsidTr="00A91C02">
        <w:tc>
          <w:tcPr>
            <w:tcW w:w="4393" w:type="dxa"/>
          </w:tcPr>
          <w:p w14:paraId="5E74DB5E" w14:textId="77777777" w:rsidR="00AA18D0" w:rsidRPr="0082325F" w:rsidRDefault="00AA18D0" w:rsidP="00A91C02">
            <w:pPr>
              <w:spacing w:line="360" w:lineRule="auto"/>
              <w:contextualSpacing/>
              <w:jc w:val="both"/>
              <w:rPr>
                <w:rFonts w:ascii="Times New Roman" w:hAnsi="Times New Roman" w:cs="Times New Roman"/>
                <w:sz w:val="20"/>
                <w:szCs w:val="20"/>
              </w:rPr>
            </w:pPr>
            <w:r w:rsidRPr="0082325F">
              <w:rPr>
                <w:rFonts w:ascii="Times New Roman" w:hAnsi="Times New Roman" w:cs="Times New Roman"/>
                <w:sz w:val="20"/>
                <w:szCs w:val="20"/>
              </w:rPr>
              <w:t xml:space="preserve">Получено со счетов эскроу, из которых </w:t>
            </w:r>
          </w:p>
        </w:tc>
        <w:tc>
          <w:tcPr>
            <w:tcW w:w="2548" w:type="dxa"/>
            <w:gridSpan w:val="2"/>
          </w:tcPr>
          <w:p w14:paraId="441082CF" w14:textId="77777777" w:rsidR="00AA18D0" w:rsidRPr="0082325F" w:rsidRDefault="00AA18D0" w:rsidP="00A91C02">
            <w:pPr>
              <w:spacing w:line="360" w:lineRule="auto"/>
              <w:contextualSpacing/>
              <w:jc w:val="right"/>
              <w:rPr>
                <w:rFonts w:ascii="Times New Roman" w:hAnsi="Times New Roman" w:cs="Times New Roman"/>
                <w:sz w:val="20"/>
                <w:szCs w:val="20"/>
              </w:rPr>
            </w:pPr>
            <w:r w:rsidRPr="0082325F">
              <w:rPr>
                <w:rFonts w:ascii="Times New Roman" w:hAnsi="Times New Roman" w:cs="Times New Roman"/>
                <w:sz w:val="20"/>
                <w:szCs w:val="20"/>
              </w:rPr>
              <w:t>3 338</w:t>
            </w:r>
          </w:p>
        </w:tc>
        <w:tc>
          <w:tcPr>
            <w:tcW w:w="2404" w:type="dxa"/>
            <w:gridSpan w:val="2"/>
          </w:tcPr>
          <w:p w14:paraId="48771AFC"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w:t>
            </w:r>
          </w:p>
        </w:tc>
      </w:tr>
      <w:tr w:rsidR="00AA18D0" w:rsidRPr="0082325F" w14:paraId="533046D4" w14:textId="77777777" w:rsidTr="00A91C02">
        <w:tc>
          <w:tcPr>
            <w:tcW w:w="4393" w:type="dxa"/>
          </w:tcPr>
          <w:p w14:paraId="3C7058E2" w14:textId="77777777" w:rsidR="00AA18D0" w:rsidRPr="0082325F" w:rsidRDefault="00AA18D0" w:rsidP="00A91C02">
            <w:pPr>
              <w:spacing w:line="360" w:lineRule="auto"/>
              <w:contextualSpacing/>
              <w:jc w:val="right"/>
              <w:rPr>
                <w:rFonts w:ascii="Times New Roman" w:hAnsi="Times New Roman" w:cs="Times New Roman"/>
                <w:sz w:val="20"/>
                <w:szCs w:val="20"/>
              </w:rPr>
            </w:pPr>
            <w:r w:rsidRPr="0082325F">
              <w:rPr>
                <w:rFonts w:ascii="Times New Roman" w:hAnsi="Times New Roman" w:cs="Times New Roman"/>
                <w:sz w:val="20"/>
                <w:szCs w:val="20"/>
              </w:rPr>
              <w:t>Уплачено в счет задолженности по кредиту</w:t>
            </w:r>
          </w:p>
        </w:tc>
        <w:tc>
          <w:tcPr>
            <w:tcW w:w="2548" w:type="dxa"/>
            <w:gridSpan w:val="2"/>
          </w:tcPr>
          <w:p w14:paraId="3D0EAE11" w14:textId="77777777" w:rsidR="00AA18D0" w:rsidRPr="0082325F" w:rsidRDefault="00AA18D0" w:rsidP="00A91C02">
            <w:pPr>
              <w:spacing w:line="360" w:lineRule="auto"/>
              <w:contextualSpacing/>
              <w:jc w:val="right"/>
              <w:rPr>
                <w:rFonts w:ascii="Times New Roman" w:hAnsi="Times New Roman" w:cs="Times New Roman"/>
                <w:sz w:val="20"/>
                <w:szCs w:val="20"/>
              </w:rPr>
            </w:pPr>
            <w:r w:rsidRPr="0082325F">
              <w:rPr>
                <w:rFonts w:ascii="Times New Roman" w:hAnsi="Times New Roman" w:cs="Times New Roman"/>
                <w:sz w:val="20"/>
                <w:szCs w:val="20"/>
              </w:rPr>
              <w:t>1 783</w:t>
            </w:r>
          </w:p>
        </w:tc>
        <w:tc>
          <w:tcPr>
            <w:tcW w:w="2404" w:type="dxa"/>
            <w:gridSpan w:val="2"/>
          </w:tcPr>
          <w:p w14:paraId="7738A574"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w:t>
            </w:r>
          </w:p>
        </w:tc>
      </w:tr>
      <w:tr w:rsidR="00AA18D0" w:rsidRPr="0082325F" w14:paraId="006A02AA" w14:textId="77777777" w:rsidTr="00A91C02">
        <w:tc>
          <w:tcPr>
            <w:tcW w:w="4393" w:type="dxa"/>
          </w:tcPr>
          <w:p w14:paraId="7E1A1E3C" w14:textId="77777777" w:rsidR="00AA18D0" w:rsidRPr="0082325F" w:rsidRDefault="00AA18D0" w:rsidP="00A91C02">
            <w:pPr>
              <w:spacing w:line="360" w:lineRule="auto"/>
              <w:contextualSpacing/>
              <w:jc w:val="right"/>
              <w:rPr>
                <w:rFonts w:ascii="Times New Roman" w:hAnsi="Times New Roman" w:cs="Times New Roman"/>
                <w:sz w:val="20"/>
                <w:szCs w:val="20"/>
              </w:rPr>
            </w:pPr>
            <w:r w:rsidRPr="0082325F">
              <w:rPr>
                <w:rFonts w:ascii="Times New Roman" w:hAnsi="Times New Roman" w:cs="Times New Roman"/>
                <w:sz w:val="20"/>
                <w:szCs w:val="20"/>
              </w:rPr>
              <w:t>Уплачено в счет задолженности по процентам</w:t>
            </w:r>
          </w:p>
        </w:tc>
        <w:tc>
          <w:tcPr>
            <w:tcW w:w="2548" w:type="dxa"/>
            <w:gridSpan w:val="2"/>
          </w:tcPr>
          <w:p w14:paraId="4B06E13A" w14:textId="77777777" w:rsidR="00AA18D0" w:rsidRPr="0082325F" w:rsidRDefault="00AA18D0" w:rsidP="00A91C02">
            <w:pPr>
              <w:spacing w:line="360" w:lineRule="auto"/>
              <w:contextualSpacing/>
              <w:jc w:val="right"/>
              <w:rPr>
                <w:rFonts w:ascii="Times New Roman" w:hAnsi="Times New Roman" w:cs="Times New Roman"/>
                <w:sz w:val="20"/>
                <w:szCs w:val="20"/>
              </w:rPr>
            </w:pPr>
            <w:r w:rsidRPr="0082325F">
              <w:rPr>
                <w:rFonts w:ascii="Times New Roman" w:hAnsi="Times New Roman" w:cs="Times New Roman"/>
                <w:sz w:val="20"/>
                <w:szCs w:val="20"/>
              </w:rPr>
              <w:t>51</w:t>
            </w:r>
          </w:p>
        </w:tc>
        <w:tc>
          <w:tcPr>
            <w:tcW w:w="2404" w:type="dxa"/>
            <w:gridSpan w:val="2"/>
          </w:tcPr>
          <w:p w14:paraId="61FB4A9B" w14:textId="77777777" w:rsidR="00AA18D0" w:rsidRPr="0082325F" w:rsidRDefault="00AA18D0" w:rsidP="00A91C02">
            <w:pPr>
              <w:spacing w:line="360" w:lineRule="auto"/>
              <w:contextualSpacing/>
              <w:jc w:val="center"/>
              <w:rPr>
                <w:rFonts w:ascii="Times New Roman" w:hAnsi="Times New Roman" w:cs="Times New Roman"/>
                <w:sz w:val="20"/>
                <w:szCs w:val="20"/>
              </w:rPr>
            </w:pPr>
            <w:r w:rsidRPr="0082325F">
              <w:rPr>
                <w:rFonts w:ascii="Times New Roman" w:hAnsi="Times New Roman" w:cs="Times New Roman"/>
                <w:sz w:val="20"/>
                <w:szCs w:val="20"/>
              </w:rPr>
              <w:t>-</w:t>
            </w:r>
          </w:p>
        </w:tc>
      </w:tr>
    </w:tbl>
    <w:p w14:paraId="45D907C7" w14:textId="55B3F383" w:rsidR="00AA18D0" w:rsidRPr="000A569F" w:rsidRDefault="00AA18D0" w:rsidP="00AA18D0">
      <w:pPr>
        <w:spacing w:after="0" w:line="360" w:lineRule="auto"/>
        <w:ind w:firstLine="709"/>
        <w:jc w:val="both"/>
        <w:rPr>
          <w:rFonts w:ascii="Times New Roman" w:hAnsi="Times New Roman" w:cs="Times New Roman"/>
          <w:sz w:val="24"/>
          <w:szCs w:val="24"/>
        </w:rPr>
      </w:pPr>
      <w:r w:rsidRPr="000A569F">
        <w:rPr>
          <w:rFonts w:ascii="Times New Roman" w:hAnsi="Times New Roman" w:cs="Times New Roman"/>
          <w:sz w:val="24"/>
          <w:szCs w:val="24"/>
        </w:rPr>
        <w:br w:type="page"/>
      </w:r>
    </w:p>
    <w:p w14:paraId="006FFC60" w14:textId="77777777" w:rsidR="002F652E" w:rsidRPr="000A569F" w:rsidRDefault="002F652E" w:rsidP="00B6548C">
      <w:pPr>
        <w:spacing w:after="0" w:line="360" w:lineRule="auto"/>
        <w:ind w:firstLine="709"/>
        <w:jc w:val="both"/>
        <w:rPr>
          <w:rFonts w:ascii="Times New Roman" w:hAnsi="Times New Roman" w:cs="Times New Roman"/>
          <w:sz w:val="24"/>
          <w:szCs w:val="24"/>
        </w:rPr>
        <w:sectPr w:rsidR="002F652E" w:rsidRPr="000A569F" w:rsidSect="008D7942">
          <w:footerReference w:type="default" r:id="rId55"/>
          <w:pgSz w:w="11906" w:h="16838"/>
          <w:pgMar w:top="1134" w:right="1134" w:bottom="1134" w:left="1701" w:header="708" w:footer="708" w:gutter="0"/>
          <w:cols w:space="708"/>
          <w:titlePg/>
          <w:docGrid w:linePitch="360"/>
        </w:sectPr>
      </w:pPr>
    </w:p>
    <w:p w14:paraId="3783E06D" w14:textId="7B58C85D" w:rsidR="00D929A4" w:rsidRPr="000A569F" w:rsidRDefault="005B6EA2" w:rsidP="00AA18D0">
      <w:pPr>
        <w:pStyle w:val="2"/>
        <w:spacing w:line="360" w:lineRule="auto"/>
        <w:jc w:val="center"/>
        <w:rPr>
          <w:rFonts w:ascii="Times New Roman" w:hAnsi="Times New Roman" w:cs="Times New Roman"/>
          <w:b/>
          <w:bCs/>
          <w:color w:val="auto"/>
          <w:sz w:val="24"/>
          <w:szCs w:val="24"/>
        </w:rPr>
      </w:pPr>
      <w:bookmarkStart w:id="43" w:name="_Toc72363956"/>
      <w:r w:rsidRPr="000A569F">
        <w:rPr>
          <w:rFonts w:ascii="Times New Roman" w:hAnsi="Times New Roman" w:cs="Times New Roman"/>
          <w:b/>
          <w:bCs/>
          <w:color w:val="auto"/>
          <w:sz w:val="24"/>
          <w:szCs w:val="24"/>
        </w:rPr>
        <w:lastRenderedPageBreak/>
        <w:t xml:space="preserve">Приложение </w:t>
      </w:r>
      <w:r w:rsidR="0082325F">
        <w:rPr>
          <w:rFonts w:ascii="Times New Roman" w:hAnsi="Times New Roman" w:cs="Times New Roman"/>
          <w:b/>
          <w:bCs/>
          <w:color w:val="auto"/>
          <w:sz w:val="24"/>
          <w:szCs w:val="24"/>
        </w:rPr>
        <w:t>Б</w:t>
      </w:r>
      <w:bookmarkEnd w:id="43"/>
    </w:p>
    <w:p w14:paraId="6AFC31DA" w14:textId="10D26B13" w:rsidR="002F652E" w:rsidRPr="000A569F" w:rsidRDefault="00D929A4" w:rsidP="00D929A4">
      <w:pPr>
        <w:rPr>
          <w:rFonts w:ascii="Times New Roman" w:hAnsi="Times New Roman" w:cs="Times New Roman"/>
          <w:sz w:val="24"/>
          <w:szCs w:val="24"/>
        </w:rPr>
      </w:pPr>
      <w:r w:rsidRPr="000A569F">
        <w:rPr>
          <w:rFonts w:ascii="Times New Roman" w:hAnsi="Times New Roman" w:cs="Times New Roman"/>
          <w:sz w:val="24"/>
          <w:szCs w:val="24"/>
        </w:rPr>
        <w:t xml:space="preserve">Рисунок </w:t>
      </w:r>
      <w:r w:rsidR="0082325F">
        <w:rPr>
          <w:rFonts w:ascii="Times New Roman" w:hAnsi="Times New Roman" w:cs="Times New Roman"/>
          <w:sz w:val="24"/>
          <w:szCs w:val="24"/>
        </w:rPr>
        <w:t>Б</w:t>
      </w:r>
      <w:r w:rsidRPr="000A569F">
        <w:rPr>
          <w:rFonts w:ascii="Times New Roman" w:hAnsi="Times New Roman" w:cs="Times New Roman"/>
          <w:sz w:val="24"/>
          <w:szCs w:val="24"/>
        </w:rPr>
        <w:t xml:space="preserve">-1. </w:t>
      </w:r>
      <w:r w:rsidR="00AA18D0" w:rsidRPr="000A569F">
        <w:rPr>
          <w:rFonts w:ascii="Times New Roman" w:hAnsi="Times New Roman" w:cs="Times New Roman"/>
          <w:sz w:val="24"/>
          <w:szCs w:val="24"/>
        </w:rPr>
        <w:t>Редевелопмент промышленной зоны «ЗИЛ».</w:t>
      </w:r>
    </w:p>
    <w:p w14:paraId="257A0B02" w14:textId="742EB090" w:rsidR="00AD09E2" w:rsidRPr="000A569F" w:rsidRDefault="004D621F" w:rsidP="00D929A4">
      <w:pPr>
        <w:spacing w:after="0" w:line="360" w:lineRule="auto"/>
        <w:jc w:val="both"/>
        <w:rPr>
          <w:rFonts w:ascii="Times New Roman" w:hAnsi="Times New Roman" w:cs="Times New Roman"/>
          <w:sz w:val="24"/>
          <w:szCs w:val="24"/>
        </w:rPr>
      </w:pPr>
      <w:r w:rsidRPr="000A569F">
        <w:rPr>
          <w:rFonts w:ascii="Times New Roman" w:hAnsi="Times New Roman" w:cs="Times New Roman"/>
          <w:noProof/>
          <w:sz w:val="24"/>
          <w:szCs w:val="24"/>
        </w:rPr>
        <w:drawing>
          <wp:inline distT="0" distB="0" distL="0" distR="0" wp14:anchorId="3672ED9F" wp14:editId="6D614979">
            <wp:extent cx="9251950" cy="518858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6">
                      <a:extLst>
                        <a:ext uri="{28A0092B-C50C-407E-A947-70E740481C1C}">
                          <a14:useLocalDpi xmlns:a14="http://schemas.microsoft.com/office/drawing/2010/main" val="0"/>
                        </a:ext>
                      </a:extLst>
                    </a:blip>
                    <a:stretch>
                      <a:fillRect/>
                    </a:stretch>
                  </pic:blipFill>
                  <pic:spPr>
                    <a:xfrm>
                      <a:off x="0" y="0"/>
                      <a:ext cx="9251950" cy="5188585"/>
                    </a:xfrm>
                    <a:prstGeom prst="rect">
                      <a:avLst/>
                    </a:prstGeom>
                  </pic:spPr>
                </pic:pic>
              </a:graphicData>
            </a:graphic>
          </wp:inline>
        </w:drawing>
      </w:r>
      <w:r w:rsidR="00AD09E2" w:rsidRPr="000A569F">
        <w:rPr>
          <w:rFonts w:ascii="Times New Roman" w:hAnsi="Times New Roman" w:cs="Times New Roman"/>
          <w:sz w:val="24"/>
          <w:szCs w:val="24"/>
        </w:rPr>
        <w:br w:type="page"/>
      </w:r>
    </w:p>
    <w:p w14:paraId="18FE709A" w14:textId="2433BD97" w:rsidR="00D929A4" w:rsidRPr="000A569F" w:rsidRDefault="00AD09E2" w:rsidP="00AA18D0">
      <w:pPr>
        <w:pStyle w:val="2"/>
        <w:jc w:val="center"/>
        <w:rPr>
          <w:rFonts w:ascii="Times New Roman" w:hAnsi="Times New Roman" w:cs="Times New Roman"/>
          <w:b/>
          <w:bCs/>
          <w:color w:val="auto"/>
          <w:sz w:val="24"/>
          <w:szCs w:val="24"/>
        </w:rPr>
      </w:pPr>
      <w:bookmarkStart w:id="44" w:name="_Toc72363957"/>
      <w:r w:rsidRPr="000A569F">
        <w:rPr>
          <w:rFonts w:ascii="Times New Roman" w:hAnsi="Times New Roman" w:cs="Times New Roman"/>
          <w:b/>
          <w:bCs/>
          <w:color w:val="auto"/>
          <w:sz w:val="24"/>
          <w:szCs w:val="24"/>
        </w:rPr>
        <w:lastRenderedPageBreak/>
        <w:t xml:space="preserve">Приложение </w:t>
      </w:r>
      <w:r w:rsidR="0082325F">
        <w:rPr>
          <w:rFonts w:ascii="Times New Roman" w:hAnsi="Times New Roman" w:cs="Times New Roman"/>
          <w:b/>
          <w:bCs/>
          <w:color w:val="auto"/>
          <w:sz w:val="24"/>
          <w:szCs w:val="24"/>
        </w:rPr>
        <w:t>В</w:t>
      </w:r>
      <w:bookmarkEnd w:id="44"/>
    </w:p>
    <w:p w14:paraId="14043978" w14:textId="5A3B98C5" w:rsidR="002F652E" w:rsidRPr="000A569F" w:rsidRDefault="00D929A4" w:rsidP="00D929A4">
      <w:pPr>
        <w:rPr>
          <w:rFonts w:ascii="Times New Roman" w:hAnsi="Times New Roman" w:cs="Times New Roman"/>
          <w:sz w:val="24"/>
          <w:szCs w:val="24"/>
        </w:rPr>
      </w:pPr>
      <w:r w:rsidRPr="000A569F">
        <w:rPr>
          <w:rFonts w:ascii="Times New Roman" w:hAnsi="Times New Roman" w:cs="Times New Roman"/>
          <w:sz w:val="24"/>
          <w:szCs w:val="24"/>
        </w:rPr>
        <w:t xml:space="preserve">Таблица </w:t>
      </w:r>
      <w:r w:rsidR="0082325F">
        <w:rPr>
          <w:rFonts w:ascii="Times New Roman" w:hAnsi="Times New Roman" w:cs="Times New Roman"/>
          <w:sz w:val="24"/>
          <w:szCs w:val="24"/>
        </w:rPr>
        <w:t>В</w:t>
      </w:r>
      <w:r w:rsidRPr="000A569F">
        <w:rPr>
          <w:rFonts w:ascii="Times New Roman" w:hAnsi="Times New Roman" w:cs="Times New Roman"/>
          <w:sz w:val="24"/>
          <w:szCs w:val="24"/>
        </w:rPr>
        <w:t xml:space="preserve">-1. </w:t>
      </w:r>
      <w:r w:rsidR="00AA18D0" w:rsidRPr="000A569F">
        <w:rPr>
          <w:rFonts w:ascii="Times New Roman" w:hAnsi="Times New Roman" w:cs="Times New Roman"/>
          <w:sz w:val="24"/>
          <w:szCs w:val="24"/>
        </w:rPr>
        <w:t>Отечественный опыт реализации проектов комплексного освоения и развития территорий.</w:t>
      </w:r>
    </w:p>
    <w:tbl>
      <w:tblPr>
        <w:tblW w:w="14780" w:type="dxa"/>
        <w:tblLayout w:type="fixed"/>
        <w:tblLook w:val="04A0" w:firstRow="1" w:lastRow="0" w:firstColumn="1" w:lastColumn="0" w:noHBand="0" w:noVBand="1"/>
      </w:tblPr>
      <w:tblGrid>
        <w:gridCol w:w="460"/>
        <w:gridCol w:w="1520"/>
        <w:gridCol w:w="1417"/>
        <w:gridCol w:w="1701"/>
        <w:gridCol w:w="993"/>
        <w:gridCol w:w="1275"/>
        <w:gridCol w:w="1214"/>
        <w:gridCol w:w="6157"/>
        <w:gridCol w:w="43"/>
      </w:tblGrid>
      <w:tr w:rsidR="00AD09E2" w:rsidRPr="000A569F" w14:paraId="0488BD3F" w14:textId="77777777" w:rsidTr="00AA18D0">
        <w:trPr>
          <w:gridAfter w:val="1"/>
          <w:wAfter w:w="43" w:type="dxa"/>
          <w:trHeight w:val="552"/>
          <w:tblHeader/>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14:paraId="3539D47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w:t>
            </w:r>
          </w:p>
        </w:tc>
        <w:tc>
          <w:tcPr>
            <w:tcW w:w="1520" w:type="dxa"/>
            <w:tcBorders>
              <w:top w:val="single" w:sz="4" w:space="0" w:color="auto"/>
              <w:left w:val="nil"/>
              <w:bottom w:val="single" w:sz="4" w:space="0" w:color="auto"/>
              <w:right w:val="single" w:sz="4" w:space="0" w:color="auto"/>
            </w:tcBorders>
            <w:shd w:val="clear" w:color="auto" w:fill="auto"/>
            <w:hideMark/>
          </w:tcPr>
          <w:p w14:paraId="06999D7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Наименование проекта </w:t>
            </w:r>
          </w:p>
        </w:tc>
        <w:tc>
          <w:tcPr>
            <w:tcW w:w="1417" w:type="dxa"/>
            <w:tcBorders>
              <w:top w:val="single" w:sz="4" w:space="0" w:color="auto"/>
              <w:left w:val="nil"/>
              <w:bottom w:val="single" w:sz="4" w:space="0" w:color="auto"/>
              <w:right w:val="single" w:sz="4" w:space="0" w:color="auto"/>
            </w:tcBorders>
            <w:shd w:val="clear" w:color="auto" w:fill="auto"/>
            <w:hideMark/>
          </w:tcPr>
          <w:p w14:paraId="4E39F6A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Функционал до "ре"</w:t>
            </w:r>
          </w:p>
        </w:tc>
        <w:tc>
          <w:tcPr>
            <w:tcW w:w="1701" w:type="dxa"/>
            <w:tcBorders>
              <w:top w:val="single" w:sz="4" w:space="0" w:color="auto"/>
              <w:left w:val="nil"/>
              <w:bottom w:val="single" w:sz="4" w:space="0" w:color="auto"/>
              <w:right w:val="single" w:sz="4" w:space="0" w:color="auto"/>
            </w:tcBorders>
            <w:shd w:val="clear" w:color="auto" w:fill="auto"/>
            <w:hideMark/>
          </w:tcPr>
          <w:p w14:paraId="20B94A0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Функционал после "ре"</w:t>
            </w:r>
          </w:p>
        </w:tc>
        <w:tc>
          <w:tcPr>
            <w:tcW w:w="993" w:type="dxa"/>
            <w:tcBorders>
              <w:top w:val="single" w:sz="4" w:space="0" w:color="auto"/>
              <w:left w:val="nil"/>
              <w:bottom w:val="single" w:sz="4" w:space="0" w:color="auto"/>
              <w:right w:val="single" w:sz="4" w:space="0" w:color="auto"/>
            </w:tcBorders>
            <w:shd w:val="clear" w:color="auto" w:fill="auto"/>
            <w:hideMark/>
          </w:tcPr>
          <w:p w14:paraId="7F58C53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Старт проекта</w:t>
            </w:r>
          </w:p>
        </w:tc>
        <w:tc>
          <w:tcPr>
            <w:tcW w:w="1275" w:type="dxa"/>
            <w:tcBorders>
              <w:top w:val="single" w:sz="4" w:space="0" w:color="auto"/>
              <w:left w:val="nil"/>
              <w:bottom w:val="single" w:sz="4" w:space="0" w:color="auto"/>
              <w:right w:val="single" w:sz="4" w:space="0" w:color="auto"/>
            </w:tcBorders>
            <w:shd w:val="clear" w:color="auto" w:fill="auto"/>
            <w:hideMark/>
          </w:tcPr>
          <w:p w14:paraId="0B92489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Город</w:t>
            </w:r>
          </w:p>
        </w:tc>
        <w:tc>
          <w:tcPr>
            <w:tcW w:w="1214" w:type="dxa"/>
            <w:tcBorders>
              <w:top w:val="single" w:sz="4" w:space="0" w:color="auto"/>
              <w:left w:val="nil"/>
              <w:bottom w:val="single" w:sz="4" w:space="0" w:color="auto"/>
              <w:right w:val="single" w:sz="4" w:space="0" w:color="auto"/>
            </w:tcBorders>
            <w:shd w:val="clear" w:color="auto" w:fill="auto"/>
            <w:hideMark/>
          </w:tcPr>
          <w:p w14:paraId="05F8781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Масштаб проекта</w:t>
            </w:r>
          </w:p>
        </w:tc>
        <w:tc>
          <w:tcPr>
            <w:tcW w:w="6157" w:type="dxa"/>
            <w:tcBorders>
              <w:top w:val="single" w:sz="4" w:space="0" w:color="auto"/>
              <w:left w:val="nil"/>
              <w:bottom w:val="single" w:sz="4" w:space="0" w:color="auto"/>
              <w:right w:val="single" w:sz="4" w:space="0" w:color="auto"/>
            </w:tcBorders>
            <w:shd w:val="clear" w:color="auto" w:fill="auto"/>
            <w:hideMark/>
          </w:tcPr>
          <w:p w14:paraId="2823E80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Примечания</w:t>
            </w:r>
          </w:p>
        </w:tc>
      </w:tr>
      <w:tr w:rsidR="00AD09E2" w:rsidRPr="000A569F" w14:paraId="77BCA155" w14:textId="77777777" w:rsidTr="00AA18D0">
        <w:trPr>
          <w:trHeight w:val="420"/>
        </w:trPr>
        <w:tc>
          <w:tcPr>
            <w:tcW w:w="460" w:type="dxa"/>
            <w:tcBorders>
              <w:top w:val="nil"/>
              <w:left w:val="single" w:sz="4" w:space="0" w:color="auto"/>
              <w:bottom w:val="single" w:sz="4" w:space="0" w:color="auto"/>
              <w:right w:val="single" w:sz="4" w:space="0" w:color="auto"/>
            </w:tcBorders>
            <w:shd w:val="clear" w:color="000000" w:fill="F8CBAD"/>
            <w:noWrap/>
            <w:hideMark/>
          </w:tcPr>
          <w:p w14:paraId="0CD0BA8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4320" w:type="dxa"/>
            <w:gridSpan w:val="8"/>
            <w:tcBorders>
              <w:top w:val="single" w:sz="4" w:space="0" w:color="auto"/>
              <w:left w:val="nil"/>
              <w:bottom w:val="single" w:sz="4" w:space="0" w:color="auto"/>
              <w:right w:val="single" w:sz="4" w:space="0" w:color="auto"/>
            </w:tcBorders>
            <w:shd w:val="clear" w:color="000000" w:fill="F8CBAD"/>
            <w:noWrap/>
            <w:hideMark/>
          </w:tcPr>
          <w:p w14:paraId="3E91BAE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bookmarkStart w:id="45" w:name="RANGE!B4"/>
            <w:r w:rsidRPr="00632AFD">
              <w:rPr>
                <w:rFonts w:ascii="Times New Roman" w:eastAsia="Times New Roman" w:hAnsi="Times New Roman" w:cs="Times New Roman"/>
                <w:color w:val="000000"/>
                <w:sz w:val="20"/>
                <w:szCs w:val="20"/>
                <w:lang w:eastAsia="ru-RU"/>
              </w:rPr>
              <w:t>Общественное Пространство</w:t>
            </w:r>
            <w:bookmarkEnd w:id="45"/>
          </w:p>
        </w:tc>
      </w:tr>
      <w:tr w:rsidR="00AD09E2" w:rsidRPr="000A569F" w14:paraId="628CCB14" w14:textId="77777777" w:rsidTr="00632AFD">
        <w:trPr>
          <w:gridAfter w:val="1"/>
          <w:wAfter w:w="43" w:type="dxa"/>
          <w:trHeight w:val="935"/>
        </w:trPr>
        <w:tc>
          <w:tcPr>
            <w:tcW w:w="460" w:type="dxa"/>
            <w:tcBorders>
              <w:top w:val="nil"/>
              <w:left w:val="single" w:sz="4" w:space="0" w:color="auto"/>
              <w:bottom w:val="single" w:sz="4" w:space="0" w:color="auto"/>
              <w:right w:val="single" w:sz="4" w:space="0" w:color="auto"/>
            </w:tcBorders>
            <w:shd w:val="clear" w:color="auto" w:fill="auto"/>
            <w:noWrap/>
            <w:hideMark/>
          </w:tcPr>
          <w:p w14:paraId="1A86438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w:t>
            </w:r>
          </w:p>
        </w:tc>
        <w:tc>
          <w:tcPr>
            <w:tcW w:w="1520" w:type="dxa"/>
            <w:tcBorders>
              <w:top w:val="nil"/>
              <w:left w:val="nil"/>
              <w:bottom w:val="single" w:sz="4" w:space="0" w:color="auto"/>
              <w:right w:val="single" w:sz="4" w:space="0" w:color="auto"/>
            </w:tcBorders>
            <w:shd w:val="clear" w:color="auto" w:fill="auto"/>
            <w:hideMark/>
          </w:tcPr>
          <w:p w14:paraId="2BD9391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О. Новая Голландия </w:t>
            </w:r>
          </w:p>
        </w:tc>
        <w:tc>
          <w:tcPr>
            <w:tcW w:w="1417" w:type="dxa"/>
            <w:tcBorders>
              <w:top w:val="nil"/>
              <w:left w:val="nil"/>
              <w:bottom w:val="single" w:sz="4" w:space="0" w:color="auto"/>
              <w:right w:val="single" w:sz="4" w:space="0" w:color="auto"/>
            </w:tcBorders>
            <w:shd w:val="clear" w:color="auto" w:fill="auto"/>
            <w:hideMark/>
          </w:tcPr>
          <w:p w14:paraId="476FA67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Морская тюрьма</w:t>
            </w:r>
          </w:p>
        </w:tc>
        <w:tc>
          <w:tcPr>
            <w:tcW w:w="1701" w:type="dxa"/>
            <w:tcBorders>
              <w:top w:val="nil"/>
              <w:left w:val="nil"/>
              <w:bottom w:val="single" w:sz="4" w:space="0" w:color="auto"/>
              <w:right w:val="single" w:sz="4" w:space="0" w:color="auto"/>
            </w:tcBorders>
            <w:shd w:val="clear" w:color="auto" w:fill="auto"/>
            <w:hideMark/>
          </w:tcPr>
          <w:p w14:paraId="2151A97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Общественное пространство</w:t>
            </w:r>
          </w:p>
        </w:tc>
        <w:tc>
          <w:tcPr>
            <w:tcW w:w="993" w:type="dxa"/>
            <w:tcBorders>
              <w:top w:val="nil"/>
              <w:left w:val="nil"/>
              <w:bottom w:val="single" w:sz="4" w:space="0" w:color="auto"/>
              <w:right w:val="single" w:sz="4" w:space="0" w:color="auto"/>
            </w:tcBorders>
            <w:shd w:val="clear" w:color="auto" w:fill="auto"/>
            <w:hideMark/>
          </w:tcPr>
          <w:p w14:paraId="54DE7D8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2011</w:t>
            </w:r>
          </w:p>
        </w:tc>
        <w:tc>
          <w:tcPr>
            <w:tcW w:w="1275" w:type="dxa"/>
            <w:tcBorders>
              <w:top w:val="nil"/>
              <w:left w:val="nil"/>
              <w:bottom w:val="single" w:sz="4" w:space="0" w:color="auto"/>
              <w:right w:val="single" w:sz="4" w:space="0" w:color="auto"/>
            </w:tcBorders>
            <w:shd w:val="clear" w:color="auto" w:fill="auto"/>
            <w:hideMark/>
          </w:tcPr>
          <w:p w14:paraId="7682EC0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17A59AA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7,6 Га</w:t>
            </w:r>
          </w:p>
        </w:tc>
        <w:tc>
          <w:tcPr>
            <w:tcW w:w="6157" w:type="dxa"/>
            <w:tcBorders>
              <w:top w:val="nil"/>
              <w:left w:val="nil"/>
              <w:bottom w:val="single" w:sz="4" w:space="0" w:color="auto"/>
              <w:right w:val="single" w:sz="4" w:space="0" w:color="auto"/>
            </w:tcBorders>
            <w:shd w:val="clear" w:color="auto" w:fill="auto"/>
            <w:hideMark/>
          </w:tcPr>
          <w:p w14:paraId="472B4898"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Инвестор проекта — ООО "Новая Голландия девелопмент" (входит в </w:t>
            </w:r>
            <w:proofErr w:type="spellStart"/>
            <w:r w:rsidRPr="00632AFD">
              <w:rPr>
                <w:rFonts w:ascii="Times New Roman" w:eastAsia="Times New Roman" w:hAnsi="Times New Roman" w:cs="Times New Roman"/>
                <w:color w:val="000000"/>
                <w:sz w:val="20"/>
                <w:szCs w:val="20"/>
                <w:lang w:eastAsia="ru-RU"/>
              </w:rPr>
              <w:t>Millhouse</w:t>
            </w:r>
            <w:proofErr w:type="spellEnd"/>
            <w:r w:rsidRPr="00632AFD">
              <w:rPr>
                <w:rFonts w:ascii="Times New Roman" w:eastAsia="Times New Roman" w:hAnsi="Times New Roman" w:cs="Times New Roman"/>
                <w:color w:val="000000"/>
                <w:sz w:val="20"/>
                <w:szCs w:val="20"/>
                <w:lang w:eastAsia="ru-RU"/>
              </w:rPr>
              <w:t xml:space="preserve"> Романа Абрамовича) — уже вложил в реализацию проекта 6 млрд рублей из заявленных более пяти лет назад 12,1 млрд рублей.</w:t>
            </w:r>
          </w:p>
        </w:tc>
      </w:tr>
      <w:tr w:rsidR="00AD09E2" w:rsidRPr="000A569F" w14:paraId="759D4A09" w14:textId="77777777" w:rsidTr="00632AFD">
        <w:trPr>
          <w:gridAfter w:val="1"/>
          <w:wAfter w:w="43" w:type="dxa"/>
          <w:trHeight w:val="597"/>
        </w:trPr>
        <w:tc>
          <w:tcPr>
            <w:tcW w:w="460" w:type="dxa"/>
            <w:tcBorders>
              <w:top w:val="nil"/>
              <w:left w:val="single" w:sz="4" w:space="0" w:color="auto"/>
              <w:bottom w:val="single" w:sz="4" w:space="0" w:color="auto"/>
              <w:right w:val="single" w:sz="4" w:space="0" w:color="auto"/>
            </w:tcBorders>
            <w:shd w:val="clear" w:color="auto" w:fill="auto"/>
            <w:noWrap/>
            <w:hideMark/>
          </w:tcPr>
          <w:p w14:paraId="4E57B2A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w:t>
            </w:r>
          </w:p>
        </w:tc>
        <w:tc>
          <w:tcPr>
            <w:tcW w:w="1520" w:type="dxa"/>
            <w:tcBorders>
              <w:top w:val="nil"/>
              <w:left w:val="nil"/>
              <w:bottom w:val="single" w:sz="4" w:space="0" w:color="auto"/>
              <w:right w:val="single" w:sz="4" w:space="0" w:color="auto"/>
            </w:tcBorders>
            <w:shd w:val="clear" w:color="auto" w:fill="auto"/>
            <w:hideMark/>
          </w:tcPr>
          <w:p w14:paraId="156CA7B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Ткачи</w:t>
            </w:r>
          </w:p>
        </w:tc>
        <w:tc>
          <w:tcPr>
            <w:tcW w:w="1417" w:type="dxa"/>
            <w:tcBorders>
              <w:top w:val="nil"/>
              <w:left w:val="nil"/>
              <w:bottom w:val="single" w:sz="4" w:space="0" w:color="auto"/>
              <w:right w:val="single" w:sz="4" w:space="0" w:color="auto"/>
            </w:tcBorders>
            <w:shd w:val="clear" w:color="auto" w:fill="auto"/>
            <w:hideMark/>
          </w:tcPr>
          <w:p w14:paraId="046A565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Мануфактура</w:t>
            </w:r>
          </w:p>
        </w:tc>
        <w:tc>
          <w:tcPr>
            <w:tcW w:w="1701" w:type="dxa"/>
            <w:tcBorders>
              <w:top w:val="nil"/>
              <w:left w:val="nil"/>
              <w:bottom w:val="single" w:sz="4" w:space="0" w:color="auto"/>
              <w:right w:val="single" w:sz="4" w:space="0" w:color="auto"/>
            </w:tcBorders>
            <w:shd w:val="clear" w:color="auto" w:fill="auto"/>
            <w:hideMark/>
          </w:tcPr>
          <w:p w14:paraId="7E8033E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Креативный кластер</w:t>
            </w:r>
          </w:p>
        </w:tc>
        <w:tc>
          <w:tcPr>
            <w:tcW w:w="993" w:type="dxa"/>
            <w:tcBorders>
              <w:top w:val="nil"/>
              <w:left w:val="nil"/>
              <w:bottom w:val="single" w:sz="4" w:space="0" w:color="auto"/>
              <w:right w:val="single" w:sz="4" w:space="0" w:color="auto"/>
            </w:tcBorders>
            <w:shd w:val="clear" w:color="auto" w:fill="auto"/>
            <w:hideMark/>
          </w:tcPr>
          <w:p w14:paraId="17542A5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2013</w:t>
            </w:r>
          </w:p>
        </w:tc>
        <w:tc>
          <w:tcPr>
            <w:tcW w:w="1275" w:type="dxa"/>
            <w:tcBorders>
              <w:top w:val="nil"/>
              <w:left w:val="nil"/>
              <w:bottom w:val="single" w:sz="4" w:space="0" w:color="auto"/>
              <w:right w:val="single" w:sz="4" w:space="0" w:color="auto"/>
            </w:tcBorders>
            <w:shd w:val="clear" w:color="auto" w:fill="auto"/>
            <w:hideMark/>
          </w:tcPr>
          <w:p w14:paraId="12EA1EF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3AB2696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13 </w:t>
            </w:r>
            <w:proofErr w:type="spellStart"/>
            <w:r w:rsidRPr="00632AFD">
              <w:rPr>
                <w:rFonts w:ascii="Times New Roman" w:eastAsia="Times New Roman" w:hAnsi="Times New Roman" w:cs="Times New Roman"/>
                <w:color w:val="000000"/>
                <w:sz w:val="20"/>
                <w:szCs w:val="20"/>
                <w:lang w:eastAsia="ru-RU"/>
              </w:rPr>
              <w:t>тыс</w:t>
            </w:r>
            <w:proofErr w:type="spellEnd"/>
            <w:r w:rsidRPr="00632AFD">
              <w:rPr>
                <w:rFonts w:ascii="Times New Roman" w:eastAsia="Times New Roman" w:hAnsi="Times New Roman" w:cs="Times New Roman"/>
                <w:color w:val="000000"/>
                <w:sz w:val="20"/>
                <w:szCs w:val="20"/>
                <w:lang w:eastAsia="ru-RU"/>
              </w:rPr>
              <w:t xml:space="preserve"> м2</w:t>
            </w:r>
          </w:p>
        </w:tc>
        <w:tc>
          <w:tcPr>
            <w:tcW w:w="6157" w:type="dxa"/>
            <w:tcBorders>
              <w:top w:val="nil"/>
              <w:left w:val="nil"/>
              <w:bottom w:val="single" w:sz="4" w:space="0" w:color="auto"/>
              <w:right w:val="single" w:sz="4" w:space="0" w:color="auto"/>
            </w:tcBorders>
            <w:shd w:val="clear" w:color="auto" w:fill="auto"/>
            <w:hideMark/>
          </w:tcPr>
          <w:p w14:paraId="6983854A"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В мае 2020 года "Ткачи" продала компания «</w:t>
            </w:r>
            <w:proofErr w:type="spellStart"/>
            <w:r w:rsidRPr="00632AFD">
              <w:rPr>
                <w:rFonts w:ascii="Times New Roman" w:eastAsia="Times New Roman" w:hAnsi="Times New Roman" w:cs="Times New Roman"/>
                <w:color w:val="000000"/>
                <w:sz w:val="20"/>
                <w:szCs w:val="20"/>
                <w:lang w:eastAsia="ru-RU"/>
              </w:rPr>
              <w:t>Овентал</w:t>
            </w:r>
            <w:proofErr w:type="spellEnd"/>
            <w:r w:rsidRPr="00632AFD">
              <w:rPr>
                <w:rFonts w:ascii="Times New Roman" w:eastAsia="Times New Roman" w:hAnsi="Times New Roman" w:cs="Times New Roman"/>
                <w:color w:val="000000"/>
                <w:sz w:val="20"/>
                <w:szCs w:val="20"/>
                <w:lang w:eastAsia="ru-RU"/>
              </w:rPr>
              <w:t xml:space="preserve">» (сумма сделки около 800 млн. </w:t>
            </w:r>
            <w:proofErr w:type="spellStart"/>
            <w:r w:rsidRPr="00632AFD">
              <w:rPr>
                <w:rFonts w:ascii="Times New Roman" w:eastAsia="Times New Roman" w:hAnsi="Times New Roman" w:cs="Times New Roman"/>
                <w:color w:val="000000"/>
                <w:sz w:val="20"/>
                <w:szCs w:val="20"/>
                <w:lang w:eastAsia="ru-RU"/>
              </w:rPr>
              <w:t>руб</w:t>
            </w:r>
            <w:proofErr w:type="spellEnd"/>
            <w:r w:rsidRPr="00632AFD">
              <w:rPr>
                <w:rFonts w:ascii="Times New Roman" w:eastAsia="Times New Roman" w:hAnsi="Times New Roman" w:cs="Times New Roman"/>
                <w:color w:val="000000"/>
                <w:sz w:val="20"/>
                <w:szCs w:val="20"/>
                <w:lang w:eastAsia="ru-RU"/>
              </w:rPr>
              <w:t>) холдинговой компании «Империя»</w:t>
            </w:r>
          </w:p>
        </w:tc>
      </w:tr>
      <w:tr w:rsidR="00AD09E2" w:rsidRPr="000A569F" w14:paraId="20FD99B4" w14:textId="77777777" w:rsidTr="00632AFD">
        <w:trPr>
          <w:gridAfter w:val="1"/>
          <w:wAfter w:w="43" w:type="dxa"/>
          <w:trHeight w:val="942"/>
        </w:trPr>
        <w:tc>
          <w:tcPr>
            <w:tcW w:w="460" w:type="dxa"/>
            <w:tcBorders>
              <w:top w:val="nil"/>
              <w:left w:val="single" w:sz="4" w:space="0" w:color="auto"/>
              <w:bottom w:val="single" w:sz="4" w:space="0" w:color="auto"/>
              <w:right w:val="single" w:sz="4" w:space="0" w:color="auto"/>
            </w:tcBorders>
            <w:shd w:val="clear" w:color="auto" w:fill="auto"/>
            <w:noWrap/>
            <w:hideMark/>
          </w:tcPr>
          <w:p w14:paraId="2E2E398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w:t>
            </w:r>
          </w:p>
        </w:tc>
        <w:tc>
          <w:tcPr>
            <w:tcW w:w="1520" w:type="dxa"/>
            <w:tcBorders>
              <w:top w:val="nil"/>
              <w:left w:val="nil"/>
              <w:bottom w:val="single" w:sz="4" w:space="0" w:color="auto"/>
              <w:right w:val="single" w:sz="4" w:space="0" w:color="auto"/>
            </w:tcBorders>
            <w:shd w:val="clear" w:color="auto" w:fill="auto"/>
            <w:hideMark/>
          </w:tcPr>
          <w:p w14:paraId="3E61A61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Этажи</w:t>
            </w:r>
          </w:p>
        </w:tc>
        <w:tc>
          <w:tcPr>
            <w:tcW w:w="1417" w:type="dxa"/>
            <w:tcBorders>
              <w:top w:val="nil"/>
              <w:left w:val="nil"/>
              <w:bottom w:val="single" w:sz="4" w:space="0" w:color="auto"/>
              <w:right w:val="single" w:sz="4" w:space="0" w:color="auto"/>
            </w:tcBorders>
            <w:shd w:val="clear" w:color="auto" w:fill="auto"/>
            <w:hideMark/>
          </w:tcPr>
          <w:p w14:paraId="432CB29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24CC319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Лофт-проект</w:t>
            </w:r>
          </w:p>
        </w:tc>
        <w:tc>
          <w:tcPr>
            <w:tcW w:w="993" w:type="dxa"/>
            <w:tcBorders>
              <w:top w:val="nil"/>
              <w:left w:val="nil"/>
              <w:bottom w:val="single" w:sz="4" w:space="0" w:color="auto"/>
              <w:right w:val="single" w:sz="4" w:space="0" w:color="auto"/>
            </w:tcBorders>
            <w:shd w:val="clear" w:color="auto" w:fill="auto"/>
            <w:hideMark/>
          </w:tcPr>
          <w:p w14:paraId="4896FC1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2007</w:t>
            </w:r>
          </w:p>
        </w:tc>
        <w:tc>
          <w:tcPr>
            <w:tcW w:w="1275" w:type="dxa"/>
            <w:tcBorders>
              <w:top w:val="nil"/>
              <w:left w:val="nil"/>
              <w:bottom w:val="single" w:sz="4" w:space="0" w:color="auto"/>
              <w:right w:val="single" w:sz="4" w:space="0" w:color="auto"/>
            </w:tcBorders>
            <w:shd w:val="clear" w:color="auto" w:fill="auto"/>
            <w:hideMark/>
          </w:tcPr>
          <w:p w14:paraId="6351EBD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58D0E5F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 тыс. м2</w:t>
            </w:r>
          </w:p>
        </w:tc>
        <w:tc>
          <w:tcPr>
            <w:tcW w:w="6157" w:type="dxa"/>
            <w:tcBorders>
              <w:top w:val="nil"/>
              <w:left w:val="nil"/>
              <w:bottom w:val="single" w:sz="4" w:space="0" w:color="auto"/>
              <w:right w:val="single" w:sz="4" w:space="0" w:color="auto"/>
            </w:tcBorders>
            <w:shd w:val="clear" w:color="auto" w:fill="auto"/>
            <w:hideMark/>
          </w:tcPr>
          <w:p w14:paraId="6112957C"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Учредители ООО "Лофт-проект "Этажи" - частные инвесторы, работающие в строительной отрасли, но не имеющие отношения к девелопменту. По оценкам экспертов, вложения составили около 2 млн. долл. США</w:t>
            </w:r>
          </w:p>
        </w:tc>
      </w:tr>
      <w:tr w:rsidR="00AD09E2" w:rsidRPr="000A569F" w14:paraId="6218AF88" w14:textId="77777777" w:rsidTr="00AA18D0">
        <w:trPr>
          <w:gridAfter w:val="1"/>
          <w:wAfter w:w="43" w:type="dxa"/>
          <w:trHeight w:val="552"/>
        </w:trPr>
        <w:tc>
          <w:tcPr>
            <w:tcW w:w="460" w:type="dxa"/>
            <w:tcBorders>
              <w:top w:val="nil"/>
              <w:left w:val="single" w:sz="4" w:space="0" w:color="auto"/>
              <w:bottom w:val="single" w:sz="4" w:space="0" w:color="auto"/>
              <w:right w:val="single" w:sz="4" w:space="0" w:color="auto"/>
            </w:tcBorders>
            <w:shd w:val="clear" w:color="auto" w:fill="auto"/>
            <w:noWrap/>
            <w:hideMark/>
          </w:tcPr>
          <w:p w14:paraId="3BFE583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4</w:t>
            </w:r>
          </w:p>
        </w:tc>
        <w:tc>
          <w:tcPr>
            <w:tcW w:w="1520" w:type="dxa"/>
            <w:tcBorders>
              <w:top w:val="nil"/>
              <w:left w:val="nil"/>
              <w:bottom w:val="single" w:sz="4" w:space="0" w:color="auto"/>
              <w:right w:val="single" w:sz="4" w:space="0" w:color="auto"/>
            </w:tcBorders>
            <w:shd w:val="clear" w:color="auto" w:fill="auto"/>
            <w:hideMark/>
          </w:tcPr>
          <w:p w14:paraId="278A4CC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roofErr w:type="spellStart"/>
            <w:r w:rsidRPr="00632AFD">
              <w:rPr>
                <w:rFonts w:ascii="Times New Roman" w:eastAsia="Times New Roman" w:hAnsi="Times New Roman" w:cs="Times New Roman"/>
                <w:color w:val="000000"/>
                <w:sz w:val="20"/>
                <w:szCs w:val="20"/>
                <w:lang w:eastAsia="ru-RU"/>
              </w:rPr>
              <w:t>Бертгольд</w:t>
            </w:r>
            <w:proofErr w:type="spellEnd"/>
            <w:r w:rsidRPr="00632AFD">
              <w:rPr>
                <w:rFonts w:ascii="Times New Roman" w:eastAsia="Times New Roman" w:hAnsi="Times New Roman" w:cs="Times New Roman"/>
                <w:color w:val="000000"/>
                <w:sz w:val="20"/>
                <w:szCs w:val="20"/>
                <w:lang w:eastAsia="ru-RU"/>
              </w:rPr>
              <w:t>-центр</w:t>
            </w:r>
          </w:p>
        </w:tc>
        <w:tc>
          <w:tcPr>
            <w:tcW w:w="1417" w:type="dxa"/>
            <w:tcBorders>
              <w:top w:val="nil"/>
              <w:left w:val="nil"/>
              <w:bottom w:val="single" w:sz="4" w:space="0" w:color="auto"/>
              <w:right w:val="single" w:sz="4" w:space="0" w:color="auto"/>
            </w:tcBorders>
            <w:shd w:val="clear" w:color="auto" w:fill="auto"/>
            <w:hideMark/>
          </w:tcPr>
          <w:p w14:paraId="7FB06D9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2E69515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Креативный квартал </w:t>
            </w:r>
          </w:p>
        </w:tc>
        <w:tc>
          <w:tcPr>
            <w:tcW w:w="993" w:type="dxa"/>
            <w:tcBorders>
              <w:top w:val="nil"/>
              <w:left w:val="nil"/>
              <w:bottom w:val="single" w:sz="4" w:space="0" w:color="auto"/>
              <w:right w:val="single" w:sz="4" w:space="0" w:color="auto"/>
            </w:tcBorders>
            <w:shd w:val="clear" w:color="auto" w:fill="auto"/>
            <w:hideMark/>
          </w:tcPr>
          <w:p w14:paraId="19631B0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2016</w:t>
            </w:r>
          </w:p>
        </w:tc>
        <w:tc>
          <w:tcPr>
            <w:tcW w:w="1275" w:type="dxa"/>
            <w:tcBorders>
              <w:top w:val="nil"/>
              <w:left w:val="nil"/>
              <w:bottom w:val="single" w:sz="4" w:space="0" w:color="auto"/>
              <w:right w:val="single" w:sz="4" w:space="0" w:color="auto"/>
            </w:tcBorders>
            <w:shd w:val="clear" w:color="auto" w:fill="auto"/>
            <w:hideMark/>
          </w:tcPr>
          <w:p w14:paraId="0A11996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603658B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6,2 тыс. м2</w:t>
            </w:r>
          </w:p>
        </w:tc>
        <w:tc>
          <w:tcPr>
            <w:tcW w:w="6157" w:type="dxa"/>
            <w:tcBorders>
              <w:top w:val="nil"/>
              <w:left w:val="nil"/>
              <w:bottom w:val="single" w:sz="4" w:space="0" w:color="auto"/>
              <w:right w:val="single" w:sz="4" w:space="0" w:color="auto"/>
            </w:tcBorders>
            <w:shd w:val="clear" w:color="auto" w:fill="auto"/>
            <w:hideMark/>
          </w:tcPr>
          <w:p w14:paraId="1FF7021C"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Проект разработан Р. Красильниковым, инвесторами являются "друзья" автора проекта</w:t>
            </w:r>
          </w:p>
        </w:tc>
      </w:tr>
      <w:tr w:rsidR="00AD09E2" w:rsidRPr="000A569F" w14:paraId="7A2ECDEB" w14:textId="77777777" w:rsidTr="00632AFD">
        <w:trPr>
          <w:gridAfter w:val="1"/>
          <w:wAfter w:w="43" w:type="dxa"/>
          <w:trHeight w:val="591"/>
        </w:trPr>
        <w:tc>
          <w:tcPr>
            <w:tcW w:w="460" w:type="dxa"/>
            <w:tcBorders>
              <w:top w:val="nil"/>
              <w:left w:val="single" w:sz="4" w:space="0" w:color="auto"/>
              <w:bottom w:val="single" w:sz="4" w:space="0" w:color="auto"/>
              <w:right w:val="single" w:sz="4" w:space="0" w:color="auto"/>
            </w:tcBorders>
            <w:shd w:val="clear" w:color="auto" w:fill="auto"/>
            <w:noWrap/>
            <w:hideMark/>
          </w:tcPr>
          <w:p w14:paraId="6812D98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5</w:t>
            </w:r>
          </w:p>
        </w:tc>
        <w:tc>
          <w:tcPr>
            <w:tcW w:w="1520" w:type="dxa"/>
            <w:tcBorders>
              <w:top w:val="nil"/>
              <w:left w:val="nil"/>
              <w:bottom w:val="single" w:sz="4" w:space="0" w:color="auto"/>
              <w:right w:val="single" w:sz="4" w:space="0" w:color="auto"/>
            </w:tcBorders>
            <w:shd w:val="clear" w:color="auto" w:fill="auto"/>
            <w:hideMark/>
          </w:tcPr>
          <w:p w14:paraId="3631250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Набережная Цесаревича</w:t>
            </w:r>
          </w:p>
        </w:tc>
        <w:tc>
          <w:tcPr>
            <w:tcW w:w="1417" w:type="dxa"/>
            <w:tcBorders>
              <w:top w:val="nil"/>
              <w:left w:val="nil"/>
              <w:bottom w:val="single" w:sz="4" w:space="0" w:color="auto"/>
              <w:right w:val="single" w:sz="4" w:space="0" w:color="auto"/>
            </w:tcBorders>
            <w:shd w:val="clear" w:color="auto" w:fill="auto"/>
            <w:hideMark/>
          </w:tcPr>
          <w:p w14:paraId="166674D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739CC97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Общественное пространство</w:t>
            </w:r>
          </w:p>
        </w:tc>
        <w:tc>
          <w:tcPr>
            <w:tcW w:w="993" w:type="dxa"/>
            <w:tcBorders>
              <w:top w:val="nil"/>
              <w:left w:val="nil"/>
              <w:bottom w:val="single" w:sz="4" w:space="0" w:color="auto"/>
              <w:right w:val="single" w:sz="4" w:space="0" w:color="auto"/>
            </w:tcBorders>
            <w:shd w:val="clear" w:color="auto" w:fill="auto"/>
            <w:hideMark/>
          </w:tcPr>
          <w:p w14:paraId="60E911D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2011</w:t>
            </w:r>
          </w:p>
        </w:tc>
        <w:tc>
          <w:tcPr>
            <w:tcW w:w="1275" w:type="dxa"/>
            <w:tcBorders>
              <w:top w:val="nil"/>
              <w:left w:val="nil"/>
              <w:bottom w:val="single" w:sz="4" w:space="0" w:color="auto"/>
              <w:right w:val="single" w:sz="4" w:space="0" w:color="auto"/>
            </w:tcBorders>
            <w:shd w:val="clear" w:color="auto" w:fill="auto"/>
            <w:hideMark/>
          </w:tcPr>
          <w:p w14:paraId="685EA05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Владивосток</w:t>
            </w:r>
          </w:p>
        </w:tc>
        <w:tc>
          <w:tcPr>
            <w:tcW w:w="1214" w:type="dxa"/>
            <w:tcBorders>
              <w:top w:val="nil"/>
              <w:left w:val="nil"/>
              <w:bottom w:val="single" w:sz="4" w:space="0" w:color="auto"/>
              <w:right w:val="single" w:sz="4" w:space="0" w:color="auto"/>
            </w:tcBorders>
            <w:shd w:val="clear" w:color="auto" w:fill="auto"/>
            <w:hideMark/>
          </w:tcPr>
          <w:p w14:paraId="113A737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10,7 Га</w:t>
            </w:r>
          </w:p>
        </w:tc>
        <w:tc>
          <w:tcPr>
            <w:tcW w:w="6157" w:type="dxa"/>
            <w:tcBorders>
              <w:top w:val="nil"/>
              <w:left w:val="nil"/>
              <w:bottom w:val="single" w:sz="4" w:space="0" w:color="auto"/>
              <w:right w:val="single" w:sz="4" w:space="0" w:color="auto"/>
            </w:tcBorders>
            <w:shd w:val="clear" w:color="auto" w:fill="auto"/>
            <w:hideMark/>
          </w:tcPr>
          <w:p w14:paraId="0A6C5CBF"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Проект разработан командой </w:t>
            </w:r>
            <w:proofErr w:type="spellStart"/>
            <w:r w:rsidRPr="00632AFD">
              <w:rPr>
                <w:rFonts w:ascii="Times New Roman" w:eastAsia="Times New Roman" w:hAnsi="Times New Roman" w:cs="Times New Roman"/>
                <w:color w:val="000000"/>
                <w:sz w:val="20"/>
                <w:szCs w:val="20"/>
                <w:lang w:eastAsia="ru-RU"/>
              </w:rPr>
              <w:t>Clancy</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Engineering</w:t>
            </w:r>
            <w:proofErr w:type="spellEnd"/>
            <w:r w:rsidRPr="00632AFD">
              <w:rPr>
                <w:rFonts w:ascii="Times New Roman" w:eastAsia="Times New Roman" w:hAnsi="Times New Roman" w:cs="Times New Roman"/>
                <w:color w:val="000000"/>
                <w:sz w:val="20"/>
                <w:szCs w:val="20"/>
                <w:lang w:eastAsia="ru-RU"/>
              </w:rPr>
              <w:t>, инвесторы вложили в общей сложности 22 млрд. евро (на 2017 г.)</w:t>
            </w:r>
          </w:p>
        </w:tc>
      </w:tr>
      <w:tr w:rsidR="00AD09E2" w:rsidRPr="000A569F" w14:paraId="7B1E1022" w14:textId="77777777" w:rsidTr="00AA18D0">
        <w:trPr>
          <w:gridAfter w:val="1"/>
          <w:wAfter w:w="43" w:type="dxa"/>
          <w:trHeight w:val="552"/>
        </w:trPr>
        <w:tc>
          <w:tcPr>
            <w:tcW w:w="460" w:type="dxa"/>
            <w:tcBorders>
              <w:top w:val="nil"/>
              <w:left w:val="single" w:sz="4" w:space="0" w:color="auto"/>
              <w:bottom w:val="single" w:sz="4" w:space="0" w:color="auto"/>
              <w:right w:val="single" w:sz="4" w:space="0" w:color="auto"/>
            </w:tcBorders>
            <w:shd w:val="clear" w:color="auto" w:fill="auto"/>
            <w:noWrap/>
            <w:hideMark/>
          </w:tcPr>
          <w:p w14:paraId="709EBBF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6</w:t>
            </w:r>
          </w:p>
        </w:tc>
        <w:tc>
          <w:tcPr>
            <w:tcW w:w="1520" w:type="dxa"/>
            <w:tcBorders>
              <w:top w:val="nil"/>
              <w:left w:val="nil"/>
              <w:bottom w:val="single" w:sz="4" w:space="0" w:color="auto"/>
              <w:right w:val="single" w:sz="4" w:space="0" w:color="auto"/>
            </w:tcBorders>
            <w:shd w:val="clear" w:color="auto" w:fill="auto"/>
            <w:hideMark/>
          </w:tcPr>
          <w:p w14:paraId="149DB57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Люмьер -Холл</w:t>
            </w:r>
          </w:p>
        </w:tc>
        <w:tc>
          <w:tcPr>
            <w:tcW w:w="1417" w:type="dxa"/>
            <w:tcBorders>
              <w:top w:val="nil"/>
              <w:left w:val="nil"/>
              <w:bottom w:val="single" w:sz="4" w:space="0" w:color="auto"/>
              <w:right w:val="single" w:sz="4" w:space="0" w:color="auto"/>
            </w:tcBorders>
            <w:shd w:val="clear" w:color="auto" w:fill="auto"/>
            <w:hideMark/>
          </w:tcPr>
          <w:p w14:paraId="0148769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Газгольдер</w:t>
            </w:r>
          </w:p>
        </w:tc>
        <w:tc>
          <w:tcPr>
            <w:tcW w:w="1701" w:type="dxa"/>
            <w:tcBorders>
              <w:top w:val="nil"/>
              <w:left w:val="nil"/>
              <w:bottom w:val="single" w:sz="4" w:space="0" w:color="auto"/>
              <w:right w:val="single" w:sz="4" w:space="0" w:color="auto"/>
            </w:tcBorders>
            <w:shd w:val="clear" w:color="auto" w:fill="auto"/>
            <w:hideMark/>
          </w:tcPr>
          <w:p w14:paraId="53FB6F0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Креативное пространство</w:t>
            </w:r>
          </w:p>
        </w:tc>
        <w:tc>
          <w:tcPr>
            <w:tcW w:w="993" w:type="dxa"/>
            <w:tcBorders>
              <w:top w:val="nil"/>
              <w:left w:val="nil"/>
              <w:bottom w:val="single" w:sz="4" w:space="0" w:color="auto"/>
              <w:right w:val="single" w:sz="4" w:space="0" w:color="auto"/>
            </w:tcBorders>
            <w:shd w:val="clear" w:color="auto" w:fill="auto"/>
            <w:hideMark/>
          </w:tcPr>
          <w:p w14:paraId="6FE035E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2016</w:t>
            </w:r>
          </w:p>
        </w:tc>
        <w:tc>
          <w:tcPr>
            <w:tcW w:w="1275" w:type="dxa"/>
            <w:tcBorders>
              <w:top w:val="nil"/>
              <w:left w:val="nil"/>
              <w:bottom w:val="single" w:sz="4" w:space="0" w:color="auto"/>
              <w:right w:val="single" w:sz="4" w:space="0" w:color="auto"/>
            </w:tcBorders>
            <w:shd w:val="clear" w:color="auto" w:fill="auto"/>
            <w:hideMark/>
          </w:tcPr>
          <w:p w14:paraId="07804DE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6039B4A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 тыс. м2</w:t>
            </w:r>
          </w:p>
        </w:tc>
        <w:tc>
          <w:tcPr>
            <w:tcW w:w="6157" w:type="dxa"/>
            <w:tcBorders>
              <w:top w:val="nil"/>
              <w:left w:val="nil"/>
              <w:bottom w:val="single" w:sz="4" w:space="0" w:color="auto"/>
              <w:right w:val="single" w:sz="4" w:space="0" w:color="auto"/>
            </w:tcBorders>
            <w:shd w:val="clear" w:color="auto" w:fill="auto"/>
            <w:hideMark/>
          </w:tcPr>
          <w:p w14:paraId="20D3DEFB"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Основатель проекта - Е. Гудов, общий объем инвестиций в проект более 450 млн. руб.</w:t>
            </w:r>
          </w:p>
        </w:tc>
      </w:tr>
      <w:tr w:rsidR="00AD09E2" w:rsidRPr="000A569F" w14:paraId="054208AF" w14:textId="77777777" w:rsidTr="00632AFD">
        <w:trPr>
          <w:gridAfter w:val="1"/>
          <w:wAfter w:w="43" w:type="dxa"/>
          <w:trHeight w:val="1250"/>
        </w:trPr>
        <w:tc>
          <w:tcPr>
            <w:tcW w:w="460" w:type="dxa"/>
            <w:tcBorders>
              <w:top w:val="nil"/>
              <w:left w:val="single" w:sz="4" w:space="0" w:color="auto"/>
              <w:bottom w:val="single" w:sz="4" w:space="0" w:color="auto"/>
              <w:right w:val="single" w:sz="4" w:space="0" w:color="auto"/>
            </w:tcBorders>
            <w:shd w:val="clear" w:color="auto" w:fill="auto"/>
            <w:noWrap/>
            <w:hideMark/>
          </w:tcPr>
          <w:p w14:paraId="4B5DD71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7</w:t>
            </w:r>
          </w:p>
        </w:tc>
        <w:tc>
          <w:tcPr>
            <w:tcW w:w="1520" w:type="dxa"/>
            <w:tcBorders>
              <w:top w:val="nil"/>
              <w:left w:val="nil"/>
              <w:bottom w:val="single" w:sz="4" w:space="0" w:color="auto"/>
              <w:right w:val="single" w:sz="4" w:space="0" w:color="auto"/>
            </w:tcBorders>
            <w:shd w:val="clear" w:color="auto" w:fill="auto"/>
            <w:hideMark/>
          </w:tcPr>
          <w:p w14:paraId="6A119F8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roofErr w:type="spellStart"/>
            <w:r w:rsidRPr="00632AFD">
              <w:rPr>
                <w:rFonts w:ascii="Times New Roman" w:eastAsia="Times New Roman" w:hAnsi="Times New Roman" w:cs="Times New Roman"/>
                <w:color w:val="000000"/>
                <w:sz w:val="20"/>
                <w:szCs w:val="20"/>
                <w:lang w:eastAsia="ru-RU"/>
              </w:rPr>
              <w:t>Севкабель</w:t>
            </w:r>
            <w:proofErr w:type="spellEnd"/>
          </w:p>
        </w:tc>
        <w:tc>
          <w:tcPr>
            <w:tcW w:w="1417" w:type="dxa"/>
            <w:tcBorders>
              <w:top w:val="nil"/>
              <w:left w:val="nil"/>
              <w:bottom w:val="single" w:sz="4" w:space="0" w:color="auto"/>
              <w:right w:val="single" w:sz="4" w:space="0" w:color="auto"/>
            </w:tcBorders>
            <w:shd w:val="clear" w:color="auto" w:fill="auto"/>
            <w:hideMark/>
          </w:tcPr>
          <w:p w14:paraId="4122599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Порт</w:t>
            </w:r>
          </w:p>
        </w:tc>
        <w:tc>
          <w:tcPr>
            <w:tcW w:w="1701" w:type="dxa"/>
            <w:tcBorders>
              <w:top w:val="nil"/>
              <w:left w:val="nil"/>
              <w:bottom w:val="single" w:sz="4" w:space="0" w:color="auto"/>
              <w:right w:val="single" w:sz="4" w:space="0" w:color="auto"/>
            </w:tcBorders>
            <w:shd w:val="clear" w:color="auto" w:fill="auto"/>
            <w:hideMark/>
          </w:tcPr>
          <w:p w14:paraId="5DD38AE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Общественное пространство</w:t>
            </w:r>
          </w:p>
        </w:tc>
        <w:tc>
          <w:tcPr>
            <w:tcW w:w="993" w:type="dxa"/>
            <w:tcBorders>
              <w:top w:val="nil"/>
              <w:left w:val="nil"/>
              <w:bottom w:val="single" w:sz="4" w:space="0" w:color="auto"/>
              <w:right w:val="single" w:sz="4" w:space="0" w:color="auto"/>
            </w:tcBorders>
            <w:shd w:val="clear" w:color="auto" w:fill="auto"/>
            <w:hideMark/>
          </w:tcPr>
          <w:p w14:paraId="1784E80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2017</w:t>
            </w:r>
          </w:p>
        </w:tc>
        <w:tc>
          <w:tcPr>
            <w:tcW w:w="1275" w:type="dxa"/>
            <w:tcBorders>
              <w:top w:val="nil"/>
              <w:left w:val="nil"/>
              <w:bottom w:val="single" w:sz="4" w:space="0" w:color="auto"/>
              <w:right w:val="single" w:sz="4" w:space="0" w:color="auto"/>
            </w:tcBorders>
            <w:shd w:val="clear" w:color="auto" w:fill="auto"/>
            <w:hideMark/>
          </w:tcPr>
          <w:p w14:paraId="60C7520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59A1BFF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w:t>
            </w:r>
          </w:p>
        </w:tc>
        <w:tc>
          <w:tcPr>
            <w:tcW w:w="6157" w:type="dxa"/>
            <w:tcBorders>
              <w:top w:val="nil"/>
              <w:left w:val="nil"/>
              <w:bottom w:val="single" w:sz="4" w:space="0" w:color="auto"/>
              <w:right w:val="single" w:sz="4" w:space="0" w:color="auto"/>
            </w:tcBorders>
            <w:shd w:val="clear" w:color="auto" w:fill="auto"/>
            <w:hideMark/>
          </w:tcPr>
          <w:p w14:paraId="2D4D3048"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Главный </w:t>
            </w:r>
            <w:proofErr w:type="gramStart"/>
            <w:r w:rsidRPr="00632AFD">
              <w:rPr>
                <w:rFonts w:ascii="Times New Roman" w:eastAsia="Times New Roman" w:hAnsi="Times New Roman" w:cs="Times New Roman"/>
                <w:color w:val="000000"/>
                <w:sz w:val="20"/>
                <w:szCs w:val="20"/>
                <w:lang w:eastAsia="ru-RU"/>
              </w:rPr>
              <w:t>инвестор  проекта</w:t>
            </w:r>
            <w:proofErr w:type="gramEnd"/>
            <w:r w:rsidRPr="00632AFD">
              <w:rPr>
                <w:rFonts w:ascii="Times New Roman" w:eastAsia="Times New Roman" w:hAnsi="Times New Roman" w:cs="Times New Roman"/>
                <w:color w:val="000000"/>
                <w:sz w:val="20"/>
                <w:szCs w:val="20"/>
                <w:lang w:eastAsia="ru-RU"/>
              </w:rPr>
              <w:t xml:space="preserve"> — завод «</w:t>
            </w:r>
            <w:proofErr w:type="spellStart"/>
            <w:r w:rsidRPr="00632AFD">
              <w:rPr>
                <w:rFonts w:ascii="Times New Roman" w:eastAsia="Times New Roman" w:hAnsi="Times New Roman" w:cs="Times New Roman"/>
                <w:color w:val="000000"/>
                <w:sz w:val="20"/>
                <w:szCs w:val="20"/>
                <w:lang w:eastAsia="ru-RU"/>
              </w:rPr>
              <w:t>Севкабель</w:t>
            </w:r>
            <w:proofErr w:type="spellEnd"/>
            <w:r w:rsidRPr="00632AFD">
              <w:rPr>
                <w:rFonts w:ascii="Times New Roman" w:eastAsia="Times New Roman" w:hAnsi="Times New Roman" w:cs="Times New Roman"/>
                <w:color w:val="000000"/>
                <w:sz w:val="20"/>
                <w:szCs w:val="20"/>
                <w:lang w:eastAsia="ru-RU"/>
              </w:rPr>
              <w:t xml:space="preserve">». Управлением и концепцией развития занимается Компания </w:t>
            </w:r>
            <w:proofErr w:type="spellStart"/>
            <w:r w:rsidRPr="00632AFD">
              <w:rPr>
                <w:rFonts w:ascii="Times New Roman" w:eastAsia="Times New Roman" w:hAnsi="Times New Roman" w:cs="Times New Roman"/>
                <w:color w:val="000000"/>
                <w:sz w:val="20"/>
                <w:szCs w:val="20"/>
                <w:lang w:eastAsia="ru-RU"/>
              </w:rPr>
              <w:t>Miles</w:t>
            </w:r>
            <w:proofErr w:type="spellEnd"/>
            <w:r w:rsidRPr="00632AFD">
              <w:rPr>
                <w:rFonts w:ascii="Times New Roman" w:eastAsia="Times New Roman" w:hAnsi="Times New Roman" w:cs="Times New Roman"/>
                <w:color w:val="000000"/>
                <w:sz w:val="20"/>
                <w:szCs w:val="20"/>
                <w:lang w:eastAsia="ru-RU"/>
              </w:rPr>
              <w:t xml:space="preserve"> &amp; </w:t>
            </w:r>
            <w:proofErr w:type="spellStart"/>
            <w:r w:rsidRPr="00632AFD">
              <w:rPr>
                <w:rFonts w:ascii="Times New Roman" w:eastAsia="Times New Roman" w:hAnsi="Times New Roman" w:cs="Times New Roman"/>
                <w:color w:val="000000"/>
                <w:sz w:val="20"/>
                <w:szCs w:val="20"/>
                <w:lang w:eastAsia="ru-RU"/>
              </w:rPr>
              <w:t>Yards</w:t>
            </w:r>
            <w:proofErr w:type="spellEnd"/>
            <w:r w:rsidRPr="00632AFD">
              <w:rPr>
                <w:rFonts w:ascii="Times New Roman" w:eastAsia="Times New Roman" w:hAnsi="Times New Roman" w:cs="Times New Roman"/>
                <w:color w:val="000000"/>
                <w:sz w:val="20"/>
                <w:szCs w:val="20"/>
                <w:lang w:eastAsia="ru-RU"/>
              </w:rPr>
              <w:t>. В 2021 году "</w:t>
            </w:r>
            <w:proofErr w:type="spellStart"/>
            <w:r w:rsidRPr="00632AFD">
              <w:rPr>
                <w:rFonts w:ascii="Times New Roman" w:eastAsia="Times New Roman" w:hAnsi="Times New Roman" w:cs="Times New Roman"/>
                <w:color w:val="000000"/>
                <w:sz w:val="20"/>
                <w:szCs w:val="20"/>
                <w:lang w:eastAsia="ru-RU"/>
              </w:rPr>
              <w:t>Севкабель</w:t>
            </w:r>
            <w:proofErr w:type="spellEnd"/>
            <w:r w:rsidRPr="00632AFD">
              <w:rPr>
                <w:rFonts w:ascii="Times New Roman" w:eastAsia="Times New Roman" w:hAnsi="Times New Roman" w:cs="Times New Roman"/>
                <w:color w:val="000000"/>
                <w:sz w:val="20"/>
                <w:szCs w:val="20"/>
                <w:lang w:eastAsia="ru-RU"/>
              </w:rPr>
              <w:t xml:space="preserve"> Порт" представил концепцию развития пространства на территории 15 га и общим объемом инвестиций 10 млрд. рублей.</w:t>
            </w:r>
          </w:p>
        </w:tc>
      </w:tr>
      <w:tr w:rsidR="00AD09E2" w:rsidRPr="000A569F" w14:paraId="7A1D349A" w14:textId="77777777" w:rsidTr="00B328E6">
        <w:trPr>
          <w:gridAfter w:val="1"/>
          <w:wAfter w:w="43" w:type="dxa"/>
          <w:trHeight w:val="701"/>
        </w:trPr>
        <w:tc>
          <w:tcPr>
            <w:tcW w:w="460" w:type="dxa"/>
            <w:tcBorders>
              <w:top w:val="nil"/>
              <w:left w:val="single" w:sz="4" w:space="0" w:color="auto"/>
              <w:bottom w:val="single" w:sz="4" w:space="0" w:color="auto"/>
              <w:right w:val="single" w:sz="4" w:space="0" w:color="auto"/>
            </w:tcBorders>
            <w:shd w:val="clear" w:color="auto" w:fill="auto"/>
            <w:noWrap/>
            <w:hideMark/>
          </w:tcPr>
          <w:p w14:paraId="5153E2D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8</w:t>
            </w:r>
          </w:p>
        </w:tc>
        <w:tc>
          <w:tcPr>
            <w:tcW w:w="1520" w:type="dxa"/>
            <w:tcBorders>
              <w:top w:val="nil"/>
              <w:left w:val="nil"/>
              <w:bottom w:val="single" w:sz="4" w:space="0" w:color="auto"/>
              <w:right w:val="single" w:sz="4" w:space="0" w:color="auto"/>
            </w:tcBorders>
            <w:shd w:val="clear" w:color="auto" w:fill="auto"/>
            <w:hideMark/>
          </w:tcPr>
          <w:p w14:paraId="1A320D9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Флакон</w:t>
            </w:r>
          </w:p>
        </w:tc>
        <w:tc>
          <w:tcPr>
            <w:tcW w:w="1417" w:type="dxa"/>
            <w:tcBorders>
              <w:top w:val="nil"/>
              <w:left w:val="nil"/>
              <w:bottom w:val="single" w:sz="4" w:space="0" w:color="auto"/>
              <w:right w:val="single" w:sz="4" w:space="0" w:color="auto"/>
            </w:tcBorders>
            <w:shd w:val="clear" w:color="auto" w:fill="auto"/>
            <w:hideMark/>
          </w:tcPr>
          <w:p w14:paraId="0D4088F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7FD3322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Креативное пространство, офисный центр</w:t>
            </w:r>
          </w:p>
        </w:tc>
        <w:tc>
          <w:tcPr>
            <w:tcW w:w="993" w:type="dxa"/>
            <w:tcBorders>
              <w:top w:val="nil"/>
              <w:left w:val="nil"/>
              <w:bottom w:val="single" w:sz="4" w:space="0" w:color="auto"/>
              <w:right w:val="single" w:sz="4" w:space="0" w:color="auto"/>
            </w:tcBorders>
            <w:shd w:val="clear" w:color="auto" w:fill="auto"/>
            <w:hideMark/>
          </w:tcPr>
          <w:p w14:paraId="6438453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2009</w:t>
            </w:r>
          </w:p>
        </w:tc>
        <w:tc>
          <w:tcPr>
            <w:tcW w:w="1275" w:type="dxa"/>
            <w:tcBorders>
              <w:top w:val="nil"/>
              <w:left w:val="nil"/>
              <w:bottom w:val="single" w:sz="4" w:space="0" w:color="auto"/>
              <w:right w:val="single" w:sz="4" w:space="0" w:color="auto"/>
            </w:tcBorders>
            <w:shd w:val="clear" w:color="auto" w:fill="auto"/>
            <w:hideMark/>
          </w:tcPr>
          <w:p w14:paraId="5DC3D4E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hideMark/>
          </w:tcPr>
          <w:p w14:paraId="3CCB62C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 га</w:t>
            </w:r>
          </w:p>
        </w:tc>
        <w:tc>
          <w:tcPr>
            <w:tcW w:w="6157" w:type="dxa"/>
            <w:tcBorders>
              <w:top w:val="nil"/>
              <w:left w:val="nil"/>
              <w:bottom w:val="single" w:sz="4" w:space="0" w:color="auto"/>
              <w:right w:val="single" w:sz="4" w:space="0" w:color="auto"/>
            </w:tcBorders>
            <w:shd w:val="clear" w:color="auto" w:fill="auto"/>
            <w:hideMark/>
          </w:tcPr>
          <w:p w14:paraId="619A5E36"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Владелец дизайн-завода «Флакон» Н. </w:t>
            </w:r>
            <w:proofErr w:type="spellStart"/>
            <w:r w:rsidRPr="00632AFD">
              <w:rPr>
                <w:rFonts w:ascii="Times New Roman" w:eastAsia="Times New Roman" w:hAnsi="Times New Roman" w:cs="Times New Roman"/>
                <w:color w:val="000000"/>
                <w:sz w:val="20"/>
                <w:szCs w:val="20"/>
                <w:lang w:eastAsia="ru-RU"/>
              </w:rPr>
              <w:t>Матушевский</w:t>
            </w:r>
            <w:proofErr w:type="spellEnd"/>
            <w:r w:rsidRPr="00632AFD">
              <w:rPr>
                <w:rFonts w:ascii="Times New Roman" w:eastAsia="Times New Roman" w:hAnsi="Times New Roman" w:cs="Times New Roman"/>
                <w:color w:val="000000"/>
                <w:sz w:val="20"/>
                <w:szCs w:val="20"/>
                <w:lang w:eastAsia="ru-RU"/>
              </w:rPr>
              <w:t>, на создание проекта ушло около 10 млн. долл. США</w:t>
            </w:r>
          </w:p>
        </w:tc>
      </w:tr>
      <w:tr w:rsidR="00AD09E2" w:rsidRPr="000A569F" w14:paraId="715B0C8D" w14:textId="77777777" w:rsidTr="00632AFD">
        <w:trPr>
          <w:gridAfter w:val="1"/>
          <w:wAfter w:w="43" w:type="dxa"/>
          <w:trHeight w:val="1272"/>
        </w:trPr>
        <w:tc>
          <w:tcPr>
            <w:tcW w:w="460" w:type="dxa"/>
            <w:tcBorders>
              <w:top w:val="nil"/>
              <w:left w:val="single" w:sz="4" w:space="0" w:color="auto"/>
              <w:bottom w:val="single" w:sz="4" w:space="0" w:color="auto"/>
              <w:right w:val="single" w:sz="4" w:space="0" w:color="auto"/>
            </w:tcBorders>
            <w:shd w:val="clear" w:color="auto" w:fill="auto"/>
            <w:noWrap/>
            <w:hideMark/>
          </w:tcPr>
          <w:p w14:paraId="4D77E2D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9</w:t>
            </w:r>
          </w:p>
        </w:tc>
        <w:tc>
          <w:tcPr>
            <w:tcW w:w="1520" w:type="dxa"/>
            <w:tcBorders>
              <w:top w:val="nil"/>
              <w:left w:val="nil"/>
              <w:bottom w:val="single" w:sz="4" w:space="0" w:color="auto"/>
              <w:right w:val="single" w:sz="4" w:space="0" w:color="auto"/>
            </w:tcBorders>
            <w:shd w:val="clear" w:color="auto" w:fill="auto"/>
            <w:hideMark/>
          </w:tcPr>
          <w:p w14:paraId="0B47404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Фабрика </w:t>
            </w:r>
            <w:proofErr w:type="spellStart"/>
            <w:r w:rsidRPr="00632AFD">
              <w:rPr>
                <w:rFonts w:ascii="Times New Roman" w:eastAsia="Times New Roman" w:hAnsi="Times New Roman" w:cs="Times New Roman"/>
                <w:color w:val="000000"/>
                <w:sz w:val="20"/>
                <w:szCs w:val="20"/>
                <w:lang w:eastAsia="ru-RU"/>
              </w:rPr>
              <w:t>Алафузова</w:t>
            </w:r>
            <w:proofErr w:type="spellEnd"/>
          </w:p>
        </w:tc>
        <w:tc>
          <w:tcPr>
            <w:tcW w:w="1417" w:type="dxa"/>
            <w:tcBorders>
              <w:top w:val="nil"/>
              <w:left w:val="nil"/>
              <w:bottom w:val="single" w:sz="4" w:space="0" w:color="auto"/>
              <w:right w:val="single" w:sz="4" w:space="0" w:color="auto"/>
            </w:tcBorders>
            <w:shd w:val="clear" w:color="auto" w:fill="auto"/>
            <w:hideMark/>
          </w:tcPr>
          <w:p w14:paraId="4779D7A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Фабрика </w:t>
            </w:r>
          </w:p>
        </w:tc>
        <w:tc>
          <w:tcPr>
            <w:tcW w:w="1701" w:type="dxa"/>
            <w:tcBorders>
              <w:top w:val="nil"/>
              <w:left w:val="nil"/>
              <w:bottom w:val="single" w:sz="4" w:space="0" w:color="auto"/>
              <w:right w:val="single" w:sz="4" w:space="0" w:color="auto"/>
            </w:tcBorders>
            <w:shd w:val="clear" w:color="auto" w:fill="auto"/>
            <w:hideMark/>
          </w:tcPr>
          <w:p w14:paraId="285234A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Креативный квартал </w:t>
            </w:r>
          </w:p>
        </w:tc>
        <w:tc>
          <w:tcPr>
            <w:tcW w:w="993" w:type="dxa"/>
            <w:tcBorders>
              <w:top w:val="nil"/>
              <w:left w:val="nil"/>
              <w:bottom w:val="single" w:sz="4" w:space="0" w:color="auto"/>
              <w:right w:val="single" w:sz="4" w:space="0" w:color="auto"/>
            </w:tcBorders>
            <w:shd w:val="clear" w:color="auto" w:fill="auto"/>
            <w:hideMark/>
          </w:tcPr>
          <w:p w14:paraId="74BA932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2015</w:t>
            </w:r>
          </w:p>
        </w:tc>
        <w:tc>
          <w:tcPr>
            <w:tcW w:w="1275" w:type="dxa"/>
            <w:tcBorders>
              <w:top w:val="nil"/>
              <w:left w:val="nil"/>
              <w:bottom w:val="single" w:sz="4" w:space="0" w:color="auto"/>
              <w:right w:val="single" w:sz="4" w:space="0" w:color="auto"/>
            </w:tcBorders>
            <w:shd w:val="clear" w:color="auto" w:fill="auto"/>
            <w:hideMark/>
          </w:tcPr>
          <w:p w14:paraId="34AB362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Казань</w:t>
            </w:r>
          </w:p>
        </w:tc>
        <w:tc>
          <w:tcPr>
            <w:tcW w:w="1214" w:type="dxa"/>
            <w:tcBorders>
              <w:top w:val="nil"/>
              <w:left w:val="nil"/>
              <w:bottom w:val="single" w:sz="4" w:space="0" w:color="auto"/>
              <w:right w:val="single" w:sz="4" w:space="0" w:color="auto"/>
            </w:tcBorders>
            <w:shd w:val="clear" w:color="auto" w:fill="auto"/>
            <w:hideMark/>
          </w:tcPr>
          <w:p w14:paraId="27483B1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0,7 га</w:t>
            </w:r>
          </w:p>
        </w:tc>
        <w:tc>
          <w:tcPr>
            <w:tcW w:w="6157" w:type="dxa"/>
            <w:tcBorders>
              <w:top w:val="nil"/>
              <w:left w:val="nil"/>
              <w:bottom w:val="single" w:sz="4" w:space="0" w:color="auto"/>
              <w:right w:val="single" w:sz="4" w:space="0" w:color="auto"/>
            </w:tcBorders>
            <w:shd w:val="clear" w:color="auto" w:fill="auto"/>
            <w:hideMark/>
          </w:tcPr>
          <w:p w14:paraId="190F0C64"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Основателем проекта является А. </w:t>
            </w:r>
            <w:proofErr w:type="spellStart"/>
            <w:r w:rsidRPr="00632AFD">
              <w:rPr>
                <w:rFonts w:ascii="Times New Roman" w:eastAsia="Times New Roman" w:hAnsi="Times New Roman" w:cs="Times New Roman"/>
                <w:color w:val="000000"/>
                <w:sz w:val="20"/>
                <w:szCs w:val="20"/>
                <w:lang w:eastAsia="ru-RU"/>
              </w:rPr>
              <w:t>Питулов</w:t>
            </w:r>
            <w:proofErr w:type="spellEnd"/>
            <w:r w:rsidRPr="00632AFD">
              <w:rPr>
                <w:rFonts w:ascii="Times New Roman" w:eastAsia="Times New Roman" w:hAnsi="Times New Roman" w:cs="Times New Roman"/>
                <w:color w:val="000000"/>
                <w:sz w:val="20"/>
                <w:szCs w:val="20"/>
                <w:lang w:eastAsia="ru-RU"/>
              </w:rPr>
              <w:t xml:space="preserve">. В 2020 году строения фабрики были выставлены на продажу по </w:t>
            </w:r>
            <w:proofErr w:type="spellStart"/>
            <w:r w:rsidRPr="00632AFD">
              <w:rPr>
                <w:rFonts w:ascii="Times New Roman" w:eastAsia="Times New Roman" w:hAnsi="Times New Roman" w:cs="Times New Roman"/>
                <w:color w:val="000000"/>
                <w:sz w:val="20"/>
                <w:szCs w:val="20"/>
                <w:lang w:eastAsia="ru-RU"/>
              </w:rPr>
              <w:t>стоиомости</w:t>
            </w:r>
            <w:proofErr w:type="spellEnd"/>
            <w:r w:rsidRPr="00632AFD">
              <w:rPr>
                <w:rFonts w:ascii="Times New Roman" w:eastAsia="Times New Roman" w:hAnsi="Times New Roman" w:cs="Times New Roman"/>
                <w:color w:val="000000"/>
                <w:sz w:val="20"/>
                <w:szCs w:val="20"/>
                <w:lang w:eastAsia="ru-RU"/>
              </w:rPr>
              <w:t xml:space="preserve"> 300 млн. руб. Первоначальные инвестиции составляли около 1,7 млн. руб., которые были проинвестированы в проект компанией "Пять капиталов"</w:t>
            </w:r>
          </w:p>
        </w:tc>
      </w:tr>
      <w:tr w:rsidR="00AD09E2" w:rsidRPr="000A569F" w14:paraId="37856504" w14:textId="77777777" w:rsidTr="00AA18D0">
        <w:trPr>
          <w:gridAfter w:val="1"/>
          <w:wAfter w:w="43" w:type="dxa"/>
          <w:trHeight w:val="552"/>
        </w:trPr>
        <w:tc>
          <w:tcPr>
            <w:tcW w:w="460" w:type="dxa"/>
            <w:tcBorders>
              <w:top w:val="nil"/>
              <w:left w:val="single" w:sz="4" w:space="0" w:color="auto"/>
              <w:bottom w:val="single" w:sz="4" w:space="0" w:color="auto"/>
              <w:right w:val="single" w:sz="4" w:space="0" w:color="auto"/>
            </w:tcBorders>
            <w:shd w:val="clear" w:color="auto" w:fill="auto"/>
            <w:noWrap/>
            <w:hideMark/>
          </w:tcPr>
          <w:p w14:paraId="4CFD6E3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lastRenderedPageBreak/>
              <w:t>10</w:t>
            </w:r>
          </w:p>
        </w:tc>
        <w:tc>
          <w:tcPr>
            <w:tcW w:w="1520" w:type="dxa"/>
            <w:tcBorders>
              <w:top w:val="nil"/>
              <w:left w:val="nil"/>
              <w:bottom w:val="single" w:sz="4" w:space="0" w:color="auto"/>
              <w:right w:val="single" w:sz="4" w:space="0" w:color="auto"/>
            </w:tcBorders>
            <w:shd w:val="clear" w:color="auto" w:fill="auto"/>
            <w:hideMark/>
          </w:tcPr>
          <w:p w14:paraId="317A0A8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«Арт-КВАДРАТ»</w:t>
            </w:r>
          </w:p>
        </w:tc>
        <w:tc>
          <w:tcPr>
            <w:tcW w:w="1417" w:type="dxa"/>
            <w:tcBorders>
              <w:top w:val="nil"/>
              <w:left w:val="nil"/>
              <w:bottom w:val="single" w:sz="4" w:space="0" w:color="auto"/>
              <w:right w:val="single" w:sz="4" w:space="0" w:color="auto"/>
            </w:tcBorders>
            <w:shd w:val="clear" w:color="auto" w:fill="auto"/>
            <w:hideMark/>
          </w:tcPr>
          <w:p w14:paraId="31F288A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Завод </w:t>
            </w:r>
          </w:p>
        </w:tc>
        <w:tc>
          <w:tcPr>
            <w:tcW w:w="1701" w:type="dxa"/>
            <w:tcBorders>
              <w:top w:val="nil"/>
              <w:left w:val="nil"/>
              <w:bottom w:val="single" w:sz="4" w:space="0" w:color="auto"/>
              <w:right w:val="single" w:sz="4" w:space="0" w:color="auto"/>
            </w:tcBorders>
            <w:shd w:val="clear" w:color="auto" w:fill="auto"/>
            <w:hideMark/>
          </w:tcPr>
          <w:p w14:paraId="40713D9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Креативный квартал </w:t>
            </w:r>
          </w:p>
        </w:tc>
        <w:tc>
          <w:tcPr>
            <w:tcW w:w="993" w:type="dxa"/>
            <w:tcBorders>
              <w:top w:val="nil"/>
              <w:left w:val="nil"/>
              <w:bottom w:val="single" w:sz="4" w:space="0" w:color="auto"/>
              <w:right w:val="single" w:sz="4" w:space="0" w:color="auto"/>
            </w:tcBorders>
            <w:shd w:val="clear" w:color="auto" w:fill="auto"/>
            <w:hideMark/>
          </w:tcPr>
          <w:p w14:paraId="5353C7C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2018</w:t>
            </w:r>
          </w:p>
        </w:tc>
        <w:tc>
          <w:tcPr>
            <w:tcW w:w="1275" w:type="dxa"/>
            <w:tcBorders>
              <w:top w:val="nil"/>
              <w:left w:val="nil"/>
              <w:bottom w:val="single" w:sz="4" w:space="0" w:color="auto"/>
              <w:right w:val="single" w:sz="4" w:space="0" w:color="auto"/>
            </w:tcBorders>
            <w:shd w:val="clear" w:color="auto" w:fill="auto"/>
            <w:hideMark/>
          </w:tcPr>
          <w:p w14:paraId="502410E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Уфа</w:t>
            </w:r>
          </w:p>
        </w:tc>
        <w:tc>
          <w:tcPr>
            <w:tcW w:w="1214" w:type="dxa"/>
            <w:tcBorders>
              <w:top w:val="nil"/>
              <w:left w:val="nil"/>
              <w:bottom w:val="single" w:sz="4" w:space="0" w:color="auto"/>
              <w:right w:val="single" w:sz="4" w:space="0" w:color="auto"/>
            </w:tcBorders>
            <w:shd w:val="clear" w:color="auto" w:fill="auto"/>
            <w:hideMark/>
          </w:tcPr>
          <w:p w14:paraId="12A9788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1,4 тыс. м2</w:t>
            </w:r>
          </w:p>
        </w:tc>
        <w:tc>
          <w:tcPr>
            <w:tcW w:w="6157" w:type="dxa"/>
            <w:tcBorders>
              <w:top w:val="nil"/>
              <w:left w:val="nil"/>
              <w:bottom w:val="single" w:sz="4" w:space="0" w:color="auto"/>
              <w:right w:val="single" w:sz="4" w:space="0" w:color="auto"/>
            </w:tcBorders>
            <w:shd w:val="clear" w:color="auto" w:fill="auto"/>
            <w:hideMark/>
          </w:tcPr>
          <w:p w14:paraId="0A81FAF6"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Общий объем вложений в проект – более 1 млрд руб. частных инвестиций</w:t>
            </w:r>
          </w:p>
        </w:tc>
      </w:tr>
      <w:tr w:rsidR="00AD09E2" w:rsidRPr="000A569F" w14:paraId="62AAD5B6" w14:textId="77777777" w:rsidTr="00AA18D0">
        <w:trPr>
          <w:gridAfter w:val="1"/>
          <w:wAfter w:w="43" w:type="dxa"/>
          <w:trHeight w:val="552"/>
        </w:trPr>
        <w:tc>
          <w:tcPr>
            <w:tcW w:w="460" w:type="dxa"/>
            <w:tcBorders>
              <w:top w:val="nil"/>
              <w:left w:val="single" w:sz="4" w:space="0" w:color="auto"/>
              <w:bottom w:val="single" w:sz="4" w:space="0" w:color="auto"/>
              <w:right w:val="single" w:sz="4" w:space="0" w:color="auto"/>
            </w:tcBorders>
            <w:shd w:val="clear" w:color="auto" w:fill="auto"/>
            <w:noWrap/>
            <w:hideMark/>
          </w:tcPr>
          <w:p w14:paraId="1381266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11</w:t>
            </w:r>
          </w:p>
        </w:tc>
        <w:tc>
          <w:tcPr>
            <w:tcW w:w="1520" w:type="dxa"/>
            <w:tcBorders>
              <w:top w:val="nil"/>
              <w:left w:val="nil"/>
              <w:bottom w:val="single" w:sz="4" w:space="0" w:color="auto"/>
              <w:right w:val="single" w:sz="4" w:space="0" w:color="auto"/>
            </w:tcBorders>
            <w:shd w:val="clear" w:color="auto" w:fill="auto"/>
            <w:hideMark/>
          </w:tcPr>
          <w:p w14:paraId="5CAA9F4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"Мельница"</w:t>
            </w:r>
          </w:p>
        </w:tc>
        <w:tc>
          <w:tcPr>
            <w:tcW w:w="1417" w:type="dxa"/>
            <w:tcBorders>
              <w:top w:val="nil"/>
              <w:left w:val="nil"/>
              <w:bottom w:val="single" w:sz="4" w:space="0" w:color="auto"/>
              <w:right w:val="single" w:sz="4" w:space="0" w:color="auto"/>
            </w:tcBorders>
            <w:shd w:val="clear" w:color="auto" w:fill="auto"/>
            <w:hideMark/>
          </w:tcPr>
          <w:p w14:paraId="18ADFFB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Мельница</w:t>
            </w:r>
          </w:p>
        </w:tc>
        <w:tc>
          <w:tcPr>
            <w:tcW w:w="1701" w:type="dxa"/>
            <w:tcBorders>
              <w:top w:val="nil"/>
              <w:left w:val="nil"/>
              <w:bottom w:val="single" w:sz="4" w:space="0" w:color="auto"/>
              <w:right w:val="single" w:sz="4" w:space="0" w:color="auto"/>
            </w:tcBorders>
            <w:shd w:val="clear" w:color="auto" w:fill="auto"/>
            <w:hideMark/>
          </w:tcPr>
          <w:p w14:paraId="66374EB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Центр для дизайн-</w:t>
            </w:r>
            <w:proofErr w:type="spellStart"/>
            <w:r w:rsidRPr="00632AFD">
              <w:rPr>
                <w:rFonts w:ascii="Times New Roman" w:eastAsia="Times New Roman" w:hAnsi="Times New Roman" w:cs="Times New Roman"/>
                <w:color w:val="000000"/>
                <w:sz w:val="20"/>
                <w:szCs w:val="20"/>
                <w:lang w:eastAsia="ru-RU"/>
              </w:rPr>
              <w:t>студио</w:t>
            </w:r>
            <w:proofErr w:type="spellEnd"/>
          </w:p>
        </w:tc>
        <w:tc>
          <w:tcPr>
            <w:tcW w:w="993" w:type="dxa"/>
            <w:tcBorders>
              <w:top w:val="nil"/>
              <w:left w:val="nil"/>
              <w:bottom w:val="single" w:sz="4" w:space="0" w:color="auto"/>
              <w:right w:val="single" w:sz="4" w:space="0" w:color="auto"/>
            </w:tcBorders>
            <w:shd w:val="clear" w:color="auto" w:fill="auto"/>
            <w:hideMark/>
          </w:tcPr>
          <w:p w14:paraId="72D4AB4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w:t>
            </w:r>
          </w:p>
        </w:tc>
        <w:tc>
          <w:tcPr>
            <w:tcW w:w="1275" w:type="dxa"/>
            <w:tcBorders>
              <w:top w:val="nil"/>
              <w:left w:val="nil"/>
              <w:bottom w:val="single" w:sz="4" w:space="0" w:color="auto"/>
              <w:right w:val="single" w:sz="4" w:space="0" w:color="auto"/>
            </w:tcBorders>
            <w:shd w:val="clear" w:color="auto" w:fill="auto"/>
            <w:hideMark/>
          </w:tcPr>
          <w:p w14:paraId="63BAF3D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Новосибирск</w:t>
            </w:r>
          </w:p>
        </w:tc>
        <w:tc>
          <w:tcPr>
            <w:tcW w:w="1214" w:type="dxa"/>
            <w:tcBorders>
              <w:top w:val="nil"/>
              <w:left w:val="nil"/>
              <w:bottom w:val="single" w:sz="4" w:space="0" w:color="auto"/>
              <w:right w:val="single" w:sz="4" w:space="0" w:color="auto"/>
            </w:tcBorders>
            <w:shd w:val="clear" w:color="auto" w:fill="auto"/>
            <w:hideMark/>
          </w:tcPr>
          <w:p w14:paraId="1628880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w:t>
            </w:r>
          </w:p>
        </w:tc>
        <w:tc>
          <w:tcPr>
            <w:tcW w:w="6157" w:type="dxa"/>
            <w:tcBorders>
              <w:top w:val="nil"/>
              <w:left w:val="nil"/>
              <w:bottom w:val="single" w:sz="4" w:space="0" w:color="auto"/>
              <w:right w:val="single" w:sz="4" w:space="0" w:color="auto"/>
            </w:tcBorders>
            <w:shd w:val="clear" w:color="auto" w:fill="auto"/>
            <w:hideMark/>
          </w:tcPr>
          <w:p w14:paraId="2BF7F626"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Владельцем центра является Д. </w:t>
            </w:r>
            <w:proofErr w:type="spellStart"/>
            <w:r w:rsidRPr="00632AFD">
              <w:rPr>
                <w:rFonts w:ascii="Times New Roman" w:eastAsia="Times New Roman" w:hAnsi="Times New Roman" w:cs="Times New Roman"/>
                <w:color w:val="000000"/>
                <w:sz w:val="20"/>
                <w:szCs w:val="20"/>
                <w:lang w:eastAsia="ru-RU"/>
              </w:rPr>
              <w:t>Яухман</w:t>
            </w:r>
            <w:proofErr w:type="spellEnd"/>
            <w:r w:rsidRPr="00632AFD">
              <w:rPr>
                <w:rFonts w:ascii="Times New Roman" w:eastAsia="Times New Roman" w:hAnsi="Times New Roman" w:cs="Times New Roman"/>
                <w:color w:val="000000"/>
                <w:sz w:val="20"/>
                <w:szCs w:val="20"/>
                <w:lang w:eastAsia="ru-RU"/>
              </w:rPr>
              <w:t>, своими средствами реализовал проект</w:t>
            </w:r>
          </w:p>
        </w:tc>
      </w:tr>
      <w:tr w:rsidR="00AD09E2" w:rsidRPr="000A569F" w14:paraId="278D71AC" w14:textId="77777777" w:rsidTr="00632AFD">
        <w:trPr>
          <w:gridAfter w:val="1"/>
          <w:wAfter w:w="43" w:type="dxa"/>
          <w:trHeight w:val="1004"/>
        </w:trPr>
        <w:tc>
          <w:tcPr>
            <w:tcW w:w="460" w:type="dxa"/>
            <w:tcBorders>
              <w:top w:val="nil"/>
              <w:left w:val="single" w:sz="4" w:space="0" w:color="auto"/>
              <w:bottom w:val="single" w:sz="4" w:space="0" w:color="auto"/>
              <w:right w:val="single" w:sz="4" w:space="0" w:color="auto"/>
            </w:tcBorders>
            <w:shd w:val="clear" w:color="auto" w:fill="auto"/>
            <w:noWrap/>
            <w:hideMark/>
          </w:tcPr>
          <w:p w14:paraId="4ED5930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12</w:t>
            </w:r>
          </w:p>
        </w:tc>
        <w:tc>
          <w:tcPr>
            <w:tcW w:w="1520" w:type="dxa"/>
            <w:tcBorders>
              <w:top w:val="nil"/>
              <w:left w:val="nil"/>
              <w:bottom w:val="single" w:sz="4" w:space="0" w:color="auto"/>
              <w:right w:val="single" w:sz="4" w:space="0" w:color="auto"/>
            </w:tcBorders>
            <w:shd w:val="clear" w:color="auto" w:fill="auto"/>
            <w:hideMark/>
          </w:tcPr>
          <w:p w14:paraId="7275C98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"Октава"</w:t>
            </w:r>
          </w:p>
        </w:tc>
        <w:tc>
          <w:tcPr>
            <w:tcW w:w="1417" w:type="dxa"/>
            <w:tcBorders>
              <w:top w:val="nil"/>
              <w:left w:val="nil"/>
              <w:bottom w:val="single" w:sz="4" w:space="0" w:color="auto"/>
              <w:right w:val="single" w:sz="4" w:space="0" w:color="auto"/>
            </w:tcBorders>
            <w:shd w:val="clear" w:color="auto" w:fill="auto"/>
            <w:hideMark/>
          </w:tcPr>
          <w:p w14:paraId="2BC05DE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0DDEA96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Творческий индустриальный кластер</w:t>
            </w:r>
          </w:p>
        </w:tc>
        <w:tc>
          <w:tcPr>
            <w:tcW w:w="993" w:type="dxa"/>
            <w:tcBorders>
              <w:top w:val="nil"/>
              <w:left w:val="nil"/>
              <w:bottom w:val="single" w:sz="4" w:space="0" w:color="auto"/>
              <w:right w:val="single" w:sz="4" w:space="0" w:color="auto"/>
            </w:tcBorders>
            <w:shd w:val="clear" w:color="auto" w:fill="auto"/>
            <w:hideMark/>
          </w:tcPr>
          <w:p w14:paraId="3215A96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2017</w:t>
            </w:r>
          </w:p>
        </w:tc>
        <w:tc>
          <w:tcPr>
            <w:tcW w:w="1275" w:type="dxa"/>
            <w:tcBorders>
              <w:top w:val="nil"/>
              <w:left w:val="nil"/>
              <w:bottom w:val="single" w:sz="4" w:space="0" w:color="auto"/>
              <w:right w:val="single" w:sz="4" w:space="0" w:color="auto"/>
            </w:tcBorders>
            <w:shd w:val="clear" w:color="auto" w:fill="auto"/>
            <w:hideMark/>
          </w:tcPr>
          <w:p w14:paraId="0410140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Тула</w:t>
            </w:r>
          </w:p>
        </w:tc>
        <w:tc>
          <w:tcPr>
            <w:tcW w:w="1214" w:type="dxa"/>
            <w:tcBorders>
              <w:top w:val="nil"/>
              <w:left w:val="nil"/>
              <w:bottom w:val="single" w:sz="4" w:space="0" w:color="auto"/>
              <w:right w:val="single" w:sz="4" w:space="0" w:color="auto"/>
            </w:tcBorders>
            <w:shd w:val="clear" w:color="auto" w:fill="auto"/>
            <w:hideMark/>
          </w:tcPr>
          <w:p w14:paraId="77DE35C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0.6 га</w:t>
            </w:r>
          </w:p>
        </w:tc>
        <w:tc>
          <w:tcPr>
            <w:tcW w:w="6157" w:type="dxa"/>
            <w:tcBorders>
              <w:top w:val="nil"/>
              <w:left w:val="nil"/>
              <w:bottom w:val="single" w:sz="4" w:space="0" w:color="auto"/>
              <w:right w:val="single" w:sz="4" w:space="0" w:color="auto"/>
            </w:tcBorders>
            <w:shd w:val="clear" w:color="auto" w:fill="auto"/>
            <w:hideMark/>
          </w:tcPr>
          <w:p w14:paraId="22C2D5B6"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Развитием проекта занимается глава госкорпорации «</w:t>
            </w:r>
            <w:proofErr w:type="spellStart"/>
            <w:r w:rsidRPr="00632AFD">
              <w:rPr>
                <w:rFonts w:ascii="Times New Roman" w:eastAsia="Times New Roman" w:hAnsi="Times New Roman" w:cs="Times New Roman"/>
                <w:color w:val="000000"/>
                <w:sz w:val="20"/>
                <w:szCs w:val="20"/>
                <w:lang w:eastAsia="ru-RU"/>
              </w:rPr>
              <w:t>Ростех</w:t>
            </w:r>
            <w:proofErr w:type="spellEnd"/>
            <w:r w:rsidRPr="00632AFD">
              <w:rPr>
                <w:rFonts w:ascii="Times New Roman" w:eastAsia="Times New Roman" w:hAnsi="Times New Roman" w:cs="Times New Roman"/>
                <w:color w:val="000000"/>
                <w:sz w:val="20"/>
                <w:szCs w:val="20"/>
                <w:lang w:eastAsia="ru-RU"/>
              </w:rPr>
              <w:t>» С. Чемезов, заместитель губернатора Тульской области В. Федорищев и совладелец «ВСМПО-АВИСМА» М. Шелков.  Инвестиции составили около 1 млрд. руб.</w:t>
            </w:r>
          </w:p>
        </w:tc>
      </w:tr>
      <w:tr w:rsidR="00AD09E2" w:rsidRPr="000A569F" w14:paraId="70A94045" w14:textId="77777777" w:rsidTr="00632AFD">
        <w:trPr>
          <w:gridAfter w:val="1"/>
          <w:wAfter w:w="43" w:type="dxa"/>
          <w:trHeight w:val="976"/>
        </w:trPr>
        <w:tc>
          <w:tcPr>
            <w:tcW w:w="460" w:type="dxa"/>
            <w:tcBorders>
              <w:top w:val="nil"/>
              <w:left w:val="single" w:sz="4" w:space="0" w:color="auto"/>
              <w:bottom w:val="single" w:sz="4" w:space="0" w:color="auto"/>
              <w:right w:val="single" w:sz="4" w:space="0" w:color="auto"/>
            </w:tcBorders>
            <w:shd w:val="clear" w:color="auto" w:fill="auto"/>
            <w:hideMark/>
          </w:tcPr>
          <w:p w14:paraId="784EA30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13</w:t>
            </w:r>
          </w:p>
        </w:tc>
        <w:tc>
          <w:tcPr>
            <w:tcW w:w="1520" w:type="dxa"/>
            <w:tcBorders>
              <w:top w:val="nil"/>
              <w:left w:val="nil"/>
              <w:bottom w:val="single" w:sz="4" w:space="0" w:color="auto"/>
              <w:right w:val="single" w:sz="4" w:space="0" w:color="auto"/>
            </w:tcBorders>
            <w:shd w:val="clear" w:color="auto" w:fill="auto"/>
            <w:hideMark/>
          </w:tcPr>
          <w:p w14:paraId="7BD24C8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"ЛОФТ 1890"</w:t>
            </w:r>
          </w:p>
        </w:tc>
        <w:tc>
          <w:tcPr>
            <w:tcW w:w="1417" w:type="dxa"/>
            <w:tcBorders>
              <w:top w:val="nil"/>
              <w:left w:val="nil"/>
              <w:bottom w:val="single" w:sz="4" w:space="0" w:color="auto"/>
              <w:right w:val="single" w:sz="4" w:space="0" w:color="auto"/>
            </w:tcBorders>
            <w:shd w:val="clear" w:color="auto" w:fill="auto"/>
            <w:hideMark/>
          </w:tcPr>
          <w:p w14:paraId="4DCF3F1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"Пивные склады"</w:t>
            </w:r>
          </w:p>
        </w:tc>
        <w:tc>
          <w:tcPr>
            <w:tcW w:w="1701" w:type="dxa"/>
            <w:tcBorders>
              <w:top w:val="nil"/>
              <w:left w:val="nil"/>
              <w:bottom w:val="single" w:sz="4" w:space="0" w:color="auto"/>
              <w:right w:val="single" w:sz="4" w:space="0" w:color="auto"/>
            </w:tcBorders>
            <w:shd w:val="clear" w:color="auto" w:fill="auto"/>
            <w:hideMark/>
          </w:tcPr>
          <w:p w14:paraId="22B46A6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Лофт-пространство</w:t>
            </w:r>
          </w:p>
        </w:tc>
        <w:tc>
          <w:tcPr>
            <w:tcW w:w="993" w:type="dxa"/>
            <w:tcBorders>
              <w:top w:val="nil"/>
              <w:left w:val="nil"/>
              <w:bottom w:val="single" w:sz="4" w:space="0" w:color="auto"/>
              <w:right w:val="single" w:sz="4" w:space="0" w:color="auto"/>
            </w:tcBorders>
            <w:shd w:val="clear" w:color="auto" w:fill="auto"/>
            <w:hideMark/>
          </w:tcPr>
          <w:p w14:paraId="7E623CA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2010</w:t>
            </w:r>
          </w:p>
        </w:tc>
        <w:tc>
          <w:tcPr>
            <w:tcW w:w="1275" w:type="dxa"/>
            <w:tcBorders>
              <w:top w:val="nil"/>
              <w:left w:val="nil"/>
              <w:bottom w:val="single" w:sz="4" w:space="0" w:color="auto"/>
              <w:right w:val="single" w:sz="4" w:space="0" w:color="auto"/>
            </w:tcBorders>
            <w:shd w:val="clear" w:color="auto" w:fill="auto"/>
            <w:hideMark/>
          </w:tcPr>
          <w:p w14:paraId="19BE4AC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Волгоград</w:t>
            </w:r>
          </w:p>
        </w:tc>
        <w:tc>
          <w:tcPr>
            <w:tcW w:w="1214" w:type="dxa"/>
            <w:tcBorders>
              <w:top w:val="nil"/>
              <w:left w:val="nil"/>
              <w:bottom w:val="single" w:sz="4" w:space="0" w:color="auto"/>
              <w:right w:val="single" w:sz="4" w:space="0" w:color="auto"/>
            </w:tcBorders>
            <w:shd w:val="clear" w:color="auto" w:fill="auto"/>
            <w:hideMark/>
          </w:tcPr>
          <w:p w14:paraId="3446B7D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1000 м2</w:t>
            </w:r>
          </w:p>
        </w:tc>
        <w:tc>
          <w:tcPr>
            <w:tcW w:w="6157" w:type="dxa"/>
            <w:tcBorders>
              <w:top w:val="nil"/>
              <w:left w:val="nil"/>
              <w:bottom w:val="single" w:sz="4" w:space="0" w:color="auto"/>
              <w:right w:val="single" w:sz="4" w:space="0" w:color="auto"/>
            </w:tcBorders>
            <w:shd w:val="clear" w:color="auto" w:fill="auto"/>
            <w:hideMark/>
          </w:tcPr>
          <w:p w14:paraId="180771E6"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Собственником проекта </w:t>
            </w:r>
            <w:proofErr w:type="spellStart"/>
            <w:r w:rsidRPr="00632AFD">
              <w:rPr>
                <w:rFonts w:ascii="Times New Roman" w:eastAsia="Times New Roman" w:hAnsi="Times New Roman" w:cs="Times New Roman"/>
                <w:color w:val="000000"/>
                <w:sz w:val="20"/>
                <w:szCs w:val="20"/>
                <w:lang w:eastAsia="ru-RU"/>
              </w:rPr>
              <w:t>явлется</w:t>
            </w:r>
            <w:proofErr w:type="spellEnd"/>
            <w:r w:rsidRPr="00632AFD">
              <w:rPr>
                <w:rFonts w:ascii="Times New Roman" w:eastAsia="Times New Roman" w:hAnsi="Times New Roman" w:cs="Times New Roman"/>
                <w:color w:val="000000"/>
                <w:sz w:val="20"/>
                <w:szCs w:val="20"/>
                <w:lang w:eastAsia="ru-RU"/>
              </w:rPr>
              <w:t xml:space="preserve"> Д. </w:t>
            </w:r>
            <w:proofErr w:type="spellStart"/>
            <w:r w:rsidRPr="00632AFD">
              <w:rPr>
                <w:rFonts w:ascii="Times New Roman" w:eastAsia="Times New Roman" w:hAnsi="Times New Roman" w:cs="Times New Roman"/>
                <w:color w:val="000000"/>
                <w:sz w:val="20"/>
                <w:szCs w:val="20"/>
                <w:lang w:eastAsia="ru-RU"/>
              </w:rPr>
              <w:t>Шилихин</w:t>
            </w:r>
            <w:proofErr w:type="spellEnd"/>
            <w:r w:rsidRPr="00632AFD">
              <w:rPr>
                <w:rFonts w:ascii="Times New Roman" w:eastAsia="Times New Roman" w:hAnsi="Times New Roman" w:cs="Times New Roman"/>
                <w:color w:val="000000"/>
                <w:sz w:val="20"/>
                <w:szCs w:val="20"/>
                <w:lang w:eastAsia="ru-RU"/>
              </w:rPr>
              <w:t xml:space="preserve">. </w:t>
            </w:r>
            <w:proofErr w:type="gramStart"/>
            <w:r w:rsidRPr="00632AFD">
              <w:rPr>
                <w:rFonts w:ascii="Times New Roman" w:eastAsia="Times New Roman" w:hAnsi="Times New Roman" w:cs="Times New Roman"/>
                <w:color w:val="000000"/>
                <w:sz w:val="20"/>
                <w:szCs w:val="20"/>
                <w:lang w:eastAsia="ru-RU"/>
              </w:rPr>
              <w:t>Компания  «</w:t>
            </w:r>
            <w:proofErr w:type="gramEnd"/>
            <w:r w:rsidRPr="00632AFD">
              <w:rPr>
                <w:rFonts w:ascii="Times New Roman" w:eastAsia="Times New Roman" w:hAnsi="Times New Roman" w:cs="Times New Roman"/>
                <w:color w:val="000000"/>
                <w:sz w:val="20"/>
                <w:szCs w:val="20"/>
                <w:lang w:eastAsia="ru-RU"/>
              </w:rPr>
              <w:t>Интер-</w:t>
            </w:r>
            <w:proofErr w:type="spellStart"/>
            <w:r w:rsidRPr="00632AFD">
              <w:rPr>
                <w:rFonts w:ascii="Times New Roman" w:eastAsia="Times New Roman" w:hAnsi="Times New Roman" w:cs="Times New Roman"/>
                <w:color w:val="000000"/>
                <w:sz w:val="20"/>
                <w:szCs w:val="20"/>
                <w:lang w:eastAsia="ru-RU"/>
              </w:rPr>
              <w:t>Термогаз</w:t>
            </w:r>
            <w:proofErr w:type="spellEnd"/>
            <w:r w:rsidRPr="00632AFD">
              <w:rPr>
                <w:rFonts w:ascii="Times New Roman" w:eastAsia="Times New Roman" w:hAnsi="Times New Roman" w:cs="Times New Roman"/>
                <w:color w:val="000000"/>
                <w:sz w:val="20"/>
                <w:szCs w:val="20"/>
                <w:lang w:eastAsia="ru-RU"/>
              </w:rPr>
              <w:t>» инвестировала 50 млн рублей в реставрацию здания, В 2017 году проект получил федеральную премию «Феникс» как лучший проект приспособления промышленного объекта.</w:t>
            </w:r>
          </w:p>
        </w:tc>
      </w:tr>
      <w:tr w:rsidR="00AD09E2" w:rsidRPr="000A569F" w14:paraId="48CD4CE1" w14:textId="77777777" w:rsidTr="00AA18D0">
        <w:trPr>
          <w:gridAfter w:val="1"/>
          <w:wAfter w:w="43" w:type="dxa"/>
          <w:trHeight w:val="552"/>
        </w:trPr>
        <w:tc>
          <w:tcPr>
            <w:tcW w:w="460" w:type="dxa"/>
            <w:tcBorders>
              <w:top w:val="nil"/>
              <w:left w:val="single" w:sz="4" w:space="0" w:color="auto"/>
              <w:bottom w:val="single" w:sz="4" w:space="0" w:color="auto"/>
              <w:right w:val="single" w:sz="4" w:space="0" w:color="auto"/>
            </w:tcBorders>
            <w:shd w:val="clear" w:color="auto" w:fill="auto"/>
            <w:hideMark/>
          </w:tcPr>
          <w:p w14:paraId="28138E5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14</w:t>
            </w:r>
          </w:p>
        </w:tc>
        <w:tc>
          <w:tcPr>
            <w:tcW w:w="1520" w:type="dxa"/>
            <w:tcBorders>
              <w:top w:val="nil"/>
              <w:left w:val="nil"/>
              <w:bottom w:val="single" w:sz="4" w:space="0" w:color="auto"/>
              <w:right w:val="single" w:sz="4" w:space="0" w:color="auto"/>
            </w:tcBorders>
            <w:shd w:val="clear" w:color="auto" w:fill="auto"/>
            <w:hideMark/>
          </w:tcPr>
          <w:p w14:paraId="1148F32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Красный Октябрь</w:t>
            </w:r>
          </w:p>
        </w:tc>
        <w:tc>
          <w:tcPr>
            <w:tcW w:w="1417" w:type="dxa"/>
            <w:tcBorders>
              <w:top w:val="nil"/>
              <w:left w:val="nil"/>
              <w:bottom w:val="single" w:sz="4" w:space="0" w:color="auto"/>
              <w:right w:val="single" w:sz="4" w:space="0" w:color="auto"/>
            </w:tcBorders>
            <w:shd w:val="clear" w:color="auto" w:fill="auto"/>
            <w:hideMark/>
          </w:tcPr>
          <w:p w14:paraId="36A40A1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Фабрика</w:t>
            </w:r>
          </w:p>
        </w:tc>
        <w:tc>
          <w:tcPr>
            <w:tcW w:w="1701" w:type="dxa"/>
            <w:tcBorders>
              <w:top w:val="nil"/>
              <w:left w:val="nil"/>
              <w:bottom w:val="single" w:sz="4" w:space="0" w:color="auto"/>
              <w:right w:val="single" w:sz="4" w:space="0" w:color="auto"/>
            </w:tcBorders>
            <w:shd w:val="clear" w:color="auto" w:fill="auto"/>
            <w:hideMark/>
          </w:tcPr>
          <w:p w14:paraId="4E22CFD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Арт-пространство</w:t>
            </w:r>
          </w:p>
        </w:tc>
        <w:tc>
          <w:tcPr>
            <w:tcW w:w="993" w:type="dxa"/>
            <w:tcBorders>
              <w:top w:val="nil"/>
              <w:left w:val="nil"/>
              <w:bottom w:val="single" w:sz="4" w:space="0" w:color="auto"/>
              <w:right w:val="single" w:sz="4" w:space="0" w:color="auto"/>
            </w:tcBorders>
            <w:shd w:val="clear" w:color="auto" w:fill="auto"/>
            <w:hideMark/>
          </w:tcPr>
          <w:p w14:paraId="288B741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2013</w:t>
            </w:r>
          </w:p>
        </w:tc>
        <w:tc>
          <w:tcPr>
            <w:tcW w:w="1275" w:type="dxa"/>
            <w:tcBorders>
              <w:top w:val="nil"/>
              <w:left w:val="nil"/>
              <w:bottom w:val="single" w:sz="4" w:space="0" w:color="auto"/>
              <w:right w:val="single" w:sz="4" w:space="0" w:color="auto"/>
            </w:tcBorders>
            <w:shd w:val="clear" w:color="auto" w:fill="auto"/>
            <w:hideMark/>
          </w:tcPr>
          <w:p w14:paraId="08F2920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hideMark/>
          </w:tcPr>
          <w:p w14:paraId="5CD88B9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15,4 га</w:t>
            </w:r>
          </w:p>
        </w:tc>
        <w:tc>
          <w:tcPr>
            <w:tcW w:w="6157" w:type="dxa"/>
            <w:tcBorders>
              <w:top w:val="nil"/>
              <w:left w:val="nil"/>
              <w:bottom w:val="single" w:sz="4" w:space="0" w:color="auto"/>
              <w:right w:val="single" w:sz="4" w:space="0" w:color="auto"/>
            </w:tcBorders>
            <w:shd w:val="clear" w:color="auto" w:fill="auto"/>
            <w:hideMark/>
          </w:tcPr>
          <w:p w14:paraId="7A707F37"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proofErr w:type="spellStart"/>
            <w:r w:rsidRPr="00632AFD">
              <w:rPr>
                <w:rFonts w:ascii="Times New Roman" w:eastAsia="Times New Roman" w:hAnsi="Times New Roman" w:cs="Times New Roman"/>
                <w:color w:val="000000"/>
                <w:sz w:val="20"/>
                <w:szCs w:val="20"/>
                <w:lang w:eastAsia="ru-RU"/>
              </w:rPr>
              <w:t>Фладельцем</w:t>
            </w:r>
            <w:proofErr w:type="spellEnd"/>
            <w:r w:rsidRPr="00632AFD">
              <w:rPr>
                <w:rFonts w:ascii="Times New Roman" w:eastAsia="Times New Roman" w:hAnsi="Times New Roman" w:cs="Times New Roman"/>
                <w:color w:val="000000"/>
                <w:sz w:val="20"/>
                <w:szCs w:val="20"/>
                <w:lang w:eastAsia="ru-RU"/>
              </w:rPr>
              <w:t xml:space="preserve"> фабрики является ПК "</w:t>
            </w:r>
            <w:proofErr w:type="spellStart"/>
            <w:r w:rsidRPr="00632AFD">
              <w:rPr>
                <w:rFonts w:ascii="Times New Roman" w:eastAsia="Times New Roman" w:hAnsi="Times New Roman" w:cs="Times New Roman"/>
                <w:color w:val="000000"/>
                <w:sz w:val="20"/>
                <w:szCs w:val="20"/>
                <w:lang w:eastAsia="ru-RU"/>
              </w:rPr>
              <w:t>Гутта</w:t>
            </w:r>
            <w:proofErr w:type="spellEnd"/>
            <w:r w:rsidRPr="00632AFD">
              <w:rPr>
                <w:rFonts w:ascii="Times New Roman" w:eastAsia="Times New Roman" w:hAnsi="Times New Roman" w:cs="Times New Roman"/>
                <w:color w:val="000000"/>
                <w:sz w:val="20"/>
                <w:szCs w:val="20"/>
                <w:lang w:eastAsia="ru-RU"/>
              </w:rPr>
              <w:t xml:space="preserve">". На 2013 год объем </w:t>
            </w:r>
            <w:proofErr w:type="spellStart"/>
            <w:r w:rsidRPr="00632AFD">
              <w:rPr>
                <w:rFonts w:ascii="Times New Roman" w:eastAsia="Times New Roman" w:hAnsi="Times New Roman" w:cs="Times New Roman"/>
                <w:color w:val="000000"/>
                <w:sz w:val="20"/>
                <w:szCs w:val="20"/>
                <w:lang w:eastAsia="ru-RU"/>
              </w:rPr>
              <w:t>инвестици</w:t>
            </w:r>
            <w:proofErr w:type="spellEnd"/>
            <w:r w:rsidRPr="00632AFD">
              <w:rPr>
                <w:rFonts w:ascii="Times New Roman" w:eastAsia="Times New Roman" w:hAnsi="Times New Roman" w:cs="Times New Roman"/>
                <w:color w:val="000000"/>
                <w:sz w:val="20"/>
                <w:szCs w:val="20"/>
                <w:lang w:eastAsia="ru-RU"/>
              </w:rPr>
              <w:t xml:space="preserve"> оценивался в 200 млн. </w:t>
            </w:r>
            <w:proofErr w:type="spellStart"/>
            <w:r w:rsidRPr="00632AFD">
              <w:rPr>
                <w:rFonts w:ascii="Times New Roman" w:eastAsia="Times New Roman" w:hAnsi="Times New Roman" w:cs="Times New Roman"/>
                <w:color w:val="000000"/>
                <w:sz w:val="20"/>
                <w:szCs w:val="20"/>
                <w:lang w:eastAsia="ru-RU"/>
              </w:rPr>
              <w:t>долл</w:t>
            </w:r>
            <w:proofErr w:type="spellEnd"/>
            <w:r w:rsidRPr="00632AFD">
              <w:rPr>
                <w:rFonts w:ascii="Times New Roman" w:eastAsia="Times New Roman" w:hAnsi="Times New Roman" w:cs="Times New Roman"/>
                <w:color w:val="000000"/>
                <w:sz w:val="20"/>
                <w:szCs w:val="20"/>
                <w:lang w:eastAsia="ru-RU"/>
              </w:rPr>
              <w:t xml:space="preserve"> США</w:t>
            </w:r>
          </w:p>
        </w:tc>
      </w:tr>
      <w:tr w:rsidR="00AD09E2" w:rsidRPr="000A569F" w14:paraId="1A3F0F93" w14:textId="77777777" w:rsidTr="00B328E6">
        <w:trPr>
          <w:gridAfter w:val="1"/>
          <w:wAfter w:w="43" w:type="dxa"/>
          <w:trHeight w:val="715"/>
        </w:trPr>
        <w:tc>
          <w:tcPr>
            <w:tcW w:w="460" w:type="dxa"/>
            <w:tcBorders>
              <w:top w:val="nil"/>
              <w:left w:val="single" w:sz="4" w:space="0" w:color="auto"/>
              <w:bottom w:val="single" w:sz="4" w:space="0" w:color="auto"/>
              <w:right w:val="single" w:sz="4" w:space="0" w:color="auto"/>
            </w:tcBorders>
            <w:shd w:val="clear" w:color="auto" w:fill="auto"/>
            <w:hideMark/>
          </w:tcPr>
          <w:p w14:paraId="070B1CC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15</w:t>
            </w:r>
          </w:p>
        </w:tc>
        <w:tc>
          <w:tcPr>
            <w:tcW w:w="1520" w:type="dxa"/>
            <w:tcBorders>
              <w:top w:val="nil"/>
              <w:left w:val="nil"/>
              <w:bottom w:val="single" w:sz="4" w:space="0" w:color="auto"/>
              <w:right w:val="single" w:sz="4" w:space="0" w:color="auto"/>
            </w:tcBorders>
            <w:shd w:val="clear" w:color="auto" w:fill="auto"/>
            <w:hideMark/>
          </w:tcPr>
          <w:p w14:paraId="505C756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ART PLAY</w:t>
            </w:r>
          </w:p>
        </w:tc>
        <w:tc>
          <w:tcPr>
            <w:tcW w:w="1417" w:type="dxa"/>
            <w:tcBorders>
              <w:top w:val="nil"/>
              <w:left w:val="nil"/>
              <w:bottom w:val="single" w:sz="4" w:space="0" w:color="auto"/>
              <w:right w:val="single" w:sz="4" w:space="0" w:color="auto"/>
            </w:tcBorders>
            <w:shd w:val="clear" w:color="auto" w:fill="auto"/>
            <w:hideMark/>
          </w:tcPr>
          <w:p w14:paraId="0610F29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5336921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Креативный кластер</w:t>
            </w:r>
          </w:p>
        </w:tc>
        <w:tc>
          <w:tcPr>
            <w:tcW w:w="993" w:type="dxa"/>
            <w:tcBorders>
              <w:top w:val="nil"/>
              <w:left w:val="nil"/>
              <w:bottom w:val="single" w:sz="4" w:space="0" w:color="auto"/>
              <w:right w:val="single" w:sz="4" w:space="0" w:color="auto"/>
            </w:tcBorders>
            <w:shd w:val="clear" w:color="auto" w:fill="auto"/>
            <w:hideMark/>
          </w:tcPr>
          <w:p w14:paraId="6F8E9DD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2003</w:t>
            </w:r>
          </w:p>
        </w:tc>
        <w:tc>
          <w:tcPr>
            <w:tcW w:w="1275" w:type="dxa"/>
            <w:tcBorders>
              <w:top w:val="nil"/>
              <w:left w:val="nil"/>
              <w:bottom w:val="single" w:sz="4" w:space="0" w:color="auto"/>
              <w:right w:val="single" w:sz="4" w:space="0" w:color="auto"/>
            </w:tcBorders>
            <w:shd w:val="clear" w:color="auto" w:fill="auto"/>
            <w:hideMark/>
          </w:tcPr>
          <w:p w14:paraId="4D4B4BF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hideMark/>
          </w:tcPr>
          <w:p w14:paraId="5CAE994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3,65 га</w:t>
            </w:r>
          </w:p>
        </w:tc>
        <w:tc>
          <w:tcPr>
            <w:tcW w:w="6157" w:type="dxa"/>
            <w:tcBorders>
              <w:top w:val="nil"/>
              <w:left w:val="nil"/>
              <w:bottom w:val="single" w:sz="4" w:space="0" w:color="auto"/>
              <w:right w:val="single" w:sz="4" w:space="0" w:color="auto"/>
            </w:tcBorders>
            <w:shd w:val="clear" w:color="auto" w:fill="auto"/>
            <w:hideMark/>
          </w:tcPr>
          <w:p w14:paraId="313A0784"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В 2020 году проекту был присвоен статус "Креативного технопарка", предоставляющий налоговые льготы для резидентов, выплаты субсидий. </w:t>
            </w:r>
          </w:p>
        </w:tc>
      </w:tr>
      <w:tr w:rsidR="00AD09E2" w:rsidRPr="000A569F" w14:paraId="6561686C" w14:textId="77777777" w:rsidTr="00B328E6">
        <w:trPr>
          <w:gridAfter w:val="1"/>
          <w:wAfter w:w="43" w:type="dxa"/>
          <w:trHeight w:val="726"/>
        </w:trPr>
        <w:tc>
          <w:tcPr>
            <w:tcW w:w="460" w:type="dxa"/>
            <w:tcBorders>
              <w:top w:val="nil"/>
              <w:left w:val="single" w:sz="4" w:space="0" w:color="auto"/>
              <w:bottom w:val="single" w:sz="4" w:space="0" w:color="auto"/>
              <w:right w:val="single" w:sz="4" w:space="0" w:color="auto"/>
            </w:tcBorders>
            <w:shd w:val="clear" w:color="auto" w:fill="auto"/>
            <w:hideMark/>
          </w:tcPr>
          <w:p w14:paraId="00452BD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16</w:t>
            </w:r>
          </w:p>
        </w:tc>
        <w:tc>
          <w:tcPr>
            <w:tcW w:w="1520" w:type="dxa"/>
            <w:tcBorders>
              <w:top w:val="nil"/>
              <w:left w:val="nil"/>
              <w:bottom w:val="single" w:sz="4" w:space="0" w:color="auto"/>
              <w:right w:val="single" w:sz="4" w:space="0" w:color="auto"/>
            </w:tcBorders>
            <w:shd w:val="clear" w:color="auto" w:fill="auto"/>
            <w:hideMark/>
          </w:tcPr>
          <w:p w14:paraId="78B045E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Винзавод</w:t>
            </w:r>
          </w:p>
        </w:tc>
        <w:tc>
          <w:tcPr>
            <w:tcW w:w="1417" w:type="dxa"/>
            <w:tcBorders>
              <w:top w:val="nil"/>
              <w:left w:val="nil"/>
              <w:bottom w:val="single" w:sz="4" w:space="0" w:color="auto"/>
              <w:right w:val="single" w:sz="4" w:space="0" w:color="auto"/>
            </w:tcBorders>
            <w:shd w:val="clear" w:color="auto" w:fill="auto"/>
            <w:hideMark/>
          </w:tcPr>
          <w:p w14:paraId="1D76847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Завод </w:t>
            </w:r>
          </w:p>
        </w:tc>
        <w:tc>
          <w:tcPr>
            <w:tcW w:w="1701" w:type="dxa"/>
            <w:tcBorders>
              <w:top w:val="nil"/>
              <w:left w:val="nil"/>
              <w:bottom w:val="single" w:sz="4" w:space="0" w:color="auto"/>
              <w:right w:val="single" w:sz="4" w:space="0" w:color="auto"/>
            </w:tcBorders>
            <w:shd w:val="clear" w:color="auto" w:fill="auto"/>
            <w:hideMark/>
          </w:tcPr>
          <w:p w14:paraId="66C581E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Творческий кластер</w:t>
            </w:r>
          </w:p>
        </w:tc>
        <w:tc>
          <w:tcPr>
            <w:tcW w:w="993" w:type="dxa"/>
            <w:tcBorders>
              <w:top w:val="nil"/>
              <w:left w:val="nil"/>
              <w:bottom w:val="single" w:sz="4" w:space="0" w:color="auto"/>
              <w:right w:val="single" w:sz="4" w:space="0" w:color="auto"/>
            </w:tcBorders>
            <w:shd w:val="clear" w:color="auto" w:fill="auto"/>
            <w:hideMark/>
          </w:tcPr>
          <w:p w14:paraId="42157A9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2004</w:t>
            </w:r>
          </w:p>
        </w:tc>
        <w:tc>
          <w:tcPr>
            <w:tcW w:w="1275" w:type="dxa"/>
            <w:tcBorders>
              <w:top w:val="nil"/>
              <w:left w:val="nil"/>
              <w:bottom w:val="single" w:sz="4" w:space="0" w:color="auto"/>
              <w:right w:val="single" w:sz="4" w:space="0" w:color="auto"/>
            </w:tcBorders>
            <w:shd w:val="clear" w:color="auto" w:fill="auto"/>
            <w:hideMark/>
          </w:tcPr>
          <w:p w14:paraId="4D0D06D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hideMark/>
          </w:tcPr>
          <w:p w14:paraId="07CC35F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 тыс. м2</w:t>
            </w:r>
          </w:p>
        </w:tc>
        <w:tc>
          <w:tcPr>
            <w:tcW w:w="6157" w:type="dxa"/>
            <w:tcBorders>
              <w:top w:val="nil"/>
              <w:left w:val="nil"/>
              <w:bottom w:val="single" w:sz="4" w:space="0" w:color="auto"/>
              <w:right w:val="single" w:sz="4" w:space="0" w:color="auto"/>
            </w:tcBorders>
            <w:shd w:val="clear" w:color="auto" w:fill="auto"/>
            <w:hideMark/>
          </w:tcPr>
          <w:p w14:paraId="403FA9C9"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Фабричные руины выкупили Софья и Роман Троценко, вложили в реконструкцию 12 </w:t>
            </w:r>
            <w:proofErr w:type="spellStart"/>
            <w:proofErr w:type="gramStart"/>
            <w:r w:rsidRPr="00632AFD">
              <w:rPr>
                <w:rFonts w:ascii="Times New Roman" w:eastAsia="Times New Roman" w:hAnsi="Times New Roman" w:cs="Times New Roman"/>
                <w:color w:val="000000"/>
                <w:sz w:val="20"/>
                <w:szCs w:val="20"/>
                <w:lang w:eastAsia="ru-RU"/>
              </w:rPr>
              <w:t>млн.долл</w:t>
            </w:r>
            <w:proofErr w:type="spellEnd"/>
            <w:proofErr w:type="gramEnd"/>
            <w:r w:rsidRPr="00632AFD">
              <w:rPr>
                <w:rFonts w:ascii="Times New Roman" w:eastAsia="Times New Roman" w:hAnsi="Times New Roman" w:cs="Times New Roman"/>
                <w:color w:val="000000"/>
                <w:sz w:val="20"/>
                <w:szCs w:val="20"/>
                <w:lang w:eastAsia="ru-RU"/>
              </w:rPr>
              <w:t xml:space="preserve"> США (автор проекта — архитектор А. Бродский)</w:t>
            </w:r>
          </w:p>
        </w:tc>
      </w:tr>
      <w:tr w:rsidR="00AD09E2" w:rsidRPr="000A569F" w14:paraId="617EFD31" w14:textId="77777777" w:rsidTr="00AA18D0">
        <w:trPr>
          <w:trHeight w:val="432"/>
        </w:trPr>
        <w:tc>
          <w:tcPr>
            <w:tcW w:w="14780" w:type="dxa"/>
            <w:gridSpan w:val="9"/>
            <w:tcBorders>
              <w:top w:val="single" w:sz="4" w:space="0" w:color="auto"/>
              <w:left w:val="single" w:sz="4" w:space="0" w:color="auto"/>
              <w:bottom w:val="single" w:sz="4" w:space="0" w:color="auto"/>
              <w:right w:val="single" w:sz="4" w:space="0" w:color="000000"/>
            </w:tcBorders>
            <w:shd w:val="clear" w:color="000000" w:fill="F8CBAD"/>
            <w:noWrap/>
            <w:hideMark/>
          </w:tcPr>
          <w:p w14:paraId="64EFE05B" w14:textId="2DAFB026"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bookmarkStart w:id="46" w:name="RANGE!A21"/>
            <w:r w:rsidRPr="00632AFD">
              <w:rPr>
                <w:rFonts w:ascii="Times New Roman" w:eastAsia="Times New Roman" w:hAnsi="Times New Roman" w:cs="Times New Roman"/>
                <w:color w:val="000000"/>
                <w:sz w:val="20"/>
                <w:szCs w:val="20"/>
                <w:lang w:eastAsia="ru-RU"/>
              </w:rPr>
              <w:t>БЦ и ТЦ</w:t>
            </w:r>
            <w:bookmarkEnd w:id="46"/>
          </w:p>
        </w:tc>
      </w:tr>
      <w:tr w:rsidR="00AD09E2" w:rsidRPr="000A569F" w14:paraId="4E8A482A" w14:textId="77777777" w:rsidTr="00AA18D0">
        <w:trPr>
          <w:gridAfter w:val="1"/>
          <w:wAfter w:w="43" w:type="dxa"/>
          <w:trHeight w:val="828"/>
        </w:trPr>
        <w:tc>
          <w:tcPr>
            <w:tcW w:w="460" w:type="dxa"/>
            <w:tcBorders>
              <w:top w:val="nil"/>
              <w:left w:val="single" w:sz="4" w:space="0" w:color="auto"/>
              <w:bottom w:val="single" w:sz="4" w:space="0" w:color="auto"/>
              <w:right w:val="single" w:sz="4" w:space="0" w:color="auto"/>
            </w:tcBorders>
            <w:shd w:val="clear" w:color="auto" w:fill="auto"/>
            <w:noWrap/>
            <w:hideMark/>
          </w:tcPr>
          <w:p w14:paraId="5FC41D7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w:t>
            </w:r>
          </w:p>
        </w:tc>
        <w:tc>
          <w:tcPr>
            <w:tcW w:w="1520" w:type="dxa"/>
            <w:tcBorders>
              <w:top w:val="nil"/>
              <w:left w:val="nil"/>
              <w:bottom w:val="single" w:sz="4" w:space="0" w:color="auto"/>
              <w:right w:val="single" w:sz="4" w:space="0" w:color="auto"/>
            </w:tcBorders>
            <w:shd w:val="clear" w:color="auto" w:fill="auto"/>
            <w:hideMark/>
          </w:tcPr>
          <w:p w14:paraId="01AC125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roofErr w:type="spellStart"/>
            <w:r w:rsidRPr="00632AFD">
              <w:rPr>
                <w:rFonts w:ascii="Times New Roman" w:eastAsia="Times New Roman" w:hAnsi="Times New Roman" w:cs="Times New Roman"/>
                <w:color w:val="000000"/>
                <w:sz w:val="20"/>
                <w:szCs w:val="20"/>
                <w:lang w:eastAsia="ru-RU"/>
              </w:rPr>
              <w:t>Скоропечатня</w:t>
            </w:r>
            <w:proofErr w:type="spellEnd"/>
            <w:r w:rsidRPr="00632AFD">
              <w:rPr>
                <w:rFonts w:ascii="Times New Roman" w:eastAsia="Times New Roman" w:hAnsi="Times New Roman" w:cs="Times New Roman"/>
                <w:color w:val="000000"/>
                <w:sz w:val="20"/>
                <w:szCs w:val="20"/>
                <w:lang w:eastAsia="ru-RU"/>
              </w:rPr>
              <w:t xml:space="preserve"> товарищества А. А. </w:t>
            </w:r>
            <w:proofErr w:type="spellStart"/>
            <w:r w:rsidRPr="00632AFD">
              <w:rPr>
                <w:rFonts w:ascii="Times New Roman" w:eastAsia="Times New Roman" w:hAnsi="Times New Roman" w:cs="Times New Roman"/>
                <w:color w:val="000000"/>
                <w:sz w:val="20"/>
                <w:szCs w:val="20"/>
                <w:lang w:eastAsia="ru-RU"/>
              </w:rPr>
              <w:t>Левенсон</w:t>
            </w:r>
            <w:proofErr w:type="spellEnd"/>
          </w:p>
        </w:tc>
        <w:tc>
          <w:tcPr>
            <w:tcW w:w="1417" w:type="dxa"/>
            <w:tcBorders>
              <w:top w:val="nil"/>
              <w:left w:val="nil"/>
              <w:bottom w:val="single" w:sz="4" w:space="0" w:color="auto"/>
              <w:right w:val="single" w:sz="4" w:space="0" w:color="auto"/>
            </w:tcBorders>
            <w:shd w:val="clear" w:color="auto" w:fill="auto"/>
            <w:noWrap/>
            <w:hideMark/>
          </w:tcPr>
          <w:p w14:paraId="4148437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Типография</w:t>
            </w:r>
          </w:p>
        </w:tc>
        <w:tc>
          <w:tcPr>
            <w:tcW w:w="1701" w:type="dxa"/>
            <w:tcBorders>
              <w:top w:val="nil"/>
              <w:left w:val="nil"/>
              <w:bottom w:val="single" w:sz="4" w:space="0" w:color="auto"/>
              <w:right w:val="single" w:sz="4" w:space="0" w:color="auto"/>
            </w:tcBorders>
            <w:shd w:val="clear" w:color="auto" w:fill="auto"/>
            <w:noWrap/>
            <w:hideMark/>
          </w:tcPr>
          <w:p w14:paraId="0C51C88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single" w:sz="4" w:space="0" w:color="auto"/>
            </w:tcBorders>
            <w:shd w:val="clear" w:color="auto" w:fill="auto"/>
            <w:noWrap/>
            <w:hideMark/>
          </w:tcPr>
          <w:p w14:paraId="3886199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2013</w:t>
            </w:r>
          </w:p>
        </w:tc>
        <w:tc>
          <w:tcPr>
            <w:tcW w:w="1275" w:type="dxa"/>
            <w:tcBorders>
              <w:top w:val="nil"/>
              <w:left w:val="nil"/>
              <w:bottom w:val="single" w:sz="4" w:space="0" w:color="auto"/>
              <w:right w:val="single" w:sz="4" w:space="0" w:color="auto"/>
            </w:tcBorders>
            <w:shd w:val="clear" w:color="auto" w:fill="auto"/>
            <w:noWrap/>
            <w:hideMark/>
          </w:tcPr>
          <w:p w14:paraId="0B91759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noWrap/>
            <w:hideMark/>
          </w:tcPr>
          <w:p w14:paraId="6658649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w:t>
            </w:r>
          </w:p>
        </w:tc>
        <w:tc>
          <w:tcPr>
            <w:tcW w:w="6157" w:type="dxa"/>
            <w:tcBorders>
              <w:top w:val="nil"/>
              <w:left w:val="nil"/>
              <w:bottom w:val="single" w:sz="4" w:space="0" w:color="auto"/>
              <w:right w:val="single" w:sz="4" w:space="0" w:color="auto"/>
            </w:tcBorders>
            <w:shd w:val="clear" w:color="auto" w:fill="auto"/>
            <w:hideMark/>
          </w:tcPr>
          <w:p w14:paraId="6816D22F"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В 2020 году здание было продано одному из фондов компании "Велес капитал" (сумму сделки оценивают примерно от 1,5 до 2,2 млрд. </w:t>
            </w:r>
            <w:proofErr w:type="spellStart"/>
            <w:r w:rsidRPr="00632AFD">
              <w:rPr>
                <w:rFonts w:ascii="Times New Roman" w:eastAsia="Times New Roman" w:hAnsi="Times New Roman" w:cs="Times New Roman"/>
                <w:color w:val="000000"/>
                <w:sz w:val="20"/>
                <w:szCs w:val="20"/>
                <w:lang w:eastAsia="ru-RU"/>
              </w:rPr>
              <w:t>руб</w:t>
            </w:r>
            <w:proofErr w:type="spellEnd"/>
            <w:r w:rsidRPr="00632AFD">
              <w:rPr>
                <w:rFonts w:ascii="Times New Roman" w:eastAsia="Times New Roman" w:hAnsi="Times New Roman" w:cs="Times New Roman"/>
                <w:color w:val="000000"/>
                <w:sz w:val="20"/>
                <w:szCs w:val="20"/>
                <w:lang w:eastAsia="ru-RU"/>
              </w:rPr>
              <w:t>)</w:t>
            </w:r>
          </w:p>
        </w:tc>
      </w:tr>
      <w:tr w:rsidR="00AD09E2" w:rsidRPr="000A569F" w14:paraId="155B3905" w14:textId="77777777" w:rsidTr="00B328E6">
        <w:trPr>
          <w:gridAfter w:val="1"/>
          <w:wAfter w:w="43" w:type="dxa"/>
          <w:trHeight w:val="938"/>
        </w:trPr>
        <w:tc>
          <w:tcPr>
            <w:tcW w:w="460" w:type="dxa"/>
            <w:tcBorders>
              <w:top w:val="nil"/>
              <w:left w:val="single" w:sz="4" w:space="0" w:color="auto"/>
              <w:bottom w:val="single" w:sz="4" w:space="0" w:color="auto"/>
              <w:right w:val="single" w:sz="4" w:space="0" w:color="auto"/>
            </w:tcBorders>
            <w:shd w:val="clear" w:color="auto" w:fill="auto"/>
            <w:noWrap/>
            <w:hideMark/>
          </w:tcPr>
          <w:p w14:paraId="29FF4D1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w:t>
            </w:r>
          </w:p>
        </w:tc>
        <w:tc>
          <w:tcPr>
            <w:tcW w:w="1520" w:type="dxa"/>
            <w:tcBorders>
              <w:top w:val="nil"/>
              <w:left w:val="nil"/>
              <w:bottom w:val="single" w:sz="4" w:space="0" w:color="auto"/>
              <w:right w:val="single" w:sz="4" w:space="0" w:color="auto"/>
            </w:tcBorders>
            <w:shd w:val="clear" w:color="auto" w:fill="auto"/>
            <w:hideMark/>
          </w:tcPr>
          <w:p w14:paraId="423D89C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Луч</w:t>
            </w:r>
          </w:p>
        </w:tc>
        <w:tc>
          <w:tcPr>
            <w:tcW w:w="1417" w:type="dxa"/>
            <w:tcBorders>
              <w:top w:val="nil"/>
              <w:left w:val="nil"/>
              <w:bottom w:val="single" w:sz="4" w:space="0" w:color="auto"/>
              <w:right w:val="single" w:sz="4" w:space="0" w:color="auto"/>
            </w:tcBorders>
            <w:shd w:val="clear" w:color="auto" w:fill="auto"/>
            <w:noWrap/>
            <w:hideMark/>
          </w:tcPr>
          <w:p w14:paraId="4DDA8A8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noWrap/>
            <w:hideMark/>
          </w:tcPr>
          <w:p w14:paraId="5400451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single" w:sz="4" w:space="0" w:color="auto"/>
            </w:tcBorders>
            <w:shd w:val="clear" w:color="auto" w:fill="auto"/>
            <w:noWrap/>
            <w:hideMark/>
          </w:tcPr>
          <w:p w14:paraId="29674F1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2007</w:t>
            </w:r>
          </w:p>
        </w:tc>
        <w:tc>
          <w:tcPr>
            <w:tcW w:w="1275" w:type="dxa"/>
            <w:tcBorders>
              <w:top w:val="nil"/>
              <w:left w:val="nil"/>
              <w:bottom w:val="single" w:sz="4" w:space="0" w:color="auto"/>
              <w:right w:val="single" w:sz="4" w:space="0" w:color="auto"/>
            </w:tcBorders>
            <w:shd w:val="clear" w:color="auto" w:fill="auto"/>
            <w:noWrap/>
            <w:hideMark/>
          </w:tcPr>
          <w:p w14:paraId="7B52B12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noWrap/>
            <w:hideMark/>
          </w:tcPr>
          <w:p w14:paraId="2E62DFB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 га</w:t>
            </w:r>
          </w:p>
        </w:tc>
        <w:tc>
          <w:tcPr>
            <w:tcW w:w="6157" w:type="dxa"/>
            <w:tcBorders>
              <w:top w:val="nil"/>
              <w:left w:val="nil"/>
              <w:bottom w:val="single" w:sz="4" w:space="0" w:color="auto"/>
              <w:right w:val="single" w:sz="4" w:space="0" w:color="auto"/>
            </w:tcBorders>
            <w:shd w:val="clear" w:color="auto" w:fill="auto"/>
            <w:hideMark/>
          </w:tcPr>
          <w:p w14:paraId="222C3789"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В 2006 году основным акционером ЗАО «</w:t>
            </w:r>
            <w:proofErr w:type="spellStart"/>
            <w:r w:rsidRPr="00632AFD">
              <w:rPr>
                <w:rFonts w:ascii="Times New Roman" w:eastAsia="Times New Roman" w:hAnsi="Times New Roman" w:cs="Times New Roman"/>
                <w:color w:val="000000"/>
                <w:sz w:val="20"/>
                <w:szCs w:val="20"/>
                <w:lang w:eastAsia="ru-RU"/>
              </w:rPr>
              <w:t>Электролуч</w:t>
            </w:r>
            <w:proofErr w:type="spellEnd"/>
            <w:r w:rsidRPr="00632AFD">
              <w:rPr>
                <w:rFonts w:ascii="Times New Roman" w:eastAsia="Times New Roman" w:hAnsi="Times New Roman" w:cs="Times New Roman"/>
                <w:color w:val="000000"/>
                <w:sz w:val="20"/>
                <w:szCs w:val="20"/>
                <w:lang w:eastAsia="ru-RU"/>
              </w:rPr>
              <w:t xml:space="preserve">» стала компания «Хорус </w:t>
            </w:r>
            <w:proofErr w:type="spellStart"/>
            <w:r w:rsidRPr="00632AFD">
              <w:rPr>
                <w:rFonts w:ascii="Times New Roman" w:eastAsia="Times New Roman" w:hAnsi="Times New Roman" w:cs="Times New Roman"/>
                <w:color w:val="000000"/>
                <w:sz w:val="20"/>
                <w:szCs w:val="20"/>
                <w:lang w:eastAsia="ru-RU"/>
              </w:rPr>
              <w:t>Кэпитал</w:t>
            </w:r>
            <w:proofErr w:type="spellEnd"/>
            <w:r w:rsidRPr="00632AFD">
              <w:rPr>
                <w:rFonts w:ascii="Times New Roman" w:eastAsia="Times New Roman" w:hAnsi="Times New Roman" w:cs="Times New Roman"/>
                <w:color w:val="000000"/>
                <w:sz w:val="20"/>
                <w:szCs w:val="20"/>
                <w:lang w:eastAsia="ru-RU"/>
              </w:rPr>
              <w:t xml:space="preserve">», которая начала реализацию проекта реконструкции. Облик зданий не был изменен, архитекторами проекта </w:t>
            </w:r>
            <w:proofErr w:type="gramStart"/>
            <w:r w:rsidRPr="00632AFD">
              <w:rPr>
                <w:rFonts w:ascii="Times New Roman" w:eastAsia="Times New Roman" w:hAnsi="Times New Roman" w:cs="Times New Roman"/>
                <w:color w:val="000000"/>
                <w:sz w:val="20"/>
                <w:szCs w:val="20"/>
                <w:lang w:eastAsia="ru-RU"/>
              </w:rPr>
              <w:t>стали  архитектурное</w:t>
            </w:r>
            <w:proofErr w:type="gramEnd"/>
            <w:r w:rsidRPr="00632AFD">
              <w:rPr>
                <w:rFonts w:ascii="Times New Roman" w:eastAsia="Times New Roman" w:hAnsi="Times New Roman" w:cs="Times New Roman"/>
                <w:color w:val="000000"/>
                <w:sz w:val="20"/>
                <w:szCs w:val="20"/>
                <w:lang w:eastAsia="ru-RU"/>
              </w:rPr>
              <w:t xml:space="preserve"> лондонского бюро «</w:t>
            </w:r>
            <w:proofErr w:type="spellStart"/>
            <w:r w:rsidRPr="00632AFD">
              <w:rPr>
                <w:rFonts w:ascii="Times New Roman" w:eastAsia="Times New Roman" w:hAnsi="Times New Roman" w:cs="Times New Roman"/>
                <w:color w:val="000000"/>
                <w:sz w:val="20"/>
                <w:szCs w:val="20"/>
                <w:lang w:eastAsia="ru-RU"/>
              </w:rPr>
              <w:t>Buschow</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Henley</w:t>
            </w:r>
            <w:proofErr w:type="spellEnd"/>
            <w:r w:rsidRPr="00632AFD">
              <w:rPr>
                <w:rFonts w:ascii="Times New Roman" w:eastAsia="Times New Roman" w:hAnsi="Times New Roman" w:cs="Times New Roman"/>
                <w:color w:val="000000"/>
                <w:sz w:val="20"/>
                <w:szCs w:val="20"/>
                <w:lang w:eastAsia="ru-RU"/>
              </w:rPr>
              <w:t>»</w:t>
            </w:r>
          </w:p>
        </w:tc>
      </w:tr>
      <w:tr w:rsidR="00AD09E2" w:rsidRPr="000254CF" w14:paraId="5A239ACF" w14:textId="77777777" w:rsidTr="00B328E6">
        <w:trPr>
          <w:gridAfter w:val="1"/>
          <w:wAfter w:w="43" w:type="dxa"/>
          <w:trHeight w:val="989"/>
        </w:trPr>
        <w:tc>
          <w:tcPr>
            <w:tcW w:w="460" w:type="dxa"/>
            <w:tcBorders>
              <w:top w:val="nil"/>
              <w:left w:val="single" w:sz="4" w:space="0" w:color="auto"/>
              <w:bottom w:val="single" w:sz="4" w:space="0" w:color="auto"/>
              <w:right w:val="single" w:sz="4" w:space="0" w:color="auto"/>
            </w:tcBorders>
            <w:shd w:val="clear" w:color="auto" w:fill="auto"/>
            <w:noWrap/>
            <w:hideMark/>
          </w:tcPr>
          <w:p w14:paraId="67A73BC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w:t>
            </w:r>
          </w:p>
        </w:tc>
        <w:tc>
          <w:tcPr>
            <w:tcW w:w="1520" w:type="dxa"/>
            <w:tcBorders>
              <w:top w:val="nil"/>
              <w:left w:val="nil"/>
              <w:bottom w:val="single" w:sz="4" w:space="0" w:color="auto"/>
              <w:right w:val="single" w:sz="4" w:space="0" w:color="auto"/>
            </w:tcBorders>
            <w:shd w:val="clear" w:color="auto" w:fill="auto"/>
            <w:hideMark/>
          </w:tcPr>
          <w:p w14:paraId="15ACF54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roofErr w:type="spellStart"/>
            <w:r w:rsidRPr="00632AFD">
              <w:rPr>
                <w:rFonts w:ascii="Times New Roman" w:eastAsia="Times New Roman" w:hAnsi="Times New Roman" w:cs="Times New Roman"/>
                <w:color w:val="000000"/>
                <w:sz w:val="20"/>
                <w:szCs w:val="20"/>
                <w:lang w:eastAsia="ru-RU"/>
              </w:rPr>
              <w:t>ФабрикаСтаниславского</w:t>
            </w:r>
            <w:proofErr w:type="spellEnd"/>
          </w:p>
        </w:tc>
        <w:tc>
          <w:tcPr>
            <w:tcW w:w="1417" w:type="dxa"/>
            <w:tcBorders>
              <w:top w:val="nil"/>
              <w:left w:val="nil"/>
              <w:bottom w:val="single" w:sz="4" w:space="0" w:color="auto"/>
              <w:right w:val="single" w:sz="4" w:space="0" w:color="auto"/>
            </w:tcBorders>
            <w:shd w:val="clear" w:color="auto" w:fill="auto"/>
            <w:noWrap/>
            <w:hideMark/>
          </w:tcPr>
          <w:p w14:paraId="274B1A5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noWrap/>
            <w:hideMark/>
          </w:tcPr>
          <w:p w14:paraId="073E11C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single" w:sz="4" w:space="0" w:color="auto"/>
            </w:tcBorders>
            <w:shd w:val="clear" w:color="auto" w:fill="auto"/>
            <w:noWrap/>
            <w:hideMark/>
          </w:tcPr>
          <w:p w14:paraId="733D1CD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2007</w:t>
            </w:r>
          </w:p>
        </w:tc>
        <w:tc>
          <w:tcPr>
            <w:tcW w:w="1275" w:type="dxa"/>
            <w:tcBorders>
              <w:top w:val="nil"/>
              <w:left w:val="nil"/>
              <w:bottom w:val="single" w:sz="4" w:space="0" w:color="auto"/>
              <w:right w:val="single" w:sz="4" w:space="0" w:color="auto"/>
            </w:tcBorders>
            <w:shd w:val="clear" w:color="auto" w:fill="auto"/>
            <w:noWrap/>
            <w:hideMark/>
          </w:tcPr>
          <w:p w14:paraId="0A894A1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noWrap/>
            <w:hideMark/>
          </w:tcPr>
          <w:p w14:paraId="4FED0FE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3,5 га</w:t>
            </w:r>
          </w:p>
        </w:tc>
        <w:tc>
          <w:tcPr>
            <w:tcW w:w="6157" w:type="dxa"/>
            <w:tcBorders>
              <w:top w:val="nil"/>
              <w:left w:val="nil"/>
              <w:bottom w:val="single" w:sz="4" w:space="0" w:color="auto"/>
              <w:right w:val="single" w:sz="4" w:space="0" w:color="auto"/>
            </w:tcBorders>
            <w:shd w:val="clear" w:color="auto" w:fill="auto"/>
            <w:hideMark/>
          </w:tcPr>
          <w:p w14:paraId="5487004E"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val="en-US" w:eastAsia="ru-RU"/>
              </w:rPr>
            </w:pPr>
            <w:r w:rsidRPr="00632AFD">
              <w:rPr>
                <w:rFonts w:ascii="Times New Roman" w:eastAsia="Times New Roman" w:hAnsi="Times New Roman" w:cs="Times New Roman"/>
                <w:color w:val="000000"/>
                <w:sz w:val="20"/>
                <w:szCs w:val="20"/>
                <w:lang w:eastAsia="ru-RU"/>
              </w:rPr>
              <w:t xml:space="preserve">Архитекторами проекта стали </w:t>
            </w:r>
            <w:proofErr w:type="spellStart"/>
            <w:r w:rsidRPr="00632AFD">
              <w:rPr>
                <w:rFonts w:ascii="Times New Roman" w:eastAsia="Times New Roman" w:hAnsi="Times New Roman" w:cs="Times New Roman"/>
                <w:color w:val="000000"/>
                <w:sz w:val="20"/>
                <w:szCs w:val="20"/>
                <w:lang w:eastAsia="ru-RU"/>
              </w:rPr>
              <w:t>John</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McAslan</w:t>
            </w:r>
            <w:proofErr w:type="spellEnd"/>
            <w:r w:rsidRPr="00632AFD">
              <w:rPr>
                <w:rFonts w:ascii="Times New Roman" w:eastAsia="Times New Roman" w:hAnsi="Times New Roman" w:cs="Times New Roman"/>
                <w:color w:val="000000"/>
                <w:sz w:val="20"/>
                <w:szCs w:val="20"/>
                <w:lang w:eastAsia="ru-RU"/>
              </w:rPr>
              <w:t xml:space="preserve"> + </w:t>
            </w:r>
            <w:proofErr w:type="spellStart"/>
            <w:r w:rsidRPr="00632AFD">
              <w:rPr>
                <w:rFonts w:ascii="Times New Roman" w:eastAsia="Times New Roman" w:hAnsi="Times New Roman" w:cs="Times New Roman"/>
                <w:color w:val="000000"/>
                <w:sz w:val="20"/>
                <w:szCs w:val="20"/>
                <w:lang w:eastAsia="ru-RU"/>
              </w:rPr>
              <w:t>Partners</w:t>
            </w:r>
            <w:proofErr w:type="spellEnd"/>
            <w:r w:rsidRPr="00632AFD">
              <w:rPr>
                <w:rFonts w:ascii="Times New Roman" w:eastAsia="Times New Roman" w:hAnsi="Times New Roman" w:cs="Times New Roman"/>
                <w:color w:val="000000"/>
                <w:sz w:val="20"/>
                <w:szCs w:val="20"/>
                <w:lang w:eastAsia="ru-RU"/>
              </w:rPr>
              <w:t xml:space="preserve">, владельцами здания - </w:t>
            </w:r>
            <w:proofErr w:type="spellStart"/>
            <w:r w:rsidRPr="00632AFD">
              <w:rPr>
                <w:rFonts w:ascii="Times New Roman" w:eastAsia="Times New Roman" w:hAnsi="Times New Roman" w:cs="Times New Roman"/>
                <w:color w:val="000000"/>
                <w:sz w:val="20"/>
                <w:szCs w:val="20"/>
                <w:lang w:eastAsia="ru-RU"/>
              </w:rPr>
              <w:t>Horus</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Capital</w:t>
            </w:r>
            <w:proofErr w:type="spellEnd"/>
            <w:r w:rsidRPr="00632AFD">
              <w:rPr>
                <w:rFonts w:ascii="Times New Roman" w:eastAsia="Times New Roman" w:hAnsi="Times New Roman" w:cs="Times New Roman"/>
                <w:color w:val="000000"/>
                <w:sz w:val="20"/>
                <w:szCs w:val="20"/>
                <w:lang w:eastAsia="ru-RU"/>
              </w:rPr>
              <w:t>. Ключевыми</w:t>
            </w:r>
            <w:r w:rsidRPr="00632AFD">
              <w:rPr>
                <w:rFonts w:ascii="Times New Roman" w:eastAsia="Times New Roman" w:hAnsi="Times New Roman" w:cs="Times New Roman"/>
                <w:color w:val="000000"/>
                <w:sz w:val="20"/>
                <w:szCs w:val="20"/>
                <w:lang w:val="en-US" w:eastAsia="ru-RU"/>
              </w:rPr>
              <w:t xml:space="preserve"> </w:t>
            </w:r>
            <w:r w:rsidRPr="00632AFD">
              <w:rPr>
                <w:rFonts w:ascii="Times New Roman" w:eastAsia="Times New Roman" w:hAnsi="Times New Roman" w:cs="Times New Roman"/>
                <w:color w:val="000000"/>
                <w:sz w:val="20"/>
                <w:szCs w:val="20"/>
                <w:lang w:eastAsia="ru-RU"/>
              </w:rPr>
              <w:t>арендаторами</w:t>
            </w:r>
            <w:r w:rsidRPr="00632AFD">
              <w:rPr>
                <w:rFonts w:ascii="Times New Roman" w:eastAsia="Times New Roman" w:hAnsi="Times New Roman" w:cs="Times New Roman"/>
                <w:color w:val="000000"/>
                <w:sz w:val="20"/>
                <w:szCs w:val="20"/>
                <w:lang w:val="en-US" w:eastAsia="ru-RU"/>
              </w:rPr>
              <w:t xml:space="preserve"> </w:t>
            </w:r>
            <w:r w:rsidRPr="00632AFD">
              <w:rPr>
                <w:rFonts w:ascii="Times New Roman" w:eastAsia="Times New Roman" w:hAnsi="Times New Roman" w:cs="Times New Roman"/>
                <w:color w:val="000000"/>
                <w:sz w:val="20"/>
                <w:szCs w:val="20"/>
                <w:lang w:eastAsia="ru-RU"/>
              </w:rPr>
              <w:t>являются</w:t>
            </w:r>
            <w:r w:rsidRPr="00632AFD">
              <w:rPr>
                <w:rFonts w:ascii="Times New Roman" w:eastAsia="Times New Roman" w:hAnsi="Times New Roman" w:cs="Times New Roman"/>
                <w:color w:val="000000"/>
                <w:sz w:val="20"/>
                <w:szCs w:val="20"/>
                <w:lang w:val="en-US" w:eastAsia="ru-RU"/>
              </w:rPr>
              <w:t xml:space="preserve"> NOKIA, Walt Disney, </w:t>
            </w:r>
            <w:r w:rsidRPr="00632AFD">
              <w:rPr>
                <w:rFonts w:ascii="Times New Roman" w:eastAsia="Times New Roman" w:hAnsi="Times New Roman" w:cs="Times New Roman"/>
                <w:color w:val="000000"/>
                <w:sz w:val="20"/>
                <w:szCs w:val="20"/>
                <w:lang w:eastAsia="ru-RU"/>
              </w:rPr>
              <w:t>Европейская</w:t>
            </w:r>
            <w:r w:rsidRPr="00632AFD">
              <w:rPr>
                <w:rFonts w:ascii="Times New Roman" w:eastAsia="Times New Roman" w:hAnsi="Times New Roman" w:cs="Times New Roman"/>
                <w:color w:val="000000"/>
                <w:sz w:val="20"/>
                <w:szCs w:val="20"/>
                <w:lang w:val="en-US" w:eastAsia="ru-RU"/>
              </w:rPr>
              <w:t xml:space="preserve"> </w:t>
            </w:r>
            <w:r w:rsidRPr="00632AFD">
              <w:rPr>
                <w:rFonts w:ascii="Times New Roman" w:eastAsia="Times New Roman" w:hAnsi="Times New Roman" w:cs="Times New Roman"/>
                <w:color w:val="000000"/>
                <w:sz w:val="20"/>
                <w:szCs w:val="20"/>
                <w:lang w:eastAsia="ru-RU"/>
              </w:rPr>
              <w:t>медиагруппа</w:t>
            </w:r>
            <w:r w:rsidRPr="00632AFD">
              <w:rPr>
                <w:rFonts w:ascii="Times New Roman" w:eastAsia="Times New Roman" w:hAnsi="Times New Roman" w:cs="Times New Roman"/>
                <w:color w:val="000000"/>
                <w:sz w:val="20"/>
                <w:szCs w:val="20"/>
                <w:lang w:val="en-US" w:eastAsia="ru-RU"/>
              </w:rPr>
              <w:t>, Red Bull, SAS Institute, Danaher Corporation, Media Alliance, Space 1.</w:t>
            </w:r>
          </w:p>
        </w:tc>
      </w:tr>
      <w:tr w:rsidR="00AD09E2" w:rsidRPr="000A569F" w14:paraId="0B9A5C02" w14:textId="77777777" w:rsidTr="00AA18D0">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hideMark/>
          </w:tcPr>
          <w:p w14:paraId="22F6D55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4</w:t>
            </w:r>
          </w:p>
        </w:tc>
        <w:tc>
          <w:tcPr>
            <w:tcW w:w="1520" w:type="dxa"/>
            <w:tcBorders>
              <w:top w:val="nil"/>
              <w:left w:val="nil"/>
              <w:bottom w:val="single" w:sz="4" w:space="0" w:color="auto"/>
              <w:right w:val="single" w:sz="4" w:space="0" w:color="auto"/>
            </w:tcBorders>
            <w:shd w:val="clear" w:color="auto" w:fill="auto"/>
            <w:noWrap/>
            <w:hideMark/>
          </w:tcPr>
          <w:p w14:paraId="726216E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w:t>
            </w:r>
            <w:proofErr w:type="spellStart"/>
            <w:r w:rsidRPr="00632AFD">
              <w:rPr>
                <w:rFonts w:ascii="Times New Roman" w:eastAsia="Times New Roman" w:hAnsi="Times New Roman" w:cs="Times New Roman"/>
                <w:color w:val="000000"/>
                <w:sz w:val="20"/>
                <w:szCs w:val="20"/>
                <w:lang w:eastAsia="ru-RU"/>
              </w:rPr>
              <w:t>Digital</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Port</w:t>
            </w:r>
            <w:proofErr w:type="spellEnd"/>
            <w:r w:rsidRPr="00632AFD">
              <w:rPr>
                <w:rFonts w:ascii="Times New Roman" w:eastAsia="Times New Roman" w:hAnsi="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noWrap/>
            <w:hideMark/>
          </w:tcPr>
          <w:p w14:paraId="3816A37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Порт</w:t>
            </w:r>
          </w:p>
        </w:tc>
        <w:tc>
          <w:tcPr>
            <w:tcW w:w="1701" w:type="dxa"/>
            <w:tcBorders>
              <w:top w:val="nil"/>
              <w:left w:val="nil"/>
              <w:bottom w:val="single" w:sz="4" w:space="0" w:color="auto"/>
              <w:right w:val="single" w:sz="4" w:space="0" w:color="auto"/>
            </w:tcBorders>
            <w:shd w:val="clear" w:color="auto" w:fill="auto"/>
            <w:noWrap/>
            <w:hideMark/>
          </w:tcPr>
          <w:p w14:paraId="578AFC8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single" w:sz="4" w:space="0" w:color="auto"/>
            </w:tcBorders>
            <w:shd w:val="clear" w:color="auto" w:fill="auto"/>
            <w:noWrap/>
            <w:hideMark/>
          </w:tcPr>
          <w:p w14:paraId="0A05B1A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2014</w:t>
            </w:r>
          </w:p>
        </w:tc>
        <w:tc>
          <w:tcPr>
            <w:tcW w:w="1275" w:type="dxa"/>
            <w:tcBorders>
              <w:top w:val="nil"/>
              <w:left w:val="nil"/>
              <w:bottom w:val="single" w:sz="4" w:space="0" w:color="auto"/>
              <w:right w:val="single" w:sz="4" w:space="0" w:color="auto"/>
            </w:tcBorders>
            <w:shd w:val="clear" w:color="auto" w:fill="auto"/>
            <w:noWrap/>
            <w:hideMark/>
          </w:tcPr>
          <w:p w14:paraId="177C8CB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Пермь</w:t>
            </w:r>
          </w:p>
        </w:tc>
        <w:tc>
          <w:tcPr>
            <w:tcW w:w="1214" w:type="dxa"/>
            <w:tcBorders>
              <w:top w:val="nil"/>
              <w:left w:val="nil"/>
              <w:bottom w:val="single" w:sz="4" w:space="0" w:color="auto"/>
              <w:right w:val="single" w:sz="4" w:space="0" w:color="auto"/>
            </w:tcBorders>
            <w:shd w:val="clear" w:color="auto" w:fill="auto"/>
            <w:noWrap/>
            <w:hideMark/>
          </w:tcPr>
          <w:p w14:paraId="202EFB6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2 500м2</w:t>
            </w:r>
          </w:p>
        </w:tc>
        <w:tc>
          <w:tcPr>
            <w:tcW w:w="6157" w:type="dxa"/>
            <w:tcBorders>
              <w:top w:val="nil"/>
              <w:left w:val="nil"/>
              <w:bottom w:val="single" w:sz="4" w:space="0" w:color="auto"/>
              <w:right w:val="single" w:sz="4" w:space="0" w:color="auto"/>
            </w:tcBorders>
            <w:shd w:val="clear" w:color="auto" w:fill="auto"/>
            <w:hideMark/>
          </w:tcPr>
          <w:p w14:paraId="45709895"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77842389" w14:textId="77777777" w:rsidTr="00AA18D0">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hideMark/>
          </w:tcPr>
          <w:p w14:paraId="3BC85DF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lastRenderedPageBreak/>
              <w:t>5</w:t>
            </w:r>
          </w:p>
        </w:tc>
        <w:tc>
          <w:tcPr>
            <w:tcW w:w="1520" w:type="dxa"/>
            <w:tcBorders>
              <w:top w:val="nil"/>
              <w:left w:val="nil"/>
              <w:bottom w:val="single" w:sz="4" w:space="0" w:color="auto"/>
              <w:right w:val="single" w:sz="4" w:space="0" w:color="auto"/>
            </w:tcBorders>
            <w:shd w:val="clear" w:color="auto" w:fill="auto"/>
            <w:noWrap/>
            <w:hideMark/>
          </w:tcPr>
          <w:p w14:paraId="10C9B12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w:t>
            </w:r>
            <w:proofErr w:type="spellStart"/>
            <w:r w:rsidRPr="00632AFD">
              <w:rPr>
                <w:rFonts w:ascii="Times New Roman" w:eastAsia="Times New Roman" w:hAnsi="Times New Roman" w:cs="Times New Roman"/>
                <w:color w:val="000000"/>
                <w:sz w:val="20"/>
                <w:szCs w:val="20"/>
                <w:lang w:eastAsia="ru-RU"/>
              </w:rPr>
              <w:t>The</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Brick</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Hall</w:t>
            </w:r>
            <w:proofErr w:type="spellEnd"/>
            <w:r w:rsidRPr="00632AFD">
              <w:rPr>
                <w:rFonts w:ascii="Times New Roman" w:eastAsia="Times New Roman" w:hAnsi="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hideMark/>
          </w:tcPr>
          <w:p w14:paraId="249D4E7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Фабрика </w:t>
            </w:r>
          </w:p>
        </w:tc>
        <w:tc>
          <w:tcPr>
            <w:tcW w:w="1701" w:type="dxa"/>
            <w:tcBorders>
              <w:top w:val="nil"/>
              <w:left w:val="nil"/>
              <w:bottom w:val="single" w:sz="4" w:space="0" w:color="auto"/>
              <w:right w:val="single" w:sz="4" w:space="0" w:color="auto"/>
            </w:tcBorders>
            <w:shd w:val="clear" w:color="auto" w:fill="auto"/>
            <w:hideMark/>
          </w:tcPr>
          <w:p w14:paraId="41D8721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ТЦ и БЦ</w:t>
            </w:r>
          </w:p>
        </w:tc>
        <w:tc>
          <w:tcPr>
            <w:tcW w:w="993" w:type="dxa"/>
            <w:tcBorders>
              <w:top w:val="nil"/>
              <w:left w:val="nil"/>
              <w:bottom w:val="single" w:sz="4" w:space="0" w:color="auto"/>
              <w:right w:val="single" w:sz="4" w:space="0" w:color="auto"/>
            </w:tcBorders>
            <w:shd w:val="clear" w:color="auto" w:fill="auto"/>
            <w:noWrap/>
            <w:hideMark/>
          </w:tcPr>
          <w:p w14:paraId="279DB90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14:paraId="68D0A8E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Ярославль</w:t>
            </w:r>
          </w:p>
        </w:tc>
        <w:tc>
          <w:tcPr>
            <w:tcW w:w="1214" w:type="dxa"/>
            <w:tcBorders>
              <w:top w:val="nil"/>
              <w:left w:val="nil"/>
              <w:bottom w:val="single" w:sz="4" w:space="0" w:color="auto"/>
              <w:right w:val="single" w:sz="4" w:space="0" w:color="auto"/>
            </w:tcBorders>
            <w:shd w:val="clear" w:color="auto" w:fill="auto"/>
            <w:noWrap/>
            <w:hideMark/>
          </w:tcPr>
          <w:p w14:paraId="27ED3BF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5322C248"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0093A3AA" w14:textId="77777777" w:rsidTr="00632AFD">
        <w:trPr>
          <w:gridAfter w:val="1"/>
          <w:wAfter w:w="43" w:type="dxa"/>
          <w:trHeight w:val="519"/>
        </w:trPr>
        <w:tc>
          <w:tcPr>
            <w:tcW w:w="460" w:type="dxa"/>
            <w:tcBorders>
              <w:top w:val="nil"/>
              <w:left w:val="single" w:sz="4" w:space="0" w:color="auto"/>
              <w:bottom w:val="single" w:sz="4" w:space="0" w:color="auto"/>
              <w:right w:val="single" w:sz="4" w:space="0" w:color="auto"/>
            </w:tcBorders>
            <w:shd w:val="clear" w:color="auto" w:fill="auto"/>
            <w:noWrap/>
            <w:hideMark/>
          </w:tcPr>
          <w:p w14:paraId="235447B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6</w:t>
            </w:r>
          </w:p>
        </w:tc>
        <w:tc>
          <w:tcPr>
            <w:tcW w:w="1520" w:type="dxa"/>
            <w:tcBorders>
              <w:top w:val="nil"/>
              <w:left w:val="nil"/>
              <w:bottom w:val="single" w:sz="4" w:space="0" w:color="auto"/>
              <w:right w:val="single" w:sz="4" w:space="0" w:color="auto"/>
            </w:tcBorders>
            <w:shd w:val="clear" w:color="auto" w:fill="auto"/>
            <w:hideMark/>
          </w:tcPr>
          <w:p w14:paraId="7350F8F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 «Бенуа»</w:t>
            </w:r>
          </w:p>
        </w:tc>
        <w:tc>
          <w:tcPr>
            <w:tcW w:w="1417" w:type="dxa"/>
            <w:tcBorders>
              <w:top w:val="nil"/>
              <w:left w:val="nil"/>
              <w:bottom w:val="single" w:sz="4" w:space="0" w:color="auto"/>
              <w:right w:val="single" w:sz="4" w:space="0" w:color="auto"/>
            </w:tcBorders>
            <w:shd w:val="clear" w:color="auto" w:fill="auto"/>
            <w:hideMark/>
          </w:tcPr>
          <w:p w14:paraId="046D389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6D20A65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single" w:sz="4" w:space="0" w:color="auto"/>
            </w:tcBorders>
            <w:shd w:val="clear" w:color="auto" w:fill="auto"/>
            <w:hideMark/>
          </w:tcPr>
          <w:p w14:paraId="189A14E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2006</w:t>
            </w:r>
          </w:p>
        </w:tc>
        <w:tc>
          <w:tcPr>
            <w:tcW w:w="1275" w:type="dxa"/>
            <w:tcBorders>
              <w:top w:val="nil"/>
              <w:left w:val="nil"/>
              <w:bottom w:val="single" w:sz="4" w:space="0" w:color="auto"/>
              <w:right w:val="single" w:sz="4" w:space="0" w:color="auto"/>
            </w:tcBorders>
            <w:shd w:val="clear" w:color="auto" w:fill="auto"/>
            <w:hideMark/>
          </w:tcPr>
          <w:p w14:paraId="6A20858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7CAEB0C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17 </w:t>
            </w:r>
            <w:proofErr w:type="spellStart"/>
            <w:r w:rsidRPr="00632AFD">
              <w:rPr>
                <w:rFonts w:ascii="Times New Roman" w:eastAsia="Times New Roman" w:hAnsi="Times New Roman" w:cs="Times New Roman"/>
                <w:color w:val="000000"/>
                <w:sz w:val="20"/>
                <w:szCs w:val="20"/>
                <w:lang w:eastAsia="ru-RU"/>
              </w:rPr>
              <w:t>тыс</w:t>
            </w:r>
            <w:proofErr w:type="spellEnd"/>
            <w:r w:rsidRPr="00632AFD">
              <w:rPr>
                <w:rFonts w:ascii="Times New Roman" w:eastAsia="Times New Roman" w:hAnsi="Times New Roman" w:cs="Times New Roman"/>
                <w:color w:val="000000"/>
                <w:sz w:val="20"/>
                <w:szCs w:val="20"/>
                <w:lang w:eastAsia="ru-RU"/>
              </w:rPr>
              <w:t xml:space="preserve"> м2</w:t>
            </w:r>
          </w:p>
        </w:tc>
        <w:tc>
          <w:tcPr>
            <w:tcW w:w="6157" w:type="dxa"/>
            <w:tcBorders>
              <w:top w:val="nil"/>
              <w:left w:val="nil"/>
              <w:bottom w:val="single" w:sz="4" w:space="0" w:color="auto"/>
              <w:right w:val="single" w:sz="4" w:space="0" w:color="auto"/>
            </w:tcBorders>
            <w:shd w:val="clear" w:color="auto" w:fill="auto"/>
            <w:hideMark/>
          </w:tcPr>
          <w:p w14:paraId="54C0B95A"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Проект разработан архитектурным бюро NPS </w:t>
            </w:r>
            <w:proofErr w:type="spellStart"/>
            <w:r w:rsidRPr="00632AFD">
              <w:rPr>
                <w:rFonts w:ascii="Times New Roman" w:eastAsia="Times New Roman" w:hAnsi="Times New Roman" w:cs="Times New Roman"/>
                <w:color w:val="000000"/>
                <w:sz w:val="20"/>
                <w:szCs w:val="20"/>
                <w:lang w:eastAsia="ru-RU"/>
              </w:rPr>
              <w:t>Tchoban</w:t>
            </w:r>
            <w:proofErr w:type="spellEnd"/>
            <w:r w:rsidRPr="00632AFD">
              <w:rPr>
                <w:rFonts w:ascii="Times New Roman" w:eastAsia="Times New Roman" w:hAnsi="Times New Roman" w:cs="Times New Roman"/>
                <w:color w:val="000000"/>
                <w:sz w:val="20"/>
                <w:szCs w:val="20"/>
                <w:lang w:eastAsia="ru-RU"/>
              </w:rPr>
              <w:t xml:space="preserve"> </w:t>
            </w:r>
            <w:proofErr w:type="spellStart"/>
            <w:r w:rsidRPr="00632AFD">
              <w:rPr>
                <w:rFonts w:ascii="Times New Roman" w:eastAsia="Times New Roman" w:hAnsi="Times New Roman" w:cs="Times New Roman"/>
                <w:color w:val="000000"/>
                <w:sz w:val="20"/>
                <w:szCs w:val="20"/>
                <w:lang w:eastAsia="ru-RU"/>
              </w:rPr>
              <w:t>Voss</w:t>
            </w:r>
            <w:proofErr w:type="spellEnd"/>
            <w:r w:rsidRPr="00632AFD">
              <w:rPr>
                <w:rFonts w:ascii="Times New Roman" w:eastAsia="Times New Roman" w:hAnsi="Times New Roman" w:cs="Times New Roman"/>
                <w:color w:val="000000"/>
                <w:sz w:val="20"/>
                <w:szCs w:val="20"/>
                <w:lang w:eastAsia="ru-RU"/>
              </w:rPr>
              <w:t xml:space="preserve"> (Германия). Заказчик и генподрядчик: холдинг «Теорема»</w:t>
            </w:r>
          </w:p>
        </w:tc>
      </w:tr>
      <w:tr w:rsidR="00AD09E2" w:rsidRPr="000A569F" w14:paraId="6183D748" w14:textId="77777777" w:rsidTr="00AA18D0">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hideMark/>
          </w:tcPr>
          <w:p w14:paraId="3AFA6EC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7</w:t>
            </w:r>
          </w:p>
        </w:tc>
        <w:tc>
          <w:tcPr>
            <w:tcW w:w="1520" w:type="dxa"/>
            <w:tcBorders>
              <w:top w:val="nil"/>
              <w:left w:val="nil"/>
              <w:bottom w:val="single" w:sz="4" w:space="0" w:color="auto"/>
              <w:right w:val="single" w:sz="4" w:space="0" w:color="auto"/>
            </w:tcBorders>
            <w:shd w:val="clear" w:color="auto" w:fill="auto"/>
            <w:hideMark/>
          </w:tcPr>
          <w:p w14:paraId="3479713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 «</w:t>
            </w:r>
            <w:proofErr w:type="spellStart"/>
            <w:r w:rsidRPr="00632AFD">
              <w:rPr>
                <w:rFonts w:ascii="Times New Roman" w:eastAsia="Times New Roman" w:hAnsi="Times New Roman" w:cs="Times New Roman"/>
                <w:color w:val="000000"/>
                <w:sz w:val="20"/>
                <w:szCs w:val="20"/>
                <w:lang w:eastAsia="ru-RU"/>
              </w:rPr>
              <w:t>Лангензипен</w:t>
            </w:r>
            <w:proofErr w:type="spellEnd"/>
            <w:r w:rsidRPr="00632AFD">
              <w:rPr>
                <w:rFonts w:ascii="Times New Roman" w:eastAsia="Times New Roman" w:hAnsi="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hideMark/>
          </w:tcPr>
          <w:p w14:paraId="31F9EA0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5B94099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single" w:sz="4" w:space="0" w:color="auto"/>
            </w:tcBorders>
            <w:shd w:val="clear" w:color="auto" w:fill="auto"/>
            <w:hideMark/>
          </w:tcPr>
          <w:p w14:paraId="59402FF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14:paraId="0E7D996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03721F5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4C29252C"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60495C7D" w14:textId="77777777" w:rsidTr="00AA18D0">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hideMark/>
          </w:tcPr>
          <w:p w14:paraId="19E6DE3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8</w:t>
            </w:r>
          </w:p>
        </w:tc>
        <w:tc>
          <w:tcPr>
            <w:tcW w:w="1520" w:type="dxa"/>
            <w:tcBorders>
              <w:top w:val="nil"/>
              <w:left w:val="nil"/>
              <w:bottom w:val="single" w:sz="4" w:space="0" w:color="auto"/>
              <w:right w:val="single" w:sz="4" w:space="0" w:color="auto"/>
            </w:tcBorders>
            <w:shd w:val="clear" w:color="auto" w:fill="auto"/>
            <w:hideMark/>
          </w:tcPr>
          <w:p w14:paraId="48E8B86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 «Фидель»</w:t>
            </w:r>
          </w:p>
        </w:tc>
        <w:tc>
          <w:tcPr>
            <w:tcW w:w="1417" w:type="dxa"/>
            <w:tcBorders>
              <w:top w:val="nil"/>
              <w:left w:val="nil"/>
              <w:bottom w:val="single" w:sz="4" w:space="0" w:color="auto"/>
              <w:right w:val="single" w:sz="4" w:space="0" w:color="auto"/>
            </w:tcBorders>
            <w:shd w:val="clear" w:color="auto" w:fill="auto"/>
            <w:hideMark/>
          </w:tcPr>
          <w:p w14:paraId="22F6427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Ткацкая Фабрика</w:t>
            </w:r>
          </w:p>
        </w:tc>
        <w:tc>
          <w:tcPr>
            <w:tcW w:w="1701" w:type="dxa"/>
            <w:tcBorders>
              <w:top w:val="nil"/>
              <w:left w:val="nil"/>
              <w:bottom w:val="single" w:sz="4" w:space="0" w:color="auto"/>
              <w:right w:val="single" w:sz="4" w:space="0" w:color="auto"/>
            </w:tcBorders>
            <w:shd w:val="clear" w:color="auto" w:fill="auto"/>
            <w:hideMark/>
          </w:tcPr>
          <w:p w14:paraId="5C61D32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single" w:sz="4" w:space="0" w:color="auto"/>
            </w:tcBorders>
            <w:shd w:val="clear" w:color="auto" w:fill="auto"/>
            <w:hideMark/>
          </w:tcPr>
          <w:p w14:paraId="2FEDA6C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14:paraId="4B23071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19D2DF8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49D73642"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545F4297" w14:textId="77777777" w:rsidTr="00AA18D0">
        <w:trPr>
          <w:gridAfter w:val="1"/>
          <w:wAfter w:w="43" w:type="dxa"/>
          <w:trHeight w:val="552"/>
        </w:trPr>
        <w:tc>
          <w:tcPr>
            <w:tcW w:w="460" w:type="dxa"/>
            <w:tcBorders>
              <w:top w:val="nil"/>
              <w:left w:val="single" w:sz="4" w:space="0" w:color="auto"/>
              <w:bottom w:val="single" w:sz="4" w:space="0" w:color="auto"/>
              <w:right w:val="single" w:sz="4" w:space="0" w:color="auto"/>
            </w:tcBorders>
            <w:shd w:val="clear" w:color="auto" w:fill="auto"/>
            <w:noWrap/>
            <w:hideMark/>
          </w:tcPr>
          <w:p w14:paraId="796E116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9</w:t>
            </w:r>
          </w:p>
        </w:tc>
        <w:tc>
          <w:tcPr>
            <w:tcW w:w="1520" w:type="dxa"/>
            <w:tcBorders>
              <w:top w:val="nil"/>
              <w:left w:val="nil"/>
              <w:bottom w:val="single" w:sz="4" w:space="0" w:color="auto"/>
              <w:right w:val="single" w:sz="4" w:space="0" w:color="auto"/>
            </w:tcBorders>
            <w:shd w:val="clear" w:color="auto" w:fill="auto"/>
            <w:noWrap/>
            <w:hideMark/>
          </w:tcPr>
          <w:p w14:paraId="0E9FA9F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ТЦ "Галерея"</w:t>
            </w:r>
          </w:p>
        </w:tc>
        <w:tc>
          <w:tcPr>
            <w:tcW w:w="1417" w:type="dxa"/>
            <w:tcBorders>
              <w:top w:val="nil"/>
              <w:left w:val="nil"/>
              <w:bottom w:val="single" w:sz="4" w:space="0" w:color="auto"/>
              <w:right w:val="single" w:sz="4" w:space="0" w:color="auto"/>
            </w:tcBorders>
            <w:shd w:val="clear" w:color="auto" w:fill="auto"/>
            <w:hideMark/>
          </w:tcPr>
          <w:p w14:paraId="1E4920A9" w14:textId="587FE160"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Фабрика- </w:t>
            </w:r>
          </w:p>
        </w:tc>
        <w:tc>
          <w:tcPr>
            <w:tcW w:w="1701" w:type="dxa"/>
            <w:tcBorders>
              <w:top w:val="nil"/>
              <w:left w:val="nil"/>
              <w:bottom w:val="single" w:sz="4" w:space="0" w:color="auto"/>
              <w:right w:val="single" w:sz="4" w:space="0" w:color="auto"/>
            </w:tcBorders>
            <w:shd w:val="clear" w:color="auto" w:fill="auto"/>
            <w:noWrap/>
            <w:hideMark/>
          </w:tcPr>
          <w:p w14:paraId="7676AD6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ТЦ</w:t>
            </w:r>
          </w:p>
        </w:tc>
        <w:tc>
          <w:tcPr>
            <w:tcW w:w="993" w:type="dxa"/>
            <w:tcBorders>
              <w:top w:val="nil"/>
              <w:left w:val="nil"/>
              <w:bottom w:val="single" w:sz="4" w:space="0" w:color="auto"/>
              <w:right w:val="single" w:sz="4" w:space="0" w:color="auto"/>
            </w:tcBorders>
            <w:shd w:val="clear" w:color="auto" w:fill="auto"/>
            <w:noWrap/>
            <w:hideMark/>
          </w:tcPr>
          <w:p w14:paraId="41E69F6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2007</w:t>
            </w:r>
          </w:p>
        </w:tc>
        <w:tc>
          <w:tcPr>
            <w:tcW w:w="1275" w:type="dxa"/>
            <w:tcBorders>
              <w:top w:val="nil"/>
              <w:left w:val="nil"/>
              <w:bottom w:val="single" w:sz="4" w:space="0" w:color="auto"/>
              <w:right w:val="single" w:sz="4" w:space="0" w:color="auto"/>
            </w:tcBorders>
            <w:shd w:val="clear" w:color="auto" w:fill="auto"/>
            <w:noWrap/>
            <w:hideMark/>
          </w:tcPr>
          <w:p w14:paraId="477F318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noWrap/>
            <w:hideMark/>
          </w:tcPr>
          <w:p w14:paraId="759BD77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76A5DEBF"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41033A64" w14:textId="77777777" w:rsidTr="00AA18D0">
        <w:trPr>
          <w:gridAfter w:val="1"/>
          <w:wAfter w:w="43" w:type="dxa"/>
          <w:trHeight w:val="828"/>
        </w:trPr>
        <w:tc>
          <w:tcPr>
            <w:tcW w:w="460" w:type="dxa"/>
            <w:tcBorders>
              <w:top w:val="nil"/>
              <w:left w:val="single" w:sz="4" w:space="0" w:color="auto"/>
              <w:bottom w:val="single" w:sz="4" w:space="0" w:color="auto"/>
              <w:right w:val="nil"/>
            </w:tcBorders>
            <w:shd w:val="clear" w:color="auto" w:fill="auto"/>
            <w:noWrap/>
            <w:hideMark/>
          </w:tcPr>
          <w:p w14:paraId="658A88C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10</w:t>
            </w:r>
          </w:p>
        </w:tc>
        <w:tc>
          <w:tcPr>
            <w:tcW w:w="1520" w:type="dxa"/>
            <w:tcBorders>
              <w:top w:val="nil"/>
              <w:left w:val="nil"/>
              <w:bottom w:val="single" w:sz="4" w:space="0" w:color="auto"/>
              <w:right w:val="nil"/>
            </w:tcBorders>
            <w:shd w:val="clear" w:color="auto" w:fill="auto"/>
            <w:noWrap/>
            <w:hideMark/>
          </w:tcPr>
          <w:p w14:paraId="0EADFFA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АРМА</w:t>
            </w:r>
          </w:p>
        </w:tc>
        <w:tc>
          <w:tcPr>
            <w:tcW w:w="1417" w:type="dxa"/>
            <w:tcBorders>
              <w:top w:val="nil"/>
              <w:left w:val="nil"/>
              <w:bottom w:val="single" w:sz="4" w:space="0" w:color="auto"/>
              <w:right w:val="nil"/>
            </w:tcBorders>
            <w:shd w:val="clear" w:color="auto" w:fill="auto"/>
            <w:noWrap/>
            <w:hideMark/>
          </w:tcPr>
          <w:p w14:paraId="4436715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nil"/>
            </w:tcBorders>
            <w:shd w:val="clear" w:color="auto" w:fill="auto"/>
            <w:noWrap/>
            <w:hideMark/>
          </w:tcPr>
          <w:p w14:paraId="77A6896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БЦ</w:t>
            </w:r>
          </w:p>
        </w:tc>
        <w:tc>
          <w:tcPr>
            <w:tcW w:w="993" w:type="dxa"/>
            <w:tcBorders>
              <w:top w:val="nil"/>
              <w:left w:val="nil"/>
              <w:bottom w:val="single" w:sz="4" w:space="0" w:color="auto"/>
              <w:right w:val="nil"/>
            </w:tcBorders>
            <w:shd w:val="clear" w:color="auto" w:fill="auto"/>
            <w:noWrap/>
            <w:hideMark/>
          </w:tcPr>
          <w:p w14:paraId="4AF2A8E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2011</w:t>
            </w:r>
          </w:p>
        </w:tc>
        <w:tc>
          <w:tcPr>
            <w:tcW w:w="1275" w:type="dxa"/>
            <w:tcBorders>
              <w:top w:val="nil"/>
              <w:left w:val="nil"/>
              <w:bottom w:val="single" w:sz="4" w:space="0" w:color="auto"/>
              <w:right w:val="nil"/>
            </w:tcBorders>
            <w:shd w:val="clear" w:color="auto" w:fill="auto"/>
            <w:noWrap/>
            <w:hideMark/>
          </w:tcPr>
          <w:p w14:paraId="5A46C0C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nil"/>
            </w:tcBorders>
            <w:shd w:val="clear" w:color="auto" w:fill="auto"/>
            <w:noWrap/>
            <w:hideMark/>
          </w:tcPr>
          <w:p w14:paraId="675F16E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8 га</w:t>
            </w:r>
          </w:p>
        </w:tc>
        <w:tc>
          <w:tcPr>
            <w:tcW w:w="6157" w:type="dxa"/>
            <w:tcBorders>
              <w:top w:val="nil"/>
              <w:left w:val="nil"/>
              <w:bottom w:val="single" w:sz="4" w:space="0" w:color="auto"/>
              <w:right w:val="single" w:sz="4" w:space="0" w:color="auto"/>
            </w:tcBorders>
            <w:shd w:val="clear" w:color="auto" w:fill="auto"/>
            <w:hideMark/>
          </w:tcPr>
          <w:p w14:paraId="45FE1F4A"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Реконструкцией строений занимались архитектурное бюро «Сергей Киселёв и партнёры», владелец территории — компания «Большой город»</w:t>
            </w:r>
          </w:p>
        </w:tc>
      </w:tr>
      <w:tr w:rsidR="00AD09E2" w:rsidRPr="000A569F" w14:paraId="49098E66" w14:textId="77777777" w:rsidTr="00AA18D0">
        <w:trPr>
          <w:trHeight w:val="288"/>
        </w:trPr>
        <w:tc>
          <w:tcPr>
            <w:tcW w:w="14780" w:type="dxa"/>
            <w:gridSpan w:val="9"/>
            <w:tcBorders>
              <w:top w:val="single" w:sz="4" w:space="0" w:color="auto"/>
              <w:left w:val="single" w:sz="4" w:space="0" w:color="auto"/>
              <w:bottom w:val="single" w:sz="4" w:space="0" w:color="auto"/>
              <w:right w:val="single" w:sz="4" w:space="0" w:color="000000"/>
            </w:tcBorders>
            <w:shd w:val="clear" w:color="000000" w:fill="F8CBAD"/>
            <w:hideMark/>
          </w:tcPr>
          <w:p w14:paraId="33E3E65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ЖК</w:t>
            </w:r>
          </w:p>
        </w:tc>
      </w:tr>
      <w:tr w:rsidR="00AD09E2" w:rsidRPr="000A569F" w14:paraId="2C9C403C"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0EA8A843" w14:textId="47F2262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hideMark/>
          </w:tcPr>
          <w:p w14:paraId="774BD79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«ЗИЛ» </w:t>
            </w:r>
          </w:p>
        </w:tc>
        <w:tc>
          <w:tcPr>
            <w:tcW w:w="1417" w:type="dxa"/>
            <w:tcBorders>
              <w:top w:val="nil"/>
              <w:left w:val="nil"/>
              <w:bottom w:val="single" w:sz="4" w:space="0" w:color="auto"/>
              <w:right w:val="single" w:sz="4" w:space="0" w:color="auto"/>
            </w:tcBorders>
            <w:shd w:val="clear" w:color="auto" w:fill="auto"/>
            <w:hideMark/>
          </w:tcPr>
          <w:p w14:paraId="3399F5F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347D332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район</w:t>
            </w:r>
          </w:p>
        </w:tc>
        <w:tc>
          <w:tcPr>
            <w:tcW w:w="993" w:type="dxa"/>
            <w:tcBorders>
              <w:top w:val="nil"/>
              <w:left w:val="nil"/>
              <w:bottom w:val="single" w:sz="4" w:space="0" w:color="auto"/>
              <w:right w:val="single" w:sz="4" w:space="0" w:color="auto"/>
            </w:tcBorders>
            <w:shd w:val="clear" w:color="auto" w:fill="auto"/>
            <w:hideMark/>
          </w:tcPr>
          <w:p w14:paraId="421F809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2013</w:t>
            </w:r>
          </w:p>
        </w:tc>
        <w:tc>
          <w:tcPr>
            <w:tcW w:w="1275" w:type="dxa"/>
            <w:tcBorders>
              <w:top w:val="nil"/>
              <w:left w:val="nil"/>
              <w:bottom w:val="single" w:sz="4" w:space="0" w:color="auto"/>
              <w:right w:val="single" w:sz="4" w:space="0" w:color="auto"/>
            </w:tcBorders>
            <w:shd w:val="clear" w:color="auto" w:fill="auto"/>
            <w:hideMark/>
          </w:tcPr>
          <w:p w14:paraId="4D95B1A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hideMark/>
          </w:tcPr>
          <w:p w14:paraId="02CDD48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392 га</w:t>
            </w:r>
          </w:p>
        </w:tc>
        <w:tc>
          <w:tcPr>
            <w:tcW w:w="6157" w:type="dxa"/>
            <w:tcBorders>
              <w:top w:val="nil"/>
              <w:left w:val="nil"/>
              <w:bottom w:val="single" w:sz="4" w:space="0" w:color="auto"/>
              <w:right w:val="single" w:sz="4" w:space="0" w:color="auto"/>
            </w:tcBorders>
            <w:shd w:val="clear" w:color="auto" w:fill="auto"/>
            <w:hideMark/>
          </w:tcPr>
          <w:p w14:paraId="2D5EE5A2"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5930B4C1"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041BA346" w14:textId="56CD433D"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hideMark/>
          </w:tcPr>
          <w:p w14:paraId="3353618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Большое Кусково</w:t>
            </w:r>
          </w:p>
        </w:tc>
        <w:tc>
          <w:tcPr>
            <w:tcW w:w="1417" w:type="dxa"/>
            <w:tcBorders>
              <w:top w:val="nil"/>
              <w:left w:val="nil"/>
              <w:bottom w:val="single" w:sz="4" w:space="0" w:color="auto"/>
              <w:right w:val="single" w:sz="4" w:space="0" w:color="auto"/>
            </w:tcBorders>
            <w:shd w:val="clear" w:color="auto" w:fill="auto"/>
            <w:noWrap/>
            <w:hideMark/>
          </w:tcPr>
          <w:p w14:paraId="20D1ABF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26BE415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квартал</w:t>
            </w:r>
          </w:p>
        </w:tc>
        <w:tc>
          <w:tcPr>
            <w:tcW w:w="993" w:type="dxa"/>
            <w:tcBorders>
              <w:top w:val="nil"/>
              <w:left w:val="nil"/>
              <w:bottom w:val="single" w:sz="4" w:space="0" w:color="auto"/>
              <w:right w:val="single" w:sz="4" w:space="0" w:color="auto"/>
            </w:tcBorders>
            <w:shd w:val="clear" w:color="auto" w:fill="auto"/>
            <w:hideMark/>
          </w:tcPr>
          <w:p w14:paraId="6BDCE1E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14:paraId="13D2F8B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hideMark/>
          </w:tcPr>
          <w:p w14:paraId="1F9D4FE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710EA083"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0E54B870"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3C9330FF" w14:textId="1B99657C"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hideMark/>
          </w:tcPr>
          <w:p w14:paraId="75CB7B2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Коровино</w:t>
            </w:r>
          </w:p>
        </w:tc>
        <w:tc>
          <w:tcPr>
            <w:tcW w:w="1417" w:type="dxa"/>
            <w:tcBorders>
              <w:top w:val="nil"/>
              <w:left w:val="nil"/>
              <w:bottom w:val="single" w:sz="4" w:space="0" w:color="auto"/>
              <w:right w:val="single" w:sz="4" w:space="0" w:color="auto"/>
            </w:tcBorders>
            <w:shd w:val="clear" w:color="auto" w:fill="auto"/>
            <w:noWrap/>
            <w:hideMark/>
          </w:tcPr>
          <w:p w14:paraId="1A40832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hideMark/>
          </w:tcPr>
          <w:p w14:paraId="37F5208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квартал</w:t>
            </w:r>
          </w:p>
        </w:tc>
        <w:tc>
          <w:tcPr>
            <w:tcW w:w="993" w:type="dxa"/>
            <w:tcBorders>
              <w:top w:val="nil"/>
              <w:left w:val="nil"/>
              <w:bottom w:val="single" w:sz="4" w:space="0" w:color="auto"/>
              <w:right w:val="single" w:sz="4" w:space="0" w:color="auto"/>
            </w:tcBorders>
            <w:shd w:val="clear" w:color="auto" w:fill="auto"/>
            <w:hideMark/>
          </w:tcPr>
          <w:p w14:paraId="51ECAF7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2020</w:t>
            </w:r>
          </w:p>
        </w:tc>
        <w:tc>
          <w:tcPr>
            <w:tcW w:w="1275" w:type="dxa"/>
            <w:tcBorders>
              <w:top w:val="nil"/>
              <w:left w:val="nil"/>
              <w:bottom w:val="single" w:sz="4" w:space="0" w:color="auto"/>
              <w:right w:val="single" w:sz="4" w:space="0" w:color="auto"/>
            </w:tcBorders>
            <w:shd w:val="clear" w:color="auto" w:fill="auto"/>
            <w:hideMark/>
          </w:tcPr>
          <w:p w14:paraId="0013F6F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hideMark/>
          </w:tcPr>
          <w:p w14:paraId="18F73FC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35 га</w:t>
            </w:r>
          </w:p>
        </w:tc>
        <w:tc>
          <w:tcPr>
            <w:tcW w:w="6157" w:type="dxa"/>
            <w:tcBorders>
              <w:top w:val="nil"/>
              <w:left w:val="nil"/>
              <w:bottom w:val="single" w:sz="4" w:space="0" w:color="auto"/>
              <w:right w:val="single" w:sz="4" w:space="0" w:color="auto"/>
            </w:tcBorders>
            <w:shd w:val="clear" w:color="auto" w:fill="auto"/>
            <w:hideMark/>
          </w:tcPr>
          <w:p w14:paraId="60574090"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16EC83E4"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63346612" w14:textId="66D71638"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hideMark/>
          </w:tcPr>
          <w:p w14:paraId="6C3CA20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ЖК "Галактика" </w:t>
            </w:r>
          </w:p>
        </w:tc>
        <w:tc>
          <w:tcPr>
            <w:tcW w:w="1417" w:type="dxa"/>
            <w:tcBorders>
              <w:top w:val="nil"/>
              <w:left w:val="nil"/>
              <w:bottom w:val="single" w:sz="4" w:space="0" w:color="auto"/>
              <w:right w:val="single" w:sz="4" w:space="0" w:color="auto"/>
            </w:tcBorders>
            <w:shd w:val="clear" w:color="auto" w:fill="auto"/>
            <w:hideMark/>
          </w:tcPr>
          <w:p w14:paraId="6D207FB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Ж/д дорога</w:t>
            </w:r>
          </w:p>
        </w:tc>
        <w:tc>
          <w:tcPr>
            <w:tcW w:w="1701" w:type="dxa"/>
            <w:tcBorders>
              <w:top w:val="nil"/>
              <w:left w:val="nil"/>
              <w:bottom w:val="single" w:sz="4" w:space="0" w:color="auto"/>
              <w:right w:val="single" w:sz="4" w:space="0" w:color="auto"/>
            </w:tcBorders>
            <w:shd w:val="clear" w:color="auto" w:fill="auto"/>
            <w:hideMark/>
          </w:tcPr>
          <w:p w14:paraId="12D090E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14:paraId="6652FC4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14:paraId="18A40E6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hideMark/>
          </w:tcPr>
          <w:p w14:paraId="68C92F2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0922CBAE"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77358F4D"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28E435EC" w14:textId="647C49D1"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noWrap/>
            <w:hideMark/>
          </w:tcPr>
          <w:p w14:paraId="55F55F6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«Меценат»</w:t>
            </w:r>
          </w:p>
        </w:tc>
        <w:tc>
          <w:tcPr>
            <w:tcW w:w="1417" w:type="dxa"/>
            <w:tcBorders>
              <w:top w:val="nil"/>
              <w:left w:val="nil"/>
              <w:bottom w:val="single" w:sz="4" w:space="0" w:color="auto"/>
              <w:right w:val="single" w:sz="4" w:space="0" w:color="auto"/>
            </w:tcBorders>
            <w:shd w:val="clear" w:color="auto" w:fill="auto"/>
            <w:noWrap/>
            <w:hideMark/>
          </w:tcPr>
          <w:p w14:paraId="41599C8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Фабрика </w:t>
            </w:r>
          </w:p>
        </w:tc>
        <w:tc>
          <w:tcPr>
            <w:tcW w:w="1701" w:type="dxa"/>
            <w:tcBorders>
              <w:top w:val="nil"/>
              <w:left w:val="nil"/>
              <w:bottom w:val="single" w:sz="4" w:space="0" w:color="auto"/>
              <w:right w:val="single" w:sz="4" w:space="0" w:color="auto"/>
            </w:tcBorders>
            <w:shd w:val="clear" w:color="auto" w:fill="auto"/>
            <w:noWrap/>
            <w:hideMark/>
          </w:tcPr>
          <w:p w14:paraId="25D6C40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квартал</w:t>
            </w:r>
          </w:p>
        </w:tc>
        <w:tc>
          <w:tcPr>
            <w:tcW w:w="993" w:type="dxa"/>
            <w:tcBorders>
              <w:top w:val="nil"/>
              <w:left w:val="nil"/>
              <w:bottom w:val="single" w:sz="4" w:space="0" w:color="auto"/>
              <w:right w:val="single" w:sz="4" w:space="0" w:color="auto"/>
            </w:tcBorders>
            <w:shd w:val="clear" w:color="auto" w:fill="auto"/>
            <w:noWrap/>
            <w:hideMark/>
          </w:tcPr>
          <w:p w14:paraId="3B2B2A5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2011</w:t>
            </w:r>
          </w:p>
        </w:tc>
        <w:tc>
          <w:tcPr>
            <w:tcW w:w="1275" w:type="dxa"/>
            <w:tcBorders>
              <w:top w:val="nil"/>
              <w:left w:val="nil"/>
              <w:bottom w:val="single" w:sz="4" w:space="0" w:color="auto"/>
              <w:right w:val="single" w:sz="4" w:space="0" w:color="auto"/>
            </w:tcBorders>
            <w:shd w:val="clear" w:color="auto" w:fill="auto"/>
            <w:noWrap/>
            <w:hideMark/>
          </w:tcPr>
          <w:p w14:paraId="020437B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noWrap/>
            <w:hideMark/>
          </w:tcPr>
          <w:p w14:paraId="76DAB88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13,5 </w:t>
            </w:r>
            <w:proofErr w:type="spellStart"/>
            <w:r w:rsidRPr="00632AFD">
              <w:rPr>
                <w:rFonts w:ascii="Times New Roman" w:eastAsia="Times New Roman" w:hAnsi="Times New Roman" w:cs="Times New Roman"/>
                <w:color w:val="000000"/>
                <w:sz w:val="20"/>
                <w:szCs w:val="20"/>
                <w:lang w:eastAsia="ru-RU"/>
              </w:rPr>
              <w:t>тыс</w:t>
            </w:r>
            <w:proofErr w:type="spellEnd"/>
            <w:r w:rsidRPr="00632AFD">
              <w:rPr>
                <w:rFonts w:ascii="Times New Roman" w:eastAsia="Times New Roman" w:hAnsi="Times New Roman" w:cs="Times New Roman"/>
                <w:color w:val="000000"/>
                <w:sz w:val="20"/>
                <w:szCs w:val="20"/>
                <w:lang w:eastAsia="ru-RU"/>
              </w:rPr>
              <w:t xml:space="preserve"> м2</w:t>
            </w:r>
          </w:p>
        </w:tc>
        <w:tc>
          <w:tcPr>
            <w:tcW w:w="6157" w:type="dxa"/>
            <w:tcBorders>
              <w:top w:val="nil"/>
              <w:left w:val="nil"/>
              <w:bottom w:val="single" w:sz="4" w:space="0" w:color="auto"/>
              <w:right w:val="single" w:sz="4" w:space="0" w:color="auto"/>
            </w:tcBorders>
            <w:shd w:val="clear" w:color="auto" w:fill="auto"/>
            <w:hideMark/>
          </w:tcPr>
          <w:p w14:paraId="3FE60AB5"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1F526F97"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5CC77D19" w14:textId="0F28D136"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noWrap/>
            <w:hideMark/>
          </w:tcPr>
          <w:p w14:paraId="6C17194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«Арсенал»</w:t>
            </w:r>
          </w:p>
        </w:tc>
        <w:tc>
          <w:tcPr>
            <w:tcW w:w="1417" w:type="dxa"/>
            <w:tcBorders>
              <w:top w:val="nil"/>
              <w:left w:val="nil"/>
              <w:bottom w:val="single" w:sz="4" w:space="0" w:color="auto"/>
              <w:right w:val="single" w:sz="4" w:space="0" w:color="auto"/>
            </w:tcBorders>
            <w:shd w:val="clear" w:color="auto" w:fill="auto"/>
            <w:noWrap/>
            <w:hideMark/>
          </w:tcPr>
          <w:p w14:paraId="4D32640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noWrap/>
            <w:hideMark/>
          </w:tcPr>
          <w:p w14:paraId="2135593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дом</w:t>
            </w:r>
          </w:p>
        </w:tc>
        <w:tc>
          <w:tcPr>
            <w:tcW w:w="993" w:type="dxa"/>
            <w:tcBorders>
              <w:top w:val="nil"/>
              <w:left w:val="nil"/>
              <w:bottom w:val="single" w:sz="4" w:space="0" w:color="auto"/>
              <w:right w:val="single" w:sz="4" w:space="0" w:color="auto"/>
            </w:tcBorders>
            <w:shd w:val="clear" w:color="auto" w:fill="auto"/>
            <w:noWrap/>
            <w:hideMark/>
          </w:tcPr>
          <w:p w14:paraId="16AC243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2007</w:t>
            </w:r>
          </w:p>
        </w:tc>
        <w:tc>
          <w:tcPr>
            <w:tcW w:w="1275" w:type="dxa"/>
            <w:tcBorders>
              <w:top w:val="nil"/>
              <w:left w:val="nil"/>
              <w:bottom w:val="single" w:sz="4" w:space="0" w:color="auto"/>
              <w:right w:val="single" w:sz="4" w:space="0" w:color="auto"/>
            </w:tcBorders>
            <w:shd w:val="clear" w:color="auto" w:fill="auto"/>
            <w:noWrap/>
            <w:hideMark/>
          </w:tcPr>
          <w:p w14:paraId="64F6234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Пермь</w:t>
            </w:r>
          </w:p>
        </w:tc>
        <w:tc>
          <w:tcPr>
            <w:tcW w:w="1214" w:type="dxa"/>
            <w:tcBorders>
              <w:top w:val="nil"/>
              <w:left w:val="nil"/>
              <w:bottom w:val="single" w:sz="4" w:space="0" w:color="auto"/>
              <w:right w:val="single" w:sz="4" w:space="0" w:color="auto"/>
            </w:tcBorders>
            <w:shd w:val="clear" w:color="auto" w:fill="auto"/>
            <w:noWrap/>
            <w:hideMark/>
          </w:tcPr>
          <w:p w14:paraId="51B437B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09C9D73A"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5562FD76"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7ED9DEC7" w14:textId="029D256D"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noWrap/>
            <w:hideMark/>
          </w:tcPr>
          <w:p w14:paraId="0744869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«Московская-Товарная»</w:t>
            </w:r>
          </w:p>
        </w:tc>
        <w:tc>
          <w:tcPr>
            <w:tcW w:w="1417" w:type="dxa"/>
            <w:tcBorders>
              <w:top w:val="nil"/>
              <w:left w:val="nil"/>
              <w:bottom w:val="single" w:sz="4" w:space="0" w:color="auto"/>
              <w:right w:val="single" w:sz="4" w:space="0" w:color="auto"/>
            </w:tcBorders>
            <w:shd w:val="clear" w:color="auto" w:fill="auto"/>
            <w:noWrap/>
            <w:hideMark/>
          </w:tcPr>
          <w:p w14:paraId="6AEBD99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Ж/д </w:t>
            </w:r>
            <w:proofErr w:type="spellStart"/>
            <w:r w:rsidRPr="00632AFD">
              <w:rPr>
                <w:rFonts w:ascii="Times New Roman" w:eastAsia="Times New Roman" w:hAnsi="Times New Roman" w:cs="Times New Roman"/>
                <w:color w:val="000000"/>
                <w:sz w:val="20"/>
                <w:szCs w:val="20"/>
                <w:lang w:eastAsia="ru-RU"/>
              </w:rPr>
              <w:t>станиция</w:t>
            </w:r>
            <w:proofErr w:type="spellEnd"/>
          </w:p>
        </w:tc>
        <w:tc>
          <w:tcPr>
            <w:tcW w:w="1701" w:type="dxa"/>
            <w:tcBorders>
              <w:top w:val="nil"/>
              <w:left w:val="nil"/>
              <w:bottom w:val="single" w:sz="4" w:space="0" w:color="auto"/>
              <w:right w:val="single" w:sz="4" w:space="0" w:color="auto"/>
            </w:tcBorders>
            <w:shd w:val="clear" w:color="auto" w:fill="auto"/>
            <w:noWrap/>
            <w:hideMark/>
          </w:tcPr>
          <w:p w14:paraId="75068EE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квартал</w:t>
            </w:r>
          </w:p>
        </w:tc>
        <w:tc>
          <w:tcPr>
            <w:tcW w:w="993" w:type="dxa"/>
            <w:tcBorders>
              <w:top w:val="nil"/>
              <w:left w:val="nil"/>
              <w:bottom w:val="single" w:sz="4" w:space="0" w:color="auto"/>
              <w:right w:val="single" w:sz="4" w:space="0" w:color="auto"/>
            </w:tcBorders>
            <w:shd w:val="clear" w:color="auto" w:fill="auto"/>
            <w:noWrap/>
            <w:hideMark/>
          </w:tcPr>
          <w:p w14:paraId="17A51E3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2008</w:t>
            </w:r>
          </w:p>
        </w:tc>
        <w:tc>
          <w:tcPr>
            <w:tcW w:w="1275" w:type="dxa"/>
            <w:tcBorders>
              <w:top w:val="nil"/>
              <w:left w:val="nil"/>
              <w:bottom w:val="single" w:sz="4" w:space="0" w:color="auto"/>
              <w:right w:val="single" w:sz="4" w:space="0" w:color="auto"/>
            </w:tcBorders>
            <w:shd w:val="clear" w:color="auto" w:fill="auto"/>
            <w:noWrap/>
            <w:hideMark/>
          </w:tcPr>
          <w:p w14:paraId="348600C6"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noWrap/>
            <w:hideMark/>
          </w:tcPr>
          <w:p w14:paraId="13D87404"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21 га</w:t>
            </w:r>
          </w:p>
        </w:tc>
        <w:tc>
          <w:tcPr>
            <w:tcW w:w="6157" w:type="dxa"/>
            <w:tcBorders>
              <w:top w:val="nil"/>
              <w:left w:val="nil"/>
              <w:bottom w:val="single" w:sz="4" w:space="0" w:color="auto"/>
              <w:right w:val="single" w:sz="4" w:space="0" w:color="auto"/>
            </w:tcBorders>
            <w:shd w:val="clear" w:color="auto" w:fill="auto"/>
            <w:hideMark/>
          </w:tcPr>
          <w:p w14:paraId="71E766E3"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6F31EFA1"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51A28064" w14:textId="61B17739"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noWrap/>
            <w:hideMark/>
          </w:tcPr>
          <w:p w14:paraId="62246513"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«Новый берег»</w:t>
            </w:r>
          </w:p>
        </w:tc>
        <w:tc>
          <w:tcPr>
            <w:tcW w:w="1417" w:type="dxa"/>
            <w:tcBorders>
              <w:top w:val="nil"/>
              <w:left w:val="nil"/>
              <w:bottom w:val="single" w:sz="4" w:space="0" w:color="auto"/>
              <w:right w:val="single" w:sz="4" w:space="0" w:color="auto"/>
            </w:tcBorders>
            <w:shd w:val="clear" w:color="auto" w:fill="auto"/>
            <w:noWrap/>
            <w:hideMark/>
          </w:tcPr>
          <w:p w14:paraId="2946878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Намыв</w:t>
            </w:r>
          </w:p>
        </w:tc>
        <w:tc>
          <w:tcPr>
            <w:tcW w:w="1701" w:type="dxa"/>
            <w:tcBorders>
              <w:top w:val="nil"/>
              <w:left w:val="nil"/>
              <w:bottom w:val="single" w:sz="4" w:space="0" w:color="auto"/>
              <w:right w:val="single" w:sz="4" w:space="0" w:color="auto"/>
            </w:tcBorders>
            <w:shd w:val="clear" w:color="auto" w:fill="auto"/>
            <w:noWrap/>
            <w:hideMark/>
          </w:tcPr>
          <w:p w14:paraId="11CB43E1"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район</w:t>
            </w:r>
          </w:p>
        </w:tc>
        <w:tc>
          <w:tcPr>
            <w:tcW w:w="993" w:type="dxa"/>
            <w:tcBorders>
              <w:top w:val="nil"/>
              <w:left w:val="nil"/>
              <w:bottom w:val="single" w:sz="4" w:space="0" w:color="auto"/>
              <w:right w:val="single" w:sz="4" w:space="0" w:color="auto"/>
            </w:tcBorders>
            <w:shd w:val="clear" w:color="000000" w:fill="F8CBAD"/>
            <w:noWrap/>
            <w:hideMark/>
          </w:tcPr>
          <w:p w14:paraId="3DF7DACA"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hideMark/>
          </w:tcPr>
          <w:p w14:paraId="68915F3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Санкт-Петербург</w:t>
            </w:r>
          </w:p>
        </w:tc>
        <w:tc>
          <w:tcPr>
            <w:tcW w:w="1214" w:type="dxa"/>
            <w:tcBorders>
              <w:top w:val="nil"/>
              <w:left w:val="nil"/>
              <w:bottom w:val="single" w:sz="4" w:space="0" w:color="auto"/>
              <w:right w:val="single" w:sz="4" w:space="0" w:color="auto"/>
            </w:tcBorders>
            <w:shd w:val="clear" w:color="auto" w:fill="auto"/>
            <w:noWrap/>
            <w:hideMark/>
          </w:tcPr>
          <w:p w14:paraId="2BFF513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510 га</w:t>
            </w:r>
          </w:p>
        </w:tc>
        <w:tc>
          <w:tcPr>
            <w:tcW w:w="6157" w:type="dxa"/>
            <w:tcBorders>
              <w:top w:val="nil"/>
              <w:left w:val="nil"/>
              <w:bottom w:val="single" w:sz="4" w:space="0" w:color="auto"/>
              <w:right w:val="single" w:sz="4" w:space="0" w:color="auto"/>
            </w:tcBorders>
            <w:shd w:val="clear" w:color="auto" w:fill="auto"/>
            <w:hideMark/>
          </w:tcPr>
          <w:p w14:paraId="7CDAC12E" w14:textId="77777777" w:rsidR="00AD09E2" w:rsidRPr="00632AFD" w:rsidRDefault="00AD09E2" w:rsidP="00AD09E2">
            <w:pPr>
              <w:spacing w:after="0" w:line="240" w:lineRule="auto"/>
              <w:rPr>
                <w:rFonts w:ascii="Times New Roman" w:eastAsia="Times New Roman" w:hAnsi="Times New Roman" w:cs="Times New Roman"/>
                <w:color w:val="0563C1"/>
                <w:sz w:val="20"/>
                <w:szCs w:val="20"/>
                <w:u w:val="single"/>
                <w:lang w:eastAsia="ru-RU"/>
              </w:rPr>
            </w:pPr>
            <w:r w:rsidRPr="00632AFD">
              <w:rPr>
                <w:rFonts w:ascii="Times New Roman" w:eastAsia="Times New Roman" w:hAnsi="Times New Roman" w:cs="Times New Roman"/>
                <w:color w:val="0563C1"/>
                <w:sz w:val="20"/>
                <w:szCs w:val="20"/>
                <w:u w:val="single"/>
                <w:lang w:eastAsia="ru-RU"/>
              </w:rPr>
              <w:t> </w:t>
            </w:r>
          </w:p>
        </w:tc>
      </w:tr>
      <w:tr w:rsidR="00AD09E2" w:rsidRPr="000A569F" w14:paraId="5B137B01"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504B8049" w14:textId="7037C17D"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noWrap/>
            <w:hideMark/>
          </w:tcPr>
          <w:p w14:paraId="7B85619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ЖК «Сказка град»</w:t>
            </w:r>
          </w:p>
        </w:tc>
        <w:tc>
          <w:tcPr>
            <w:tcW w:w="1417" w:type="dxa"/>
            <w:tcBorders>
              <w:top w:val="nil"/>
              <w:left w:val="nil"/>
              <w:bottom w:val="single" w:sz="4" w:space="0" w:color="auto"/>
              <w:right w:val="single" w:sz="4" w:space="0" w:color="auto"/>
            </w:tcBorders>
            <w:shd w:val="clear" w:color="auto" w:fill="auto"/>
            <w:noWrap/>
            <w:hideMark/>
          </w:tcPr>
          <w:p w14:paraId="46FD9501" w14:textId="09521369"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r w:rsidR="00B328E6">
              <w:rPr>
                <w:rFonts w:ascii="Times New Roman" w:eastAsia="Times New Roman" w:hAnsi="Times New Roman" w:cs="Times New Roman"/>
                <w:color w:val="000000"/>
                <w:sz w:val="20"/>
                <w:szCs w:val="20"/>
                <w:lang w:eastAsia="ru-RU"/>
              </w:rPr>
              <w:t>Свободный участок</w:t>
            </w:r>
          </w:p>
        </w:tc>
        <w:tc>
          <w:tcPr>
            <w:tcW w:w="1701" w:type="dxa"/>
            <w:tcBorders>
              <w:top w:val="nil"/>
              <w:left w:val="nil"/>
              <w:bottom w:val="single" w:sz="4" w:space="0" w:color="auto"/>
              <w:right w:val="single" w:sz="4" w:space="0" w:color="auto"/>
            </w:tcBorders>
            <w:shd w:val="clear" w:color="auto" w:fill="auto"/>
            <w:noWrap/>
            <w:hideMark/>
          </w:tcPr>
          <w:p w14:paraId="094A153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комплекс</w:t>
            </w:r>
          </w:p>
        </w:tc>
        <w:tc>
          <w:tcPr>
            <w:tcW w:w="993" w:type="dxa"/>
            <w:tcBorders>
              <w:top w:val="nil"/>
              <w:left w:val="nil"/>
              <w:bottom w:val="single" w:sz="4" w:space="0" w:color="auto"/>
              <w:right w:val="single" w:sz="4" w:space="0" w:color="auto"/>
            </w:tcBorders>
            <w:shd w:val="clear" w:color="auto" w:fill="auto"/>
            <w:noWrap/>
            <w:hideMark/>
          </w:tcPr>
          <w:p w14:paraId="7A1CAE4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hideMark/>
          </w:tcPr>
          <w:p w14:paraId="3955D43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Краснодар </w:t>
            </w:r>
          </w:p>
        </w:tc>
        <w:tc>
          <w:tcPr>
            <w:tcW w:w="1214" w:type="dxa"/>
            <w:tcBorders>
              <w:top w:val="nil"/>
              <w:left w:val="nil"/>
              <w:bottom w:val="single" w:sz="4" w:space="0" w:color="auto"/>
              <w:right w:val="single" w:sz="4" w:space="0" w:color="auto"/>
            </w:tcBorders>
            <w:shd w:val="clear" w:color="auto" w:fill="auto"/>
            <w:noWrap/>
            <w:hideMark/>
          </w:tcPr>
          <w:p w14:paraId="2CBA614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05319AFC" w14:textId="129A63C5" w:rsidR="00AD09E2" w:rsidRPr="00632AFD" w:rsidRDefault="00632AFD" w:rsidP="00AD09E2">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Проект превысил установленные показатели плотности населения.</w:t>
            </w:r>
          </w:p>
        </w:tc>
      </w:tr>
      <w:tr w:rsidR="00AD09E2" w:rsidRPr="000A569F" w14:paraId="68C5DEB4"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1562BDD1" w14:textId="2606CBF4"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noWrap/>
            <w:hideMark/>
          </w:tcPr>
          <w:p w14:paraId="0818B65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Университетский</w:t>
            </w:r>
          </w:p>
        </w:tc>
        <w:tc>
          <w:tcPr>
            <w:tcW w:w="1417" w:type="dxa"/>
            <w:tcBorders>
              <w:top w:val="nil"/>
              <w:left w:val="nil"/>
              <w:bottom w:val="single" w:sz="4" w:space="0" w:color="auto"/>
              <w:right w:val="single" w:sz="4" w:space="0" w:color="auto"/>
            </w:tcBorders>
            <w:shd w:val="clear" w:color="auto" w:fill="auto"/>
            <w:noWrap/>
            <w:hideMark/>
          </w:tcPr>
          <w:p w14:paraId="3718296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Фабрика </w:t>
            </w:r>
          </w:p>
        </w:tc>
        <w:tc>
          <w:tcPr>
            <w:tcW w:w="1701" w:type="dxa"/>
            <w:tcBorders>
              <w:top w:val="nil"/>
              <w:left w:val="nil"/>
              <w:bottom w:val="single" w:sz="4" w:space="0" w:color="auto"/>
              <w:right w:val="single" w:sz="4" w:space="0" w:color="auto"/>
            </w:tcBorders>
            <w:shd w:val="clear" w:color="auto" w:fill="auto"/>
            <w:noWrap/>
            <w:hideMark/>
          </w:tcPr>
          <w:p w14:paraId="34F85F2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микрорайон</w:t>
            </w:r>
          </w:p>
        </w:tc>
        <w:tc>
          <w:tcPr>
            <w:tcW w:w="993" w:type="dxa"/>
            <w:tcBorders>
              <w:top w:val="nil"/>
              <w:left w:val="nil"/>
              <w:bottom w:val="single" w:sz="4" w:space="0" w:color="auto"/>
              <w:right w:val="single" w:sz="4" w:space="0" w:color="auto"/>
            </w:tcBorders>
            <w:shd w:val="clear" w:color="auto" w:fill="auto"/>
            <w:noWrap/>
            <w:hideMark/>
          </w:tcPr>
          <w:p w14:paraId="3767511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2015</w:t>
            </w:r>
          </w:p>
        </w:tc>
        <w:tc>
          <w:tcPr>
            <w:tcW w:w="1275" w:type="dxa"/>
            <w:tcBorders>
              <w:top w:val="nil"/>
              <w:left w:val="nil"/>
              <w:bottom w:val="single" w:sz="4" w:space="0" w:color="auto"/>
              <w:right w:val="single" w:sz="4" w:space="0" w:color="auto"/>
            </w:tcBorders>
            <w:shd w:val="clear" w:color="auto" w:fill="auto"/>
            <w:noWrap/>
            <w:hideMark/>
          </w:tcPr>
          <w:p w14:paraId="119F4EE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Екатеринбург</w:t>
            </w:r>
          </w:p>
        </w:tc>
        <w:tc>
          <w:tcPr>
            <w:tcW w:w="1214" w:type="dxa"/>
            <w:tcBorders>
              <w:top w:val="nil"/>
              <w:left w:val="nil"/>
              <w:bottom w:val="single" w:sz="4" w:space="0" w:color="auto"/>
              <w:right w:val="single" w:sz="4" w:space="0" w:color="auto"/>
            </w:tcBorders>
            <w:shd w:val="clear" w:color="auto" w:fill="auto"/>
            <w:noWrap/>
            <w:hideMark/>
          </w:tcPr>
          <w:p w14:paraId="27A2C27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13,7 га</w:t>
            </w:r>
          </w:p>
        </w:tc>
        <w:tc>
          <w:tcPr>
            <w:tcW w:w="6157" w:type="dxa"/>
            <w:tcBorders>
              <w:top w:val="nil"/>
              <w:left w:val="nil"/>
              <w:bottom w:val="single" w:sz="4" w:space="0" w:color="auto"/>
              <w:right w:val="single" w:sz="4" w:space="0" w:color="auto"/>
            </w:tcBorders>
            <w:shd w:val="clear" w:color="auto" w:fill="auto"/>
            <w:hideMark/>
          </w:tcPr>
          <w:p w14:paraId="2A0A50AE"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389F1F7C"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09FD81C6" w14:textId="6DCB06B6"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000000" w:fill="FCE4D6"/>
            <w:noWrap/>
            <w:hideMark/>
          </w:tcPr>
          <w:p w14:paraId="5D684F5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"Лесная Поляна"</w:t>
            </w:r>
          </w:p>
        </w:tc>
        <w:tc>
          <w:tcPr>
            <w:tcW w:w="1417" w:type="dxa"/>
            <w:tcBorders>
              <w:top w:val="nil"/>
              <w:left w:val="nil"/>
              <w:bottom w:val="single" w:sz="4" w:space="0" w:color="auto"/>
              <w:right w:val="single" w:sz="4" w:space="0" w:color="auto"/>
            </w:tcBorders>
            <w:shd w:val="clear" w:color="auto" w:fill="auto"/>
            <w:noWrap/>
            <w:hideMark/>
          </w:tcPr>
          <w:p w14:paraId="05B972BD" w14:textId="5B29AE12"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r w:rsidR="00B328E6" w:rsidRPr="00632AFD">
              <w:rPr>
                <w:rFonts w:ascii="Times New Roman" w:eastAsia="Times New Roman" w:hAnsi="Times New Roman" w:cs="Times New Roman"/>
                <w:color w:val="000000"/>
                <w:sz w:val="20"/>
                <w:szCs w:val="20"/>
                <w:lang w:eastAsia="ru-RU"/>
              </w:rPr>
              <w:t> </w:t>
            </w:r>
            <w:r w:rsidR="00B328E6">
              <w:rPr>
                <w:rFonts w:ascii="Times New Roman" w:eastAsia="Times New Roman" w:hAnsi="Times New Roman" w:cs="Times New Roman"/>
                <w:color w:val="000000"/>
                <w:sz w:val="20"/>
                <w:szCs w:val="20"/>
                <w:lang w:eastAsia="ru-RU"/>
              </w:rPr>
              <w:t>Свободный участок</w:t>
            </w:r>
          </w:p>
        </w:tc>
        <w:tc>
          <w:tcPr>
            <w:tcW w:w="1701" w:type="dxa"/>
            <w:tcBorders>
              <w:top w:val="nil"/>
              <w:left w:val="nil"/>
              <w:bottom w:val="single" w:sz="4" w:space="0" w:color="auto"/>
              <w:right w:val="single" w:sz="4" w:space="0" w:color="auto"/>
            </w:tcBorders>
            <w:shd w:val="clear" w:color="auto" w:fill="auto"/>
            <w:noWrap/>
            <w:hideMark/>
          </w:tcPr>
          <w:p w14:paraId="367368DE" w14:textId="07166C7A"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r w:rsidR="00B328E6">
              <w:rPr>
                <w:rFonts w:ascii="Times New Roman" w:eastAsia="Times New Roman" w:hAnsi="Times New Roman" w:cs="Times New Roman"/>
                <w:color w:val="000000"/>
                <w:sz w:val="20"/>
                <w:szCs w:val="20"/>
                <w:lang w:eastAsia="ru-RU"/>
              </w:rPr>
              <w:t>Жилой район</w:t>
            </w:r>
          </w:p>
        </w:tc>
        <w:tc>
          <w:tcPr>
            <w:tcW w:w="993" w:type="dxa"/>
            <w:tcBorders>
              <w:top w:val="nil"/>
              <w:left w:val="nil"/>
              <w:bottom w:val="single" w:sz="4" w:space="0" w:color="auto"/>
              <w:right w:val="single" w:sz="4" w:space="0" w:color="auto"/>
            </w:tcBorders>
            <w:shd w:val="clear" w:color="auto" w:fill="auto"/>
            <w:noWrap/>
            <w:hideMark/>
          </w:tcPr>
          <w:p w14:paraId="048AECE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hideMark/>
          </w:tcPr>
          <w:p w14:paraId="60B04FF5"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Кемерово</w:t>
            </w:r>
          </w:p>
        </w:tc>
        <w:tc>
          <w:tcPr>
            <w:tcW w:w="1214" w:type="dxa"/>
            <w:tcBorders>
              <w:top w:val="nil"/>
              <w:left w:val="nil"/>
              <w:bottom w:val="single" w:sz="4" w:space="0" w:color="auto"/>
              <w:right w:val="single" w:sz="4" w:space="0" w:color="auto"/>
            </w:tcBorders>
            <w:shd w:val="clear" w:color="auto" w:fill="auto"/>
            <w:noWrap/>
            <w:hideMark/>
          </w:tcPr>
          <w:p w14:paraId="66F8609D"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c>
          <w:tcPr>
            <w:tcW w:w="6157" w:type="dxa"/>
            <w:tcBorders>
              <w:top w:val="nil"/>
              <w:left w:val="nil"/>
              <w:bottom w:val="single" w:sz="4" w:space="0" w:color="auto"/>
              <w:right w:val="single" w:sz="4" w:space="0" w:color="auto"/>
            </w:tcBorders>
            <w:shd w:val="clear" w:color="auto" w:fill="auto"/>
            <w:hideMark/>
          </w:tcPr>
          <w:p w14:paraId="619F557A"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1693FE66" w14:textId="77777777" w:rsidTr="00632AFD">
        <w:trPr>
          <w:gridAfter w:val="1"/>
          <w:wAfter w:w="43" w:type="dxa"/>
          <w:trHeight w:val="276"/>
        </w:trPr>
        <w:tc>
          <w:tcPr>
            <w:tcW w:w="460" w:type="dxa"/>
            <w:tcBorders>
              <w:top w:val="nil"/>
              <w:left w:val="single" w:sz="4" w:space="0" w:color="auto"/>
              <w:bottom w:val="single" w:sz="4" w:space="0" w:color="auto"/>
              <w:right w:val="single" w:sz="4" w:space="0" w:color="auto"/>
            </w:tcBorders>
            <w:shd w:val="clear" w:color="auto" w:fill="auto"/>
            <w:noWrap/>
          </w:tcPr>
          <w:p w14:paraId="6BB96FC1" w14:textId="6EC122B1"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000000" w:fill="DDEBF7"/>
            <w:noWrap/>
            <w:hideMark/>
          </w:tcPr>
          <w:p w14:paraId="44012218"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"Старый аэропорт"</w:t>
            </w:r>
          </w:p>
        </w:tc>
        <w:tc>
          <w:tcPr>
            <w:tcW w:w="1417" w:type="dxa"/>
            <w:tcBorders>
              <w:top w:val="nil"/>
              <w:left w:val="nil"/>
              <w:bottom w:val="single" w:sz="4" w:space="0" w:color="auto"/>
              <w:right w:val="single" w:sz="4" w:space="0" w:color="auto"/>
            </w:tcBorders>
            <w:shd w:val="clear" w:color="auto" w:fill="auto"/>
            <w:noWrap/>
            <w:hideMark/>
          </w:tcPr>
          <w:p w14:paraId="7A85CA9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Аэропорт</w:t>
            </w:r>
          </w:p>
        </w:tc>
        <w:tc>
          <w:tcPr>
            <w:tcW w:w="1701" w:type="dxa"/>
            <w:tcBorders>
              <w:top w:val="nil"/>
              <w:left w:val="nil"/>
              <w:bottom w:val="single" w:sz="4" w:space="0" w:color="auto"/>
              <w:right w:val="single" w:sz="4" w:space="0" w:color="auto"/>
            </w:tcBorders>
            <w:shd w:val="clear" w:color="auto" w:fill="auto"/>
            <w:noWrap/>
            <w:hideMark/>
          </w:tcPr>
          <w:p w14:paraId="79BA9EFB"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Жилой квартал </w:t>
            </w:r>
          </w:p>
        </w:tc>
        <w:tc>
          <w:tcPr>
            <w:tcW w:w="993" w:type="dxa"/>
            <w:tcBorders>
              <w:top w:val="nil"/>
              <w:left w:val="nil"/>
              <w:bottom w:val="single" w:sz="4" w:space="0" w:color="auto"/>
              <w:right w:val="single" w:sz="4" w:space="0" w:color="auto"/>
            </w:tcBorders>
            <w:shd w:val="clear" w:color="auto" w:fill="auto"/>
            <w:noWrap/>
            <w:hideMark/>
          </w:tcPr>
          <w:p w14:paraId="0771FAFF"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2008</w:t>
            </w:r>
          </w:p>
        </w:tc>
        <w:tc>
          <w:tcPr>
            <w:tcW w:w="1275" w:type="dxa"/>
            <w:tcBorders>
              <w:top w:val="nil"/>
              <w:left w:val="nil"/>
              <w:bottom w:val="single" w:sz="4" w:space="0" w:color="auto"/>
              <w:right w:val="single" w:sz="4" w:space="0" w:color="auto"/>
            </w:tcBorders>
            <w:shd w:val="clear" w:color="auto" w:fill="auto"/>
            <w:noWrap/>
            <w:hideMark/>
          </w:tcPr>
          <w:p w14:paraId="3AB6CD32"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Брянск</w:t>
            </w:r>
          </w:p>
        </w:tc>
        <w:tc>
          <w:tcPr>
            <w:tcW w:w="1214" w:type="dxa"/>
            <w:tcBorders>
              <w:top w:val="nil"/>
              <w:left w:val="nil"/>
              <w:bottom w:val="single" w:sz="4" w:space="0" w:color="auto"/>
              <w:right w:val="single" w:sz="4" w:space="0" w:color="auto"/>
            </w:tcBorders>
            <w:shd w:val="clear" w:color="auto" w:fill="auto"/>
            <w:noWrap/>
            <w:hideMark/>
          </w:tcPr>
          <w:p w14:paraId="11EAD8B9"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233 га</w:t>
            </w:r>
          </w:p>
        </w:tc>
        <w:tc>
          <w:tcPr>
            <w:tcW w:w="6157" w:type="dxa"/>
            <w:tcBorders>
              <w:top w:val="nil"/>
              <w:left w:val="nil"/>
              <w:bottom w:val="single" w:sz="4" w:space="0" w:color="auto"/>
              <w:right w:val="single" w:sz="4" w:space="0" w:color="auto"/>
            </w:tcBorders>
            <w:shd w:val="clear" w:color="auto" w:fill="auto"/>
            <w:hideMark/>
          </w:tcPr>
          <w:p w14:paraId="7988F7B6"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w:t>
            </w:r>
          </w:p>
        </w:tc>
      </w:tr>
      <w:tr w:rsidR="00AD09E2" w:rsidRPr="000A569F" w14:paraId="1858D697" w14:textId="77777777" w:rsidTr="00632AFD">
        <w:trPr>
          <w:gridAfter w:val="1"/>
          <w:wAfter w:w="43" w:type="dxa"/>
          <w:trHeight w:val="1121"/>
        </w:trPr>
        <w:tc>
          <w:tcPr>
            <w:tcW w:w="460" w:type="dxa"/>
            <w:tcBorders>
              <w:top w:val="nil"/>
              <w:left w:val="single" w:sz="4" w:space="0" w:color="auto"/>
              <w:bottom w:val="single" w:sz="4" w:space="0" w:color="auto"/>
              <w:right w:val="single" w:sz="4" w:space="0" w:color="auto"/>
            </w:tcBorders>
            <w:shd w:val="clear" w:color="auto" w:fill="auto"/>
            <w:noWrap/>
          </w:tcPr>
          <w:p w14:paraId="66F60EFE" w14:textId="19A78C0F"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noWrap/>
            <w:hideMark/>
          </w:tcPr>
          <w:p w14:paraId="08AA268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"Серп и Молот"</w:t>
            </w:r>
          </w:p>
        </w:tc>
        <w:tc>
          <w:tcPr>
            <w:tcW w:w="1417" w:type="dxa"/>
            <w:tcBorders>
              <w:top w:val="nil"/>
              <w:left w:val="nil"/>
              <w:bottom w:val="single" w:sz="4" w:space="0" w:color="auto"/>
              <w:right w:val="single" w:sz="4" w:space="0" w:color="auto"/>
            </w:tcBorders>
            <w:shd w:val="clear" w:color="auto" w:fill="auto"/>
            <w:noWrap/>
            <w:hideMark/>
          </w:tcPr>
          <w:p w14:paraId="0295C7D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Завод</w:t>
            </w:r>
          </w:p>
        </w:tc>
        <w:tc>
          <w:tcPr>
            <w:tcW w:w="1701" w:type="dxa"/>
            <w:tcBorders>
              <w:top w:val="nil"/>
              <w:left w:val="nil"/>
              <w:bottom w:val="single" w:sz="4" w:space="0" w:color="auto"/>
              <w:right w:val="single" w:sz="4" w:space="0" w:color="auto"/>
            </w:tcBorders>
            <w:shd w:val="clear" w:color="auto" w:fill="auto"/>
            <w:noWrap/>
            <w:hideMark/>
          </w:tcPr>
          <w:p w14:paraId="47213E8E"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Жилой квартал</w:t>
            </w:r>
          </w:p>
        </w:tc>
        <w:tc>
          <w:tcPr>
            <w:tcW w:w="993" w:type="dxa"/>
            <w:tcBorders>
              <w:top w:val="nil"/>
              <w:left w:val="nil"/>
              <w:bottom w:val="single" w:sz="4" w:space="0" w:color="auto"/>
              <w:right w:val="single" w:sz="4" w:space="0" w:color="auto"/>
            </w:tcBorders>
            <w:shd w:val="clear" w:color="auto" w:fill="auto"/>
            <w:noWrap/>
            <w:hideMark/>
          </w:tcPr>
          <w:p w14:paraId="61699C30"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2015</w:t>
            </w:r>
          </w:p>
        </w:tc>
        <w:tc>
          <w:tcPr>
            <w:tcW w:w="1275" w:type="dxa"/>
            <w:tcBorders>
              <w:top w:val="nil"/>
              <w:left w:val="nil"/>
              <w:bottom w:val="single" w:sz="4" w:space="0" w:color="auto"/>
              <w:right w:val="single" w:sz="4" w:space="0" w:color="auto"/>
            </w:tcBorders>
            <w:shd w:val="clear" w:color="auto" w:fill="auto"/>
            <w:noWrap/>
            <w:hideMark/>
          </w:tcPr>
          <w:p w14:paraId="2B99BCAC"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Москва</w:t>
            </w:r>
          </w:p>
        </w:tc>
        <w:tc>
          <w:tcPr>
            <w:tcW w:w="1214" w:type="dxa"/>
            <w:tcBorders>
              <w:top w:val="nil"/>
              <w:left w:val="nil"/>
              <w:bottom w:val="single" w:sz="4" w:space="0" w:color="auto"/>
              <w:right w:val="single" w:sz="4" w:space="0" w:color="auto"/>
            </w:tcBorders>
            <w:shd w:val="clear" w:color="auto" w:fill="auto"/>
            <w:noWrap/>
            <w:hideMark/>
          </w:tcPr>
          <w:p w14:paraId="43E7E727" w14:textId="77777777" w:rsidR="00AD09E2" w:rsidRPr="00632AFD" w:rsidRDefault="00AD09E2" w:rsidP="00AD09E2">
            <w:pPr>
              <w:spacing w:after="0" w:line="240" w:lineRule="auto"/>
              <w:jc w:val="center"/>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53 га</w:t>
            </w:r>
          </w:p>
        </w:tc>
        <w:tc>
          <w:tcPr>
            <w:tcW w:w="6157" w:type="dxa"/>
            <w:tcBorders>
              <w:top w:val="nil"/>
              <w:left w:val="nil"/>
              <w:bottom w:val="single" w:sz="4" w:space="0" w:color="auto"/>
              <w:right w:val="single" w:sz="4" w:space="0" w:color="auto"/>
            </w:tcBorders>
            <w:shd w:val="clear" w:color="auto" w:fill="auto"/>
            <w:hideMark/>
          </w:tcPr>
          <w:p w14:paraId="329BA6C0" w14:textId="77777777" w:rsidR="00AD09E2" w:rsidRPr="00632AFD" w:rsidRDefault="00AD09E2" w:rsidP="00AD09E2">
            <w:pPr>
              <w:spacing w:after="0" w:line="240" w:lineRule="auto"/>
              <w:rPr>
                <w:rFonts w:ascii="Times New Roman" w:eastAsia="Times New Roman" w:hAnsi="Times New Roman" w:cs="Times New Roman"/>
                <w:color w:val="000000"/>
                <w:sz w:val="20"/>
                <w:szCs w:val="20"/>
                <w:lang w:eastAsia="ru-RU"/>
              </w:rPr>
            </w:pPr>
            <w:r w:rsidRPr="00632AFD">
              <w:rPr>
                <w:rFonts w:ascii="Times New Roman" w:eastAsia="Times New Roman" w:hAnsi="Times New Roman" w:cs="Times New Roman"/>
                <w:color w:val="000000"/>
                <w:sz w:val="20"/>
                <w:szCs w:val="20"/>
                <w:lang w:eastAsia="ru-RU"/>
              </w:rPr>
              <w:t xml:space="preserve">В 2014 году застройщик </w:t>
            </w:r>
            <w:proofErr w:type="spellStart"/>
            <w:r w:rsidRPr="00632AFD">
              <w:rPr>
                <w:rFonts w:ascii="Times New Roman" w:eastAsia="Times New Roman" w:hAnsi="Times New Roman" w:cs="Times New Roman"/>
                <w:color w:val="000000"/>
                <w:sz w:val="20"/>
                <w:szCs w:val="20"/>
                <w:lang w:eastAsia="ru-RU"/>
              </w:rPr>
              <w:t>Донстрой</w:t>
            </w:r>
            <w:proofErr w:type="spellEnd"/>
            <w:r w:rsidRPr="00632AFD">
              <w:rPr>
                <w:rFonts w:ascii="Times New Roman" w:eastAsia="Times New Roman" w:hAnsi="Times New Roman" w:cs="Times New Roman"/>
                <w:color w:val="000000"/>
                <w:sz w:val="20"/>
                <w:szCs w:val="20"/>
                <w:lang w:eastAsia="ru-RU"/>
              </w:rPr>
              <w:t xml:space="preserve"> называл общий объем инвестиций 140 млрд руб. в проект. Дизайн проекта жилого комплекса на территории завода «Серп и молот» разработали лондонские студии LDA </w:t>
            </w:r>
            <w:proofErr w:type="spellStart"/>
            <w:r w:rsidRPr="00632AFD">
              <w:rPr>
                <w:rFonts w:ascii="Times New Roman" w:eastAsia="Times New Roman" w:hAnsi="Times New Roman" w:cs="Times New Roman"/>
                <w:color w:val="000000"/>
                <w:sz w:val="20"/>
                <w:szCs w:val="20"/>
                <w:lang w:eastAsia="ru-RU"/>
              </w:rPr>
              <w:t>Design</w:t>
            </w:r>
            <w:proofErr w:type="spellEnd"/>
            <w:r w:rsidRPr="00632AFD">
              <w:rPr>
                <w:rFonts w:ascii="Times New Roman" w:eastAsia="Times New Roman" w:hAnsi="Times New Roman" w:cs="Times New Roman"/>
                <w:color w:val="000000"/>
                <w:sz w:val="20"/>
                <w:szCs w:val="20"/>
                <w:lang w:eastAsia="ru-RU"/>
              </w:rPr>
              <w:t xml:space="preserve"> и UHA </w:t>
            </w:r>
            <w:proofErr w:type="spellStart"/>
            <w:r w:rsidRPr="00632AFD">
              <w:rPr>
                <w:rFonts w:ascii="Times New Roman" w:eastAsia="Times New Roman" w:hAnsi="Times New Roman" w:cs="Times New Roman"/>
                <w:color w:val="000000"/>
                <w:sz w:val="20"/>
                <w:szCs w:val="20"/>
                <w:lang w:eastAsia="ru-RU"/>
              </w:rPr>
              <w:t>London</w:t>
            </w:r>
            <w:proofErr w:type="spellEnd"/>
            <w:r w:rsidRPr="00632AFD">
              <w:rPr>
                <w:rFonts w:ascii="Times New Roman" w:eastAsia="Times New Roman" w:hAnsi="Times New Roman" w:cs="Times New Roman"/>
                <w:color w:val="000000"/>
                <w:sz w:val="20"/>
                <w:szCs w:val="20"/>
                <w:lang w:eastAsia="ru-RU"/>
              </w:rPr>
              <w:t>.</w:t>
            </w:r>
          </w:p>
        </w:tc>
      </w:tr>
    </w:tbl>
    <w:p w14:paraId="2B226B3F" w14:textId="77777777" w:rsidR="00AD09E2" w:rsidRPr="000A569F" w:rsidRDefault="00AD09E2" w:rsidP="00AA18D0">
      <w:pPr>
        <w:spacing w:after="0" w:line="360" w:lineRule="auto"/>
        <w:jc w:val="both"/>
        <w:rPr>
          <w:rFonts w:ascii="Times New Roman" w:hAnsi="Times New Roman" w:cs="Times New Roman"/>
          <w:sz w:val="24"/>
          <w:szCs w:val="24"/>
        </w:rPr>
      </w:pPr>
    </w:p>
    <w:sectPr w:rsidR="00AD09E2" w:rsidRPr="000A569F" w:rsidSect="008D7942">
      <w:pgSz w:w="16838" w:h="11906" w:orient="landscape"/>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7ABB8" w14:textId="77777777" w:rsidR="00380A97" w:rsidRDefault="00380A97" w:rsidP="004260C3">
      <w:pPr>
        <w:spacing w:after="0" w:line="240" w:lineRule="auto"/>
      </w:pPr>
      <w:r>
        <w:separator/>
      </w:r>
    </w:p>
  </w:endnote>
  <w:endnote w:type="continuationSeparator" w:id="0">
    <w:p w14:paraId="4D1B23C8" w14:textId="77777777" w:rsidR="00380A97" w:rsidRDefault="00380A97" w:rsidP="00426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879947"/>
      <w:docPartObj>
        <w:docPartGallery w:val="Page Numbers (Bottom of Page)"/>
        <w:docPartUnique/>
      </w:docPartObj>
    </w:sdtPr>
    <w:sdtEndPr/>
    <w:sdtContent>
      <w:p w14:paraId="1B822D07" w14:textId="426D75CE" w:rsidR="001371B5" w:rsidRDefault="001371B5">
        <w:pPr>
          <w:pStyle w:val="ad"/>
          <w:jc w:val="center"/>
        </w:pPr>
        <w:r>
          <w:fldChar w:fldCharType="begin"/>
        </w:r>
        <w:r>
          <w:instrText>PAGE   \* MERGEFORMAT</w:instrText>
        </w:r>
        <w:r>
          <w:fldChar w:fldCharType="separate"/>
        </w:r>
        <w:r>
          <w:t>2</w:t>
        </w:r>
        <w:r>
          <w:fldChar w:fldCharType="end"/>
        </w:r>
      </w:p>
    </w:sdtContent>
  </w:sdt>
  <w:p w14:paraId="58595E92" w14:textId="77777777" w:rsidR="001371B5" w:rsidRDefault="001371B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040C" w14:textId="77777777" w:rsidR="00380A97" w:rsidRDefault="00380A97" w:rsidP="004260C3">
      <w:pPr>
        <w:spacing w:after="0" w:line="240" w:lineRule="auto"/>
      </w:pPr>
      <w:r>
        <w:separator/>
      </w:r>
    </w:p>
  </w:footnote>
  <w:footnote w:type="continuationSeparator" w:id="0">
    <w:p w14:paraId="4F520651" w14:textId="77777777" w:rsidR="00380A97" w:rsidRDefault="00380A97" w:rsidP="004260C3">
      <w:pPr>
        <w:spacing w:after="0" w:line="240" w:lineRule="auto"/>
      </w:pPr>
      <w:r>
        <w:continuationSeparator/>
      </w:r>
    </w:p>
  </w:footnote>
  <w:footnote w:id="1">
    <w:p w14:paraId="2DC9F452" w14:textId="49C720D9" w:rsidR="001371B5" w:rsidRPr="003B4FA3" w:rsidRDefault="001371B5" w:rsidP="008D7942">
      <w:pPr>
        <w:pStyle w:val="a4"/>
        <w:jc w:val="both"/>
        <w:rPr>
          <w:rFonts w:ascii="Times New Roman" w:hAnsi="Times New Roman" w:cs="Times New Roman"/>
        </w:rPr>
      </w:pPr>
      <w:r w:rsidRPr="003B4FA3">
        <w:rPr>
          <w:rStyle w:val="a6"/>
          <w:rFonts w:ascii="Times New Roman" w:hAnsi="Times New Roman" w:cs="Times New Roman"/>
        </w:rPr>
        <w:footnoteRef/>
      </w:r>
      <w:r w:rsidRPr="003B4FA3">
        <w:rPr>
          <w:rFonts w:ascii="Times New Roman" w:hAnsi="Times New Roman" w:cs="Times New Roman"/>
        </w:rPr>
        <w:t xml:space="preserve"> Земельный Кодекс РСФСР от 01.07.1970 г</w:t>
      </w:r>
      <w:r w:rsidRPr="00D41A6A">
        <w:rPr>
          <w:rFonts w:ascii="Times New Roman" w:hAnsi="Times New Roman" w:cs="Times New Roman"/>
        </w:rPr>
        <w:t>]</w:t>
      </w:r>
    </w:p>
  </w:footnote>
  <w:footnote w:id="2">
    <w:p w14:paraId="67838E69" w14:textId="5C08441D" w:rsidR="001371B5" w:rsidRPr="008D7942" w:rsidRDefault="001371B5" w:rsidP="008D7942">
      <w:pPr>
        <w:pStyle w:val="a4"/>
        <w:jc w:val="both"/>
      </w:pPr>
      <w:r w:rsidRPr="003B4FA3">
        <w:rPr>
          <w:rStyle w:val="a6"/>
          <w:rFonts w:ascii="Times New Roman" w:hAnsi="Times New Roman" w:cs="Times New Roman"/>
        </w:rPr>
        <w:footnoteRef/>
      </w:r>
      <w:r w:rsidRPr="003B4FA3">
        <w:rPr>
          <w:rFonts w:ascii="Times New Roman" w:hAnsi="Times New Roman" w:cs="Times New Roman"/>
        </w:rPr>
        <w:t xml:space="preserve"> </w:t>
      </w:r>
      <w:r>
        <w:rPr>
          <w:rFonts w:ascii="Times New Roman" w:hAnsi="Times New Roman" w:cs="Times New Roman"/>
        </w:rPr>
        <w:t xml:space="preserve">История Земельного права в России // </w:t>
      </w:r>
      <w:r w:rsidRPr="00D41A6A">
        <w:rPr>
          <w:rFonts w:ascii="Times New Roman" w:hAnsi="Times New Roman" w:cs="Times New Roman"/>
        </w:rPr>
        <w:t>[</w:t>
      </w:r>
      <w:r w:rsidRPr="00D41A6A">
        <w:rPr>
          <w:rFonts w:ascii="Times New Roman" w:hAnsi="Times New Roman" w:cs="Times New Roman"/>
          <w:i/>
          <w:iCs/>
        </w:rPr>
        <w:t>Электронный ресурс</w:t>
      </w:r>
      <w:r w:rsidRPr="00D41A6A">
        <w:rPr>
          <w:rFonts w:ascii="Times New Roman" w:hAnsi="Times New Roman" w:cs="Times New Roman"/>
        </w:rPr>
        <w:t>]</w:t>
      </w:r>
      <w:r>
        <w:rPr>
          <w:rFonts w:ascii="Times New Roman" w:hAnsi="Times New Roman" w:cs="Times New Roman"/>
        </w:rPr>
        <w:t xml:space="preserve"> </w:t>
      </w:r>
      <w:r w:rsidR="008D7942">
        <w:rPr>
          <w:rFonts w:ascii="Times New Roman" w:hAnsi="Times New Roman" w:cs="Times New Roman"/>
          <w:lang w:val="en-US"/>
        </w:rPr>
        <w:t>URL</w:t>
      </w:r>
      <w:r w:rsidR="008D7942" w:rsidRPr="008D7942">
        <w:rPr>
          <w:rFonts w:ascii="Times New Roman" w:hAnsi="Times New Roman" w:cs="Times New Roman"/>
        </w:rPr>
        <w:t>:https://advokat-malov.ru/zemelnoe-pravo/istoriya-zemelnogo-prava-rossii.html#2004</w:t>
      </w:r>
    </w:p>
  </w:footnote>
  <w:footnote w:id="3">
    <w:p w14:paraId="4C12391E" w14:textId="76AE4C01" w:rsidR="001371B5" w:rsidRPr="00024CB5" w:rsidRDefault="001371B5" w:rsidP="008D7942">
      <w:pPr>
        <w:pStyle w:val="a4"/>
        <w:jc w:val="both"/>
        <w:rPr>
          <w:rFonts w:ascii="Times New Roman" w:hAnsi="Times New Roman" w:cs="Times New Roman"/>
        </w:rPr>
      </w:pPr>
      <w:r w:rsidRPr="00D977DD">
        <w:rPr>
          <w:rStyle w:val="a6"/>
          <w:rFonts w:ascii="Times New Roman" w:hAnsi="Times New Roman" w:cs="Times New Roman"/>
        </w:rPr>
        <w:footnoteRef/>
      </w:r>
      <w:r w:rsidRPr="00D977DD">
        <w:rPr>
          <w:rFonts w:ascii="Times New Roman" w:hAnsi="Times New Roman" w:cs="Times New Roman"/>
        </w:rPr>
        <w:t>Постановление Съезда народных депутатов РСФСР от 3 декабря 1990 г.  №397-1 «О программе возрождения российской деревни и развития агропромышленного комплекса»</w:t>
      </w:r>
    </w:p>
  </w:footnote>
  <w:footnote w:id="4">
    <w:p w14:paraId="607858AF" w14:textId="3EFF516D" w:rsidR="001371B5" w:rsidRPr="007106EF" w:rsidRDefault="001371B5" w:rsidP="008D7942">
      <w:pPr>
        <w:pStyle w:val="a4"/>
        <w:jc w:val="both"/>
        <w:rPr>
          <w:rFonts w:ascii="Times New Roman" w:hAnsi="Times New Roman" w:cs="Times New Roman"/>
        </w:rPr>
      </w:pPr>
      <w:r w:rsidRPr="007106EF">
        <w:rPr>
          <w:rStyle w:val="a6"/>
          <w:rFonts w:ascii="Times New Roman" w:hAnsi="Times New Roman" w:cs="Times New Roman"/>
        </w:rPr>
        <w:footnoteRef/>
      </w:r>
      <w:r w:rsidRPr="007106EF">
        <w:rPr>
          <w:rFonts w:ascii="Times New Roman" w:hAnsi="Times New Roman" w:cs="Times New Roman"/>
        </w:rPr>
        <w:t xml:space="preserve"> Закон РФ от 14.07.1992 № 3295-1 </w:t>
      </w:r>
      <w:r>
        <w:rPr>
          <w:rFonts w:ascii="Times New Roman" w:hAnsi="Times New Roman" w:cs="Times New Roman"/>
        </w:rPr>
        <w:t>«</w:t>
      </w:r>
      <w:r w:rsidRPr="007106EF">
        <w:rPr>
          <w:rFonts w:ascii="Times New Roman" w:hAnsi="Times New Roman" w:cs="Times New Roman"/>
        </w:rPr>
        <w:t>Об основах градостроительства в Российской Федерации</w:t>
      </w:r>
      <w:r>
        <w:rPr>
          <w:rFonts w:ascii="Times New Roman" w:hAnsi="Times New Roman" w:cs="Times New Roman"/>
        </w:rPr>
        <w:t>»</w:t>
      </w:r>
    </w:p>
  </w:footnote>
  <w:footnote w:id="5">
    <w:p w14:paraId="4C081D68" w14:textId="4FD5C1A3" w:rsidR="001371B5" w:rsidRPr="00024CB5" w:rsidRDefault="001371B5" w:rsidP="008D7942">
      <w:pPr>
        <w:pStyle w:val="a4"/>
        <w:jc w:val="both"/>
        <w:rPr>
          <w:rFonts w:ascii="Times New Roman" w:hAnsi="Times New Roman" w:cs="Times New Roman"/>
        </w:rPr>
      </w:pPr>
      <w:r w:rsidRPr="00024CB5">
        <w:rPr>
          <w:rStyle w:val="a6"/>
          <w:rFonts w:ascii="Times New Roman" w:hAnsi="Times New Roman" w:cs="Times New Roman"/>
        </w:rPr>
        <w:footnoteRef/>
      </w:r>
      <w:r w:rsidRPr="00024CB5">
        <w:rPr>
          <w:rFonts w:ascii="Times New Roman" w:hAnsi="Times New Roman" w:cs="Times New Roman"/>
        </w:rPr>
        <w:t xml:space="preserve"> </w:t>
      </w:r>
      <w:hyperlink r:id="rId1" w:history="1">
        <w:r w:rsidRPr="00024CB5">
          <w:rPr>
            <w:rStyle w:val="a7"/>
            <w:rFonts w:ascii="Times New Roman" w:hAnsi="Times New Roman" w:cs="Times New Roman"/>
            <w:color w:val="auto"/>
            <w:u w:val="none"/>
          </w:rPr>
          <w:t xml:space="preserve">Земельный кодекс Российской Федерации от 25.10.2001 </w:t>
        </w:r>
        <w:r>
          <w:rPr>
            <w:rStyle w:val="a7"/>
            <w:rFonts w:ascii="Times New Roman" w:hAnsi="Times New Roman" w:cs="Times New Roman"/>
            <w:color w:val="auto"/>
            <w:u w:val="none"/>
          </w:rPr>
          <w:t>№</w:t>
        </w:r>
        <w:r w:rsidRPr="00024CB5">
          <w:rPr>
            <w:rStyle w:val="a7"/>
            <w:rFonts w:ascii="Times New Roman" w:hAnsi="Times New Roman" w:cs="Times New Roman"/>
            <w:color w:val="auto"/>
            <w:u w:val="none"/>
          </w:rPr>
          <w:t>136-ФЗ</w:t>
        </w:r>
      </w:hyperlink>
    </w:p>
  </w:footnote>
  <w:footnote w:id="6">
    <w:p w14:paraId="44435352" w14:textId="21568E14" w:rsidR="001371B5" w:rsidRPr="00DD3205" w:rsidRDefault="001371B5" w:rsidP="00DD3205">
      <w:pPr>
        <w:pStyle w:val="a4"/>
        <w:jc w:val="both"/>
        <w:rPr>
          <w:rFonts w:ascii="Times New Roman" w:hAnsi="Times New Roman" w:cs="Times New Roman"/>
        </w:rPr>
      </w:pPr>
      <w:r w:rsidRPr="00DD3205">
        <w:rPr>
          <w:rStyle w:val="a6"/>
          <w:rFonts w:ascii="Times New Roman" w:hAnsi="Times New Roman" w:cs="Times New Roman"/>
        </w:rPr>
        <w:footnoteRef/>
      </w:r>
      <w:r w:rsidRPr="00DD3205">
        <w:rPr>
          <w:rFonts w:ascii="Times New Roman" w:hAnsi="Times New Roman" w:cs="Times New Roman"/>
        </w:rPr>
        <w:t xml:space="preserve"> </w:t>
      </w:r>
      <w:bookmarkStart w:id="8" w:name="_Hlk70684708"/>
      <w:r w:rsidRPr="00DD3205">
        <w:rPr>
          <w:rFonts w:ascii="Times New Roman" w:hAnsi="Times New Roman" w:cs="Times New Roman"/>
        </w:rPr>
        <w:t xml:space="preserve">Распоряжение Правительства РФ от 13.02.2019 г.  №207-р </w:t>
      </w:r>
    </w:p>
    <w:bookmarkEnd w:id="8"/>
  </w:footnote>
  <w:footnote w:id="7">
    <w:p w14:paraId="04197558" w14:textId="2D6F1981" w:rsidR="001371B5" w:rsidRPr="00A62677" w:rsidRDefault="001371B5" w:rsidP="00A62677">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 </w:t>
      </w:r>
      <w:r w:rsidR="00BE1E47" w:rsidRPr="00BE1E47">
        <w:rPr>
          <w:rFonts w:ascii="Times New Roman" w:hAnsi="Times New Roman" w:cs="Times New Roman"/>
        </w:rPr>
        <w:t xml:space="preserve">Официальный Сайт </w:t>
      </w:r>
      <w:r w:rsidR="00BE1E47" w:rsidRPr="00BE1E47">
        <w:rPr>
          <w:rFonts w:ascii="Times New Roman" w:hAnsi="Times New Roman" w:cs="Times New Roman"/>
        </w:rPr>
        <w:t>МинЭконо</w:t>
      </w:r>
      <w:r w:rsidR="00BE1E47">
        <w:rPr>
          <w:rFonts w:ascii="Times New Roman" w:hAnsi="Times New Roman" w:cs="Times New Roman"/>
        </w:rPr>
        <w:t>м</w:t>
      </w:r>
      <w:r w:rsidR="00BE1E47" w:rsidRPr="00BE1E47">
        <w:rPr>
          <w:rFonts w:ascii="Times New Roman" w:hAnsi="Times New Roman" w:cs="Times New Roman"/>
        </w:rPr>
        <w:t>Развития РФ. «</w:t>
      </w:r>
      <w:r w:rsidRPr="00BE1E47">
        <w:rPr>
          <w:rFonts w:ascii="Times New Roman" w:hAnsi="Times New Roman" w:cs="Times New Roman"/>
        </w:rPr>
        <w:t>ОЭЗ в Сибирском федеральном округе привлекли более 22 млрд рублей инвестиций</w:t>
      </w:r>
      <w:r w:rsidR="00BE1E47"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2" w:history="1">
        <w:r w:rsidRPr="00BE1E47">
          <w:rPr>
            <w:rStyle w:val="a7"/>
            <w:rFonts w:ascii="Times New Roman" w:hAnsi="Times New Roman" w:cs="Times New Roman"/>
            <w:color w:val="auto"/>
          </w:rPr>
          <w:t>https://www.economy.gov.ru/material/news/oez_v_sibirskom_federalnom_okruge_privlekli_bolee_22_mlrd_rubley_investiciy.html</w:t>
        </w:r>
      </w:hyperlink>
      <w:r w:rsidRPr="00BE1E47">
        <w:rPr>
          <w:rFonts w:ascii="Times New Roman" w:hAnsi="Times New Roman" w:cs="Times New Roman"/>
        </w:rPr>
        <w:t xml:space="preserve"> </w:t>
      </w:r>
    </w:p>
  </w:footnote>
  <w:footnote w:id="8">
    <w:p w14:paraId="7A65E16B" w14:textId="0E232865" w:rsidR="001371B5" w:rsidRPr="00BE1E47" w:rsidRDefault="001371B5" w:rsidP="00A62677">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 </w:t>
      </w:r>
      <w:r w:rsidR="00BE1E47" w:rsidRPr="00BE1E47">
        <w:rPr>
          <w:rFonts w:ascii="Times New Roman" w:hAnsi="Times New Roman" w:cs="Times New Roman"/>
        </w:rPr>
        <w:t xml:space="preserve">Официальный Сайт </w:t>
      </w:r>
      <w:r w:rsidR="00BE1E47" w:rsidRPr="00BE1E47">
        <w:rPr>
          <w:rFonts w:ascii="Times New Roman" w:hAnsi="Times New Roman" w:cs="Times New Roman"/>
        </w:rPr>
        <w:t>МинЭкономРазвития РФ «</w:t>
      </w:r>
      <w:r w:rsidRPr="00BE1E47">
        <w:rPr>
          <w:rFonts w:ascii="Times New Roman" w:hAnsi="Times New Roman" w:cs="Times New Roman"/>
        </w:rPr>
        <w:t>Объем инвестиций резидентов территорий опережающего развития в моногородах увеличился на 30% с начала года</w:t>
      </w:r>
      <w:r w:rsidR="00BE1E47"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3" w:history="1">
        <w:r w:rsidRPr="00BE1E47">
          <w:rPr>
            <w:rStyle w:val="a7"/>
            <w:rFonts w:ascii="Times New Roman" w:hAnsi="Times New Roman" w:cs="Times New Roman"/>
            <w:color w:val="auto"/>
          </w:rPr>
          <w:t>https://www.economy.gov.ru/material/news/obem_investiciy_rezidentov_territoriy_operezhayushchego_razvitiya_v_monogorodah_uvelichilsya_na_30_s_nachala_goda.html</w:t>
        </w:r>
      </w:hyperlink>
      <w:r w:rsidRPr="00BE1E47">
        <w:rPr>
          <w:rFonts w:ascii="Times New Roman" w:hAnsi="Times New Roman" w:cs="Times New Roman"/>
        </w:rPr>
        <w:t xml:space="preserve"> </w:t>
      </w:r>
    </w:p>
  </w:footnote>
  <w:footnote w:id="9">
    <w:p w14:paraId="156F7113" w14:textId="4790C057" w:rsidR="001371B5" w:rsidRPr="00A62677" w:rsidRDefault="001371B5" w:rsidP="00A62677">
      <w:pPr>
        <w:pStyle w:val="a4"/>
        <w:jc w:val="both"/>
      </w:pPr>
      <w:r w:rsidRPr="00BE1E47">
        <w:rPr>
          <w:rStyle w:val="a6"/>
          <w:rFonts w:ascii="Times New Roman" w:hAnsi="Times New Roman" w:cs="Times New Roman"/>
        </w:rPr>
        <w:footnoteRef/>
      </w:r>
      <w:r w:rsidRPr="00BE1E47">
        <w:rPr>
          <w:rFonts w:ascii="Times New Roman" w:hAnsi="Times New Roman" w:cs="Times New Roman"/>
        </w:rPr>
        <w:t xml:space="preserve"> </w:t>
      </w:r>
      <w:r w:rsidR="00BE1E47" w:rsidRPr="00BE1E47">
        <w:rPr>
          <w:rFonts w:ascii="Times New Roman" w:hAnsi="Times New Roman" w:cs="Times New Roman"/>
          <w:lang w:val="en-US"/>
        </w:rPr>
        <w:t>OpenBusiness</w:t>
      </w:r>
      <w:r w:rsidR="00BE1E47" w:rsidRPr="00BE1E47">
        <w:rPr>
          <w:rFonts w:ascii="Times New Roman" w:hAnsi="Times New Roman" w:cs="Times New Roman"/>
        </w:rPr>
        <w:t>.</w:t>
      </w:r>
      <w:r w:rsidR="00BE1E47" w:rsidRPr="00BE1E47">
        <w:rPr>
          <w:rFonts w:ascii="Times New Roman" w:hAnsi="Times New Roman" w:cs="Times New Roman"/>
          <w:lang w:val="en-US"/>
        </w:rPr>
        <w:t>ru</w:t>
      </w:r>
      <w:r w:rsidR="00BE1E47" w:rsidRPr="00BE1E47">
        <w:rPr>
          <w:rFonts w:ascii="Times New Roman" w:hAnsi="Times New Roman" w:cs="Times New Roman"/>
        </w:rPr>
        <w:t xml:space="preserve"> «</w:t>
      </w:r>
      <w:r w:rsidRPr="00BE1E47">
        <w:rPr>
          <w:rFonts w:ascii="Times New Roman" w:hAnsi="Times New Roman" w:cs="Times New Roman"/>
        </w:rPr>
        <w:t>ТОСЭР в России: перечень территорий, преференции, подводные камни</w:t>
      </w:r>
      <w:r w:rsidR="00BE1E47"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4" w:history="1">
        <w:r w:rsidRPr="00BE1E47">
          <w:rPr>
            <w:rStyle w:val="a7"/>
            <w:rFonts w:ascii="Times New Roman" w:hAnsi="Times New Roman" w:cs="Times New Roman"/>
            <w:color w:val="auto"/>
          </w:rPr>
          <w:t>https://www.openbusiness.ru/biz/business/toser/</w:t>
        </w:r>
      </w:hyperlink>
      <w:r w:rsidRPr="00BE1E47">
        <w:t xml:space="preserve"> </w:t>
      </w:r>
    </w:p>
  </w:footnote>
  <w:footnote w:id="10">
    <w:p w14:paraId="1CCB6B6C" w14:textId="1483CC47" w:rsidR="001856A2" w:rsidRPr="00D06446" w:rsidRDefault="001856A2" w:rsidP="001856A2">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АйбиГруп.ру Редевелопмент промышленных территории </w:t>
      </w:r>
      <w:r w:rsidR="00BE1E47" w:rsidRPr="00BE1E47">
        <w:rPr>
          <w:rFonts w:ascii="Times New Roman" w:hAnsi="Times New Roman" w:cs="Times New Roman"/>
        </w:rPr>
        <w:t>[</w:t>
      </w:r>
      <w:r w:rsidRPr="00BE1E47">
        <w:rPr>
          <w:rFonts w:ascii="Times New Roman" w:hAnsi="Times New Roman" w:cs="Times New Roman"/>
          <w:i/>
          <w:iCs/>
        </w:rPr>
        <w:t>Электронный ресурс</w:t>
      </w:r>
      <w:r w:rsidR="00BE1E47"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5" w:history="1">
        <w:r w:rsidRPr="00BE1E47">
          <w:rPr>
            <w:rStyle w:val="a7"/>
            <w:rFonts w:ascii="Times New Roman" w:hAnsi="Times New Roman" w:cs="Times New Roman"/>
            <w:color w:val="auto"/>
          </w:rPr>
          <w:t>https://www.ibgroup.ru/news/2019/06/26/371/</w:t>
        </w:r>
      </w:hyperlink>
      <w:r w:rsidRPr="00BE1E47">
        <w:rPr>
          <w:rFonts w:ascii="Times New Roman" w:hAnsi="Times New Roman" w:cs="Times New Roman"/>
        </w:rPr>
        <w:t xml:space="preserve"> </w:t>
      </w:r>
    </w:p>
  </w:footnote>
  <w:footnote w:id="11">
    <w:p w14:paraId="231F7FBB" w14:textId="6F182EEE" w:rsidR="001371B5" w:rsidRPr="00BA563A" w:rsidRDefault="001371B5" w:rsidP="0096455F">
      <w:pPr>
        <w:pStyle w:val="a4"/>
        <w:jc w:val="both"/>
      </w:pPr>
      <w:r w:rsidRPr="00BE1E47">
        <w:rPr>
          <w:rStyle w:val="a6"/>
          <w:rFonts w:ascii="Times New Roman" w:hAnsi="Times New Roman" w:cs="Times New Roman"/>
        </w:rPr>
        <w:footnoteRef/>
      </w:r>
      <w:r w:rsidRPr="00BE1E47">
        <w:rPr>
          <w:rFonts w:ascii="Times New Roman" w:hAnsi="Times New Roman" w:cs="Times New Roman"/>
        </w:rPr>
        <w:t xml:space="preserve">Система </w:t>
      </w:r>
      <w:r w:rsidRPr="00BE1E47">
        <w:rPr>
          <w:rFonts w:ascii="Times New Roman" w:hAnsi="Times New Roman" w:cs="Times New Roman"/>
        </w:rPr>
        <w:t>Консультант.ру Пояснительная записка "К проекту Федерального закона "Об исполнении федерального бюджета за 2009 год"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6" w:anchor="03794261617624528" w:history="1">
        <w:r w:rsidRPr="00BE1E47">
          <w:rPr>
            <w:rStyle w:val="a7"/>
            <w:rFonts w:ascii="Times New Roman" w:hAnsi="Times New Roman" w:cs="Times New Roman"/>
            <w:color w:val="auto"/>
          </w:rPr>
          <w:t>http://www.consultant.ru/cons/cgi/online.cgi?req=doc&amp;base=PRJ&amp;n=80098&amp;dst=101559#03794261617624528</w:t>
        </w:r>
      </w:hyperlink>
    </w:p>
  </w:footnote>
  <w:footnote w:id="12">
    <w:p w14:paraId="22A5B521" w14:textId="5EB8112A" w:rsidR="001371B5" w:rsidRPr="00BE1E47" w:rsidRDefault="001371B5" w:rsidP="00030E80">
      <w:pPr>
        <w:pStyle w:val="a4"/>
        <w:jc w:val="both"/>
        <w:rPr>
          <w:rFonts w:ascii="Times New Roman" w:hAnsi="Times New Roman" w:cs="Times New Roman"/>
        </w:rPr>
      </w:pPr>
      <w:r w:rsidRPr="00BE1E47">
        <w:rPr>
          <w:rStyle w:val="a6"/>
          <w:rFonts w:ascii="Times New Roman" w:hAnsi="Times New Roman" w:cs="Times New Roman"/>
        </w:rPr>
        <w:footnoteRef/>
      </w:r>
      <w:bookmarkStart w:id="14" w:name="_Hlk68627018"/>
      <w:r w:rsidRPr="00BE1E47">
        <w:rPr>
          <w:rFonts w:ascii="Times New Roman" w:hAnsi="Times New Roman" w:cs="Times New Roman"/>
        </w:rPr>
        <w:t xml:space="preserve">Фонд Института Экономики Города - Обзор практики 20крупнейшихи крупных российских городов по внесению изменений в правила землепользования и застройки в целях отражения территорий комплексного и устойчивого развития </w:t>
      </w:r>
      <w:bookmarkEnd w:id="14"/>
      <w:r w:rsidRPr="00BE1E47">
        <w:rPr>
          <w:rFonts w:ascii="Times New Roman" w:hAnsi="Times New Roman" w:cs="Times New Roman"/>
        </w:rPr>
        <w:t>[</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00BE1E47" w:rsidRPr="00BE1E47">
        <w:rPr>
          <w:rFonts w:ascii="Times New Roman" w:hAnsi="Times New Roman" w:cs="Times New Roman"/>
        </w:rPr>
        <w:t>https://urbaneconomics.ru/research/analytics/obzor-praktiki-KURT</w:t>
      </w:r>
    </w:p>
  </w:footnote>
  <w:footnote w:id="13">
    <w:p w14:paraId="4DBC5E9D" w14:textId="7FBCF32D" w:rsidR="001371B5" w:rsidRPr="00030E80" w:rsidRDefault="001371B5" w:rsidP="00030E80">
      <w:pPr>
        <w:pStyle w:val="a4"/>
        <w:jc w:val="both"/>
        <w:rPr>
          <w:rFonts w:ascii="Times New Roman" w:hAnsi="Times New Roman" w:cs="Times New Roman"/>
          <w:sz w:val="24"/>
          <w:szCs w:val="24"/>
        </w:rPr>
      </w:pPr>
      <w:r w:rsidRPr="00BE1E47">
        <w:rPr>
          <w:rStyle w:val="a6"/>
          <w:rFonts w:ascii="Times New Roman" w:hAnsi="Times New Roman" w:cs="Times New Roman"/>
        </w:rPr>
        <w:footnoteRef/>
      </w:r>
      <w:r w:rsidRPr="00BE1E47">
        <w:rPr>
          <w:rFonts w:ascii="Times New Roman" w:hAnsi="Times New Roman" w:cs="Times New Roman"/>
        </w:rPr>
        <w:t>Полиди Т. Д. «ЕРЗ: Редевелопмент территорий российских городов требует серьезного продвижения законодательства» [</w:t>
      </w:r>
      <w:r w:rsidRPr="00BE1E47">
        <w:rPr>
          <w:rFonts w:ascii="Times New Roman" w:hAnsi="Times New Roman" w:cs="Times New Roman"/>
          <w:i/>
          <w:iCs/>
        </w:rPr>
        <w:t>Электронный ресурс</w:t>
      </w:r>
      <w:r w:rsidR="005F3E79" w:rsidRPr="00BE1E47">
        <w:rPr>
          <w:rFonts w:ascii="Times New Roman" w:hAnsi="Times New Roman" w:cs="Times New Roman"/>
        </w:rPr>
        <w:t>]</w:t>
      </w:r>
      <w:r w:rsidRPr="00BE1E47">
        <w:rPr>
          <w:rFonts w:ascii="Times New Roman" w:hAnsi="Times New Roman" w:cs="Times New Roman"/>
        </w:rPr>
        <w:t xml:space="preserve"> </w:t>
      </w:r>
      <w:r w:rsidR="00BE1E47" w:rsidRPr="00BE1E47">
        <w:rPr>
          <w:rFonts w:ascii="Times New Roman" w:hAnsi="Times New Roman" w:cs="Times New Roman"/>
        </w:rPr>
        <w:t>https://urbaneconomics.ru/centr-obshchestvennyh-svyazey/news/erz-redevelopment-territoriy-rossiyskih-gorodov-trebuet-sereznogo</w:t>
      </w:r>
    </w:p>
  </w:footnote>
  <w:footnote w:id="14">
    <w:p w14:paraId="34D0F848" w14:textId="42F4E1A1" w:rsidR="001371B5" w:rsidRPr="00BE1E47" w:rsidRDefault="001371B5" w:rsidP="0096455F">
      <w:pPr>
        <w:pStyle w:val="a4"/>
        <w:jc w:val="both"/>
        <w:rPr>
          <w:rFonts w:ascii="Times New Roman" w:hAnsi="Times New Roman" w:cs="Times New Roman"/>
        </w:rPr>
      </w:pPr>
      <w:r w:rsidRPr="00BE1E47">
        <w:rPr>
          <w:rStyle w:val="a6"/>
          <w:rFonts w:ascii="Times New Roman" w:hAnsi="Times New Roman" w:cs="Times New Roman"/>
        </w:rPr>
        <w:footnoteRef/>
      </w:r>
      <w:r w:rsidR="00BE1E47" w:rsidRPr="00BE1E47">
        <w:rPr>
          <w:rFonts w:ascii="Times New Roman" w:hAnsi="Times New Roman" w:cs="Times New Roman"/>
          <w:lang w:val="en-US"/>
        </w:rPr>
        <w:t>Snipl</w:t>
      </w:r>
      <w:r w:rsidR="00BE1E47" w:rsidRPr="00BE1E47">
        <w:rPr>
          <w:rFonts w:ascii="Times New Roman" w:hAnsi="Times New Roman" w:cs="Times New Roman"/>
        </w:rPr>
        <w:t>.</w:t>
      </w:r>
      <w:r w:rsidR="00BE1E47" w:rsidRPr="00BE1E47">
        <w:rPr>
          <w:rFonts w:ascii="Times New Roman" w:hAnsi="Times New Roman" w:cs="Times New Roman"/>
          <w:lang w:val="en-US"/>
        </w:rPr>
        <w:t>ru</w:t>
      </w:r>
      <w:r w:rsidR="00BE1E47" w:rsidRPr="00BE1E47">
        <w:rPr>
          <w:rFonts w:ascii="Times New Roman" w:hAnsi="Times New Roman" w:cs="Times New Roman"/>
        </w:rPr>
        <w:t xml:space="preserve"> «</w:t>
      </w:r>
      <w:r w:rsidRPr="00BE1E47">
        <w:rPr>
          <w:rFonts w:ascii="Times New Roman" w:hAnsi="Times New Roman" w:cs="Times New Roman"/>
        </w:rPr>
        <w:t>Москва запускает первые проекты КУРТ: рискнуть поучаствовать или нет</w:t>
      </w:r>
      <w:r w:rsidR="00BE1E47"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7" w:history="1">
        <w:r w:rsidRPr="00BE1E47">
          <w:rPr>
            <w:rStyle w:val="a7"/>
            <w:rFonts w:ascii="Times New Roman" w:hAnsi="Times New Roman" w:cs="Times New Roman"/>
            <w:color w:val="auto"/>
          </w:rPr>
          <w:t>http://snip1.ru/moskva-zapuskaet-pervye-proekty-kurt-risknut-pouchastvovat-ili-net/</w:t>
        </w:r>
      </w:hyperlink>
      <w:r w:rsidRPr="00BE1E47">
        <w:rPr>
          <w:rFonts w:ascii="Times New Roman" w:hAnsi="Times New Roman" w:cs="Times New Roman"/>
        </w:rPr>
        <w:t xml:space="preserve"> </w:t>
      </w:r>
    </w:p>
  </w:footnote>
  <w:footnote w:id="15">
    <w:p w14:paraId="04AB16E9" w14:textId="18078FE2" w:rsidR="001371B5" w:rsidRPr="0096455F" w:rsidRDefault="001371B5" w:rsidP="0096455F">
      <w:pPr>
        <w:pStyle w:val="a4"/>
        <w:jc w:val="both"/>
        <w:rPr>
          <w:rFonts w:ascii="Times New Roman" w:hAnsi="Times New Roman" w:cs="Times New Roman"/>
        </w:rPr>
      </w:pPr>
      <w:r w:rsidRPr="00BE1E47">
        <w:rPr>
          <w:rStyle w:val="a6"/>
          <w:rFonts w:ascii="Times New Roman" w:hAnsi="Times New Roman" w:cs="Times New Roman"/>
        </w:rPr>
        <w:footnoteRef/>
      </w:r>
      <w:r w:rsidR="00BE1E47" w:rsidRPr="00BE1E47">
        <w:rPr>
          <w:rFonts w:ascii="Times New Roman" w:hAnsi="Times New Roman" w:cs="Times New Roman"/>
          <w:lang w:val="en-US"/>
        </w:rPr>
        <w:t>StroyPrice</w:t>
      </w:r>
      <w:r w:rsidR="00BE1E47" w:rsidRPr="00BE1E47">
        <w:rPr>
          <w:rFonts w:ascii="Times New Roman" w:hAnsi="Times New Roman" w:cs="Times New Roman"/>
        </w:rPr>
        <w:t>.</w:t>
      </w:r>
      <w:r w:rsidR="00BE1E47" w:rsidRPr="00BE1E47">
        <w:rPr>
          <w:rFonts w:ascii="Times New Roman" w:hAnsi="Times New Roman" w:cs="Times New Roman"/>
          <w:lang w:val="en-US"/>
        </w:rPr>
        <w:t>ru</w:t>
      </w:r>
      <w:r w:rsidR="00BE1E47" w:rsidRPr="00BE1E47">
        <w:rPr>
          <w:rFonts w:ascii="Times New Roman" w:hAnsi="Times New Roman" w:cs="Times New Roman"/>
        </w:rPr>
        <w:t xml:space="preserve"> «</w:t>
      </w:r>
      <w:r w:rsidRPr="00BE1E47">
        <w:rPr>
          <w:rFonts w:ascii="Times New Roman" w:hAnsi="Times New Roman" w:cs="Times New Roman"/>
        </w:rPr>
        <w:t>Почему схема КУРТ не прижилась в Петербурге</w:t>
      </w:r>
      <w:r w:rsidR="00BE1E47"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8" w:history="1">
        <w:r w:rsidRPr="00BE1E47">
          <w:rPr>
            <w:rStyle w:val="a7"/>
            <w:rFonts w:ascii="Times New Roman" w:hAnsi="Times New Roman" w:cs="Times New Roman"/>
            <w:color w:val="auto"/>
          </w:rPr>
          <w:t>https://stroyprice.ru/news/sobytiya/pochemu-shema-kurt-ne-prijilas-v-peterburge/</w:t>
        </w:r>
      </w:hyperlink>
      <w:r w:rsidRPr="00BE1E47">
        <w:rPr>
          <w:rFonts w:ascii="Times New Roman" w:hAnsi="Times New Roman" w:cs="Times New Roman"/>
        </w:rPr>
        <w:t xml:space="preserve"> </w:t>
      </w:r>
    </w:p>
  </w:footnote>
  <w:footnote w:id="16">
    <w:p w14:paraId="6912DE3B" w14:textId="3241F5B4" w:rsidR="001371B5" w:rsidRPr="005F3E79" w:rsidRDefault="001371B5">
      <w:pPr>
        <w:pStyle w:val="a4"/>
        <w:rPr>
          <w:rFonts w:ascii="Times New Roman" w:hAnsi="Times New Roman" w:cs="Times New Roman"/>
        </w:rPr>
      </w:pPr>
      <w:r w:rsidRPr="0001279A">
        <w:rPr>
          <w:rStyle w:val="a6"/>
          <w:rFonts w:ascii="Times New Roman" w:hAnsi="Times New Roman" w:cs="Times New Roman"/>
        </w:rPr>
        <w:footnoteRef/>
      </w:r>
      <w:r w:rsidRPr="0001279A">
        <w:rPr>
          <w:rFonts w:ascii="Times New Roman" w:hAnsi="Times New Roman" w:cs="Times New Roman"/>
        </w:rPr>
        <w:t xml:space="preserve"> Фонд Института Экономики Города - Экономика Городского Редевелопмента: Зарубежный Опыт</w:t>
      </w:r>
      <w:r w:rsidR="005F3E79">
        <w:rPr>
          <w:rFonts w:ascii="Times New Roman" w:hAnsi="Times New Roman" w:cs="Times New Roman"/>
        </w:rPr>
        <w:t xml:space="preserve"> </w:t>
      </w:r>
      <w:r w:rsidR="005F3E79" w:rsidRPr="005F3E79">
        <w:rPr>
          <w:rFonts w:ascii="Times New Roman" w:hAnsi="Times New Roman" w:cs="Times New Roman"/>
        </w:rPr>
        <w:t>[</w:t>
      </w:r>
      <w:r w:rsidR="005F3E79" w:rsidRPr="005F3E79">
        <w:rPr>
          <w:rFonts w:ascii="Times New Roman" w:hAnsi="Times New Roman" w:cs="Times New Roman"/>
          <w:i/>
          <w:iCs/>
        </w:rPr>
        <w:t>Электронный ресурс</w:t>
      </w:r>
      <w:r w:rsidR="005F3E79" w:rsidRPr="005F3E79">
        <w:rPr>
          <w:rFonts w:ascii="Times New Roman" w:hAnsi="Times New Roman" w:cs="Times New Roman"/>
        </w:rPr>
        <w:t>]</w:t>
      </w:r>
      <w:r w:rsidR="00BE1E47">
        <w:rPr>
          <w:rFonts w:ascii="Times New Roman" w:hAnsi="Times New Roman" w:cs="Times New Roman"/>
        </w:rPr>
        <w:t xml:space="preserve"> </w:t>
      </w:r>
      <w:r w:rsidR="00BE1E47" w:rsidRPr="00BE1E47">
        <w:rPr>
          <w:rFonts w:ascii="Times New Roman" w:hAnsi="Times New Roman" w:cs="Times New Roman"/>
        </w:rPr>
        <w:t>https://urbaneconomics.ru/research/analytics/ekonomika-gorodskogo-redevelopmenta-zarubezhnyy-opyt</w:t>
      </w:r>
    </w:p>
  </w:footnote>
  <w:footnote w:id="17">
    <w:p w14:paraId="7433A8D0" w14:textId="18F6A74D" w:rsidR="001371B5" w:rsidRPr="00BE1E47" w:rsidRDefault="001371B5" w:rsidP="0048741C">
      <w:pPr>
        <w:pStyle w:val="a4"/>
        <w:jc w:val="both"/>
      </w:pPr>
      <w:r w:rsidRPr="00BE1E47">
        <w:rPr>
          <w:rStyle w:val="a6"/>
          <w:rFonts w:ascii="Times New Roman" w:hAnsi="Times New Roman" w:cs="Times New Roman"/>
        </w:rPr>
        <w:footnoteRef/>
      </w:r>
      <w:r w:rsidRPr="00BE1E47">
        <w:rPr>
          <w:rFonts w:ascii="Times New Roman" w:hAnsi="Times New Roman" w:cs="Times New Roman"/>
        </w:rPr>
        <w:t xml:space="preserve"> </w:t>
      </w:r>
      <w:bookmarkStart w:id="17" w:name="_Hlk70687550"/>
      <w:r w:rsidRPr="00BE1E47">
        <w:rPr>
          <w:rFonts w:ascii="Times New Roman" w:hAnsi="Times New Roman" w:cs="Times New Roman"/>
        </w:rPr>
        <w:t xml:space="preserve">Дом. РФ Опыт редевелопмента в зарубежных странах </w:t>
      </w:r>
      <w:r w:rsidR="005F3E79" w:rsidRPr="00BE1E47">
        <w:rPr>
          <w:rFonts w:ascii="Times New Roman" w:hAnsi="Times New Roman" w:cs="Times New Roman"/>
          <w:i/>
          <w:iCs/>
        </w:rPr>
        <w:t>[</w:t>
      </w:r>
      <w:r w:rsidRPr="00BE1E47">
        <w:rPr>
          <w:rFonts w:ascii="Times New Roman" w:hAnsi="Times New Roman" w:cs="Times New Roman"/>
          <w:i/>
          <w:iCs/>
        </w:rPr>
        <w:t>Электронный ресурс</w:t>
      </w:r>
      <w:r w:rsidR="005F3E79" w:rsidRPr="00BE1E47">
        <w:rPr>
          <w:rFonts w:ascii="Times New Roman" w:hAnsi="Times New Roman" w:cs="Times New Roman"/>
          <w:i/>
          <w:iCs/>
        </w:rPr>
        <w:t xml:space="preserve">] </w:t>
      </w:r>
      <w:r w:rsidR="005F3E79" w:rsidRPr="00BE1E47">
        <w:rPr>
          <w:rFonts w:ascii="Times New Roman" w:hAnsi="Times New Roman" w:cs="Times New Roman"/>
          <w:lang w:val="en-US"/>
        </w:rPr>
        <w:t>URL</w:t>
      </w:r>
      <w:hyperlink r:id="rId9" w:history="1">
        <w:r w:rsidR="005F3E79" w:rsidRPr="00BE1E47">
          <w:rPr>
            <w:rStyle w:val="a7"/>
            <w:rFonts w:ascii="Times New Roman" w:hAnsi="Times New Roman" w:cs="Times New Roman"/>
            <w:color w:val="auto"/>
          </w:rPr>
          <w:t>https://дом.рф/upload/iblock/73b/73bb9dd483fc1b0832c631936af20126.pdf</w:t>
        </w:r>
      </w:hyperlink>
    </w:p>
    <w:bookmarkEnd w:id="17"/>
  </w:footnote>
  <w:footnote w:id="18">
    <w:p w14:paraId="56028E37" w14:textId="63779947" w:rsidR="001371B5" w:rsidRPr="005F3E79" w:rsidRDefault="001371B5" w:rsidP="0048741C">
      <w:pPr>
        <w:pStyle w:val="a4"/>
        <w:jc w:val="both"/>
        <w:rPr>
          <w:rFonts w:ascii="Times New Roman" w:hAnsi="Times New Roman" w:cs="Times New Roman"/>
          <w:sz w:val="24"/>
          <w:szCs w:val="24"/>
        </w:rPr>
      </w:pPr>
      <w:r w:rsidRPr="00BE1E47">
        <w:rPr>
          <w:rStyle w:val="a6"/>
          <w:rFonts w:ascii="Times New Roman" w:hAnsi="Times New Roman" w:cs="Times New Roman"/>
        </w:rPr>
        <w:footnoteRef/>
      </w:r>
      <w:r w:rsidRPr="00BE1E47">
        <w:rPr>
          <w:rFonts w:ascii="Times New Roman" w:hAnsi="Times New Roman" w:cs="Times New Roman"/>
        </w:rPr>
        <w:t xml:space="preserve"> Исследование зарубежных практик управления крупными градостроительными проектами. Аналитический отчет </w:t>
      </w:r>
      <w:r w:rsidR="005F3E79" w:rsidRPr="00BE1E47">
        <w:rPr>
          <w:rFonts w:ascii="Times New Roman" w:hAnsi="Times New Roman" w:cs="Times New Roman"/>
        </w:rPr>
        <w:t>[</w:t>
      </w:r>
      <w:r w:rsidRPr="00BE1E47">
        <w:rPr>
          <w:rFonts w:ascii="Times New Roman" w:hAnsi="Times New Roman" w:cs="Times New Roman"/>
          <w:i/>
          <w:iCs/>
        </w:rPr>
        <w:t>Электронный ресурс</w:t>
      </w:r>
      <w:r w:rsidR="005F3E79" w:rsidRPr="00BE1E47">
        <w:rPr>
          <w:rFonts w:ascii="Times New Roman" w:hAnsi="Times New Roman" w:cs="Times New Roman"/>
        </w:rPr>
        <w:t xml:space="preserve">] </w:t>
      </w:r>
      <w:r w:rsidR="005F3E79" w:rsidRPr="00BE1E47">
        <w:rPr>
          <w:rFonts w:ascii="Times New Roman" w:hAnsi="Times New Roman" w:cs="Times New Roman"/>
          <w:lang w:val="en-US"/>
        </w:rPr>
        <w:t>URL</w:t>
      </w:r>
      <w:r w:rsidRPr="00BE1E47">
        <w:rPr>
          <w:rFonts w:ascii="Times New Roman" w:hAnsi="Times New Roman" w:cs="Times New Roman"/>
        </w:rPr>
        <w:t xml:space="preserve"> </w:t>
      </w:r>
      <w:hyperlink r:id="rId10" w:history="1">
        <w:r w:rsidR="005F3E79" w:rsidRPr="00BE1E47">
          <w:rPr>
            <w:rStyle w:val="a7"/>
            <w:rFonts w:ascii="Times New Roman" w:hAnsi="Times New Roman" w:cs="Times New Roman"/>
            <w:color w:val="auto"/>
          </w:rPr>
          <w:t>https://ion.ranepa.ru/news/opublikovano-issledovanie-zarubezhnykh-praktik-upravleniya-krupnymi-gradostroitelnymi-proektami/</w:t>
        </w:r>
      </w:hyperlink>
      <w:r w:rsidR="005F3E79" w:rsidRPr="00BE1E47">
        <w:rPr>
          <w:rFonts w:ascii="Times New Roman" w:hAnsi="Times New Roman" w:cs="Times New Roman"/>
        </w:rPr>
        <w:t xml:space="preserve"> </w:t>
      </w:r>
    </w:p>
  </w:footnote>
  <w:footnote w:id="19">
    <w:p w14:paraId="610449A9" w14:textId="31E39D38" w:rsidR="001371B5" w:rsidRPr="00BE1E47" w:rsidRDefault="001371B5">
      <w:pPr>
        <w:pStyle w:val="a4"/>
      </w:pPr>
      <w:r w:rsidRPr="00BE1E47">
        <w:rPr>
          <w:rStyle w:val="a6"/>
          <w:rFonts w:ascii="Times New Roman" w:hAnsi="Times New Roman" w:cs="Times New Roman"/>
        </w:rPr>
        <w:footnoteRef/>
      </w:r>
      <w:r w:rsidR="00BE1E47" w:rsidRPr="00BE1E47">
        <w:rPr>
          <w:rFonts w:ascii="Times New Roman" w:hAnsi="Times New Roman" w:cs="Times New Roman"/>
          <w:lang w:val="en-US"/>
        </w:rPr>
        <w:t>REDEVELOPER</w:t>
      </w:r>
      <w:r w:rsidR="00BE1E47" w:rsidRPr="00BE1E47">
        <w:rPr>
          <w:rFonts w:ascii="Times New Roman" w:hAnsi="Times New Roman" w:cs="Times New Roman"/>
        </w:rPr>
        <w:t>.</w:t>
      </w:r>
      <w:r w:rsidR="00BE1E47" w:rsidRPr="00BE1E47">
        <w:rPr>
          <w:rFonts w:ascii="Times New Roman" w:hAnsi="Times New Roman" w:cs="Times New Roman"/>
          <w:lang w:val="en-US"/>
        </w:rPr>
        <w:t>ru</w:t>
      </w:r>
      <w:r w:rsidR="00BE1E47" w:rsidRPr="00BE1E47">
        <w:rPr>
          <w:rFonts w:ascii="Times New Roman" w:hAnsi="Times New Roman" w:cs="Times New Roman"/>
        </w:rPr>
        <w:t xml:space="preserve"> «</w:t>
      </w:r>
      <w:r w:rsidRPr="00BE1E47">
        <w:rPr>
          <w:rFonts w:ascii="Times New Roman" w:hAnsi="Times New Roman" w:cs="Times New Roman"/>
        </w:rPr>
        <w:t>Музей современного искусства Santral Istanbul</w:t>
      </w:r>
      <w:r w:rsidR="00BE1E47" w:rsidRPr="00BE1E47">
        <w:rPr>
          <w:rFonts w:ascii="Times New Roman" w:hAnsi="Times New Roman" w:cs="Times New Roman"/>
        </w:rPr>
        <w:t>»</w:t>
      </w:r>
      <w:r w:rsidRPr="00BE1E47">
        <w:rPr>
          <w:rFonts w:ascii="Times New Roman" w:hAnsi="Times New Roman" w:cs="Times New Roman"/>
        </w:rPr>
        <w:t xml:space="preserve"> [Электронный ресурс] </w:t>
      </w:r>
      <w:r w:rsidRPr="00BE1E47">
        <w:rPr>
          <w:rFonts w:ascii="Times New Roman" w:hAnsi="Times New Roman" w:cs="Times New Roman"/>
          <w:lang w:val="en-US"/>
        </w:rPr>
        <w:t>URL</w:t>
      </w:r>
      <w:r w:rsidRPr="00BE1E47">
        <w:rPr>
          <w:rFonts w:ascii="Times New Roman" w:hAnsi="Times New Roman" w:cs="Times New Roman"/>
        </w:rPr>
        <w:t xml:space="preserve">  </w:t>
      </w:r>
      <w:hyperlink r:id="rId11" w:history="1">
        <w:r w:rsidRPr="00BE1E47">
          <w:rPr>
            <w:rStyle w:val="a7"/>
            <w:rFonts w:ascii="Times New Roman" w:hAnsi="Times New Roman" w:cs="Times New Roman"/>
            <w:color w:val="auto"/>
          </w:rPr>
          <w:t>https://redeveloper.ru/redeveloperskie-proekty/realise_actual/muzey-sovremennogo-iskusstva-santral-istanbul-/</w:t>
        </w:r>
      </w:hyperlink>
      <w:r w:rsidRPr="00BE1E47">
        <w:t xml:space="preserve"> </w:t>
      </w:r>
    </w:p>
  </w:footnote>
  <w:footnote w:id="20">
    <w:p w14:paraId="782121E0" w14:textId="2D43C250" w:rsidR="001371B5" w:rsidRPr="009165B5" w:rsidRDefault="001371B5" w:rsidP="009165B5">
      <w:pPr>
        <w:pStyle w:val="a4"/>
        <w:jc w:val="both"/>
        <w:rPr>
          <w:rFonts w:ascii="Times New Roman" w:hAnsi="Times New Roman" w:cs="Times New Roman"/>
        </w:rPr>
      </w:pPr>
      <w:r w:rsidRPr="00BE1E47">
        <w:rPr>
          <w:rStyle w:val="a6"/>
          <w:rFonts w:ascii="Times New Roman" w:hAnsi="Times New Roman" w:cs="Times New Roman"/>
        </w:rPr>
        <w:footnoteRef/>
      </w:r>
      <w:r w:rsidR="00BE1E47" w:rsidRPr="00BE1E47">
        <w:rPr>
          <w:rFonts w:ascii="Times New Roman" w:hAnsi="Times New Roman" w:cs="Times New Roman"/>
          <w:lang w:val="en-US"/>
        </w:rPr>
        <w:t>REDEVELOPER</w:t>
      </w:r>
      <w:r w:rsidR="00BE1E47" w:rsidRPr="00BE1E47">
        <w:rPr>
          <w:rFonts w:ascii="Times New Roman" w:hAnsi="Times New Roman" w:cs="Times New Roman"/>
        </w:rPr>
        <w:t>.</w:t>
      </w:r>
      <w:r w:rsidR="00BE1E47" w:rsidRPr="00BE1E47">
        <w:rPr>
          <w:rFonts w:ascii="Times New Roman" w:hAnsi="Times New Roman" w:cs="Times New Roman"/>
          <w:lang w:val="en-US"/>
        </w:rPr>
        <w:t>ru</w:t>
      </w:r>
      <w:r w:rsidRPr="00BE1E47">
        <w:rPr>
          <w:rFonts w:ascii="Times New Roman" w:hAnsi="Times New Roman" w:cs="Times New Roman"/>
        </w:rPr>
        <w:t xml:space="preserve"> Культурный центр Tank Shanghai в нефтяных резервуарах, Шанхай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hyperlink r:id="rId12" w:history="1">
        <w:r w:rsidRPr="00BE1E47">
          <w:rPr>
            <w:rStyle w:val="a7"/>
            <w:rFonts w:ascii="Times New Roman" w:hAnsi="Times New Roman" w:cs="Times New Roman"/>
            <w:color w:val="auto"/>
          </w:rPr>
          <w:t>https://redeveloper.ru/redeveloperskie-proekty/realise_actual/kulturnyy-tsentr-tank-shanghai-v-neftyanykh-rezervuara-shankhay/</w:t>
        </w:r>
      </w:hyperlink>
      <w:r w:rsidRPr="00BE1E47">
        <w:rPr>
          <w:rFonts w:ascii="Times New Roman" w:hAnsi="Times New Roman" w:cs="Times New Roman"/>
        </w:rPr>
        <w:t xml:space="preserve"> </w:t>
      </w:r>
    </w:p>
  </w:footnote>
  <w:footnote w:id="21">
    <w:p w14:paraId="18FD97EF" w14:textId="08583E47" w:rsidR="001371B5" w:rsidRPr="003D0175" w:rsidRDefault="001371B5" w:rsidP="003D0175">
      <w:pPr>
        <w:pStyle w:val="a4"/>
        <w:jc w:val="both"/>
        <w:rPr>
          <w:rFonts w:ascii="Times New Roman" w:hAnsi="Times New Roman" w:cs="Times New Roman"/>
        </w:rPr>
      </w:pPr>
      <w:bookmarkStart w:id="18" w:name="_Hlk70687671"/>
      <w:r w:rsidRPr="00BE1E47">
        <w:rPr>
          <w:rStyle w:val="a6"/>
          <w:rFonts w:ascii="Times New Roman" w:hAnsi="Times New Roman" w:cs="Times New Roman"/>
        </w:rPr>
        <w:footnoteRef/>
      </w:r>
      <w:r w:rsidRPr="00BE1E47">
        <w:rPr>
          <w:rFonts w:ascii="Times New Roman" w:hAnsi="Times New Roman" w:cs="Times New Roman"/>
        </w:rPr>
        <w:t>РИА. Новости «Утром стулья – вечером деньги: как работает "</w:t>
      </w:r>
      <w:r w:rsidRPr="00BE1E47">
        <w:rPr>
          <w:rFonts w:ascii="Times New Roman" w:hAnsi="Times New Roman" w:cs="Times New Roman"/>
        </w:rPr>
        <w:t>долевка" в других странах»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13" w:history="1">
        <w:r w:rsidRPr="00BE1E47">
          <w:rPr>
            <w:rStyle w:val="a7"/>
            <w:rFonts w:ascii="Times New Roman" w:hAnsi="Times New Roman" w:cs="Times New Roman"/>
            <w:color w:val="auto"/>
          </w:rPr>
          <w:t>https://realty.ria.ru/20181022/1531179437.html</w:t>
        </w:r>
      </w:hyperlink>
      <w:r w:rsidRPr="00BE1E47">
        <w:rPr>
          <w:rFonts w:ascii="Times New Roman" w:hAnsi="Times New Roman" w:cs="Times New Roman"/>
        </w:rPr>
        <w:t xml:space="preserve"> </w:t>
      </w:r>
      <w:bookmarkEnd w:id="18"/>
    </w:p>
  </w:footnote>
  <w:footnote w:id="22">
    <w:p w14:paraId="612C6BED" w14:textId="1D5D3A00" w:rsidR="001371B5" w:rsidRPr="00BE1E47" w:rsidRDefault="001371B5" w:rsidP="00D06446">
      <w:pPr>
        <w:pStyle w:val="a4"/>
        <w:jc w:val="both"/>
        <w:rPr>
          <w:rFonts w:ascii="Times New Roman" w:hAnsi="Times New Roman" w:cs="Times New Roman"/>
          <w:sz w:val="24"/>
          <w:szCs w:val="24"/>
        </w:rPr>
      </w:pPr>
      <w:r w:rsidRPr="00D06446">
        <w:rPr>
          <w:rStyle w:val="a6"/>
          <w:rFonts w:ascii="Times New Roman" w:hAnsi="Times New Roman" w:cs="Times New Roman"/>
        </w:rPr>
        <w:footnoteRef/>
      </w:r>
      <w:r w:rsidRPr="00D06446">
        <w:rPr>
          <w:rFonts w:ascii="Times New Roman" w:hAnsi="Times New Roman" w:cs="Times New Roman"/>
        </w:rPr>
        <w:t xml:space="preserve"> </w:t>
      </w:r>
      <w:r w:rsidRPr="00BE1E47">
        <w:rPr>
          <w:rFonts w:ascii="Times New Roman" w:hAnsi="Times New Roman" w:cs="Times New Roman"/>
        </w:rPr>
        <w:t>Постановление Правительства Российской Федерации от 5 мая 2007 года №265 Об экспериментальных инвестиционных проектах комплексного освоения территорий в целях жилищного строительства</w:t>
      </w:r>
    </w:p>
  </w:footnote>
  <w:footnote w:id="23">
    <w:p w14:paraId="16969BB5" w14:textId="5B9EA35F" w:rsidR="001371B5" w:rsidRPr="00BE1E47" w:rsidRDefault="001371B5" w:rsidP="00C04C99">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Горобцов </w:t>
      </w:r>
      <w:r w:rsidR="00BE1E47">
        <w:rPr>
          <w:rFonts w:ascii="Times New Roman" w:hAnsi="Times New Roman" w:cs="Times New Roman"/>
        </w:rPr>
        <w:t xml:space="preserve">Б. </w:t>
      </w:r>
      <w:r w:rsidRPr="00BE1E47">
        <w:rPr>
          <w:rFonts w:ascii="Times New Roman" w:hAnsi="Times New Roman" w:cs="Times New Roman"/>
        </w:rPr>
        <w:t>(АСО «</w:t>
      </w:r>
      <w:r w:rsidRPr="00BE1E47">
        <w:rPr>
          <w:rFonts w:ascii="Times New Roman" w:hAnsi="Times New Roman" w:cs="Times New Roman"/>
        </w:rPr>
        <w:t xml:space="preserve">Промстрой», г. Кемерово): Наша философия — строительство современной городской среды </w:t>
      </w:r>
      <w:r w:rsidR="00DB17BB" w:rsidRPr="00BE1E47">
        <w:rPr>
          <w:rFonts w:ascii="Times New Roman" w:hAnsi="Times New Roman" w:cs="Times New Roman"/>
        </w:rPr>
        <w:t>[</w:t>
      </w:r>
      <w:r w:rsidRPr="00BE1E47">
        <w:rPr>
          <w:rFonts w:ascii="Times New Roman" w:hAnsi="Times New Roman" w:cs="Times New Roman"/>
          <w:i/>
          <w:iCs/>
        </w:rPr>
        <w:t>Электронный ресурс</w:t>
      </w:r>
      <w:r w:rsidR="00DB17BB" w:rsidRPr="00BE1E47">
        <w:rPr>
          <w:rFonts w:ascii="Times New Roman" w:hAnsi="Times New Roman" w:cs="Times New Roman"/>
        </w:rPr>
        <w:t xml:space="preserve">] </w:t>
      </w:r>
      <w:r w:rsidR="00DB17BB" w:rsidRPr="00BE1E47">
        <w:rPr>
          <w:rFonts w:ascii="Times New Roman" w:hAnsi="Times New Roman" w:cs="Times New Roman"/>
          <w:lang w:val="en-US"/>
        </w:rPr>
        <w:t>URL</w:t>
      </w:r>
      <w:r w:rsidR="00DB17BB" w:rsidRPr="00BE1E47">
        <w:rPr>
          <w:rFonts w:ascii="Times New Roman" w:hAnsi="Times New Roman" w:cs="Times New Roman"/>
        </w:rPr>
        <w:t>:</w:t>
      </w:r>
      <w:r w:rsidRPr="00BE1E47">
        <w:rPr>
          <w:rFonts w:ascii="Times New Roman" w:hAnsi="Times New Roman" w:cs="Times New Roman"/>
        </w:rPr>
        <w:t xml:space="preserve"> </w:t>
      </w:r>
      <w:hyperlink r:id="rId14" w:history="1">
        <w:r w:rsidRPr="00BE1E47">
          <w:rPr>
            <w:rStyle w:val="a7"/>
            <w:rFonts w:ascii="Times New Roman" w:hAnsi="Times New Roman" w:cs="Times New Roman"/>
            <w:color w:val="auto"/>
          </w:rPr>
          <w:t>https://erzrf.ru/news/boris-gorobtsov-aso-promstroy-g-kemerovo-nasha-filosofiya--stroitelstvo-sovremennoy-gorodskoy-sredy?search=%D0%9A%D0%B5%D0%BC%D0%B5%D1%80%D0%BE%D0%B2%D0%BE</w:t>
        </w:r>
      </w:hyperlink>
      <w:r w:rsidRPr="00BE1E47">
        <w:rPr>
          <w:rFonts w:ascii="Times New Roman" w:hAnsi="Times New Roman" w:cs="Times New Roman"/>
        </w:rPr>
        <w:t xml:space="preserve"> </w:t>
      </w:r>
    </w:p>
  </w:footnote>
  <w:footnote w:id="24">
    <w:p w14:paraId="42D56674" w14:textId="38B44969" w:rsidR="001371B5" w:rsidRPr="00BE1E47" w:rsidRDefault="001371B5" w:rsidP="00C51642">
      <w:pPr>
        <w:pStyle w:val="a4"/>
        <w:jc w:val="both"/>
        <w:rPr>
          <w:rFonts w:ascii="Times New Roman" w:hAnsi="Times New Roman" w:cs="Times New Roman"/>
        </w:rPr>
      </w:pPr>
      <w:r w:rsidRPr="00BE1E47">
        <w:rPr>
          <w:rStyle w:val="a6"/>
          <w:rFonts w:ascii="Times New Roman" w:hAnsi="Times New Roman" w:cs="Times New Roman"/>
        </w:rPr>
        <w:footnoteRef/>
      </w:r>
      <w:r w:rsidR="00BE1E47">
        <w:rPr>
          <w:rFonts w:ascii="Times New Roman" w:hAnsi="Times New Roman" w:cs="Times New Roman"/>
        </w:rPr>
        <w:t>66.</w:t>
      </w:r>
      <w:r w:rsidR="00BE1E47">
        <w:rPr>
          <w:rFonts w:ascii="Times New Roman" w:hAnsi="Times New Roman" w:cs="Times New Roman"/>
          <w:lang w:val="en-US"/>
        </w:rPr>
        <w:t>ru</w:t>
      </w:r>
      <w:r w:rsidR="00BE1E47" w:rsidRPr="00BE1E47">
        <w:rPr>
          <w:rFonts w:ascii="Times New Roman" w:hAnsi="Times New Roman" w:cs="Times New Roman"/>
        </w:rPr>
        <w:t xml:space="preserve"> </w:t>
      </w:r>
      <w:r w:rsidR="00BE1E47">
        <w:rPr>
          <w:rFonts w:ascii="Times New Roman" w:hAnsi="Times New Roman" w:cs="Times New Roman"/>
        </w:rPr>
        <w:t>«</w:t>
      </w:r>
      <w:r w:rsidRPr="00BE1E47">
        <w:rPr>
          <w:rFonts w:ascii="Times New Roman" w:hAnsi="Times New Roman" w:cs="Times New Roman"/>
        </w:rPr>
        <w:t>Уже начали строить. Как будет выглядеть квартал в Академическом, который примет Универсиаду</w:t>
      </w:r>
      <w:r w:rsid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15" w:history="1">
        <w:r w:rsidRPr="00BE1E47">
          <w:rPr>
            <w:rStyle w:val="a7"/>
            <w:rFonts w:ascii="Times New Roman" w:hAnsi="Times New Roman" w:cs="Times New Roman"/>
            <w:color w:val="auto"/>
            <w:lang w:val="en-US"/>
          </w:rPr>
          <w:t>https</w:t>
        </w:r>
        <w:r w:rsidRPr="00BE1E47">
          <w:rPr>
            <w:rStyle w:val="a7"/>
            <w:rFonts w:ascii="Times New Roman" w:hAnsi="Times New Roman" w:cs="Times New Roman"/>
            <w:color w:val="auto"/>
          </w:rPr>
          <w:t>://66.</w:t>
        </w:r>
        <w:r w:rsidRPr="00BE1E47">
          <w:rPr>
            <w:rStyle w:val="a7"/>
            <w:rFonts w:ascii="Times New Roman" w:hAnsi="Times New Roman" w:cs="Times New Roman"/>
            <w:color w:val="auto"/>
            <w:lang w:val="en-US"/>
          </w:rPr>
          <w:t>ru</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realty</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news</w:t>
        </w:r>
        <w:r w:rsidRPr="00BE1E47">
          <w:rPr>
            <w:rStyle w:val="a7"/>
            <w:rFonts w:ascii="Times New Roman" w:hAnsi="Times New Roman" w:cs="Times New Roman"/>
            <w:color w:val="auto"/>
          </w:rPr>
          <w:t>/230863/</w:t>
        </w:r>
      </w:hyperlink>
      <w:r w:rsidRPr="00BE1E47">
        <w:rPr>
          <w:rFonts w:ascii="Times New Roman" w:hAnsi="Times New Roman" w:cs="Times New Roman"/>
        </w:rPr>
        <w:t xml:space="preserve"> </w:t>
      </w:r>
    </w:p>
  </w:footnote>
  <w:footnote w:id="25">
    <w:p w14:paraId="58F24227" w14:textId="5EF1EE9D" w:rsidR="001371B5" w:rsidRPr="00BE1E47" w:rsidRDefault="001371B5" w:rsidP="00C51642">
      <w:pPr>
        <w:pStyle w:val="a4"/>
        <w:jc w:val="both"/>
        <w:rPr>
          <w:rFonts w:ascii="Times New Roman" w:hAnsi="Times New Roman" w:cs="Times New Roman"/>
        </w:rPr>
      </w:pPr>
      <w:r w:rsidRPr="00BE1E47">
        <w:rPr>
          <w:rStyle w:val="a6"/>
          <w:rFonts w:ascii="Times New Roman" w:hAnsi="Times New Roman" w:cs="Times New Roman"/>
        </w:rPr>
        <w:footnoteRef/>
      </w:r>
      <w:r w:rsidR="00BE1E47">
        <w:rPr>
          <w:rFonts w:ascii="Times New Roman" w:hAnsi="Times New Roman" w:cs="Times New Roman"/>
          <w:lang w:val="en-US"/>
        </w:rPr>
        <w:t>Coalco</w:t>
      </w:r>
      <w:r w:rsidR="00BE1E47" w:rsidRPr="00BE1E47">
        <w:rPr>
          <w:rFonts w:ascii="Times New Roman" w:hAnsi="Times New Roman" w:cs="Times New Roman"/>
        </w:rPr>
        <w:t>.</w:t>
      </w:r>
      <w:r w:rsidR="00BE1E47">
        <w:rPr>
          <w:rFonts w:ascii="Times New Roman" w:hAnsi="Times New Roman" w:cs="Times New Roman"/>
          <w:lang w:val="en-US"/>
        </w:rPr>
        <w:t>ru</w:t>
      </w:r>
      <w:r w:rsidR="00BE1E47" w:rsidRPr="00BE1E47">
        <w:rPr>
          <w:rFonts w:ascii="Times New Roman" w:hAnsi="Times New Roman" w:cs="Times New Roman"/>
        </w:rPr>
        <w:t xml:space="preserve"> </w:t>
      </w:r>
      <w:r w:rsidR="00BE1E47">
        <w:rPr>
          <w:rFonts w:ascii="Times New Roman" w:hAnsi="Times New Roman" w:cs="Times New Roman"/>
        </w:rPr>
        <w:t>«</w:t>
      </w:r>
      <w:r w:rsidRPr="00BE1E47">
        <w:rPr>
          <w:rFonts w:ascii="Times New Roman" w:hAnsi="Times New Roman" w:cs="Times New Roman"/>
        </w:rPr>
        <w:t>Проекты - Большое Домодедово</w:t>
      </w:r>
      <w:r w:rsid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16" w:history="1">
        <w:r w:rsidRPr="00BE1E47">
          <w:rPr>
            <w:rStyle w:val="a7"/>
            <w:rFonts w:ascii="Times New Roman" w:hAnsi="Times New Roman" w:cs="Times New Roman"/>
            <w:color w:val="auto"/>
          </w:rPr>
          <w:t>https://coalco.ru/projects/houserooms/bolshoe-domodedovo/</w:t>
        </w:r>
      </w:hyperlink>
      <w:r w:rsidRPr="00BE1E47">
        <w:rPr>
          <w:rFonts w:ascii="Times New Roman" w:hAnsi="Times New Roman" w:cs="Times New Roman"/>
        </w:rPr>
        <w:t xml:space="preserve"> </w:t>
      </w:r>
    </w:p>
  </w:footnote>
  <w:footnote w:id="26">
    <w:p w14:paraId="6DCA1E24" w14:textId="23888CB4" w:rsidR="001371B5" w:rsidRPr="00C51642" w:rsidRDefault="001371B5" w:rsidP="00C51642">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 Постановление Правительства Российской Федерации от 05.05.2007 г. №265 «Об экспериментальных инвестиционных проектах комплексного освоения территорий в целях жилищного строительства»</w:t>
      </w:r>
    </w:p>
  </w:footnote>
  <w:footnote w:id="27">
    <w:p w14:paraId="1BA8EDE1" w14:textId="7BDD6E84" w:rsidR="001371B5" w:rsidRPr="00BE1E47" w:rsidRDefault="001371B5" w:rsidP="007B1490">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Кондратьев потребовал привлечь к ответственности за превышение плотности застройки в Краснодаре </w:t>
      </w:r>
      <w:r w:rsidR="00BE1E47" w:rsidRPr="00BE1E47">
        <w:rPr>
          <w:rFonts w:ascii="Times New Roman" w:hAnsi="Times New Roman" w:cs="Times New Roman"/>
        </w:rPr>
        <w:t>[</w:t>
      </w:r>
      <w:r w:rsidRPr="00BE1E47">
        <w:rPr>
          <w:rFonts w:ascii="Times New Roman" w:hAnsi="Times New Roman" w:cs="Times New Roman"/>
          <w:i/>
          <w:iCs/>
        </w:rPr>
        <w:t xml:space="preserve">Электронный </w:t>
      </w:r>
      <w:r w:rsidRPr="00BE1E47">
        <w:rPr>
          <w:rFonts w:ascii="Times New Roman" w:hAnsi="Times New Roman" w:cs="Times New Roman"/>
          <w:i/>
          <w:iCs/>
        </w:rPr>
        <w:t>ресурс</w:t>
      </w:r>
      <w:r w:rsidR="00BE1E47"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17" w:history="1">
        <w:r w:rsidRPr="00BE1E47">
          <w:rPr>
            <w:rStyle w:val="a7"/>
            <w:rFonts w:ascii="Times New Roman" w:hAnsi="Times New Roman" w:cs="Times New Roman"/>
            <w:color w:val="auto"/>
          </w:rPr>
          <w:t>https://www.kommersant.ru/doc/4741606</w:t>
        </w:r>
      </w:hyperlink>
      <w:r w:rsidRPr="00BE1E47">
        <w:rPr>
          <w:rFonts w:ascii="Times New Roman" w:hAnsi="Times New Roman" w:cs="Times New Roman"/>
        </w:rPr>
        <w:t xml:space="preserve"> </w:t>
      </w:r>
    </w:p>
  </w:footnote>
  <w:footnote w:id="28">
    <w:p w14:paraId="07413F3A" w14:textId="3333419D" w:rsidR="001371B5" w:rsidRPr="00F26D6F" w:rsidRDefault="001371B5" w:rsidP="007B1490">
      <w:pPr>
        <w:pStyle w:val="a4"/>
        <w:jc w:val="both"/>
        <w:rPr>
          <w:rFonts w:ascii="Times New Roman" w:hAnsi="Times New Roman" w:cs="Times New Roman"/>
        </w:rPr>
      </w:pPr>
      <w:bookmarkStart w:id="21" w:name="_Hlk70687850"/>
      <w:r w:rsidRPr="00BE1E47">
        <w:rPr>
          <w:rStyle w:val="a6"/>
          <w:rFonts w:ascii="Times New Roman" w:hAnsi="Times New Roman" w:cs="Times New Roman"/>
        </w:rPr>
        <w:footnoteRef/>
      </w:r>
      <w:r w:rsidRPr="00BE1E47">
        <w:rPr>
          <w:rFonts w:ascii="Times New Roman" w:hAnsi="Times New Roman" w:cs="Times New Roman"/>
        </w:rPr>
        <w:t>Постановление Правительства от 30.12. 2017 года №1710 «Государственная программа «Обеспечение доступным и комфортным жильём и коммунальными услугами граждан Российской Федерации»</w:t>
      </w:r>
      <w:bookmarkEnd w:id="21"/>
    </w:p>
  </w:footnote>
  <w:footnote w:id="29">
    <w:p w14:paraId="4264463B" w14:textId="339035DB" w:rsidR="001371B5" w:rsidRPr="00BE1E47" w:rsidRDefault="001371B5" w:rsidP="00B75972">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 Постановление правительства Москвы №497-ПП от 01.08.2017 г. О Программе реновации жилого фонда в городе Москве</w:t>
      </w:r>
    </w:p>
  </w:footnote>
  <w:footnote w:id="30">
    <w:p w14:paraId="6D7DB99A" w14:textId="5AD653E1" w:rsidR="001371B5" w:rsidRPr="007C3E90" w:rsidRDefault="001371B5" w:rsidP="00B75972">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РЗТ - В Петербурге полностью расселен квартал по программе реновации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18" w:history="1">
        <w:r w:rsidRPr="00BE1E47">
          <w:rPr>
            <w:rStyle w:val="a7"/>
            <w:rFonts w:ascii="Times New Roman" w:hAnsi="Times New Roman" w:cs="Times New Roman"/>
            <w:color w:val="auto"/>
          </w:rPr>
          <w:t>https://rzt.spb.ru/news/150/</w:t>
        </w:r>
      </w:hyperlink>
      <w:r w:rsidRPr="00BE1E47">
        <w:rPr>
          <w:rFonts w:ascii="Times New Roman" w:hAnsi="Times New Roman" w:cs="Times New Roman"/>
        </w:rPr>
        <w:t xml:space="preserve"> </w:t>
      </w:r>
    </w:p>
  </w:footnote>
  <w:footnote w:id="31">
    <w:p w14:paraId="51306437" w14:textId="60ADF51A" w:rsidR="001371B5" w:rsidRPr="00BE1E47" w:rsidRDefault="001371B5" w:rsidP="00E75CD8">
      <w:pPr>
        <w:pStyle w:val="a4"/>
        <w:jc w:val="both"/>
        <w:rPr>
          <w:rFonts w:ascii="Times New Roman" w:hAnsi="Times New Roman" w:cs="Times New Roman"/>
        </w:rPr>
      </w:pPr>
      <w:r w:rsidRPr="00E75CD8">
        <w:rPr>
          <w:rStyle w:val="a6"/>
          <w:rFonts w:ascii="Times New Roman" w:hAnsi="Times New Roman" w:cs="Times New Roman"/>
        </w:rPr>
        <w:footnoteRef/>
      </w:r>
      <w:r w:rsidR="00D16340" w:rsidRPr="00BE1E47">
        <w:rPr>
          <w:rFonts w:ascii="Times New Roman" w:hAnsi="Times New Roman" w:cs="Times New Roman"/>
        </w:rPr>
        <w:t>Комплекс градостроительной политики и строительства города Москва «</w:t>
      </w:r>
      <w:r w:rsidRPr="00BE1E47">
        <w:rPr>
          <w:rFonts w:ascii="Times New Roman" w:hAnsi="Times New Roman" w:cs="Times New Roman"/>
        </w:rPr>
        <w:t>Новая жизнь старых стен: редевелопмент на благо города</w:t>
      </w:r>
      <w:r w:rsidR="00D16340" w:rsidRPr="00BE1E47">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19" w:history="1">
        <w:r w:rsidRPr="00BE1E47">
          <w:rPr>
            <w:rStyle w:val="a7"/>
            <w:rFonts w:ascii="Times New Roman" w:hAnsi="Times New Roman" w:cs="Times New Roman"/>
            <w:color w:val="auto"/>
          </w:rPr>
          <w:t>https://stroi.mos.ru/interviews/novaia-zhizn-starykh-stien-riedievielopmient-na-blagho-ghoroda</w:t>
        </w:r>
      </w:hyperlink>
      <w:r w:rsidRPr="00BE1E47">
        <w:rPr>
          <w:rFonts w:ascii="Times New Roman" w:hAnsi="Times New Roman" w:cs="Times New Roman"/>
        </w:rPr>
        <w:t xml:space="preserve"> </w:t>
      </w:r>
    </w:p>
  </w:footnote>
  <w:footnote w:id="32">
    <w:p w14:paraId="61E25AD5" w14:textId="78D7CE93" w:rsidR="001371B5" w:rsidRPr="00BE1E47" w:rsidRDefault="001371B5" w:rsidP="00D16340">
      <w:pPr>
        <w:pStyle w:val="a4"/>
        <w:jc w:val="both"/>
        <w:rPr>
          <w:rFonts w:ascii="Times New Roman" w:hAnsi="Times New Roman" w:cs="Times New Roman"/>
        </w:rPr>
      </w:pPr>
      <w:r w:rsidRPr="00BE1E47">
        <w:rPr>
          <w:rStyle w:val="a6"/>
          <w:rFonts w:ascii="Times New Roman" w:hAnsi="Times New Roman" w:cs="Times New Roman"/>
        </w:rPr>
        <w:footnoteRef/>
      </w:r>
      <w:r w:rsidR="00D16340" w:rsidRPr="00BE1E47">
        <w:rPr>
          <w:rFonts w:ascii="Times New Roman" w:hAnsi="Times New Roman" w:cs="Times New Roman"/>
        </w:rPr>
        <w:t xml:space="preserve">Российская </w:t>
      </w:r>
      <w:r w:rsidR="00D16340" w:rsidRPr="00BE1E47">
        <w:rPr>
          <w:rFonts w:ascii="Times New Roman" w:hAnsi="Times New Roman" w:cs="Times New Roman"/>
        </w:rPr>
        <w:t>Газета.ру «Определен инвестор для реконструкции ЗИЛа» [</w:t>
      </w:r>
      <w:r w:rsidR="00D16340" w:rsidRPr="00BE1E47">
        <w:rPr>
          <w:rFonts w:ascii="Times New Roman" w:hAnsi="Times New Roman" w:cs="Times New Roman"/>
          <w:i/>
          <w:iCs/>
        </w:rPr>
        <w:t>Электронный ресурс</w:t>
      </w:r>
      <w:r w:rsidR="00D16340" w:rsidRPr="00BE1E47">
        <w:rPr>
          <w:rFonts w:ascii="Times New Roman" w:hAnsi="Times New Roman" w:cs="Times New Roman"/>
        </w:rPr>
        <w:t xml:space="preserve">] </w:t>
      </w:r>
      <w:r w:rsidR="00D16340" w:rsidRPr="00BE1E47">
        <w:rPr>
          <w:rFonts w:ascii="Times New Roman" w:hAnsi="Times New Roman" w:cs="Times New Roman"/>
          <w:lang w:val="en-US"/>
        </w:rPr>
        <w:t>URL</w:t>
      </w:r>
      <w:r w:rsidR="00D16340" w:rsidRPr="00BE1E47">
        <w:rPr>
          <w:rFonts w:ascii="Times New Roman" w:hAnsi="Times New Roman" w:cs="Times New Roman"/>
        </w:rPr>
        <w:t xml:space="preserve">: </w:t>
      </w:r>
      <w:r w:rsidRPr="00BE1E47">
        <w:rPr>
          <w:rFonts w:ascii="Times New Roman" w:hAnsi="Times New Roman" w:cs="Times New Roman"/>
        </w:rPr>
        <w:t xml:space="preserve"> </w:t>
      </w:r>
      <w:hyperlink r:id="rId20" w:history="1">
        <w:r w:rsidRPr="00BE1E47">
          <w:rPr>
            <w:rStyle w:val="a7"/>
            <w:rFonts w:ascii="Times New Roman" w:hAnsi="Times New Roman" w:cs="Times New Roman"/>
            <w:color w:val="auto"/>
            <w:lang w:val="en-US"/>
          </w:rPr>
          <w:t>https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rg</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ru</w:t>
        </w:r>
        <w:r w:rsidRPr="00BE1E47">
          <w:rPr>
            <w:rStyle w:val="a7"/>
            <w:rFonts w:ascii="Times New Roman" w:hAnsi="Times New Roman" w:cs="Times New Roman"/>
            <w:color w:val="auto"/>
          </w:rPr>
          <w:t>/2014/04/21/</w:t>
        </w:r>
        <w:r w:rsidRPr="00BE1E47">
          <w:rPr>
            <w:rStyle w:val="a7"/>
            <w:rFonts w:ascii="Times New Roman" w:hAnsi="Times New Roman" w:cs="Times New Roman"/>
            <w:color w:val="auto"/>
            <w:lang w:val="en-US"/>
          </w:rPr>
          <w:t>konkurs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site</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anons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html</w:t>
        </w:r>
      </w:hyperlink>
      <w:r w:rsidRPr="00BE1E47">
        <w:rPr>
          <w:rFonts w:ascii="Times New Roman" w:hAnsi="Times New Roman" w:cs="Times New Roman"/>
        </w:rPr>
        <w:t xml:space="preserve"> </w:t>
      </w:r>
    </w:p>
  </w:footnote>
  <w:footnote w:id="33">
    <w:p w14:paraId="43C3962A" w14:textId="299719BD" w:rsidR="001371B5" w:rsidRPr="00BE1E47" w:rsidRDefault="001371B5" w:rsidP="00D16340">
      <w:pPr>
        <w:pStyle w:val="a4"/>
        <w:jc w:val="both"/>
        <w:rPr>
          <w:rFonts w:ascii="Times New Roman" w:hAnsi="Times New Roman" w:cs="Times New Roman"/>
        </w:rPr>
      </w:pPr>
      <w:r w:rsidRPr="00BE1E47">
        <w:rPr>
          <w:rStyle w:val="a6"/>
          <w:rFonts w:ascii="Times New Roman" w:hAnsi="Times New Roman" w:cs="Times New Roman"/>
        </w:rPr>
        <w:footnoteRef/>
      </w:r>
      <w:r w:rsidR="00D16340" w:rsidRPr="00BE1E47">
        <w:rPr>
          <w:rFonts w:ascii="Times New Roman" w:hAnsi="Times New Roman" w:cs="Times New Roman"/>
        </w:rPr>
        <w:t>Единый ресурс Застройщиков «Как «ЗИЛАРТ» от «Группы ЛСР» стал лучшим ЖК страны»</w:t>
      </w:r>
      <w:r w:rsidRPr="00BE1E47">
        <w:rPr>
          <w:rFonts w:ascii="Times New Roman" w:hAnsi="Times New Roman" w:cs="Times New Roman"/>
        </w:rPr>
        <w:t xml:space="preserve"> </w:t>
      </w:r>
      <w:r w:rsidR="00D16340" w:rsidRPr="00BE1E47">
        <w:rPr>
          <w:rFonts w:ascii="Times New Roman" w:hAnsi="Times New Roman" w:cs="Times New Roman"/>
        </w:rPr>
        <w:t>[</w:t>
      </w:r>
      <w:r w:rsidR="00D16340" w:rsidRPr="00BE1E47">
        <w:rPr>
          <w:rFonts w:ascii="Times New Roman" w:hAnsi="Times New Roman" w:cs="Times New Roman"/>
          <w:i/>
          <w:iCs/>
        </w:rPr>
        <w:t>Электронный ресурс</w:t>
      </w:r>
      <w:r w:rsidR="00D16340" w:rsidRPr="00BE1E47">
        <w:rPr>
          <w:rFonts w:ascii="Times New Roman" w:hAnsi="Times New Roman" w:cs="Times New Roman"/>
        </w:rPr>
        <w:t xml:space="preserve">] </w:t>
      </w:r>
      <w:r w:rsidR="00D16340" w:rsidRPr="00BE1E47">
        <w:rPr>
          <w:rFonts w:ascii="Times New Roman" w:hAnsi="Times New Roman" w:cs="Times New Roman"/>
          <w:lang w:val="en-US"/>
        </w:rPr>
        <w:t>URL</w:t>
      </w:r>
      <w:r w:rsidR="00D16340" w:rsidRPr="00BE1E47">
        <w:rPr>
          <w:rFonts w:ascii="Times New Roman" w:hAnsi="Times New Roman" w:cs="Times New Roman"/>
        </w:rPr>
        <w:t xml:space="preserve">: </w:t>
      </w:r>
      <w:hyperlink r:id="rId21" w:history="1">
        <w:r w:rsidRPr="00BE1E47">
          <w:rPr>
            <w:rStyle w:val="a7"/>
            <w:rFonts w:ascii="Times New Roman" w:hAnsi="Times New Roman" w:cs="Times New Roman"/>
            <w:color w:val="auto"/>
            <w:lang w:val="en-US"/>
          </w:rPr>
          <w:t>https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erzrf</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ru</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news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kak</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zilart</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ot</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gruppy</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lsr</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stal</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luchshim</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zhk</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strany</w:t>
        </w:r>
      </w:hyperlink>
      <w:r w:rsidRPr="00BE1E47">
        <w:rPr>
          <w:rFonts w:ascii="Times New Roman" w:hAnsi="Times New Roman" w:cs="Times New Roman"/>
        </w:rPr>
        <w:t xml:space="preserve"> </w:t>
      </w:r>
    </w:p>
  </w:footnote>
  <w:footnote w:id="34">
    <w:p w14:paraId="6F613C7C" w14:textId="658625FD" w:rsidR="001371B5" w:rsidRPr="00BE1E47" w:rsidRDefault="001371B5" w:rsidP="00D16340">
      <w:pPr>
        <w:pStyle w:val="a4"/>
        <w:jc w:val="both"/>
        <w:rPr>
          <w:rFonts w:ascii="Times New Roman" w:hAnsi="Times New Roman" w:cs="Times New Roman"/>
        </w:rPr>
      </w:pPr>
      <w:r w:rsidRPr="00BE1E47">
        <w:rPr>
          <w:rStyle w:val="a6"/>
          <w:rFonts w:ascii="Times New Roman" w:hAnsi="Times New Roman" w:cs="Times New Roman"/>
        </w:rPr>
        <w:footnoteRef/>
      </w:r>
      <w:r w:rsidR="00D16340" w:rsidRPr="00BE1E47">
        <w:rPr>
          <w:rFonts w:ascii="Times New Roman" w:hAnsi="Times New Roman" w:cs="Times New Roman"/>
        </w:rPr>
        <w:t>Официальный сайт мера Москвы «Инвестор застроит 100 гектаров южной части «полуострова ЗИЛ»</w:t>
      </w:r>
      <w:r w:rsidRPr="00BE1E47">
        <w:rPr>
          <w:rFonts w:ascii="Times New Roman" w:hAnsi="Times New Roman" w:cs="Times New Roman"/>
        </w:rPr>
        <w:t xml:space="preserve"> </w:t>
      </w:r>
      <w:r w:rsidR="00D16340" w:rsidRPr="00BE1E47">
        <w:rPr>
          <w:rFonts w:ascii="Times New Roman" w:hAnsi="Times New Roman" w:cs="Times New Roman"/>
        </w:rPr>
        <w:t>[</w:t>
      </w:r>
      <w:r w:rsidR="00D16340" w:rsidRPr="00BE1E47">
        <w:rPr>
          <w:rFonts w:ascii="Times New Roman" w:hAnsi="Times New Roman" w:cs="Times New Roman"/>
          <w:i/>
          <w:iCs/>
        </w:rPr>
        <w:t>Электронный ресурс</w:t>
      </w:r>
      <w:r w:rsidR="00D16340" w:rsidRPr="00BE1E47">
        <w:rPr>
          <w:rFonts w:ascii="Times New Roman" w:hAnsi="Times New Roman" w:cs="Times New Roman"/>
        </w:rPr>
        <w:t xml:space="preserve">] </w:t>
      </w:r>
      <w:r w:rsidR="00D16340" w:rsidRPr="00BE1E47">
        <w:rPr>
          <w:rFonts w:ascii="Times New Roman" w:hAnsi="Times New Roman" w:cs="Times New Roman"/>
          <w:lang w:val="en-US"/>
        </w:rPr>
        <w:t>URL</w:t>
      </w:r>
      <w:r w:rsidR="00D16340" w:rsidRPr="00BE1E47">
        <w:rPr>
          <w:rFonts w:ascii="Times New Roman" w:hAnsi="Times New Roman" w:cs="Times New Roman"/>
        </w:rPr>
        <w:t xml:space="preserve">: </w:t>
      </w:r>
      <w:hyperlink r:id="rId22" w:history="1">
        <w:r w:rsidRPr="00BE1E47">
          <w:rPr>
            <w:rStyle w:val="a7"/>
            <w:rFonts w:ascii="Times New Roman" w:hAnsi="Times New Roman" w:cs="Times New Roman"/>
            <w:color w:val="auto"/>
            <w:lang w:val="en-US"/>
          </w:rPr>
          <w:t>https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www</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mos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ru</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news</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item</w:t>
        </w:r>
        <w:r w:rsidRPr="00BE1E47">
          <w:rPr>
            <w:rStyle w:val="a7"/>
            <w:rFonts w:ascii="Times New Roman" w:hAnsi="Times New Roman" w:cs="Times New Roman"/>
            <w:color w:val="auto"/>
          </w:rPr>
          <w:t>/4966073/?</w:t>
        </w:r>
        <w:r w:rsidRPr="00BE1E47">
          <w:rPr>
            <w:rStyle w:val="a7"/>
            <w:rFonts w:ascii="Times New Roman" w:hAnsi="Times New Roman" w:cs="Times New Roman"/>
            <w:color w:val="auto"/>
            <w:lang w:val="en-US"/>
          </w:rPr>
          <w:t>utm</w:t>
        </w:r>
        <w:r w:rsidRPr="00BE1E47">
          <w:rPr>
            <w:rStyle w:val="a7"/>
            <w:rFonts w:ascii="Times New Roman" w:hAnsi="Times New Roman" w:cs="Times New Roman"/>
            <w:color w:val="auto"/>
          </w:rPr>
          <w:t>_</w:t>
        </w:r>
        <w:r w:rsidRPr="00BE1E47">
          <w:rPr>
            <w:rStyle w:val="a7"/>
            <w:rFonts w:ascii="Times New Roman" w:hAnsi="Times New Roman" w:cs="Times New Roman"/>
            <w:color w:val="auto"/>
            <w:lang w:val="en-US"/>
          </w:rPr>
          <w:t>source</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search</w:t>
        </w:r>
        <w:r w:rsidRPr="00BE1E47">
          <w:rPr>
            <w:rStyle w:val="a7"/>
            <w:rFonts w:ascii="Times New Roman" w:hAnsi="Times New Roman" w:cs="Times New Roman"/>
            <w:color w:val="auto"/>
          </w:rPr>
          <w:t>&amp;</w:t>
        </w:r>
        <w:r w:rsidRPr="00BE1E47">
          <w:rPr>
            <w:rStyle w:val="a7"/>
            <w:rFonts w:ascii="Times New Roman" w:hAnsi="Times New Roman" w:cs="Times New Roman"/>
            <w:color w:val="auto"/>
            <w:lang w:val="en-US"/>
          </w:rPr>
          <w:t>utm</w:t>
        </w:r>
        <w:r w:rsidRPr="00BE1E47">
          <w:rPr>
            <w:rStyle w:val="a7"/>
            <w:rFonts w:ascii="Times New Roman" w:hAnsi="Times New Roman" w:cs="Times New Roman"/>
            <w:color w:val="auto"/>
          </w:rPr>
          <w:t>_</w:t>
        </w:r>
        <w:r w:rsidRPr="00BE1E47">
          <w:rPr>
            <w:rStyle w:val="a7"/>
            <w:rFonts w:ascii="Times New Roman" w:hAnsi="Times New Roman" w:cs="Times New Roman"/>
            <w:color w:val="auto"/>
            <w:lang w:val="en-US"/>
          </w:rPr>
          <w:t>term</w:t>
        </w:r>
        <w:r w:rsidRPr="00BE1E47">
          <w:rPr>
            <w:rStyle w:val="a7"/>
            <w:rFonts w:ascii="Times New Roman" w:hAnsi="Times New Roman" w:cs="Times New Roman"/>
            <w:color w:val="auto"/>
          </w:rPr>
          <w:t>=</w:t>
        </w:r>
        <w:r w:rsidRPr="00BE1E47">
          <w:rPr>
            <w:rStyle w:val="a7"/>
            <w:rFonts w:ascii="Times New Roman" w:hAnsi="Times New Roman" w:cs="Times New Roman"/>
            <w:color w:val="auto"/>
            <w:lang w:val="en-US"/>
          </w:rPr>
          <w:t>serp</w:t>
        </w:r>
      </w:hyperlink>
      <w:r w:rsidRPr="00BE1E47">
        <w:rPr>
          <w:rFonts w:ascii="Times New Roman" w:hAnsi="Times New Roman" w:cs="Times New Roman"/>
        </w:rPr>
        <w:t xml:space="preserve"> </w:t>
      </w:r>
    </w:p>
  </w:footnote>
  <w:footnote w:id="35">
    <w:p w14:paraId="5FF705FC" w14:textId="409AE521" w:rsidR="001371B5" w:rsidRPr="00BE1E47" w:rsidRDefault="001371B5" w:rsidP="00D16340">
      <w:pPr>
        <w:pStyle w:val="a4"/>
        <w:jc w:val="both"/>
        <w:rPr>
          <w:rFonts w:ascii="Times New Roman" w:hAnsi="Times New Roman" w:cs="Times New Roman"/>
        </w:rPr>
      </w:pPr>
      <w:r w:rsidRPr="00BE1E47">
        <w:rPr>
          <w:rStyle w:val="a6"/>
          <w:rFonts w:ascii="Times New Roman" w:hAnsi="Times New Roman" w:cs="Times New Roman"/>
        </w:rPr>
        <w:footnoteRef/>
      </w:r>
      <w:r w:rsidR="00D16340" w:rsidRPr="00BE1E47">
        <w:rPr>
          <w:rFonts w:ascii="Times New Roman" w:hAnsi="Times New Roman" w:cs="Times New Roman"/>
        </w:rPr>
        <w:t xml:space="preserve">Коммерческая </w:t>
      </w:r>
      <w:r w:rsidR="00D16340" w:rsidRPr="00BE1E47">
        <w:rPr>
          <w:rFonts w:ascii="Times New Roman" w:hAnsi="Times New Roman" w:cs="Times New Roman"/>
        </w:rPr>
        <w:t>Недвижиомость Москвы «В развитие Nagatino i-Land будет инвестировано более 45 млрд. рублей» [</w:t>
      </w:r>
      <w:r w:rsidR="00D16340" w:rsidRPr="00BE1E47">
        <w:rPr>
          <w:rFonts w:ascii="Times New Roman" w:hAnsi="Times New Roman" w:cs="Times New Roman"/>
          <w:i/>
          <w:iCs/>
        </w:rPr>
        <w:t>Электронный ресурс</w:t>
      </w:r>
      <w:r w:rsidR="00D16340" w:rsidRPr="00BE1E47">
        <w:rPr>
          <w:rFonts w:ascii="Times New Roman" w:hAnsi="Times New Roman" w:cs="Times New Roman"/>
        </w:rPr>
        <w:t xml:space="preserve">] </w:t>
      </w:r>
      <w:r w:rsidR="00D16340" w:rsidRPr="00BE1E47">
        <w:rPr>
          <w:rFonts w:ascii="Times New Roman" w:hAnsi="Times New Roman" w:cs="Times New Roman"/>
          <w:lang w:val="en-US"/>
        </w:rPr>
        <w:t>URL</w:t>
      </w:r>
      <w:r w:rsidR="00D16340" w:rsidRPr="00BE1E47">
        <w:rPr>
          <w:rFonts w:ascii="Times New Roman" w:hAnsi="Times New Roman" w:cs="Times New Roman"/>
        </w:rPr>
        <w:t xml:space="preserve">:  </w:t>
      </w:r>
      <w:r w:rsidRPr="00BE1E47">
        <w:rPr>
          <w:rFonts w:ascii="Times New Roman" w:hAnsi="Times New Roman" w:cs="Times New Roman"/>
        </w:rPr>
        <w:t xml:space="preserve"> </w:t>
      </w:r>
      <w:hyperlink r:id="rId23" w:history="1">
        <w:r w:rsidRPr="00BE1E47">
          <w:rPr>
            <w:rStyle w:val="a7"/>
            <w:rFonts w:ascii="Times New Roman" w:hAnsi="Times New Roman" w:cs="Times New Roman"/>
            <w:color w:val="auto"/>
          </w:rPr>
          <w:t>https://www.officevmoskve.ru/news/investitsii/v-razvitie-nagatino-iland-budet-investirovano-bolee-45-mlrd-rubley</w:t>
        </w:r>
      </w:hyperlink>
      <w:r w:rsidRPr="00BE1E47">
        <w:rPr>
          <w:rFonts w:ascii="Times New Roman" w:hAnsi="Times New Roman" w:cs="Times New Roman"/>
        </w:rPr>
        <w:t xml:space="preserve"> </w:t>
      </w:r>
    </w:p>
  </w:footnote>
  <w:footnote w:id="36">
    <w:p w14:paraId="4391CD3C" w14:textId="2711273E" w:rsidR="001371B5" w:rsidRPr="00D16340" w:rsidRDefault="001371B5" w:rsidP="00D16340">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 </w:t>
      </w:r>
      <w:r w:rsidR="00D16340" w:rsidRPr="00BE1E47">
        <w:rPr>
          <w:rFonts w:ascii="Times New Roman" w:hAnsi="Times New Roman" w:cs="Times New Roman"/>
        </w:rPr>
        <w:t>Комплекс градостроительной политики и строительства города Москва «ЗИЛ поедет своей дорогой» [</w:t>
      </w:r>
      <w:r w:rsidR="00D16340" w:rsidRPr="00BE1E47">
        <w:rPr>
          <w:rFonts w:ascii="Times New Roman" w:hAnsi="Times New Roman" w:cs="Times New Roman"/>
          <w:i/>
          <w:iCs/>
        </w:rPr>
        <w:t>Электронный ресурс</w:t>
      </w:r>
      <w:r w:rsidR="00D16340" w:rsidRPr="00BE1E47">
        <w:rPr>
          <w:rFonts w:ascii="Times New Roman" w:hAnsi="Times New Roman" w:cs="Times New Roman"/>
        </w:rPr>
        <w:t xml:space="preserve">] </w:t>
      </w:r>
      <w:r w:rsidR="00D16340" w:rsidRPr="00BE1E47">
        <w:rPr>
          <w:rFonts w:ascii="Times New Roman" w:hAnsi="Times New Roman" w:cs="Times New Roman"/>
          <w:lang w:val="en-US"/>
        </w:rPr>
        <w:t>URL</w:t>
      </w:r>
      <w:r w:rsidR="00D16340" w:rsidRPr="00BE1E47">
        <w:rPr>
          <w:rFonts w:ascii="Times New Roman" w:hAnsi="Times New Roman" w:cs="Times New Roman"/>
        </w:rPr>
        <w:t xml:space="preserve">:  </w:t>
      </w:r>
      <w:hyperlink r:id="rId24" w:history="1">
        <w:r w:rsidR="00D16340" w:rsidRPr="00BE1E47">
          <w:rPr>
            <w:rStyle w:val="a7"/>
            <w:rFonts w:ascii="Times New Roman" w:hAnsi="Times New Roman" w:cs="Times New Roman"/>
            <w:color w:val="auto"/>
          </w:rPr>
          <w:t>https://stroi.mos.ru/articles/zil-poiediet-svoiei-doroghoi</w:t>
        </w:r>
      </w:hyperlink>
      <w:r w:rsidR="00D16340" w:rsidRPr="00BE1E47">
        <w:rPr>
          <w:rFonts w:ascii="Times New Roman" w:hAnsi="Times New Roman" w:cs="Times New Roman"/>
        </w:rPr>
        <w:t xml:space="preserve"> </w:t>
      </w:r>
    </w:p>
  </w:footnote>
  <w:footnote w:id="37">
    <w:p w14:paraId="4B7B5DAC" w14:textId="676AD33D" w:rsidR="001371B5" w:rsidRPr="00BE1E47" w:rsidRDefault="001371B5" w:rsidP="00D16340">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 xml:space="preserve"> </w:t>
      </w:r>
      <w:r w:rsidR="00D16340" w:rsidRPr="00BE1E47">
        <w:rPr>
          <w:rFonts w:ascii="Times New Roman" w:hAnsi="Times New Roman" w:cs="Times New Roman"/>
        </w:rPr>
        <w:t xml:space="preserve">РиаНовости «Группа "Итэлма" вложит в создание технопарка "ЗИЛ" 4 млрд </w:t>
      </w:r>
      <w:r w:rsidR="00D16340" w:rsidRPr="00BE1E47">
        <w:rPr>
          <w:rFonts w:ascii="Times New Roman" w:hAnsi="Times New Roman" w:cs="Times New Roman"/>
        </w:rPr>
        <w:t>рублей»  [</w:t>
      </w:r>
      <w:r w:rsidR="00D16340" w:rsidRPr="00BE1E47">
        <w:rPr>
          <w:rFonts w:ascii="Times New Roman" w:hAnsi="Times New Roman" w:cs="Times New Roman"/>
          <w:i/>
          <w:iCs/>
        </w:rPr>
        <w:t>Электронный ресурс</w:t>
      </w:r>
      <w:r w:rsidR="00D16340" w:rsidRPr="00BE1E47">
        <w:rPr>
          <w:rFonts w:ascii="Times New Roman" w:hAnsi="Times New Roman" w:cs="Times New Roman"/>
        </w:rPr>
        <w:t xml:space="preserve">] </w:t>
      </w:r>
      <w:r w:rsidR="00D16340" w:rsidRPr="00BE1E47">
        <w:rPr>
          <w:rFonts w:ascii="Times New Roman" w:hAnsi="Times New Roman" w:cs="Times New Roman"/>
          <w:lang w:val="en-US"/>
        </w:rPr>
        <w:t>URL</w:t>
      </w:r>
      <w:r w:rsidR="00D16340" w:rsidRPr="00BE1E47">
        <w:rPr>
          <w:rFonts w:ascii="Times New Roman" w:hAnsi="Times New Roman" w:cs="Times New Roman"/>
        </w:rPr>
        <w:t xml:space="preserve">:  </w:t>
      </w:r>
      <w:hyperlink r:id="rId25" w:history="1">
        <w:r w:rsidR="00D16340" w:rsidRPr="00BE1E47">
          <w:rPr>
            <w:rStyle w:val="a7"/>
            <w:rFonts w:ascii="Times New Roman" w:hAnsi="Times New Roman" w:cs="Times New Roman"/>
            <w:color w:val="auto"/>
            <w:lang w:val="en-US"/>
          </w:rPr>
          <w:t>https</w:t>
        </w:r>
        <w:r w:rsidR="00D16340" w:rsidRPr="00BE1E47">
          <w:rPr>
            <w:rStyle w:val="a7"/>
            <w:rFonts w:ascii="Times New Roman" w:hAnsi="Times New Roman" w:cs="Times New Roman"/>
            <w:color w:val="auto"/>
          </w:rPr>
          <w:t>://</w:t>
        </w:r>
        <w:r w:rsidR="00D16340" w:rsidRPr="00BE1E47">
          <w:rPr>
            <w:rStyle w:val="a7"/>
            <w:rFonts w:ascii="Times New Roman" w:hAnsi="Times New Roman" w:cs="Times New Roman"/>
            <w:color w:val="auto"/>
            <w:lang w:val="en-US"/>
          </w:rPr>
          <w:t>realty</w:t>
        </w:r>
        <w:r w:rsidR="00D16340" w:rsidRPr="00BE1E47">
          <w:rPr>
            <w:rStyle w:val="a7"/>
            <w:rFonts w:ascii="Times New Roman" w:hAnsi="Times New Roman" w:cs="Times New Roman"/>
            <w:color w:val="auto"/>
          </w:rPr>
          <w:t>.</w:t>
        </w:r>
        <w:r w:rsidR="00D16340" w:rsidRPr="00BE1E47">
          <w:rPr>
            <w:rStyle w:val="a7"/>
            <w:rFonts w:ascii="Times New Roman" w:hAnsi="Times New Roman" w:cs="Times New Roman"/>
            <w:color w:val="auto"/>
            <w:lang w:val="en-US"/>
          </w:rPr>
          <w:t>ria</w:t>
        </w:r>
        <w:r w:rsidR="00D16340" w:rsidRPr="00BE1E47">
          <w:rPr>
            <w:rStyle w:val="a7"/>
            <w:rFonts w:ascii="Times New Roman" w:hAnsi="Times New Roman" w:cs="Times New Roman"/>
            <w:color w:val="auto"/>
          </w:rPr>
          <w:t>.</w:t>
        </w:r>
        <w:r w:rsidR="00D16340" w:rsidRPr="00BE1E47">
          <w:rPr>
            <w:rStyle w:val="a7"/>
            <w:rFonts w:ascii="Times New Roman" w:hAnsi="Times New Roman" w:cs="Times New Roman"/>
            <w:color w:val="auto"/>
            <w:lang w:val="en-US"/>
          </w:rPr>
          <w:t>ru</w:t>
        </w:r>
        <w:r w:rsidR="00D16340" w:rsidRPr="00BE1E47">
          <w:rPr>
            <w:rStyle w:val="a7"/>
            <w:rFonts w:ascii="Times New Roman" w:hAnsi="Times New Roman" w:cs="Times New Roman"/>
            <w:color w:val="auto"/>
          </w:rPr>
          <w:t>/20200902/</w:t>
        </w:r>
        <w:r w:rsidR="00D16340" w:rsidRPr="00BE1E47">
          <w:rPr>
            <w:rStyle w:val="a7"/>
            <w:rFonts w:ascii="Times New Roman" w:hAnsi="Times New Roman" w:cs="Times New Roman"/>
            <w:color w:val="auto"/>
            <w:lang w:val="en-US"/>
          </w:rPr>
          <w:t>tekhnopark</w:t>
        </w:r>
        <w:r w:rsidR="00D16340" w:rsidRPr="00BE1E47">
          <w:rPr>
            <w:rStyle w:val="a7"/>
            <w:rFonts w:ascii="Times New Roman" w:hAnsi="Times New Roman" w:cs="Times New Roman"/>
            <w:color w:val="auto"/>
          </w:rPr>
          <w:t>-1576622240.</w:t>
        </w:r>
        <w:r w:rsidR="00D16340" w:rsidRPr="00BE1E47">
          <w:rPr>
            <w:rStyle w:val="a7"/>
            <w:rFonts w:ascii="Times New Roman" w:hAnsi="Times New Roman" w:cs="Times New Roman"/>
            <w:color w:val="auto"/>
            <w:lang w:val="en-US"/>
          </w:rPr>
          <w:t>html</w:t>
        </w:r>
      </w:hyperlink>
      <w:r w:rsidRPr="00BE1E47">
        <w:rPr>
          <w:rFonts w:ascii="Times New Roman" w:hAnsi="Times New Roman" w:cs="Times New Roman"/>
        </w:rPr>
        <w:t xml:space="preserve"> </w:t>
      </w:r>
    </w:p>
  </w:footnote>
  <w:footnote w:id="38">
    <w:p w14:paraId="56C57862" w14:textId="5234ED13" w:rsidR="001371B5" w:rsidRPr="00D16340" w:rsidRDefault="001371B5" w:rsidP="00D16340">
      <w:pPr>
        <w:pStyle w:val="a4"/>
        <w:jc w:val="both"/>
      </w:pPr>
      <w:r w:rsidRPr="00BE1E47">
        <w:rPr>
          <w:rStyle w:val="a6"/>
          <w:rFonts w:ascii="Times New Roman" w:hAnsi="Times New Roman" w:cs="Times New Roman"/>
        </w:rPr>
        <w:footnoteRef/>
      </w:r>
      <w:r w:rsidR="00D16340" w:rsidRPr="00BE1E47">
        <w:rPr>
          <w:rFonts w:ascii="Times New Roman" w:hAnsi="Times New Roman" w:cs="Times New Roman"/>
          <w:lang w:val="en-US"/>
        </w:rPr>
        <w:t>Alenka</w:t>
      </w:r>
      <w:r w:rsidR="00D16340" w:rsidRPr="00BE1E47">
        <w:rPr>
          <w:rFonts w:ascii="Times New Roman" w:hAnsi="Times New Roman" w:cs="Times New Roman"/>
        </w:rPr>
        <w:t>.</w:t>
      </w:r>
      <w:r w:rsidR="00D16340" w:rsidRPr="00BE1E47">
        <w:rPr>
          <w:rFonts w:ascii="Times New Roman" w:hAnsi="Times New Roman" w:cs="Times New Roman"/>
          <w:lang w:val="en-US"/>
        </w:rPr>
        <w:t>Capital</w:t>
      </w:r>
      <w:r w:rsidR="00D16340" w:rsidRPr="00BE1E47">
        <w:rPr>
          <w:rFonts w:ascii="Times New Roman" w:hAnsi="Times New Roman" w:cs="Times New Roman"/>
        </w:rPr>
        <w:t xml:space="preserve"> «Инвестиционная идея ЗиЛ» [</w:t>
      </w:r>
      <w:r w:rsidR="00D16340" w:rsidRPr="00BE1E47">
        <w:rPr>
          <w:rFonts w:ascii="Times New Roman" w:hAnsi="Times New Roman" w:cs="Times New Roman"/>
          <w:i/>
          <w:iCs/>
        </w:rPr>
        <w:t>Электронный ресурс</w:t>
      </w:r>
      <w:r w:rsidR="00D16340" w:rsidRPr="00BE1E47">
        <w:rPr>
          <w:rFonts w:ascii="Times New Roman" w:hAnsi="Times New Roman" w:cs="Times New Roman"/>
        </w:rPr>
        <w:t xml:space="preserve">] </w:t>
      </w:r>
      <w:r w:rsidR="00D16340" w:rsidRPr="00BE1E47">
        <w:rPr>
          <w:rFonts w:ascii="Times New Roman" w:hAnsi="Times New Roman" w:cs="Times New Roman"/>
          <w:lang w:val="en-US"/>
        </w:rPr>
        <w:t>URL</w:t>
      </w:r>
      <w:r w:rsidR="00D16340" w:rsidRPr="00BE1E47">
        <w:rPr>
          <w:rFonts w:ascii="Times New Roman" w:hAnsi="Times New Roman" w:cs="Times New Roman"/>
        </w:rPr>
        <w:t xml:space="preserve">:   </w:t>
      </w:r>
      <w:r w:rsidRPr="00BE1E47">
        <w:rPr>
          <w:rFonts w:ascii="Times New Roman" w:hAnsi="Times New Roman" w:cs="Times New Roman"/>
        </w:rPr>
        <w:t xml:space="preserve"> </w:t>
      </w:r>
      <w:hyperlink r:id="rId26" w:history="1">
        <w:r w:rsidR="00D16340" w:rsidRPr="00BE1E47">
          <w:rPr>
            <w:rStyle w:val="a7"/>
            <w:rFonts w:ascii="Times New Roman" w:hAnsi="Times New Roman" w:cs="Times New Roman"/>
            <w:color w:val="auto"/>
            <w:lang w:val="en-US"/>
          </w:rPr>
          <w:t>https</w:t>
        </w:r>
        <w:r w:rsidR="00D16340" w:rsidRPr="00BE1E47">
          <w:rPr>
            <w:rStyle w:val="a7"/>
            <w:rFonts w:ascii="Times New Roman" w:hAnsi="Times New Roman" w:cs="Times New Roman"/>
            <w:color w:val="auto"/>
          </w:rPr>
          <w:t>://</w:t>
        </w:r>
        <w:r w:rsidR="00D16340" w:rsidRPr="00BE1E47">
          <w:rPr>
            <w:rStyle w:val="a7"/>
            <w:rFonts w:ascii="Times New Roman" w:hAnsi="Times New Roman" w:cs="Times New Roman"/>
            <w:color w:val="auto"/>
            <w:lang w:val="en-US"/>
          </w:rPr>
          <w:t>alenka</w:t>
        </w:r>
        <w:r w:rsidR="00D16340" w:rsidRPr="00BE1E47">
          <w:rPr>
            <w:rStyle w:val="a7"/>
            <w:rFonts w:ascii="Times New Roman" w:hAnsi="Times New Roman" w:cs="Times New Roman"/>
            <w:color w:val="auto"/>
          </w:rPr>
          <w:t>.</w:t>
        </w:r>
        <w:r w:rsidR="00D16340" w:rsidRPr="00BE1E47">
          <w:rPr>
            <w:rStyle w:val="a7"/>
            <w:rFonts w:ascii="Times New Roman" w:hAnsi="Times New Roman" w:cs="Times New Roman"/>
            <w:color w:val="auto"/>
            <w:lang w:val="en-US"/>
          </w:rPr>
          <w:t>capital</w:t>
        </w:r>
        <w:r w:rsidR="00D16340" w:rsidRPr="00BE1E47">
          <w:rPr>
            <w:rStyle w:val="a7"/>
            <w:rFonts w:ascii="Times New Roman" w:hAnsi="Times New Roman" w:cs="Times New Roman"/>
            <w:color w:val="auto"/>
          </w:rPr>
          <w:t>/</w:t>
        </w:r>
        <w:r w:rsidR="00D16340" w:rsidRPr="00BE1E47">
          <w:rPr>
            <w:rStyle w:val="a7"/>
            <w:rFonts w:ascii="Times New Roman" w:hAnsi="Times New Roman" w:cs="Times New Roman"/>
            <w:color w:val="auto"/>
            <w:lang w:val="en-US"/>
          </w:rPr>
          <w:t>post</w:t>
        </w:r>
        <w:r w:rsidR="00D16340" w:rsidRPr="00BE1E47">
          <w:rPr>
            <w:rStyle w:val="a7"/>
            <w:rFonts w:ascii="Times New Roman" w:hAnsi="Times New Roman" w:cs="Times New Roman"/>
            <w:color w:val="auto"/>
          </w:rPr>
          <w:t>/</w:t>
        </w:r>
        <w:r w:rsidR="00D16340" w:rsidRPr="00BE1E47">
          <w:rPr>
            <w:rStyle w:val="a7"/>
            <w:rFonts w:ascii="Times New Roman" w:hAnsi="Times New Roman" w:cs="Times New Roman"/>
            <w:color w:val="auto"/>
            <w:lang w:val="en-US"/>
          </w:rPr>
          <w:t>investitsionnaya</w:t>
        </w:r>
        <w:r w:rsidR="00D16340" w:rsidRPr="00BE1E47">
          <w:rPr>
            <w:rStyle w:val="a7"/>
            <w:rFonts w:ascii="Times New Roman" w:hAnsi="Times New Roman" w:cs="Times New Roman"/>
            <w:color w:val="auto"/>
          </w:rPr>
          <w:t>_</w:t>
        </w:r>
        <w:r w:rsidR="00D16340" w:rsidRPr="00BE1E47">
          <w:rPr>
            <w:rStyle w:val="a7"/>
            <w:rFonts w:ascii="Times New Roman" w:hAnsi="Times New Roman" w:cs="Times New Roman"/>
            <w:color w:val="auto"/>
            <w:lang w:val="en-US"/>
          </w:rPr>
          <w:t>ideya</w:t>
        </w:r>
        <w:r w:rsidR="00D16340" w:rsidRPr="00BE1E47">
          <w:rPr>
            <w:rStyle w:val="a7"/>
            <w:rFonts w:ascii="Times New Roman" w:hAnsi="Times New Roman" w:cs="Times New Roman"/>
            <w:color w:val="auto"/>
          </w:rPr>
          <w:t>_</w:t>
        </w:r>
        <w:r w:rsidR="00D16340" w:rsidRPr="00BE1E47">
          <w:rPr>
            <w:rStyle w:val="a7"/>
            <w:rFonts w:ascii="Times New Roman" w:hAnsi="Times New Roman" w:cs="Times New Roman"/>
            <w:color w:val="auto"/>
            <w:lang w:val="en-US"/>
          </w:rPr>
          <w:t>zil</w:t>
        </w:r>
        <w:r w:rsidR="00D16340" w:rsidRPr="00BE1E47">
          <w:rPr>
            <w:rStyle w:val="a7"/>
            <w:rFonts w:ascii="Times New Roman" w:hAnsi="Times New Roman" w:cs="Times New Roman"/>
            <w:color w:val="auto"/>
          </w:rPr>
          <w:t>_38185/</w:t>
        </w:r>
      </w:hyperlink>
      <w:r w:rsidR="00D16340" w:rsidRPr="00BE1E47">
        <w:t xml:space="preserve"> </w:t>
      </w:r>
    </w:p>
  </w:footnote>
  <w:footnote w:id="39">
    <w:p w14:paraId="49E42B04" w14:textId="2E8CBE2C" w:rsidR="001371B5" w:rsidRPr="00BE1E47" w:rsidRDefault="001371B5" w:rsidP="005C228B">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Рамблер - В РФ впервые подписали договор о комплексном развитии промышленной территории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27" w:history="1">
        <w:r w:rsidRPr="00BE1E47">
          <w:rPr>
            <w:rStyle w:val="a7"/>
            <w:rFonts w:ascii="Times New Roman" w:hAnsi="Times New Roman" w:cs="Times New Roman"/>
            <w:color w:val="auto"/>
          </w:rPr>
          <w:t>https://finance.rambler.ru/realty/44471649-v-rf-vpervye-podpisali-dogovor-o-kompleksnom-razvitii-promterritorii/</w:t>
        </w:r>
      </w:hyperlink>
      <w:r w:rsidRPr="00BE1E47">
        <w:rPr>
          <w:rFonts w:ascii="Times New Roman" w:hAnsi="Times New Roman" w:cs="Times New Roman"/>
        </w:rPr>
        <w:t xml:space="preserve"> </w:t>
      </w:r>
    </w:p>
  </w:footnote>
  <w:footnote w:id="40">
    <w:p w14:paraId="28116E27" w14:textId="5F03B0EF" w:rsidR="001371B5" w:rsidRPr="00BE1E47" w:rsidRDefault="001371B5" w:rsidP="005C228B">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Комплекс градостроительной политики и строительства города Москвы - Проторенной дорогой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28" w:history="1">
        <w:r w:rsidRPr="00BE1E47">
          <w:rPr>
            <w:rStyle w:val="a7"/>
            <w:rFonts w:ascii="Times New Roman" w:hAnsi="Times New Roman" w:cs="Times New Roman"/>
            <w:color w:val="auto"/>
          </w:rPr>
          <w:t>https://stroi.mos.ru/mobile/articles/protoriennoi-doroghoi-1</w:t>
        </w:r>
      </w:hyperlink>
      <w:r w:rsidRPr="00BE1E47">
        <w:rPr>
          <w:rFonts w:ascii="Times New Roman" w:hAnsi="Times New Roman" w:cs="Times New Roman"/>
        </w:rPr>
        <w:t xml:space="preserve"> </w:t>
      </w:r>
    </w:p>
  </w:footnote>
  <w:footnote w:id="41">
    <w:p w14:paraId="6D644B7C" w14:textId="3B7DEF66" w:rsidR="001371B5" w:rsidRPr="00D128E9" w:rsidRDefault="001371B5" w:rsidP="005C228B">
      <w:pPr>
        <w:pStyle w:val="a4"/>
        <w:jc w:val="both"/>
        <w:rPr>
          <w:rFonts w:ascii="Times New Roman" w:hAnsi="Times New Roman" w:cs="Times New Roman"/>
        </w:rPr>
      </w:pPr>
      <w:r w:rsidRPr="00BE1E47">
        <w:rPr>
          <w:rStyle w:val="a6"/>
          <w:rFonts w:ascii="Times New Roman" w:hAnsi="Times New Roman" w:cs="Times New Roman"/>
        </w:rPr>
        <w:footnoteRef/>
      </w:r>
      <w:r w:rsidRPr="00BE1E47">
        <w:rPr>
          <w:rFonts w:ascii="Times New Roman" w:hAnsi="Times New Roman" w:cs="Times New Roman"/>
        </w:rPr>
        <w:t>ТАСС // В Москве сократили сроки реализации проектов по развитию территорий бывших промзон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29" w:history="1">
        <w:r w:rsidRPr="00BE1E47">
          <w:rPr>
            <w:rStyle w:val="a7"/>
            <w:rFonts w:ascii="Times New Roman" w:hAnsi="Times New Roman" w:cs="Times New Roman"/>
            <w:color w:val="auto"/>
          </w:rPr>
          <w:t>https://abireg.ru/msk/newsitem/58345</w:t>
        </w:r>
      </w:hyperlink>
      <w:r w:rsidRPr="00BE1E47">
        <w:rPr>
          <w:rFonts w:ascii="Times New Roman" w:hAnsi="Times New Roman" w:cs="Times New Roman"/>
        </w:rPr>
        <w:t xml:space="preserve"> </w:t>
      </w:r>
    </w:p>
  </w:footnote>
  <w:footnote w:id="42">
    <w:p w14:paraId="4FC43BCF" w14:textId="6CF5985B" w:rsidR="001371B5" w:rsidRPr="00334308" w:rsidRDefault="001371B5" w:rsidP="00334308">
      <w:pPr>
        <w:pStyle w:val="a4"/>
        <w:jc w:val="both"/>
        <w:rPr>
          <w:rFonts w:ascii="Times New Roman" w:hAnsi="Times New Roman" w:cs="Times New Roman"/>
        </w:rPr>
      </w:pPr>
      <w:r w:rsidRPr="00BE1E47">
        <w:rPr>
          <w:rStyle w:val="a6"/>
          <w:rFonts w:ascii="Times New Roman" w:hAnsi="Times New Roman" w:cs="Times New Roman"/>
        </w:rPr>
        <w:footnoteRef/>
      </w:r>
      <w:bookmarkStart w:id="24" w:name="_Hlk70688052"/>
      <w:r w:rsidR="00BE1E47">
        <w:rPr>
          <w:rFonts w:ascii="Times New Roman" w:hAnsi="Times New Roman" w:cs="Times New Roman"/>
        </w:rPr>
        <w:t>Фонд Института Экономики Города «</w:t>
      </w:r>
      <w:r w:rsidRPr="00BE1E47">
        <w:rPr>
          <w:rFonts w:ascii="Times New Roman" w:hAnsi="Times New Roman" w:cs="Times New Roman"/>
        </w:rPr>
        <w:t>Девелопмент с приставкой "ре". Комментарий Н.Б. Косаревой</w:t>
      </w:r>
      <w:r w:rsidR="00D126CD">
        <w:rPr>
          <w:rFonts w:ascii="Times New Roman" w:hAnsi="Times New Roman" w:cs="Times New Roman"/>
        </w:rPr>
        <w:t>»</w:t>
      </w:r>
      <w:r w:rsidRPr="00BE1E47">
        <w:rPr>
          <w:rFonts w:ascii="Times New Roman" w:hAnsi="Times New Roman" w:cs="Times New Roman"/>
        </w:rPr>
        <w:t xml:space="preserve"> [</w:t>
      </w:r>
      <w:r w:rsidRPr="00BE1E47">
        <w:rPr>
          <w:rFonts w:ascii="Times New Roman" w:hAnsi="Times New Roman" w:cs="Times New Roman"/>
          <w:i/>
          <w:iCs/>
        </w:rPr>
        <w:t>Электронный ресурс</w:t>
      </w:r>
      <w:r w:rsidRPr="00BE1E47">
        <w:rPr>
          <w:rFonts w:ascii="Times New Roman" w:hAnsi="Times New Roman" w:cs="Times New Roman"/>
        </w:rPr>
        <w:t xml:space="preserve">] </w:t>
      </w:r>
      <w:r w:rsidRPr="00BE1E47">
        <w:rPr>
          <w:rFonts w:ascii="Times New Roman" w:hAnsi="Times New Roman" w:cs="Times New Roman"/>
          <w:lang w:val="en-US"/>
        </w:rPr>
        <w:t>URL</w:t>
      </w:r>
      <w:r w:rsidRPr="00BE1E47">
        <w:rPr>
          <w:rFonts w:ascii="Times New Roman" w:hAnsi="Times New Roman" w:cs="Times New Roman"/>
        </w:rPr>
        <w:t xml:space="preserve"> </w:t>
      </w:r>
      <w:hyperlink r:id="rId30" w:history="1">
        <w:r w:rsidRPr="00BE1E47">
          <w:rPr>
            <w:rStyle w:val="a7"/>
            <w:rFonts w:ascii="Times New Roman" w:hAnsi="Times New Roman" w:cs="Times New Roman"/>
            <w:color w:val="auto"/>
          </w:rPr>
          <w:t>http://www.urbaneconomics.ru/centr-obshchestvennyh-svyazey/news/development-s-pristavkoy-re-kommentariy-nb-kosarevoy</w:t>
        </w:r>
      </w:hyperlink>
      <w:r w:rsidRPr="00BE1E47">
        <w:rPr>
          <w:rFonts w:ascii="Times New Roman" w:hAnsi="Times New Roman" w:cs="Times New Roman"/>
        </w:rPr>
        <w:t xml:space="preserve"> </w:t>
      </w:r>
      <w:bookmarkEnd w:id="24"/>
    </w:p>
  </w:footnote>
  <w:footnote w:id="43">
    <w:p w14:paraId="16747E06" w14:textId="3FD6999A" w:rsidR="001371B5" w:rsidRPr="00D126CD" w:rsidRDefault="001371B5" w:rsidP="001A47F8">
      <w:pPr>
        <w:pStyle w:val="a4"/>
        <w:jc w:val="both"/>
        <w:rPr>
          <w:rFonts w:ascii="Times New Roman" w:hAnsi="Times New Roman" w:cs="Times New Roman"/>
        </w:rPr>
      </w:pPr>
      <w:r w:rsidRPr="00D126CD">
        <w:rPr>
          <w:rStyle w:val="a6"/>
          <w:rFonts w:ascii="Times New Roman" w:hAnsi="Times New Roman" w:cs="Times New Roman"/>
        </w:rPr>
        <w:footnoteRef/>
      </w:r>
      <w:r w:rsidR="00D16340" w:rsidRPr="00D126CD">
        <w:rPr>
          <w:rFonts w:ascii="Times New Roman" w:hAnsi="Times New Roman" w:cs="Times New Roman"/>
          <w:lang w:val="en-US"/>
        </w:rPr>
        <w:t>DP</w:t>
      </w:r>
      <w:r w:rsidR="00D16340" w:rsidRPr="00D126CD">
        <w:rPr>
          <w:rFonts w:ascii="Times New Roman" w:hAnsi="Times New Roman" w:cs="Times New Roman"/>
        </w:rPr>
        <w:t>.</w:t>
      </w:r>
      <w:r w:rsidR="00D16340" w:rsidRPr="00D126CD">
        <w:rPr>
          <w:rFonts w:ascii="Times New Roman" w:hAnsi="Times New Roman" w:cs="Times New Roman"/>
          <w:lang w:val="en-US"/>
        </w:rPr>
        <w:t>ru</w:t>
      </w:r>
      <w:r w:rsidR="00D16340" w:rsidRPr="00D126CD">
        <w:rPr>
          <w:rFonts w:ascii="Times New Roman" w:hAnsi="Times New Roman" w:cs="Times New Roman"/>
        </w:rPr>
        <w:t xml:space="preserve"> «</w:t>
      </w:r>
      <w:r w:rsidRPr="00D126CD">
        <w:rPr>
          <w:rFonts w:ascii="Times New Roman" w:hAnsi="Times New Roman" w:cs="Times New Roman"/>
        </w:rPr>
        <w:t xml:space="preserve">Великий путь: удастся ли китайским инвесторам достроить "Балтийскую </w:t>
      </w:r>
      <w:bookmarkStart w:id="25" w:name="_Hlk68008366"/>
      <w:r w:rsidRPr="00D126CD">
        <w:rPr>
          <w:rFonts w:ascii="Times New Roman" w:hAnsi="Times New Roman" w:cs="Times New Roman"/>
        </w:rPr>
        <w:t>жемчужину</w:t>
      </w:r>
      <w:r w:rsidR="00D16340" w:rsidRPr="00D126CD">
        <w:rPr>
          <w:rFonts w:ascii="Times New Roman" w:hAnsi="Times New Roman" w:cs="Times New Roman"/>
        </w:rPr>
        <w:t xml:space="preserve">» </w:t>
      </w:r>
      <w:r w:rsidRPr="00D126CD">
        <w:rPr>
          <w:rFonts w:ascii="Times New Roman" w:hAnsi="Times New Roman" w:cs="Times New Roman"/>
        </w:rPr>
        <w:t>[</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bookmarkEnd w:id="25"/>
      <w:r w:rsidRPr="00D126CD">
        <w:rPr>
          <w:rFonts w:ascii="Times New Roman" w:hAnsi="Times New Roman" w:cs="Times New Roman"/>
        </w:rPr>
        <w:t xml:space="preserve"> </w:t>
      </w:r>
      <w:hyperlink r:id="rId31" w:history="1">
        <w:r w:rsidRPr="00D126CD">
          <w:rPr>
            <w:rStyle w:val="a7"/>
            <w:rFonts w:ascii="Times New Roman" w:hAnsi="Times New Roman" w:cs="Times New Roman"/>
            <w:color w:val="auto"/>
          </w:rPr>
          <w:t>https://www.dp.ru/a/2021/03/29/Velikij_zhemchuzhnij_put</w:t>
        </w:r>
      </w:hyperlink>
      <w:r w:rsidRPr="00D126CD">
        <w:rPr>
          <w:rFonts w:ascii="Times New Roman" w:hAnsi="Times New Roman" w:cs="Times New Roman"/>
        </w:rPr>
        <w:t xml:space="preserve"> </w:t>
      </w:r>
    </w:p>
  </w:footnote>
  <w:footnote w:id="44">
    <w:p w14:paraId="7E6A8797" w14:textId="144434B2" w:rsidR="001371B5" w:rsidRDefault="001371B5" w:rsidP="001A47F8">
      <w:pPr>
        <w:pStyle w:val="a4"/>
        <w:jc w:val="both"/>
      </w:pPr>
      <w:r w:rsidRPr="00D126CD">
        <w:rPr>
          <w:rStyle w:val="a6"/>
          <w:rFonts w:ascii="Times New Roman" w:hAnsi="Times New Roman" w:cs="Times New Roman"/>
        </w:rPr>
        <w:footnoteRef/>
      </w:r>
      <w:r w:rsidRPr="00D126CD">
        <w:rPr>
          <w:rFonts w:ascii="Times New Roman" w:hAnsi="Times New Roman" w:cs="Times New Roman"/>
        </w:rPr>
        <w:t>Коммерсантъ.ру "После "Балтийской жемчужины" будут новые проекты"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2" w:history="1">
        <w:r w:rsidRPr="00D126CD">
          <w:rPr>
            <w:rStyle w:val="a7"/>
            <w:rFonts w:ascii="Times New Roman" w:hAnsi="Times New Roman" w:cs="Times New Roman"/>
            <w:color w:val="auto"/>
          </w:rPr>
          <w:t>https://www.kommersant.ru/doc/3944744</w:t>
        </w:r>
      </w:hyperlink>
      <w:r w:rsidRPr="00D126CD">
        <w:t xml:space="preserve"> </w:t>
      </w:r>
    </w:p>
  </w:footnote>
  <w:footnote w:id="45">
    <w:p w14:paraId="1A8E2795" w14:textId="6A0E4F15" w:rsidR="001371B5" w:rsidRPr="00D126CD" w:rsidRDefault="001371B5" w:rsidP="007B1490">
      <w:pPr>
        <w:pStyle w:val="a4"/>
        <w:jc w:val="both"/>
        <w:rPr>
          <w:rFonts w:ascii="Times New Roman" w:hAnsi="Times New Roman" w:cs="Times New Roman"/>
        </w:rPr>
      </w:pPr>
      <w:r w:rsidRPr="00D126CD">
        <w:rPr>
          <w:rStyle w:val="a6"/>
          <w:rFonts w:ascii="Times New Roman" w:hAnsi="Times New Roman" w:cs="Times New Roman"/>
        </w:rPr>
        <w:footnoteRef/>
      </w:r>
      <w:r w:rsidR="00D126CD">
        <w:rPr>
          <w:rFonts w:ascii="Times New Roman" w:hAnsi="Times New Roman" w:cs="Times New Roman"/>
        </w:rPr>
        <w:t>Фонтанка.ру «</w:t>
      </w:r>
      <w:r w:rsidRPr="00D126CD">
        <w:rPr>
          <w:rFonts w:ascii="Times New Roman" w:hAnsi="Times New Roman" w:cs="Times New Roman"/>
        </w:rPr>
        <w:t>Васильевский остров обрел новые очертания. Очередная порция намыва за 3 года на бумаге выросла на 20 га</w:t>
      </w:r>
      <w:r w:rsidR="00D126CD">
        <w:rPr>
          <w:rFonts w:ascii="Times New Roman" w:hAnsi="Times New Roman" w:cs="Times New Roman"/>
        </w:rPr>
        <w:t>»</w:t>
      </w:r>
      <w:r w:rsidRPr="00D126CD">
        <w:rPr>
          <w:rFonts w:ascii="Times New Roman" w:hAnsi="Times New Roman" w:cs="Times New Roman"/>
        </w:rPr>
        <w:t xml:space="preserve">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3" w:history="1">
        <w:r w:rsidRPr="00D126CD">
          <w:rPr>
            <w:rStyle w:val="a7"/>
            <w:rFonts w:ascii="Times New Roman" w:hAnsi="Times New Roman" w:cs="Times New Roman"/>
            <w:color w:val="auto"/>
          </w:rPr>
          <w:t>https://www.fontanka.ru/2021/02/28/69787904/</w:t>
        </w:r>
      </w:hyperlink>
      <w:r w:rsidRPr="00D126CD">
        <w:rPr>
          <w:rFonts w:ascii="Times New Roman" w:hAnsi="Times New Roman" w:cs="Times New Roman"/>
        </w:rPr>
        <w:t xml:space="preserve"> </w:t>
      </w:r>
    </w:p>
  </w:footnote>
  <w:footnote w:id="46">
    <w:p w14:paraId="3CA21BCF" w14:textId="617223E9" w:rsidR="001371B5" w:rsidRPr="008C7C7C" w:rsidRDefault="001371B5" w:rsidP="007B1490">
      <w:pPr>
        <w:pStyle w:val="a4"/>
        <w:jc w:val="both"/>
        <w:rPr>
          <w:rFonts w:ascii="Times New Roman" w:hAnsi="Times New Roman" w:cs="Times New Roman"/>
        </w:rPr>
      </w:pPr>
      <w:r w:rsidRPr="00D126CD">
        <w:rPr>
          <w:rStyle w:val="a6"/>
        </w:rPr>
        <w:footnoteRef/>
      </w:r>
      <w:r w:rsidRPr="00D126CD">
        <w:rPr>
          <w:rFonts w:ascii="Times New Roman" w:hAnsi="Times New Roman" w:cs="Times New Roman"/>
        </w:rPr>
        <w:t>РЗТ.спб - Реновация в Петербурге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4" w:history="1">
        <w:r w:rsidRPr="00D126CD">
          <w:rPr>
            <w:rStyle w:val="a7"/>
            <w:rFonts w:ascii="Times New Roman" w:hAnsi="Times New Roman" w:cs="Times New Roman"/>
            <w:color w:val="auto"/>
          </w:rPr>
          <w:t>https://rzt.spb.ru/about/renovaciya-v-peterburge/</w:t>
        </w:r>
      </w:hyperlink>
      <w:r w:rsidRPr="00D126CD">
        <w:rPr>
          <w:rFonts w:ascii="Times New Roman" w:hAnsi="Times New Roman" w:cs="Times New Roman"/>
        </w:rPr>
        <w:t xml:space="preserve"> </w:t>
      </w:r>
    </w:p>
  </w:footnote>
  <w:footnote w:id="47">
    <w:p w14:paraId="0C99CF16" w14:textId="047D8D73" w:rsidR="001371B5" w:rsidRPr="00D126CD" w:rsidRDefault="001371B5" w:rsidP="00361B0C">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 xml:space="preserve"> Федеральный закон от 05.04.2016 г. №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w:t>
      </w:r>
    </w:p>
  </w:footnote>
  <w:footnote w:id="48">
    <w:p w14:paraId="05EBDC9D" w14:textId="763C46FD" w:rsidR="001371B5" w:rsidRPr="00D126CD" w:rsidRDefault="001371B5" w:rsidP="00361B0C">
      <w:pPr>
        <w:pStyle w:val="a4"/>
        <w:jc w:val="both"/>
        <w:rPr>
          <w:rFonts w:ascii="Times New Roman" w:hAnsi="Times New Roman" w:cs="Times New Roman"/>
        </w:rPr>
      </w:pPr>
      <w:r w:rsidRPr="00D126CD">
        <w:rPr>
          <w:rStyle w:val="a6"/>
          <w:rFonts w:ascii="Times New Roman" w:hAnsi="Times New Roman" w:cs="Times New Roman"/>
        </w:rPr>
        <w:footnoteRef/>
      </w:r>
      <w:r w:rsidR="00D126CD">
        <w:rPr>
          <w:rFonts w:ascii="Times New Roman" w:hAnsi="Times New Roman" w:cs="Times New Roman"/>
        </w:rPr>
        <w:t xml:space="preserve">Арендатор.ру </w:t>
      </w:r>
      <w:r w:rsidRPr="00D126CD">
        <w:rPr>
          <w:rFonts w:ascii="Times New Roman" w:hAnsi="Times New Roman" w:cs="Times New Roman"/>
        </w:rPr>
        <w:t>«Московская-Товарная»: редевеломпент в условиях исторического центра Петербурга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5" w:history="1">
        <w:r w:rsidRPr="00D126CD">
          <w:rPr>
            <w:rStyle w:val="a7"/>
            <w:rFonts w:ascii="Times New Roman" w:hAnsi="Times New Roman" w:cs="Times New Roman"/>
            <w:color w:val="auto"/>
          </w:rPr>
          <w:t>https://www.arendator.ru/articles/133481-laquomoskovskaya-tovarnayaraquo_redevelompent_v_usloviyah_istoricheskogo_centra_peterburga/</w:t>
        </w:r>
      </w:hyperlink>
      <w:r w:rsidRPr="00D126CD">
        <w:rPr>
          <w:rFonts w:ascii="Times New Roman" w:hAnsi="Times New Roman" w:cs="Times New Roman"/>
        </w:rPr>
        <w:t xml:space="preserve"> </w:t>
      </w:r>
    </w:p>
  </w:footnote>
  <w:footnote w:id="49">
    <w:p w14:paraId="597A5C18" w14:textId="315CB8B5" w:rsidR="001371B5" w:rsidRPr="00361B0C" w:rsidRDefault="001371B5" w:rsidP="00361B0C">
      <w:pPr>
        <w:pStyle w:val="a4"/>
        <w:jc w:val="both"/>
        <w:rPr>
          <w:rFonts w:ascii="Times New Roman" w:hAnsi="Times New Roman" w:cs="Times New Roman"/>
        </w:rPr>
      </w:pPr>
      <w:r w:rsidRPr="00D126CD">
        <w:rPr>
          <w:rStyle w:val="a6"/>
          <w:rFonts w:ascii="Times New Roman" w:hAnsi="Times New Roman" w:cs="Times New Roman"/>
        </w:rPr>
        <w:footnoteRef/>
      </w:r>
      <w:r w:rsidR="00D126CD">
        <w:rPr>
          <w:rFonts w:ascii="Times New Roman" w:hAnsi="Times New Roman" w:cs="Times New Roman"/>
        </w:rPr>
        <w:t>Новострой-</w:t>
      </w:r>
      <w:r w:rsidR="00D126CD">
        <w:rPr>
          <w:rFonts w:ascii="Times New Roman" w:hAnsi="Times New Roman" w:cs="Times New Roman"/>
        </w:rPr>
        <w:t>СПБ.ру «</w:t>
      </w:r>
      <w:r w:rsidRPr="00D126CD">
        <w:rPr>
          <w:rFonts w:ascii="Times New Roman" w:hAnsi="Times New Roman" w:cs="Times New Roman"/>
        </w:rPr>
        <w:t>Проект «Новый берег» должен стать этапом в развитии Петербурга, городом 21 века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6" w:history="1">
        <w:r w:rsidRPr="00D126CD">
          <w:rPr>
            <w:rStyle w:val="a7"/>
            <w:rFonts w:ascii="Times New Roman" w:hAnsi="Times New Roman" w:cs="Times New Roman"/>
            <w:color w:val="auto"/>
          </w:rPr>
          <w:t>https://www.novostroy-spb.ru/intervyu/vladimir_zhuykov_proekt_novyy</w:t>
        </w:r>
      </w:hyperlink>
      <w:r w:rsidRPr="00D126CD">
        <w:rPr>
          <w:rFonts w:ascii="Times New Roman" w:hAnsi="Times New Roman" w:cs="Times New Roman"/>
        </w:rPr>
        <w:t xml:space="preserve"> </w:t>
      </w:r>
    </w:p>
  </w:footnote>
  <w:footnote w:id="50">
    <w:p w14:paraId="566D69CC" w14:textId="693E8095" w:rsidR="001371B5" w:rsidRPr="005C40BA" w:rsidRDefault="001371B5" w:rsidP="005C40BA">
      <w:pPr>
        <w:pStyle w:val="a4"/>
        <w:jc w:val="both"/>
        <w:rPr>
          <w:rFonts w:ascii="Times New Roman" w:hAnsi="Times New Roman" w:cs="Times New Roman"/>
        </w:rPr>
      </w:pPr>
      <w:r w:rsidRPr="00D126CD">
        <w:rPr>
          <w:rStyle w:val="a6"/>
          <w:rFonts w:ascii="Times New Roman" w:hAnsi="Times New Roman" w:cs="Times New Roman"/>
        </w:rPr>
        <w:footnoteRef/>
      </w:r>
      <w:r w:rsidR="00D126CD" w:rsidRPr="00D126CD">
        <w:rPr>
          <w:rFonts w:ascii="Times New Roman" w:hAnsi="Times New Roman" w:cs="Times New Roman"/>
        </w:rPr>
        <w:t>Градостроительный комплекс города Москвы «</w:t>
      </w:r>
      <w:r w:rsidRPr="00D126CD">
        <w:rPr>
          <w:rFonts w:ascii="Times New Roman" w:hAnsi="Times New Roman" w:cs="Times New Roman"/>
        </w:rPr>
        <w:t xml:space="preserve">Многофункциональный жилой комплекс (адрес: 3-я </w:t>
      </w:r>
      <w:r w:rsidRPr="00D126CD">
        <w:rPr>
          <w:rFonts w:ascii="Times New Roman" w:hAnsi="Times New Roman" w:cs="Times New Roman"/>
        </w:rPr>
        <w:t>Хорошёвская улица, вл. 7 (Москва, СЗАО, Хорошево-Мневники)</w:t>
      </w:r>
      <w:r w:rsidR="00D126CD" w:rsidRPr="00D126CD">
        <w:rPr>
          <w:rFonts w:ascii="Times New Roman" w:hAnsi="Times New Roman" w:cs="Times New Roman"/>
        </w:rPr>
        <w:t>»</w:t>
      </w:r>
      <w:r w:rsidRPr="00D126CD">
        <w:rPr>
          <w:rFonts w:ascii="Times New Roman" w:hAnsi="Times New Roman" w:cs="Times New Roman"/>
        </w:rPr>
        <w:t xml:space="preserve">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7" w:history="1">
        <w:r w:rsidRPr="00D126CD">
          <w:rPr>
            <w:rStyle w:val="a7"/>
            <w:rFonts w:ascii="Times New Roman" w:hAnsi="Times New Roman" w:cs="Times New Roman"/>
            <w:color w:val="auto"/>
          </w:rPr>
          <w:t>https://stroi.mos.ru/construction/170?from=cl</w:t>
        </w:r>
      </w:hyperlink>
      <w:r w:rsidRPr="00D126CD">
        <w:rPr>
          <w:rFonts w:ascii="Times New Roman" w:hAnsi="Times New Roman" w:cs="Times New Roman"/>
        </w:rPr>
        <w:t xml:space="preserve"> </w:t>
      </w:r>
    </w:p>
  </w:footnote>
  <w:footnote w:id="51">
    <w:p w14:paraId="31636A0A" w14:textId="32E6A926" w:rsidR="001371B5" w:rsidRPr="00D8684B" w:rsidRDefault="001371B5">
      <w:pPr>
        <w:pStyle w:val="a4"/>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Федеральная служба государственной статистики – Жилищное хозяйство в России – 2019 г.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8" w:history="1">
        <w:r w:rsidRPr="00D126CD">
          <w:rPr>
            <w:rStyle w:val="a7"/>
            <w:rFonts w:ascii="Times New Roman" w:hAnsi="Times New Roman" w:cs="Times New Roman"/>
            <w:color w:val="auto"/>
          </w:rPr>
          <w:t>https://gks.ru/bgd/regl/b19_62/Main.htm</w:t>
        </w:r>
      </w:hyperlink>
      <w:r w:rsidRPr="00D126CD">
        <w:rPr>
          <w:rFonts w:ascii="Times New Roman" w:hAnsi="Times New Roman" w:cs="Times New Roman"/>
        </w:rPr>
        <w:t xml:space="preserve"> </w:t>
      </w:r>
    </w:p>
  </w:footnote>
  <w:footnote w:id="52">
    <w:p w14:paraId="29B1A681" w14:textId="1AEB9C77" w:rsidR="001371B5" w:rsidRPr="008C17E3" w:rsidRDefault="001371B5">
      <w:pPr>
        <w:pStyle w:val="a4"/>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 xml:space="preserve"> Банк РФ - Жилищное строительство – Аналитическая записка №1(4) Апрель 2021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39" w:history="1">
        <w:r w:rsidRPr="00D126CD">
          <w:rPr>
            <w:rStyle w:val="a7"/>
            <w:rFonts w:ascii="Times New Roman" w:hAnsi="Times New Roman" w:cs="Times New Roman"/>
            <w:color w:val="auto"/>
          </w:rPr>
          <w:t>https://cbr.ru/Content/Document/File/120055/analytic_note_20210407_ddkp.pdf</w:t>
        </w:r>
      </w:hyperlink>
      <w:r w:rsidRPr="00D126CD">
        <w:rPr>
          <w:rFonts w:ascii="Times New Roman" w:hAnsi="Times New Roman" w:cs="Times New Roman"/>
        </w:rPr>
        <w:t xml:space="preserve"> </w:t>
      </w:r>
    </w:p>
  </w:footnote>
  <w:footnote w:id="53">
    <w:p w14:paraId="79B14209" w14:textId="590D4DDD" w:rsidR="001371B5" w:rsidRPr="00D126CD" w:rsidRDefault="001371B5" w:rsidP="0068703B">
      <w:pPr>
        <w:pStyle w:val="a4"/>
        <w:jc w:val="both"/>
        <w:rPr>
          <w:rFonts w:ascii="Times New Roman" w:hAnsi="Times New Roman" w:cs="Times New Roman"/>
        </w:rPr>
      </w:pPr>
      <w:r w:rsidRPr="00D126CD">
        <w:rPr>
          <w:rStyle w:val="a6"/>
        </w:rPr>
        <w:footnoteRef/>
      </w:r>
      <w:r w:rsidRPr="00D126CD">
        <w:rPr>
          <w:rFonts w:ascii="Times New Roman" w:hAnsi="Times New Roman" w:cs="Times New Roman"/>
        </w:rPr>
        <w:t xml:space="preserve">Горобцов </w:t>
      </w:r>
      <w:r w:rsidR="00D126CD">
        <w:rPr>
          <w:rFonts w:ascii="Times New Roman" w:hAnsi="Times New Roman" w:cs="Times New Roman"/>
        </w:rPr>
        <w:t xml:space="preserve">Б. </w:t>
      </w:r>
      <w:r w:rsidRPr="00D126CD">
        <w:rPr>
          <w:rFonts w:ascii="Times New Roman" w:hAnsi="Times New Roman" w:cs="Times New Roman"/>
        </w:rPr>
        <w:t>(АСО «</w:t>
      </w:r>
      <w:r w:rsidRPr="00D126CD">
        <w:rPr>
          <w:rFonts w:ascii="Times New Roman" w:hAnsi="Times New Roman" w:cs="Times New Roman"/>
        </w:rPr>
        <w:t xml:space="preserve">Промстрой», г. Кемерово): Наша философия — строительство современной городской среды Электронный ресурс </w:t>
      </w:r>
      <w:hyperlink r:id="rId40" w:history="1">
        <w:r w:rsidRPr="00D126CD">
          <w:rPr>
            <w:rStyle w:val="a7"/>
            <w:rFonts w:ascii="Times New Roman" w:hAnsi="Times New Roman" w:cs="Times New Roman"/>
            <w:color w:val="auto"/>
          </w:rPr>
          <w:t>https://erzrf.ru/news/boris-gorobtsov-aso-promstroy-g-kemerovo-nasha-filosofiya--stroitelstvo-sovremennoy-gorodskoy-sredy?search=%D0%9A%D0%B5%D0%BC%D0%B5%D1%80%D0%BE%D0%B2%D0%BE</w:t>
        </w:r>
      </w:hyperlink>
      <w:r w:rsidRPr="00D126CD">
        <w:rPr>
          <w:rFonts w:ascii="Times New Roman" w:hAnsi="Times New Roman" w:cs="Times New Roman"/>
        </w:rPr>
        <w:t xml:space="preserve"> </w:t>
      </w:r>
    </w:p>
  </w:footnote>
  <w:footnote w:id="54">
    <w:p w14:paraId="1CF8E56F" w14:textId="55A09F6C" w:rsidR="001371B5" w:rsidRPr="00D126CD" w:rsidRDefault="001371B5" w:rsidP="00E432A7">
      <w:pPr>
        <w:pStyle w:val="a4"/>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 xml:space="preserve"> </w:t>
      </w:r>
      <w:r w:rsidRPr="00D126CD">
        <w:rPr>
          <w:rFonts w:ascii="Times New Roman" w:hAnsi="Times New Roman" w:cs="Times New Roman"/>
        </w:rPr>
        <w:t>Риа.Новости Moody's оценивает число ипотечных заемщиков в России в 7-10 млн человек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1" w:history="1">
        <w:r w:rsidRPr="00D126CD">
          <w:rPr>
            <w:rStyle w:val="a7"/>
            <w:rFonts w:ascii="Times New Roman" w:hAnsi="Times New Roman" w:cs="Times New Roman"/>
            <w:color w:val="auto"/>
          </w:rPr>
          <w:t>https://realty.ria.ru/20201023/moodys-1581167940.html</w:t>
        </w:r>
      </w:hyperlink>
      <w:r w:rsidRPr="00D126CD">
        <w:rPr>
          <w:rFonts w:ascii="Times New Roman" w:hAnsi="Times New Roman" w:cs="Times New Roman"/>
        </w:rPr>
        <w:t xml:space="preserve"> </w:t>
      </w:r>
    </w:p>
  </w:footnote>
  <w:footnote w:id="55">
    <w:p w14:paraId="2F830362" w14:textId="144DF263" w:rsidR="001371B5" w:rsidRPr="007042A7" w:rsidRDefault="001371B5" w:rsidP="007042A7">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 xml:space="preserve"> Российская </w:t>
      </w:r>
      <w:r w:rsidRPr="00D126CD">
        <w:rPr>
          <w:rFonts w:ascii="Times New Roman" w:hAnsi="Times New Roman" w:cs="Times New Roman"/>
        </w:rPr>
        <w:t xml:space="preserve">недвижимость.ру </w:t>
      </w:r>
      <w:r w:rsidR="00D126CD">
        <w:rPr>
          <w:rFonts w:ascii="Times New Roman" w:hAnsi="Times New Roman" w:cs="Times New Roman"/>
        </w:rPr>
        <w:t>«</w:t>
      </w:r>
      <w:r w:rsidRPr="00D126CD">
        <w:rPr>
          <w:rFonts w:ascii="Times New Roman" w:hAnsi="Times New Roman" w:cs="Times New Roman"/>
        </w:rPr>
        <w:t>Ипотека и возрастные ограничения.</w:t>
      </w:r>
      <w:r w:rsidR="00D126CD">
        <w:rPr>
          <w:rFonts w:ascii="Times New Roman" w:hAnsi="Times New Roman" w:cs="Times New Roman"/>
        </w:rPr>
        <w:t>»</w:t>
      </w:r>
      <w:r w:rsidRPr="00D126CD">
        <w:rPr>
          <w:rFonts w:ascii="Times New Roman" w:hAnsi="Times New Roman" w:cs="Times New Roman"/>
        </w:rPr>
        <w:t xml:space="preserve">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2" w:history="1">
        <w:r w:rsidRPr="00D126CD">
          <w:rPr>
            <w:rStyle w:val="a7"/>
            <w:rFonts w:ascii="Times New Roman" w:hAnsi="Times New Roman" w:cs="Times New Roman"/>
            <w:color w:val="auto"/>
          </w:rPr>
          <w:t>https://www.bn.ru/wiki/tips/poluchenie-ipoteki-ogranicheniya-po-vozrastu-i-semejnomu-polozheniyu</w:t>
        </w:r>
      </w:hyperlink>
      <w:r w:rsidRPr="00D126CD">
        <w:rPr>
          <w:rFonts w:ascii="Times New Roman" w:hAnsi="Times New Roman" w:cs="Times New Roman"/>
        </w:rPr>
        <w:t xml:space="preserve">  </w:t>
      </w:r>
    </w:p>
  </w:footnote>
  <w:footnote w:id="56">
    <w:p w14:paraId="50258039" w14:textId="77777777" w:rsidR="001371B5" w:rsidRPr="00D126CD" w:rsidRDefault="001371B5" w:rsidP="007042A7">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 xml:space="preserve"> Паспорт приоритетного проекта «Ипотека и арендное жилье» (утв. президиумом Совета при Президенте РФ по стратегическому развитию и приоритетным проектам, протокол от 19.10.2016 N 8)</w:t>
      </w:r>
    </w:p>
  </w:footnote>
  <w:footnote w:id="57">
    <w:p w14:paraId="067818B2" w14:textId="3002B113" w:rsidR="001371B5" w:rsidRPr="00D126CD" w:rsidRDefault="001371B5" w:rsidP="00D718E1">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lang w:val="en-US"/>
        </w:rPr>
        <w:t>ExpertRa</w:t>
      </w:r>
      <w:r w:rsidRPr="00D126CD">
        <w:rPr>
          <w:rFonts w:ascii="Times New Roman" w:hAnsi="Times New Roman" w:cs="Times New Roman"/>
        </w:rPr>
        <w:t xml:space="preserve"> Прогноз рынка лизинга на 2021 год: оперативная трансформация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3" w:anchor="part3" w:history="1">
        <w:r w:rsidRPr="00D126CD">
          <w:rPr>
            <w:rStyle w:val="a7"/>
            <w:rFonts w:ascii="Times New Roman" w:hAnsi="Times New Roman" w:cs="Times New Roman"/>
            <w:color w:val="auto"/>
            <w:lang w:val="en-US"/>
          </w:rPr>
          <w:t>https</w:t>
        </w:r>
        <w:r w:rsidRPr="00D126CD">
          <w:rPr>
            <w:rStyle w:val="a7"/>
            <w:rFonts w:ascii="Times New Roman" w:hAnsi="Times New Roman" w:cs="Times New Roman"/>
            <w:color w:val="auto"/>
          </w:rPr>
          <w:t>://</w:t>
        </w:r>
        <w:r w:rsidRPr="00D126CD">
          <w:rPr>
            <w:rStyle w:val="a7"/>
            <w:rFonts w:ascii="Times New Roman" w:hAnsi="Times New Roman" w:cs="Times New Roman"/>
            <w:color w:val="auto"/>
            <w:lang w:val="en-US"/>
          </w:rPr>
          <w:t>www</w:t>
        </w:r>
        <w:r w:rsidRPr="00D126CD">
          <w:rPr>
            <w:rStyle w:val="a7"/>
            <w:rFonts w:ascii="Times New Roman" w:hAnsi="Times New Roman" w:cs="Times New Roman"/>
            <w:color w:val="auto"/>
          </w:rPr>
          <w:t>.</w:t>
        </w:r>
        <w:r w:rsidRPr="00D126CD">
          <w:rPr>
            <w:rStyle w:val="a7"/>
            <w:rFonts w:ascii="Times New Roman" w:hAnsi="Times New Roman" w:cs="Times New Roman"/>
            <w:color w:val="auto"/>
            <w:lang w:val="en-US"/>
          </w:rPr>
          <w:t>raexpert</w:t>
        </w:r>
        <w:r w:rsidRPr="00D126CD">
          <w:rPr>
            <w:rStyle w:val="a7"/>
            <w:rFonts w:ascii="Times New Roman" w:hAnsi="Times New Roman" w:cs="Times New Roman"/>
            <w:color w:val="auto"/>
          </w:rPr>
          <w:t>.</w:t>
        </w:r>
        <w:r w:rsidRPr="00D126CD">
          <w:rPr>
            <w:rStyle w:val="a7"/>
            <w:rFonts w:ascii="Times New Roman" w:hAnsi="Times New Roman" w:cs="Times New Roman"/>
            <w:color w:val="auto"/>
            <w:lang w:val="en-US"/>
          </w:rPr>
          <w:t>ru</w:t>
        </w:r>
        <w:r w:rsidRPr="00D126CD">
          <w:rPr>
            <w:rStyle w:val="a7"/>
            <w:rFonts w:ascii="Times New Roman" w:hAnsi="Times New Roman" w:cs="Times New Roman"/>
            <w:color w:val="auto"/>
          </w:rPr>
          <w:t>/</w:t>
        </w:r>
        <w:r w:rsidRPr="00D126CD">
          <w:rPr>
            <w:rStyle w:val="a7"/>
            <w:rFonts w:ascii="Times New Roman" w:hAnsi="Times New Roman" w:cs="Times New Roman"/>
            <w:color w:val="auto"/>
            <w:lang w:val="en-US"/>
          </w:rPr>
          <w:t>researches</w:t>
        </w:r>
        <w:r w:rsidRPr="00D126CD">
          <w:rPr>
            <w:rStyle w:val="a7"/>
            <w:rFonts w:ascii="Times New Roman" w:hAnsi="Times New Roman" w:cs="Times New Roman"/>
            <w:color w:val="auto"/>
          </w:rPr>
          <w:t>/</w:t>
        </w:r>
        <w:r w:rsidRPr="00D126CD">
          <w:rPr>
            <w:rStyle w:val="a7"/>
            <w:rFonts w:ascii="Times New Roman" w:hAnsi="Times New Roman" w:cs="Times New Roman"/>
            <w:color w:val="auto"/>
            <w:lang w:val="en-US"/>
          </w:rPr>
          <w:t>leasing</w:t>
        </w:r>
        <w:r w:rsidRPr="00D126CD">
          <w:rPr>
            <w:rStyle w:val="a7"/>
            <w:rFonts w:ascii="Times New Roman" w:hAnsi="Times New Roman" w:cs="Times New Roman"/>
            <w:color w:val="auto"/>
          </w:rPr>
          <w:t>/2020/#</w:t>
        </w:r>
        <w:r w:rsidRPr="00D126CD">
          <w:rPr>
            <w:rStyle w:val="a7"/>
            <w:rFonts w:ascii="Times New Roman" w:hAnsi="Times New Roman" w:cs="Times New Roman"/>
            <w:color w:val="auto"/>
            <w:lang w:val="en-US"/>
          </w:rPr>
          <w:t>part</w:t>
        </w:r>
        <w:r w:rsidRPr="00D126CD">
          <w:rPr>
            <w:rStyle w:val="a7"/>
            <w:rFonts w:ascii="Times New Roman" w:hAnsi="Times New Roman" w:cs="Times New Roman"/>
            <w:color w:val="auto"/>
          </w:rPr>
          <w:t>3</w:t>
        </w:r>
      </w:hyperlink>
      <w:r w:rsidRPr="00D126CD">
        <w:rPr>
          <w:rFonts w:ascii="Times New Roman" w:hAnsi="Times New Roman" w:cs="Times New Roman"/>
        </w:rPr>
        <w:t xml:space="preserve"> </w:t>
      </w:r>
    </w:p>
  </w:footnote>
  <w:footnote w:id="58">
    <w:p w14:paraId="01FEAB5D" w14:textId="3C33845A" w:rsidR="001371B5" w:rsidRPr="009C3796" w:rsidRDefault="001371B5" w:rsidP="00D718E1">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 xml:space="preserve"> Проект №1070471-6 Федеральный Закон О Строительных Сберегательных Кассах (О Накоплении </w:t>
      </w:r>
      <w:r w:rsidRPr="00D126CD">
        <w:rPr>
          <w:rFonts w:ascii="Times New Roman" w:hAnsi="Times New Roman" w:cs="Times New Roman"/>
        </w:rPr>
        <w:t>Средств На Улучшение Жилищных Условий И Капитальный Ремонт Общего Имущества Многоквартирных Домов)</w:t>
      </w:r>
    </w:p>
  </w:footnote>
  <w:footnote w:id="59">
    <w:p w14:paraId="7CF4A39F" w14:textId="77928F73" w:rsidR="001371B5" w:rsidRDefault="001371B5" w:rsidP="00D718E1">
      <w:pPr>
        <w:pStyle w:val="a4"/>
        <w:jc w:val="both"/>
      </w:pPr>
      <w:r w:rsidRPr="00D126CD">
        <w:rPr>
          <w:rStyle w:val="a6"/>
          <w:rFonts w:ascii="Times New Roman" w:hAnsi="Times New Roman" w:cs="Times New Roman"/>
        </w:rPr>
        <w:footnoteRef/>
      </w:r>
      <w:r w:rsidRPr="00D126CD">
        <w:rPr>
          <w:rFonts w:ascii="Times New Roman" w:hAnsi="Times New Roman" w:cs="Times New Roman"/>
        </w:rPr>
        <w:t>Ассоциация банков России - Финансирование жилищного строительства в рамках достижения национальных целей развития до 2030 года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4" w:history="1">
        <w:r w:rsidRPr="00D126CD">
          <w:rPr>
            <w:rStyle w:val="a7"/>
            <w:rFonts w:ascii="Times New Roman" w:hAnsi="Times New Roman" w:cs="Times New Roman"/>
            <w:color w:val="auto"/>
          </w:rPr>
          <w:t>https://asros.ru/upload/iblock/461/Finansirovanie_zhilishchnogo_stroitelstva_na_sayt_.pdf</w:t>
        </w:r>
      </w:hyperlink>
      <w:r w:rsidRPr="00D126CD">
        <w:t xml:space="preserve"> </w:t>
      </w:r>
    </w:p>
  </w:footnote>
  <w:footnote w:id="60">
    <w:p w14:paraId="49B26022" w14:textId="5DEBAE5E" w:rsidR="001371B5" w:rsidRPr="00B533F5" w:rsidRDefault="001371B5" w:rsidP="00D718E1">
      <w:pPr>
        <w:pStyle w:val="a4"/>
        <w:jc w:val="both"/>
        <w:rPr>
          <w:rFonts w:ascii="Times New Roman" w:hAnsi="Times New Roman" w:cs="Times New Roman"/>
        </w:rPr>
      </w:pPr>
      <w:r w:rsidRPr="00B533F5">
        <w:rPr>
          <w:rStyle w:val="a6"/>
          <w:rFonts w:ascii="Times New Roman" w:hAnsi="Times New Roman" w:cs="Times New Roman"/>
        </w:rPr>
        <w:footnoteRef/>
      </w:r>
      <w:r w:rsidRPr="00B533F5">
        <w:rPr>
          <w:rFonts w:ascii="Times New Roman" w:hAnsi="Times New Roman" w:cs="Times New Roman"/>
        </w:rPr>
        <w:t xml:space="preserve"> </w:t>
      </w:r>
      <w:bookmarkStart w:id="28" w:name="_Hlk70688377"/>
      <w:r w:rsidRPr="00B533F5">
        <w:rPr>
          <w:rFonts w:ascii="Times New Roman" w:hAnsi="Times New Roman" w:cs="Times New Roman"/>
        </w:rPr>
        <w:t>Анализ эволюции проектного финансирования на примере зарубежного опыта //Научно-технические ведомости Санкт-Петербургского государственного политехнического университета. Экономические науки. – 2014. – №. 2 (192).</w:t>
      </w:r>
    </w:p>
    <w:bookmarkEnd w:id="28"/>
  </w:footnote>
  <w:footnote w:id="61">
    <w:p w14:paraId="1E942D5B" w14:textId="749241CE" w:rsidR="001371B5" w:rsidRPr="00D718E1" w:rsidRDefault="001371B5" w:rsidP="00D718E1">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РГ.ру Проектный бридж - новый финансовый инструмент для девелоперов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5" w:history="1">
        <w:r w:rsidRPr="00D126CD">
          <w:rPr>
            <w:rStyle w:val="a7"/>
            <w:rFonts w:ascii="Times New Roman" w:hAnsi="Times New Roman" w:cs="Times New Roman"/>
            <w:color w:val="auto"/>
          </w:rPr>
          <w:t>https://rg.ru/2019/09/04/proektnyj-bridzh-novyj-finansovyj-instrument-dlia-developerov.html</w:t>
        </w:r>
      </w:hyperlink>
      <w:r w:rsidRPr="00D126CD">
        <w:rPr>
          <w:rFonts w:ascii="Times New Roman" w:hAnsi="Times New Roman" w:cs="Times New Roman"/>
        </w:rPr>
        <w:t xml:space="preserve"> </w:t>
      </w:r>
    </w:p>
  </w:footnote>
  <w:footnote w:id="62">
    <w:p w14:paraId="2FE00610" w14:textId="66ED2F8B" w:rsidR="001371B5" w:rsidRPr="00D126CD" w:rsidRDefault="001371B5" w:rsidP="00F070F5">
      <w:pPr>
        <w:pStyle w:val="a4"/>
        <w:jc w:val="both"/>
        <w:rPr>
          <w:rFonts w:ascii="Times New Roman" w:hAnsi="Times New Roman" w:cs="Times New Roman"/>
        </w:rPr>
      </w:pPr>
      <w:r w:rsidRPr="00D126CD">
        <w:rPr>
          <w:rStyle w:val="a6"/>
          <w:rFonts w:ascii="Times New Roman" w:hAnsi="Times New Roman" w:cs="Times New Roman"/>
        </w:rPr>
        <w:footnoteRef/>
      </w:r>
      <w:bookmarkStart w:id="29" w:name="_Hlk70688395"/>
      <w:r w:rsidRPr="00D126CD">
        <w:rPr>
          <w:rFonts w:ascii="Times New Roman" w:hAnsi="Times New Roman" w:cs="Times New Roman"/>
        </w:rPr>
        <w:t>Постановление Правительства РФ от 15 сентября 2018 г. №1093 «О рабочей группе по содействию реализации новых инвестиционных проектов»</w:t>
      </w:r>
    </w:p>
    <w:bookmarkEnd w:id="29"/>
  </w:footnote>
  <w:footnote w:id="63">
    <w:p w14:paraId="40556137" w14:textId="205EC20A" w:rsidR="001371B5" w:rsidRPr="006C2736" w:rsidRDefault="001371B5" w:rsidP="00F070F5">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Институт Экономики города. В 2020 году комплексное развитие территорий перестало быть предметом спора. Исследование ИЭГ на тему градостроительного потенциала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6" w:history="1">
        <w:r w:rsidRPr="00D126CD">
          <w:rPr>
            <w:rStyle w:val="a7"/>
            <w:rFonts w:ascii="Times New Roman" w:hAnsi="Times New Roman" w:cs="Times New Roman"/>
            <w:color w:val="auto"/>
          </w:rPr>
          <w:t>https://urbaneconomics.ru/centr-obshchestvennyh-svyazey/news/v-2020-godu-kompleksnoe-razvitie-territoriy-perestalo-byt</w:t>
        </w:r>
      </w:hyperlink>
      <w:r w:rsidRPr="00D126CD">
        <w:rPr>
          <w:rFonts w:ascii="Times New Roman" w:hAnsi="Times New Roman" w:cs="Times New Roman"/>
        </w:rPr>
        <w:t xml:space="preserve"> </w:t>
      </w:r>
    </w:p>
  </w:footnote>
  <w:footnote w:id="64">
    <w:p w14:paraId="267F46CF" w14:textId="326EC98E" w:rsidR="001371B5" w:rsidRPr="00D718E1" w:rsidRDefault="001371B5" w:rsidP="00C54DEA">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Мос.ру Инвестиции в промышленном масштабе: как Москва поддерживает новые производства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7" w:history="1">
        <w:r w:rsidRPr="00D126CD">
          <w:rPr>
            <w:rStyle w:val="a7"/>
            <w:rFonts w:ascii="Times New Roman" w:hAnsi="Times New Roman" w:cs="Times New Roman"/>
            <w:color w:val="auto"/>
          </w:rPr>
          <w:t>https://www.mos.ru/news/item/82746073/?utm_source=search&amp;utm_term=serp</w:t>
        </w:r>
      </w:hyperlink>
      <w:r w:rsidRPr="00D126CD">
        <w:rPr>
          <w:rFonts w:ascii="Times New Roman" w:hAnsi="Times New Roman" w:cs="Times New Roman"/>
        </w:rPr>
        <w:t xml:space="preserve"> </w:t>
      </w:r>
    </w:p>
  </w:footnote>
  <w:footnote w:id="65">
    <w:p w14:paraId="226ACE93" w14:textId="63EDF4C6" w:rsidR="001371B5" w:rsidRPr="00D126CD" w:rsidRDefault="001371B5" w:rsidP="0060375E">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Форбс.ру «У вас больше нет своих денег»: как новый механизм финансирования строек жилья повлиял на рынок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48" w:history="1">
        <w:r w:rsidRPr="00D126CD">
          <w:rPr>
            <w:rStyle w:val="a7"/>
            <w:rFonts w:ascii="Times New Roman" w:hAnsi="Times New Roman" w:cs="Times New Roman"/>
            <w:color w:val="auto"/>
          </w:rPr>
          <w:t>https://sib.fm/articles/2012/08/03/nakryli-poljanu</w:t>
        </w:r>
      </w:hyperlink>
      <w:r w:rsidRPr="00D126CD">
        <w:rPr>
          <w:rFonts w:ascii="Times New Roman" w:hAnsi="Times New Roman" w:cs="Times New Roman"/>
        </w:rPr>
        <w:t xml:space="preserve"> </w:t>
      </w:r>
      <w:hyperlink r:id="rId49" w:history="1">
        <w:r w:rsidRPr="00D126CD">
          <w:rPr>
            <w:rStyle w:val="a7"/>
            <w:rFonts w:ascii="Times New Roman" w:hAnsi="Times New Roman" w:cs="Times New Roman"/>
            <w:color w:val="auto"/>
          </w:rPr>
          <w:t>https://www.forbes.ru/biznes/405245-u-vas-bolshe-net-svoih-deneg-kak-novyy-mehanizm-finansirovaniya-stroek-zhilya-povliyal</w:t>
        </w:r>
      </w:hyperlink>
      <w:r w:rsidRPr="00D126CD">
        <w:rPr>
          <w:rFonts w:ascii="Times New Roman" w:hAnsi="Times New Roman" w:cs="Times New Roman"/>
        </w:rPr>
        <w:t xml:space="preserve"> </w:t>
      </w:r>
    </w:p>
  </w:footnote>
  <w:footnote w:id="66">
    <w:p w14:paraId="4FC8B4F7" w14:textId="77777777" w:rsidR="001371B5" w:rsidRDefault="001371B5" w:rsidP="00DB46FF">
      <w:pPr>
        <w:pStyle w:val="a4"/>
        <w:jc w:val="both"/>
      </w:pPr>
      <w:r w:rsidRPr="00D126CD">
        <w:rPr>
          <w:rStyle w:val="a6"/>
          <w:rFonts w:ascii="Times New Roman" w:hAnsi="Times New Roman" w:cs="Times New Roman"/>
        </w:rPr>
        <w:footnoteRef/>
      </w:r>
      <w:r w:rsidRPr="00D126CD">
        <w:rPr>
          <w:rFonts w:ascii="Times New Roman" w:hAnsi="Times New Roman" w:cs="Times New Roman"/>
        </w:rPr>
        <w:t xml:space="preserve"> </w:t>
      </w:r>
      <w:r w:rsidRPr="00D126CD">
        <w:rPr>
          <w:rFonts w:ascii="Times New Roman" w:hAnsi="Times New Roman" w:cs="Times New Roman"/>
        </w:rPr>
        <w:t xml:space="preserve">Дом.РФ Обзор рынков жилья, жилищного строительства и ипотеки </w:t>
      </w:r>
      <w:r w:rsidRPr="00D126CD">
        <w:t>[</w:t>
      </w:r>
      <w:r w:rsidRPr="00D126CD">
        <w:rPr>
          <w:i/>
          <w:iCs/>
        </w:rPr>
        <w:t>Электронный ресурс</w:t>
      </w:r>
      <w:r w:rsidRPr="00D126CD">
        <w:t xml:space="preserve">] </w:t>
      </w:r>
      <w:r w:rsidRPr="00D126CD">
        <w:rPr>
          <w:lang w:val="en-US"/>
        </w:rPr>
        <w:t>URL</w:t>
      </w:r>
      <w:r w:rsidRPr="00D126CD">
        <w:t xml:space="preserve">: </w:t>
      </w:r>
      <w:hyperlink r:id="rId50" w:history="1">
        <w:r w:rsidRPr="00D126CD">
          <w:rPr>
            <w:rStyle w:val="a7"/>
            <w:rFonts w:ascii="Times New Roman" w:hAnsi="Times New Roman" w:cs="Times New Roman"/>
            <w:color w:val="auto"/>
          </w:rPr>
          <w:t>https://дом.рф/upload/iblock/e84/e847279b9139afd0ae3f407cd6fb7bf5.pdf</w:t>
        </w:r>
      </w:hyperlink>
      <w:r w:rsidRPr="00D126CD">
        <w:t xml:space="preserve"> </w:t>
      </w:r>
    </w:p>
  </w:footnote>
  <w:footnote w:id="67">
    <w:p w14:paraId="61D351FA" w14:textId="77777777" w:rsidR="001371B5" w:rsidRPr="00D718E1" w:rsidRDefault="001371B5" w:rsidP="00DB46FF">
      <w:pPr>
        <w:pStyle w:val="a4"/>
        <w:jc w:val="both"/>
        <w:rPr>
          <w:rFonts w:ascii="Times New Roman" w:hAnsi="Times New Roman" w:cs="Times New Roman"/>
        </w:rPr>
      </w:pPr>
      <w:r w:rsidRPr="00D126CD">
        <w:rPr>
          <w:rStyle w:val="a6"/>
          <w:rFonts w:ascii="Times New Roman" w:hAnsi="Times New Roman" w:cs="Times New Roman"/>
        </w:rPr>
        <w:footnoteRef/>
      </w:r>
      <w:bookmarkStart w:id="31" w:name="_Hlk72328280"/>
      <w:r w:rsidRPr="00D126CD">
        <w:rPr>
          <w:rFonts w:ascii="Times New Roman" w:hAnsi="Times New Roman" w:cs="Times New Roman"/>
        </w:rPr>
        <w:t>Комсомольская Правда Банк ДОМ.РФ выделит более 60 миллиардов на строительство квартала под Мытищами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51" w:history="1">
        <w:r w:rsidRPr="00D126CD">
          <w:rPr>
            <w:rStyle w:val="a7"/>
            <w:rFonts w:ascii="Times New Roman" w:hAnsi="Times New Roman" w:cs="Times New Roman"/>
            <w:color w:val="auto"/>
          </w:rPr>
          <w:t>https://www.kp.ru/daily/27153/4249907/?utm_source=yxnews&amp;utm_medium=desktop</w:t>
        </w:r>
      </w:hyperlink>
      <w:bookmarkEnd w:id="31"/>
    </w:p>
  </w:footnote>
  <w:footnote w:id="68">
    <w:p w14:paraId="415CDC60" w14:textId="77777777" w:rsidR="001371B5" w:rsidRPr="0060375E" w:rsidRDefault="001371B5" w:rsidP="007E0980">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Сиб.фм Репортаж о том, как в Сибири строят новый город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52" w:history="1">
        <w:r w:rsidRPr="00D126CD">
          <w:rPr>
            <w:rStyle w:val="a7"/>
            <w:rFonts w:ascii="Times New Roman" w:hAnsi="Times New Roman" w:cs="Times New Roman"/>
            <w:color w:val="auto"/>
          </w:rPr>
          <w:t>https://sib.fm/articles/2012/08/03/nakryli-poljanu</w:t>
        </w:r>
      </w:hyperlink>
      <w:r w:rsidRPr="00D126CD">
        <w:rPr>
          <w:rFonts w:ascii="Times New Roman" w:hAnsi="Times New Roman" w:cs="Times New Roman"/>
        </w:rPr>
        <w:t xml:space="preserve"> </w:t>
      </w:r>
    </w:p>
  </w:footnote>
  <w:footnote w:id="69">
    <w:p w14:paraId="0BBA6B29" w14:textId="2770A721" w:rsidR="001371B5" w:rsidRPr="00D126CD" w:rsidRDefault="001371B5" w:rsidP="00F568A6">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 xml:space="preserve">Министерство Финансов России. Официальный сайт [Электронный ресурс] </w:t>
      </w:r>
      <w:r w:rsidRPr="00D126CD">
        <w:rPr>
          <w:rFonts w:ascii="Times New Roman" w:hAnsi="Times New Roman" w:cs="Times New Roman"/>
          <w:lang w:val="en-US"/>
        </w:rPr>
        <w:t>URL</w:t>
      </w:r>
      <w:r w:rsidRPr="00D126CD">
        <w:rPr>
          <w:rFonts w:ascii="Times New Roman" w:hAnsi="Times New Roman" w:cs="Times New Roman"/>
        </w:rPr>
        <w:t>: https://minfin.gov.ru/ru/om/fingram/about/description/</w:t>
      </w:r>
    </w:p>
  </w:footnote>
  <w:footnote w:id="70">
    <w:p w14:paraId="6057647D" w14:textId="7AB807B1" w:rsidR="001371B5" w:rsidRPr="00431A77" w:rsidRDefault="001371B5" w:rsidP="00CC5481">
      <w:pPr>
        <w:pStyle w:val="a4"/>
        <w:jc w:val="both"/>
        <w:rPr>
          <w:rFonts w:ascii="Times New Roman" w:hAnsi="Times New Roman" w:cs="Times New Roman"/>
        </w:rPr>
      </w:pPr>
      <w:bookmarkStart w:id="34" w:name="_Hlk72328473"/>
      <w:r w:rsidRPr="00D126CD">
        <w:rPr>
          <w:rStyle w:val="a6"/>
          <w:rFonts w:ascii="Times New Roman" w:hAnsi="Times New Roman" w:cs="Times New Roman"/>
        </w:rPr>
        <w:footnoteRef/>
      </w:r>
      <w:r w:rsidRPr="00D126CD">
        <w:rPr>
          <w:rFonts w:ascii="Times New Roman" w:hAnsi="Times New Roman" w:cs="Times New Roman"/>
        </w:rPr>
        <w:t xml:space="preserve">Консолидированная финансовая отчетность за год, закончившийся 31 декабря 2020 </w:t>
      </w:r>
      <w:r w:rsidRPr="00D126CD">
        <w:rPr>
          <w:rFonts w:ascii="Times New Roman" w:hAnsi="Times New Roman" w:cs="Times New Roman"/>
        </w:rPr>
        <w:t>года,ПАО ЛСР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53" w:history="1">
        <w:r w:rsidRPr="00D126CD">
          <w:rPr>
            <w:rStyle w:val="a7"/>
            <w:rFonts w:ascii="Times New Roman" w:hAnsi="Times New Roman" w:cs="Times New Roman"/>
            <w:color w:val="auto"/>
          </w:rPr>
          <w:t>https://www.lsrgroup.ru/assets/files/2021/lsr-cfs-12m2020-rus-sign.pdf</w:t>
        </w:r>
      </w:hyperlink>
      <w:r w:rsidRPr="00D126CD">
        <w:rPr>
          <w:rFonts w:ascii="Times New Roman" w:hAnsi="Times New Roman" w:cs="Times New Roman"/>
        </w:rPr>
        <w:t xml:space="preserve"> </w:t>
      </w:r>
      <w:bookmarkEnd w:id="34"/>
    </w:p>
  </w:footnote>
  <w:footnote w:id="71">
    <w:p w14:paraId="055005B8" w14:textId="26F532C5" w:rsidR="001371B5" w:rsidRPr="00CC5481" w:rsidRDefault="001371B5" w:rsidP="002421EC">
      <w:pPr>
        <w:pStyle w:val="a4"/>
        <w:jc w:val="both"/>
        <w:rPr>
          <w:rFonts w:ascii="Times New Roman" w:hAnsi="Times New Roman" w:cs="Times New Roman"/>
        </w:rPr>
      </w:pPr>
      <w:r w:rsidRPr="00D126CD">
        <w:rPr>
          <w:rStyle w:val="a6"/>
          <w:rFonts w:ascii="Times New Roman" w:hAnsi="Times New Roman" w:cs="Times New Roman"/>
        </w:rPr>
        <w:footnoteRef/>
      </w:r>
      <w:r w:rsidRPr="00D126CD">
        <w:rPr>
          <w:rFonts w:ascii="Times New Roman" w:hAnsi="Times New Roman" w:cs="Times New Roman"/>
        </w:rPr>
        <w:t>Мос.ру «Как работают офсетные контракты в Москве» [</w:t>
      </w:r>
      <w:r w:rsidRPr="00D126CD">
        <w:rPr>
          <w:rFonts w:ascii="Times New Roman" w:hAnsi="Times New Roman" w:cs="Times New Roman"/>
          <w:i/>
          <w:iCs/>
        </w:rPr>
        <w:t>Электронный ресурс</w:t>
      </w:r>
      <w:r w:rsidRPr="00D126CD">
        <w:rPr>
          <w:rFonts w:ascii="Times New Roman" w:hAnsi="Times New Roman" w:cs="Times New Roman"/>
        </w:rPr>
        <w:t xml:space="preserve">] </w:t>
      </w:r>
      <w:r w:rsidRPr="00D126CD">
        <w:rPr>
          <w:rFonts w:ascii="Times New Roman" w:hAnsi="Times New Roman" w:cs="Times New Roman"/>
          <w:lang w:val="en-US"/>
        </w:rPr>
        <w:t>URL</w:t>
      </w:r>
      <w:r w:rsidRPr="00D126CD">
        <w:rPr>
          <w:rFonts w:ascii="Times New Roman" w:hAnsi="Times New Roman" w:cs="Times New Roman"/>
        </w:rPr>
        <w:t xml:space="preserve">:  </w:t>
      </w:r>
      <w:hyperlink r:id="rId54" w:history="1">
        <w:r w:rsidRPr="00D126CD">
          <w:rPr>
            <w:rStyle w:val="a7"/>
            <w:rFonts w:ascii="Times New Roman" w:hAnsi="Times New Roman" w:cs="Times New Roman"/>
            <w:color w:val="auto"/>
          </w:rPr>
          <w:t>https://www.mos.ru/news/item/80034073/</w:t>
        </w:r>
      </w:hyperlink>
      <w:r w:rsidRPr="00D126CD">
        <w:rPr>
          <w:rFonts w:ascii="Times New Roman" w:hAnsi="Times New Roman" w:cs="Times New Roman"/>
        </w:rPr>
        <w:t xml:space="preserve"> </w:t>
      </w:r>
    </w:p>
  </w:footnote>
  <w:footnote w:id="72">
    <w:p w14:paraId="3809F274" w14:textId="77777777" w:rsidR="00AA18D0" w:rsidRPr="00632AFD" w:rsidRDefault="00AA18D0" w:rsidP="00AA18D0">
      <w:pPr>
        <w:pStyle w:val="a4"/>
        <w:jc w:val="both"/>
        <w:rPr>
          <w:rFonts w:ascii="Times New Roman" w:hAnsi="Times New Roman" w:cs="Times New Roman"/>
        </w:rPr>
      </w:pPr>
      <w:r w:rsidRPr="00632AFD">
        <w:rPr>
          <w:rStyle w:val="a6"/>
          <w:rFonts w:ascii="Times New Roman" w:hAnsi="Times New Roman" w:cs="Times New Roman"/>
        </w:rPr>
        <w:footnoteRef/>
      </w:r>
      <w:r w:rsidRPr="00632AFD">
        <w:rPr>
          <w:rFonts w:ascii="Times New Roman" w:hAnsi="Times New Roman" w:cs="Times New Roman"/>
        </w:rPr>
        <w:t xml:space="preserve"> Консолидированная финансовая отчетность за 2020 год и аудиторское заключение независимых аудиторов Публичное акционерное общество «ПИК-специализированный застройщик» [</w:t>
      </w:r>
      <w:r w:rsidRPr="00632AFD">
        <w:rPr>
          <w:rFonts w:ascii="Times New Roman" w:hAnsi="Times New Roman" w:cs="Times New Roman"/>
          <w:i/>
          <w:iCs/>
        </w:rPr>
        <w:t>Электронный ресурс</w:t>
      </w:r>
      <w:r w:rsidRPr="00632AFD">
        <w:rPr>
          <w:rFonts w:ascii="Times New Roman" w:hAnsi="Times New Roman" w:cs="Times New Roman"/>
        </w:rPr>
        <w:t xml:space="preserve">] </w:t>
      </w:r>
      <w:r w:rsidRPr="00632AFD">
        <w:rPr>
          <w:rFonts w:ascii="Times New Roman" w:hAnsi="Times New Roman" w:cs="Times New Roman"/>
          <w:lang w:val="en-US"/>
        </w:rPr>
        <w:t>URL</w:t>
      </w:r>
      <w:r w:rsidRPr="00632AFD">
        <w:rPr>
          <w:rFonts w:ascii="Times New Roman" w:hAnsi="Times New Roman" w:cs="Times New Roman"/>
        </w:rPr>
        <w:t xml:space="preserve">: </w:t>
      </w:r>
      <w:hyperlink r:id="rId55" w:history="1">
        <w:r w:rsidRPr="00632AFD">
          <w:rPr>
            <w:rStyle w:val="a7"/>
            <w:rFonts w:ascii="Times New Roman" w:hAnsi="Times New Roman" w:cs="Times New Roman"/>
          </w:rPr>
          <w:t>https://0.db-estate.cdn.pik-service.ru/attachment_pikru/0/51bb6dbe-773e-11e5-8124-001ec9d8c6a2/fs_pik_12m2020_rus_pik-sz_signed_c9fab2193b78da17e13e34de62799927.pdf</w:t>
        </w:r>
      </w:hyperlink>
      <w:r w:rsidRPr="00632AFD">
        <w:rPr>
          <w:rFonts w:ascii="Times New Roman" w:hAnsi="Times New Roman" w:cs="Times New Roman"/>
        </w:rPr>
        <w:t xml:space="preserve"> </w:t>
      </w:r>
    </w:p>
  </w:footnote>
  <w:footnote w:id="73">
    <w:p w14:paraId="70A71A97" w14:textId="77777777" w:rsidR="00AA18D0" w:rsidRDefault="00AA18D0" w:rsidP="00AA18D0">
      <w:pPr>
        <w:pStyle w:val="a4"/>
        <w:jc w:val="both"/>
      </w:pPr>
      <w:r w:rsidRPr="00632AFD">
        <w:rPr>
          <w:rStyle w:val="a6"/>
          <w:rFonts w:ascii="Times New Roman" w:hAnsi="Times New Roman" w:cs="Times New Roman"/>
        </w:rPr>
        <w:footnoteRef/>
      </w:r>
      <w:r w:rsidRPr="00632AFD">
        <w:rPr>
          <w:rFonts w:ascii="Times New Roman" w:hAnsi="Times New Roman" w:cs="Times New Roman"/>
        </w:rPr>
        <w:t xml:space="preserve"> Консолидированная финансовая отчетность за год, закончившийся 31 декабря 2020 </w:t>
      </w:r>
      <w:r w:rsidRPr="00632AFD">
        <w:rPr>
          <w:rFonts w:ascii="Times New Roman" w:hAnsi="Times New Roman" w:cs="Times New Roman"/>
        </w:rPr>
        <w:t>года,и аудиторское заключение независимых аудиторов ПАО «Группа ЛСР» [</w:t>
      </w:r>
      <w:r w:rsidRPr="00632AFD">
        <w:rPr>
          <w:rFonts w:ascii="Times New Roman" w:hAnsi="Times New Roman" w:cs="Times New Roman"/>
          <w:i/>
          <w:iCs/>
        </w:rPr>
        <w:t>Электронный ресурс</w:t>
      </w:r>
      <w:r w:rsidRPr="00632AFD">
        <w:rPr>
          <w:rFonts w:ascii="Times New Roman" w:hAnsi="Times New Roman" w:cs="Times New Roman"/>
        </w:rPr>
        <w:t xml:space="preserve">] </w:t>
      </w:r>
      <w:r w:rsidRPr="00632AFD">
        <w:rPr>
          <w:rFonts w:ascii="Times New Roman" w:hAnsi="Times New Roman" w:cs="Times New Roman"/>
          <w:lang w:val="en-US"/>
        </w:rPr>
        <w:t>URL</w:t>
      </w:r>
      <w:r w:rsidRPr="00632AFD">
        <w:rPr>
          <w:rFonts w:ascii="Times New Roman" w:hAnsi="Times New Roman" w:cs="Times New Roman"/>
        </w:rPr>
        <w:t xml:space="preserve">:  </w:t>
      </w:r>
      <w:hyperlink r:id="rId56" w:history="1">
        <w:r w:rsidRPr="00632AFD">
          <w:rPr>
            <w:rStyle w:val="a7"/>
            <w:rFonts w:ascii="Times New Roman" w:hAnsi="Times New Roman" w:cs="Times New Roman"/>
          </w:rPr>
          <w:t>https://www.lsrgroup.ru/assets/files/2021/lsr-cfs-12m2020-rus-sign.pdf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F13"/>
    <w:multiLevelType w:val="multilevel"/>
    <w:tmpl w:val="4A1A5DD8"/>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1" w15:restartNumberingAfterBreak="0">
    <w:nsid w:val="04E86581"/>
    <w:multiLevelType w:val="hybridMultilevel"/>
    <w:tmpl w:val="4600CAD2"/>
    <w:lvl w:ilvl="0" w:tplc="21A88E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CF6D16"/>
    <w:multiLevelType w:val="multilevel"/>
    <w:tmpl w:val="DD5E0346"/>
    <w:lvl w:ilvl="0">
      <w:start w:val="1"/>
      <w:numFmt w:val="decimal"/>
      <w:lvlText w:val="%1"/>
      <w:lvlJc w:val="left"/>
      <w:pPr>
        <w:ind w:left="528" w:hanging="528"/>
      </w:pPr>
      <w:rPr>
        <w:rFonts w:hint="default"/>
      </w:rPr>
    </w:lvl>
    <w:lvl w:ilvl="1">
      <w:start w:val="1"/>
      <w:numFmt w:val="decimal"/>
      <w:lvlText w:val="%2."/>
      <w:lvlJc w:val="left"/>
      <w:pPr>
        <w:ind w:left="1248" w:hanging="528"/>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AB16B58"/>
    <w:multiLevelType w:val="hybridMultilevel"/>
    <w:tmpl w:val="9ED24FA8"/>
    <w:lvl w:ilvl="0" w:tplc="57F00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06E6CC3"/>
    <w:multiLevelType w:val="hybridMultilevel"/>
    <w:tmpl w:val="C68EBD4A"/>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C943A9"/>
    <w:multiLevelType w:val="hybridMultilevel"/>
    <w:tmpl w:val="C3669B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4925D73"/>
    <w:multiLevelType w:val="hybridMultilevel"/>
    <w:tmpl w:val="78F267C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D2D72C6"/>
    <w:multiLevelType w:val="hybridMultilevel"/>
    <w:tmpl w:val="718458A8"/>
    <w:lvl w:ilvl="0" w:tplc="C9CAD6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7A06A5D"/>
    <w:multiLevelType w:val="hybridMultilevel"/>
    <w:tmpl w:val="9DD20E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A32013"/>
    <w:multiLevelType w:val="hybridMultilevel"/>
    <w:tmpl w:val="5B123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292168"/>
    <w:multiLevelType w:val="hybridMultilevel"/>
    <w:tmpl w:val="F7D6720C"/>
    <w:lvl w:ilvl="0" w:tplc="21A88E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1AB1D4E"/>
    <w:multiLevelType w:val="hybridMultilevel"/>
    <w:tmpl w:val="D6F4DFFA"/>
    <w:lvl w:ilvl="0" w:tplc="04190001">
      <w:start w:val="1"/>
      <w:numFmt w:val="bullet"/>
      <w:lvlText w:val=""/>
      <w:lvlJc w:val="left"/>
      <w:pPr>
        <w:ind w:left="2912" w:hanging="360"/>
      </w:pPr>
      <w:rPr>
        <w:rFonts w:ascii="Symbol" w:hAnsi="Symbol"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12" w15:restartNumberingAfterBreak="0">
    <w:nsid w:val="332844D9"/>
    <w:multiLevelType w:val="hybridMultilevel"/>
    <w:tmpl w:val="CF407BA0"/>
    <w:lvl w:ilvl="0" w:tplc="D5A0D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4D1679B"/>
    <w:multiLevelType w:val="multilevel"/>
    <w:tmpl w:val="4A1A5DD8"/>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14" w15:restartNumberingAfterBreak="0">
    <w:nsid w:val="387F1654"/>
    <w:multiLevelType w:val="hybridMultilevel"/>
    <w:tmpl w:val="A594CCB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8833A6C"/>
    <w:multiLevelType w:val="hybridMultilevel"/>
    <w:tmpl w:val="14DEE206"/>
    <w:lvl w:ilvl="0" w:tplc="21A88E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CA4513"/>
    <w:multiLevelType w:val="hybridMultilevel"/>
    <w:tmpl w:val="666A6F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3211B7E"/>
    <w:multiLevelType w:val="hybridMultilevel"/>
    <w:tmpl w:val="DB480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4F531D"/>
    <w:multiLevelType w:val="hybridMultilevel"/>
    <w:tmpl w:val="9F9E0E3E"/>
    <w:lvl w:ilvl="0" w:tplc="21A88E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F85ED4"/>
    <w:multiLevelType w:val="hybridMultilevel"/>
    <w:tmpl w:val="5AAE2976"/>
    <w:lvl w:ilvl="0" w:tplc="3A7044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CB25D04"/>
    <w:multiLevelType w:val="multilevel"/>
    <w:tmpl w:val="72E2ABAA"/>
    <w:lvl w:ilvl="0">
      <w:start w:val="3"/>
      <w:numFmt w:val="decimal"/>
      <w:lvlText w:val="%1"/>
      <w:lvlJc w:val="left"/>
      <w:pPr>
        <w:ind w:left="360" w:hanging="360"/>
      </w:pPr>
      <w:rPr>
        <w:rFonts w:hint="default"/>
      </w:rPr>
    </w:lvl>
    <w:lvl w:ilvl="1">
      <w:start w:val="1"/>
      <w:numFmt w:val="decimal"/>
      <w:lvlText w:val="%1.%2"/>
      <w:lvlJc w:val="left"/>
      <w:pPr>
        <w:ind w:left="1631" w:hanging="360"/>
      </w:pPr>
      <w:rPr>
        <w:rFonts w:hint="default"/>
      </w:rPr>
    </w:lvl>
    <w:lvl w:ilvl="2">
      <w:start w:val="1"/>
      <w:numFmt w:val="decimal"/>
      <w:lvlText w:val="%1.%2.%3"/>
      <w:lvlJc w:val="left"/>
      <w:pPr>
        <w:ind w:left="3262" w:hanging="720"/>
      </w:pPr>
      <w:rPr>
        <w:rFonts w:hint="default"/>
      </w:rPr>
    </w:lvl>
    <w:lvl w:ilvl="3">
      <w:start w:val="1"/>
      <w:numFmt w:val="decimal"/>
      <w:lvlText w:val="%1.%2.%3.%4"/>
      <w:lvlJc w:val="left"/>
      <w:pPr>
        <w:ind w:left="4893" w:hanging="1080"/>
      </w:pPr>
      <w:rPr>
        <w:rFonts w:hint="default"/>
      </w:rPr>
    </w:lvl>
    <w:lvl w:ilvl="4">
      <w:start w:val="1"/>
      <w:numFmt w:val="decimal"/>
      <w:lvlText w:val="%1.%2.%3.%4.%5"/>
      <w:lvlJc w:val="left"/>
      <w:pPr>
        <w:ind w:left="6164" w:hanging="1080"/>
      </w:pPr>
      <w:rPr>
        <w:rFonts w:hint="default"/>
      </w:rPr>
    </w:lvl>
    <w:lvl w:ilvl="5">
      <w:start w:val="1"/>
      <w:numFmt w:val="decimal"/>
      <w:lvlText w:val="%1.%2.%3.%4.%5.%6"/>
      <w:lvlJc w:val="left"/>
      <w:pPr>
        <w:ind w:left="7795" w:hanging="1440"/>
      </w:pPr>
      <w:rPr>
        <w:rFonts w:hint="default"/>
      </w:rPr>
    </w:lvl>
    <w:lvl w:ilvl="6">
      <w:start w:val="1"/>
      <w:numFmt w:val="decimal"/>
      <w:lvlText w:val="%1.%2.%3.%4.%5.%6.%7"/>
      <w:lvlJc w:val="left"/>
      <w:pPr>
        <w:ind w:left="9066" w:hanging="1440"/>
      </w:pPr>
      <w:rPr>
        <w:rFonts w:hint="default"/>
      </w:rPr>
    </w:lvl>
    <w:lvl w:ilvl="7">
      <w:start w:val="1"/>
      <w:numFmt w:val="decimal"/>
      <w:lvlText w:val="%1.%2.%3.%4.%5.%6.%7.%8"/>
      <w:lvlJc w:val="left"/>
      <w:pPr>
        <w:ind w:left="10697" w:hanging="1800"/>
      </w:pPr>
      <w:rPr>
        <w:rFonts w:hint="default"/>
      </w:rPr>
    </w:lvl>
    <w:lvl w:ilvl="8">
      <w:start w:val="1"/>
      <w:numFmt w:val="decimal"/>
      <w:lvlText w:val="%1.%2.%3.%4.%5.%6.%7.%8.%9"/>
      <w:lvlJc w:val="left"/>
      <w:pPr>
        <w:ind w:left="12328" w:hanging="2160"/>
      </w:pPr>
      <w:rPr>
        <w:rFonts w:hint="default"/>
      </w:rPr>
    </w:lvl>
  </w:abstractNum>
  <w:abstractNum w:abstractNumId="21" w15:restartNumberingAfterBreak="0">
    <w:nsid w:val="5D4D2F63"/>
    <w:multiLevelType w:val="multilevel"/>
    <w:tmpl w:val="449EC154"/>
    <w:lvl w:ilvl="0">
      <w:start w:val="1"/>
      <w:numFmt w:val="decimal"/>
      <w:lvlText w:val="%1"/>
      <w:lvlJc w:val="left"/>
      <w:pPr>
        <w:ind w:left="360" w:hanging="360"/>
      </w:pPr>
      <w:rPr>
        <w:rFonts w:hint="default"/>
      </w:rPr>
    </w:lvl>
    <w:lvl w:ilvl="1">
      <w:start w:val="1"/>
      <w:numFmt w:val="decimal"/>
      <w:lvlText w:val="%1.%2"/>
      <w:lvlJc w:val="left"/>
      <w:pPr>
        <w:ind w:left="4046" w:hanging="360"/>
      </w:pPr>
      <w:rPr>
        <w:rFonts w:hint="default"/>
      </w:rPr>
    </w:lvl>
    <w:lvl w:ilvl="2">
      <w:start w:val="1"/>
      <w:numFmt w:val="decimal"/>
      <w:lvlText w:val="%1.%2.%3"/>
      <w:lvlJc w:val="left"/>
      <w:pPr>
        <w:ind w:left="4634" w:hanging="720"/>
      </w:pPr>
      <w:rPr>
        <w:rFonts w:hint="default"/>
      </w:rPr>
    </w:lvl>
    <w:lvl w:ilvl="3">
      <w:start w:val="1"/>
      <w:numFmt w:val="decimal"/>
      <w:lvlText w:val="%1.%2.%3.%4"/>
      <w:lvlJc w:val="left"/>
      <w:pPr>
        <w:ind w:left="6951" w:hanging="1080"/>
      </w:pPr>
      <w:rPr>
        <w:rFonts w:hint="default"/>
      </w:rPr>
    </w:lvl>
    <w:lvl w:ilvl="4">
      <w:start w:val="1"/>
      <w:numFmt w:val="decimal"/>
      <w:lvlText w:val="%1.%2.%3.%4.%5"/>
      <w:lvlJc w:val="left"/>
      <w:pPr>
        <w:ind w:left="8908" w:hanging="1080"/>
      </w:pPr>
      <w:rPr>
        <w:rFonts w:hint="default"/>
      </w:rPr>
    </w:lvl>
    <w:lvl w:ilvl="5">
      <w:start w:val="1"/>
      <w:numFmt w:val="decimal"/>
      <w:lvlText w:val="%1.%2.%3.%4.%5.%6"/>
      <w:lvlJc w:val="left"/>
      <w:pPr>
        <w:ind w:left="11225" w:hanging="1440"/>
      </w:pPr>
      <w:rPr>
        <w:rFonts w:hint="default"/>
      </w:rPr>
    </w:lvl>
    <w:lvl w:ilvl="6">
      <w:start w:val="1"/>
      <w:numFmt w:val="decimal"/>
      <w:lvlText w:val="%1.%2.%3.%4.%5.%6.%7"/>
      <w:lvlJc w:val="left"/>
      <w:pPr>
        <w:ind w:left="13182" w:hanging="1440"/>
      </w:pPr>
      <w:rPr>
        <w:rFonts w:hint="default"/>
      </w:rPr>
    </w:lvl>
    <w:lvl w:ilvl="7">
      <w:start w:val="1"/>
      <w:numFmt w:val="decimal"/>
      <w:lvlText w:val="%1.%2.%3.%4.%5.%6.%7.%8"/>
      <w:lvlJc w:val="left"/>
      <w:pPr>
        <w:ind w:left="15499" w:hanging="1800"/>
      </w:pPr>
      <w:rPr>
        <w:rFonts w:hint="default"/>
      </w:rPr>
    </w:lvl>
    <w:lvl w:ilvl="8">
      <w:start w:val="1"/>
      <w:numFmt w:val="decimal"/>
      <w:lvlText w:val="%1.%2.%3.%4.%5.%6.%7.%8.%9"/>
      <w:lvlJc w:val="left"/>
      <w:pPr>
        <w:ind w:left="17816" w:hanging="2160"/>
      </w:pPr>
      <w:rPr>
        <w:rFonts w:hint="default"/>
      </w:rPr>
    </w:lvl>
  </w:abstractNum>
  <w:abstractNum w:abstractNumId="22" w15:restartNumberingAfterBreak="0">
    <w:nsid w:val="5E471977"/>
    <w:multiLevelType w:val="hybridMultilevel"/>
    <w:tmpl w:val="609E1D30"/>
    <w:lvl w:ilvl="0" w:tplc="21A88E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0DA5FA2"/>
    <w:multiLevelType w:val="hybridMultilevel"/>
    <w:tmpl w:val="34CE3AC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1C477FE"/>
    <w:multiLevelType w:val="multilevel"/>
    <w:tmpl w:val="1CA672A4"/>
    <w:lvl w:ilvl="0">
      <w:start w:val="1"/>
      <w:numFmt w:val="decimal"/>
      <w:lvlText w:val="%1."/>
      <w:lvlJc w:val="left"/>
      <w:pPr>
        <w:ind w:left="720" w:hanging="360"/>
      </w:pPr>
      <w:rPr>
        <w:rFonts w:hint="default"/>
      </w:rPr>
    </w:lvl>
    <w:lvl w:ilvl="1">
      <w:start w:val="2"/>
      <w:numFmt w:val="decimal"/>
      <w:isLgl/>
      <w:lvlText w:val="%1.%2"/>
      <w:lvlJc w:val="left"/>
      <w:pPr>
        <w:ind w:left="2405"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666459B7"/>
    <w:multiLevelType w:val="multilevel"/>
    <w:tmpl w:val="DD5E0346"/>
    <w:lvl w:ilvl="0">
      <w:start w:val="1"/>
      <w:numFmt w:val="decimal"/>
      <w:lvlText w:val="%1"/>
      <w:lvlJc w:val="left"/>
      <w:pPr>
        <w:ind w:left="528" w:hanging="528"/>
      </w:pPr>
      <w:rPr>
        <w:rFonts w:hint="default"/>
      </w:rPr>
    </w:lvl>
    <w:lvl w:ilvl="1">
      <w:start w:val="1"/>
      <w:numFmt w:val="decimal"/>
      <w:lvlText w:val="%2."/>
      <w:lvlJc w:val="left"/>
      <w:pPr>
        <w:ind w:left="1248" w:hanging="528"/>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6D0078B"/>
    <w:multiLevelType w:val="hybridMultilevel"/>
    <w:tmpl w:val="E03C0648"/>
    <w:lvl w:ilvl="0" w:tplc="934679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F8D3CE9"/>
    <w:multiLevelType w:val="hybridMultilevel"/>
    <w:tmpl w:val="1234DC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9895C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E91123"/>
    <w:multiLevelType w:val="hybridMultilevel"/>
    <w:tmpl w:val="4C048D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0F">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EA60501"/>
    <w:multiLevelType w:val="hybridMultilevel"/>
    <w:tmpl w:val="5FEC5BFC"/>
    <w:lvl w:ilvl="0" w:tplc="56988784">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11"/>
  </w:num>
  <w:num w:numId="3">
    <w:abstractNumId w:val="7"/>
  </w:num>
  <w:num w:numId="4">
    <w:abstractNumId w:val="4"/>
  </w:num>
  <w:num w:numId="5">
    <w:abstractNumId w:val="2"/>
  </w:num>
  <w:num w:numId="6">
    <w:abstractNumId w:val="26"/>
  </w:num>
  <w:num w:numId="7">
    <w:abstractNumId w:val="10"/>
  </w:num>
  <w:num w:numId="8">
    <w:abstractNumId w:val="0"/>
  </w:num>
  <w:num w:numId="9">
    <w:abstractNumId w:val="1"/>
  </w:num>
  <w:num w:numId="10">
    <w:abstractNumId w:val="19"/>
  </w:num>
  <w:num w:numId="11">
    <w:abstractNumId w:val="13"/>
  </w:num>
  <w:num w:numId="12">
    <w:abstractNumId w:val="27"/>
  </w:num>
  <w:num w:numId="13">
    <w:abstractNumId w:val="6"/>
  </w:num>
  <w:num w:numId="14">
    <w:abstractNumId w:val="14"/>
  </w:num>
  <w:num w:numId="15">
    <w:abstractNumId w:val="3"/>
  </w:num>
  <w:num w:numId="16">
    <w:abstractNumId w:val="20"/>
  </w:num>
  <w:num w:numId="17">
    <w:abstractNumId w:val="25"/>
  </w:num>
  <w:num w:numId="18">
    <w:abstractNumId w:val="5"/>
  </w:num>
  <w:num w:numId="19">
    <w:abstractNumId w:val="29"/>
  </w:num>
  <w:num w:numId="20">
    <w:abstractNumId w:val="28"/>
  </w:num>
  <w:num w:numId="21">
    <w:abstractNumId w:val="21"/>
  </w:num>
  <w:num w:numId="22">
    <w:abstractNumId w:val="12"/>
  </w:num>
  <w:num w:numId="23">
    <w:abstractNumId w:val="22"/>
  </w:num>
  <w:num w:numId="24">
    <w:abstractNumId w:val="18"/>
  </w:num>
  <w:num w:numId="25">
    <w:abstractNumId w:val="9"/>
  </w:num>
  <w:num w:numId="26">
    <w:abstractNumId w:val="17"/>
  </w:num>
  <w:num w:numId="27">
    <w:abstractNumId w:val="15"/>
  </w:num>
  <w:num w:numId="28">
    <w:abstractNumId w:val="23"/>
  </w:num>
  <w:num w:numId="29">
    <w:abstractNumId w:val="30"/>
  </w:num>
  <w:num w:numId="30">
    <w:abstractNumId w:val="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F0"/>
    <w:rsid w:val="000030F4"/>
    <w:rsid w:val="00007543"/>
    <w:rsid w:val="0001279A"/>
    <w:rsid w:val="000145F4"/>
    <w:rsid w:val="00016FA7"/>
    <w:rsid w:val="00021522"/>
    <w:rsid w:val="00024CB5"/>
    <w:rsid w:val="00025264"/>
    <w:rsid w:val="000254CF"/>
    <w:rsid w:val="000256CC"/>
    <w:rsid w:val="000266A6"/>
    <w:rsid w:val="00030E80"/>
    <w:rsid w:val="00030EC2"/>
    <w:rsid w:val="0003564D"/>
    <w:rsid w:val="000410BC"/>
    <w:rsid w:val="00041494"/>
    <w:rsid w:val="0004295C"/>
    <w:rsid w:val="00051262"/>
    <w:rsid w:val="000546B1"/>
    <w:rsid w:val="000565E9"/>
    <w:rsid w:val="00060389"/>
    <w:rsid w:val="00064EE7"/>
    <w:rsid w:val="000661C6"/>
    <w:rsid w:val="000666AF"/>
    <w:rsid w:val="00070F49"/>
    <w:rsid w:val="00071BFD"/>
    <w:rsid w:val="00080804"/>
    <w:rsid w:val="000846AE"/>
    <w:rsid w:val="00084C26"/>
    <w:rsid w:val="0008513B"/>
    <w:rsid w:val="00086AC2"/>
    <w:rsid w:val="00090865"/>
    <w:rsid w:val="000914A8"/>
    <w:rsid w:val="00092DC0"/>
    <w:rsid w:val="000A3D43"/>
    <w:rsid w:val="000A4214"/>
    <w:rsid w:val="000A569F"/>
    <w:rsid w:val="000A58BD"/>
    <w:rsid w:val="000A791B"/>
    <w:rsid w:val="000B1F26"/>
    <w:rsid w:val="000B1F74"/>
    <w:rsid w:val="000B24E5"/>
    <w:rsid w:val="000B35DF"/>
    <w:rsid w:val="000B3C64"/>
    <w:rsid w:val="000B5F32"/>
    <w:rsid w:val="000C24BD"/>
    <w:rsid w:val="000C4A2A"/>
    <w:rsid w:val="000C788C"/>
    <w:rsid w:val="000D1AEB"/>
    <w:rsid w:val="000D3155"/>
    <w:rsid w:val="000E240C"/>
    <w:rsid w:val="000E2BF1"/>
    <w:rsid w:val="000E3D7C"/>
    <w:rsid w:val="000E472C"/>
    <w:rsid w:val="000E7020"/>
    <w:rsid w:val="000F22C0"/>
    <w:rsid w:val="000F5F12"/>
    <w:rsid w:val="0010037A"/>
    <w:rsid w:val="00102188"/>
    <w:rsid w:val="001028A9"/>
    <w:rsid w:val="001029D7"/>
    <w:rsid w:val="00102CCC"/>
    <w:rsid w:val="00103AAC"/>
    <w:rsid w:val="00107949"/>
    <w:rsid w:val="00107A11"/>
    <w:rsid w:val="00111BB3"/>
    <w:rsid w:val="00121DBA"/>
    <w:rsid w:val="0012278D"/>
    <w:rsid w:val="00122AA4"/>
    <w:rsid w:val="001247A9"/>
    <w:rsid w:val="001258F2"/>
    <w:rsid w:val="00125F0B"/>
    <w:rsid w:val="00126163"/>
    <w:rsid w:val="00126A9C"/>
    <w:rsid w:val="0012777B"/>
    <w:rsid w:val="001309B6"/>
    <w:rsid w:val="00130A04"/>
    <w:rsid w:val="00131073"/>
    <w:rsid w:val="00131877"/>
    <w:rsid w:val="00136561"/>
    <w:rsid w:val="001371B5"/>
    <w:rsid w:val="001402AD"/>
    <w:rsid w:val="00141826"/>
    <w:rsid w:val="00146885"/>
    <w:rsid w:val="001529D0"/>
    <w:rsid w:val="0015468D"/>
    <w:rsid w:val="00155F1A"/>
    <w:rsid w:val="00157324"/>
    <w:rsid w:val="00160E0D"/>
    <w:rsid w:val="00161B29"/>
    <w:rsid w:val="001626EE"/>
    <w:rsid w:val="00163C6B"/>
    <w:rsid w:val="00165B62"/>
    <w:rsid w:val="0016642F"/>
    <w:rsid w:val="00167269"/>
    <w:rsid w:val="00170A80"/>
    <w:rsid w:val="00171FC4"/>
    <w:rsid w:val="00172B92"/>
    <w:rsid w:val="0017370A"/>
    <w:rsid w:val="00174C33"/>
    <w:rsid w:val="00177455"/>
    <w:rsid w:val="001809DD"/>
    <w:rsid w:val="00181987"/>
    <w:rsid w:val="00181FD7"/>
    <w:rsid w:val="001823E8"/>
    <w:rsid w:val="00182F5C"/>
    <w:rsid w:val="0018414C"/>
    <w:rsid w:val="001856A2"/>
    <w:rsid w:val="00194B1C"/>
    <w:rsid w:val="00194EE1"/>
    <w:rsid w:val="0019659B"/>
    <w:rsid w:val="00196A5C"/>
    <w:rsid w:val="001A2793"/>
    <w:rsid w:val="001A3205"/>
    <w:rsid w:val="001A3494"/>
    <w:rsid w:val="001A47F8"/>
    <w:rsid w:val="001B06D0"/>
    <w:rsid w:val="001B0A9B"/>
    <w:rsid w:val="001B4AE1"/>
    <w:rsid w:val="001B4B04"/>
    <w:rsid w:val="001B4E85"/>
    <w:rsid w:val="001B5047"/>
    <w:rsid w:val="001B5648"/>
    <w:rsid w:val="001B588E"/>
    <w:rsid w:val="001C095D"/>
    <w:rsid w:val="001C0C7A"/>
    <w:rsid w:val="001C0C88"/>
    <w:rsid w:val="001C12C3"/>
    <w:rsid w:val="001C1395"/>
    <w:rsid w:val="001C33CC"/>
    <w:rsid w:val="001C34FA"/>
    <w:rsid w:val="001D3CD9"/>
    <w:rsid w:val="001D3DEF"/>
    <w:rsid w:val="001E2324"/>
    <w:rsid w:val="001E2DC0"/>
    <w:rsid w:val="001E70AC"/>
    <w:rsid w:val="001E7DFD"/>
    <w:rsid w:val="001F0DDE"/>
    <w:rsid w:val="001F31BB"/>
    <w:rsid w:val="00205323"/>
    <w:rsid w:val="00213904"/>
    <w:rsid w:val="00214358"/>
    <w:rsid w:val="00221612"/>
    <w:rsid w:val="002222C1"/>
    <w:rsid w:val="002274AE"/>
    <w:rsid w:val="002320F6"/>
    <w:rsid w:val="00233591"/>
    <w:rsid w:val="00233732"/>
    <w:rsid w:val="0024072F"/>
    <w:rsid w:val="00241407"/>
    <w:rsid w:val="002421EC"/>
    <w:rsid w:val="00244C5B"/>
    <w:rsid w:val="00246FE3"/>
    <w:rsid w:val="002479AC"/>
    <w:rsid w:val="00247ED6"/>
    <w:rsid w:val="002506CF"/>
    <w:rsid w:val="002521AE"/>
    <w:rsid w:val="00253809"/>
    <w:rsid w:val="0025761A"/>
    <w:rsid w:val="00270368"/>
    <w:rsid w:val="0027036E"/>
    <w:rsid w:val="00271471"/>
    <w:rsid w:val="00272A30"/>
    <w:rsid w:val="0027546C"/>
    <w:rsid w:val="002759FC"/>
    <w:rsid w:val="00281642"/>
    <w:rsid w:val="0028304B"/>
    <w:rsid w:val="002850E7"/>
    <w:rsid w:val="00287FA9"/>
    <w:rsid w:val="0029105C"/>
    <w:rsid w:val="00291D63"/>
    <w:rsid w:val="00293027"/>
    <w:rsid w:val="00295853"/>
    <w:rsid w:val="002A003B"/>
    <w:rsid w:val="002A32A0"/>
    <w:rsid w:val="002A3AF7"/>
    <w:rsid w:val="002A3C3C"/>
    <w:rsid w:val="002A40B4"/>
    <w:rsid w:val="002A4BF4"/>
    <w:rsid w:val="002B21E9"/>
    <w:rsid w:val="002B6F03"/>
    <w:rsid w:val="002C120B"/>
    <w:rsid w:val="002D50D6"/>
    <w:rsid w:val="002D539D"/>
    <w:rsid w:val="002D65D3"/>
    <w:rsid w:val="002E3C67"/>
    <w:rsid w:val="002F0745"/>
    <w:rsid w:val="002F08B2"/>
    <w:rsid w:val="002F21A8"/>
    <w:rsid w:val="002F24AC"/>
    <w:rsid w:val="002F36C0"/>
    <w:rsid w:val="002F4C76"/>
    <w:rsid w:val="002F5061"/>
    <w:rsid w:val="002F52D9"/>
    <w:rsid w:val="002F652E"/>
    <w:rsid w:val="002F7DC2"/>
    <w:rsid w:val="00301A8F"/>
    <w:rsid w:val="00301AE3"/>
    <w:rsid w:val="0030261F"/>
    <w:rsid w:val="003059FE"/>
    <w:rsid w:val="00305F54"/>
    <w:rsid w:val="00311CBB"/>
    <w:rsid w:val="003149C8"/>
    <w:rsid w:val="003149FF"/>
    <w:rsid w:val="00320239"/>
    <w:rsid w:val="00322436"/>
    <w:rsid w:val="003231DA"/>
    <w:rsid w:val="003248B9"/>
    <w:rsid w:val="003271CD"/>
    <w:rsid w:val="0033105C"/>
    <w:rsid w:val="00334308"/>
    <w:rsid w:val="003348CC"/>
    <w:rsid w:val="00334A21"/>
    <w:rsid w:val="0034329A"/>
    <w:rsid w:val="0034353D"/>
    <w:rsid w:val="003436C2"/>
    <w:rsid w:val="00343DDD"/>
    <w:rsid w:val="0035046A"/>
    <w:rsid w:val="00353AEB"/>
    <w:rsid w:val="00354256"/>
    <w:rsid w:val="00354694"/>
    <w:rsid w:val="00354D29"/>
    <w:rsid w:val="00356BB0"/>
    <w:rsid w:val="00357704"/>
    <w:rsid w:val="003600E0"/>
    <w:rsid w:val="00361B0C"/>
    <w:rsid w:val="00361DE6"/>
    <w:rsid w:val="0036434D"/>
    <w:rsid w:val="00373681"/>
    <w:rsid w:val="0037607E"/>
    <w:rsid w:val="00377EB0"/>
    <w:rsid w:val="00380818"/>
    <w:rsid w:val="00380A97"/>
    <w:rsid w:val="00381697"/>
    <w:rsid w:val="00385D1B"/>
    <w:rsid w:val="0038685B"/>
    <w:rsid w:val="003871AA"/>
    <w:rsid w:val="0038761C"/>
    <w:rsid w:val="00390169"/>
    <w:rsid w:val="00391724"/>
    <w:rsid w:val="00394590"/>
    <w:rsid w:val="00394649"/>
    <w:rsid w:val="00397611"/>
    <w:rsid w:val="003A1BB5"/>
    <w:rsid w:val="003A6B53"/>
    <w:rsid w:val="003B02B1"/>
    <w:rsid w:val="003B273E"/>
    <w:rsid w:val="003B430B"/>
    <w:rsid w:val="003B4FA3"/>
    <w:rsid w:val="003B545D"/>
    <w:rsid w:val="003B76C5"/>
    <w:rsid w:val="003C23BC"/>
    <w:rsid w:val="003C2817"/>
    <w:rsid w:val="003C318D"/>
    <w:rsid w:val="003C32DC"/>
    <w:rsid w:val="003C4867"/>
    <w:rsid w:val="003D0057"/>
    <w:rsid w:val="003D0175"/>
    <w:rsid w:val="003D04DE"/>
    <w:rsid w:val="003D0BBF"/>
    <w:rsid w:val="003D340C"/>
    <w:rsid w:val="003E2B1B"/>
    <w:rsid w:val="003E4456"/>
    <w:rsid w:val="003E59FD"/>
    <w:rsid w:val="003F0CB8"/>
    <w:rsid w:val="003F3CC5"/>
    <w:rsid w:val="003F7EA9"/>
    <w:rsid w:val="00400317"/>
    <w:rsid w:val="00402748"/>
    <w:rsid w:val="00406644"/>
    <w:rsid w:val="00412091"/>
    <w:rsid w:val="00420622"/>
    <w:rsid w:val="00421404"/>
    <w:rsid w:val="00423B5A"/>
    <w:rsid w:val="004245BC"/>
    <w:rsid w:val="00425A5A"/>
    <w:rsid w:val="004260C3"/>
    <w:rsid w:val="00426B88"/>
    <w:rsid w:val="00431A77"/>
    <w:rsid w:val="004321B7"/>
    <w:rsid w:val="00441A9F"/>
    <w:rsid w:val="00442361"/>
    <w:rsid w:val="00442701"/>
    <w:rsid w:val="00443761"/>
    <w:rsid w:val="00444519"/>
    <w:rsid w:val="004521CC"/>
    <w:rsid w:val="004522A1"/>
    <w:rsid w:val="0045732C"/>
    <w:rsid w:val="00461251"/>
    <w:rsid w:val="0046233D"/>
    <w:rsid w:val="004639A2"/>
    <w:rsid w:val="0046408E"/>
    <w:rsid w:val="004640DF"/>
    <w:rsid w:val="0046519A"/>
    <w:rsid w:val="0046754B"/>
    <w:rsid w:val="00481137"/>
    <w:rsid w:val="00483A22"/>
    <w:rsid w:val="00485902"/>
    <w:rsid w:val="00485B46"/>
    <w:rsid w:val="00485DE7"/>
    <w:rsid w:val="0048741C"/>
    <w:rsid w:val="004874F4"/>
    <w:rsid w:val="00490A88"/>
    <w:rsid w:val="004923C4"/>
    <w:rsid w:val="004A1BA6"/>
    <w:rsid w:val="004A416F"/>
    <w:rsid w:val="004A47FF"/>
    <w:rsid w:val="004A6410"/>
    <w:rsid w:val="004A785F"/>
    <w:rsid w:val="004A7C58"/>
    <w:rsid w:val="004B2BC7"/>
    <w:rsid w:val="004B7BCF"/>
    <w:rsid w:val="004C263A"/>
    <w:rsid w:val="004C29D6"/>
    <w:rsid w:val="004C2F51"/>
    <w:rsid w:val="004C3EE5"/>
    <w:rsid w:val="004C42FD"/>
    <w:rsid w:val="004C4ABB"/>
    <w:rsid w:val="004C6548"/>
    <w:rsid w:val="004C7309"/>
    <w:rsid w:val="004C768A"/>
    <w:rsid w:val="004D0391"/>
    <w:rsid w:val="004D09AE"/>
    <w:rsid w:val="004D21B3"/>
    <w:rsid w:val="004D24D6"/>
    <w:rsid w:val="004D34E7"/>
    <w:rsid w:val="004D4263"/>
    <w:rsid w:val="004D461A"/>
    <w:rsid w:val="004D621F"/>
    <w:rsid w:val="004D6229"/>
    <w:rsid w:val="004D6EB2"/>
    <w:rsid w:val="004D70E0"/>
    <w:rsid w:val="004D7AF8"/>
    <w:rsid w:val="004E03F9"/>
    <w:rsid w:val="004E2F09"/>
    <w:rsid w:val="004E304C"/>
    <w:rsid w:val="004E347B"/>
    <w:rsid w:val="004F3093"/>
    <w:rsid w:val="004F3C60"/>
    <w:rsid w:val="004F5B61"/>
    <w:rsid w:val="00501C29"/>
    <w:rsid w:val="0050346E"/>
    <w:rsid w:val="00505844"/>
    <w:rsid w:val="00507BCA"/>
    <w:rsid w:val="00507C4F"/>
    <w:rsid w:val="00511767"/>
    <w:rsid w:val="0051297E"/>
    <w:rsid w:val="00516CFF"/>
    <w:rsid w:val="005222C4"/>
    <w:rsid w:val="005269F3"/>
    <w:rsid w:val="005276D2"/>
    <w:rsid w:val="00530EC6"/>
    <w:rsid w:val="00533376"/>
    <w:rsid w:val="00542CAA"/>
    <w:rsid w:val="00545AC6"/>
    <w:rsid w:val="0055090E"/>
    <w:rsid w:val="0055439D"/>
    <w:rsid w:val="00554A9A"/>
    <w:rsid w:val="00554B96"/>
    <w:rsid w:val="0055756C"/>
    <w:rsid w:val="00560B13"/>
    <w:rsid w:val="00560CDC"/>
    <w:rsid w:val="00562C9C"/>
    <w:rsid w:val="00563750"/>
    <w:rsid w:val="005659D2"/>
    <w:rsid w:val="00566277"/>
    <w:rsid w:val="005665E2"/>
    <w:rsid w:val="00566B2D"/>
    <w:rsid w:val="00566D4B"/>
    <w:rsid w:val="00572F74"/>
    <w:rsid w:val="00581977"/>
    <w:rsid w:val="00583E21"/>
    <w:rsid w:val="00584F50"/>
    <w:rsid w:val="0059138F"/>
    <w:rsid w:val="00592A4A"/>
    <w:rsid w:val="0059450D"/>
    <w:rsid w:val="00595186"/>
    <w:rsid w:val="005A2D23"/>
    <w:rsid w:val="005B16C3"/>
    <w:rsid w:val="005B1B14"/>
    <w:rsid w:val="005B67EE"/>
    <w:rsid w:val="005B6EA2"/>
    <w:rsid w:val="005B774D"/>
    <w:rsid w:val="005B7B3E"/>
    <w:rsid w:val="005C1187"/>
    <w:rsid w:val="005C228B"/>
    <w:rsid w:val="005C40BA"/>
    <w:rsid w:val="005C45A8"/>
    <w:rsid w:val="005C50C6"/>
    <w:rsid w:val="005D02E7"/>
    <w:rsid w:val="005D115A"/>
    <w:rsid w:val="005E0D10"/>
    <w:rsid w:val="005E4A01"/>
    <w:rsid w:val="005E54E0"/>
    <w:rsid w:val="005F3E79"/>
    <w:rsid w:val="005F61F9"/>
    <w:rsid w:val="005F6716"/>
    <w:rsid w:val="005F6F54"/>
    <w:rsid w:val="005F7AF8"/>
    <w:rsid w:val="00602538"/>
    <w:rsid w:val="0060375E"/>
    <w:rsid w:val="00603AD8"/>
    <w:rsid w:val="0061246B"/>
    <w:rsid w:val="00614A30"/>
    <w:rsid w:val="00614E3C"/>
    <w:rsid w:val="006152F7"/>
    <w:rsid w:val="00616AA9"/>
    <w:rsid w:val="006201BB"/>
    <w:rsid w:val="00620BCB"/>
    <w:rsid w:val="00624463"/>
    <w:rsid w:val="006278BA"/>
    <w:rsid w:val="006319F5"/>
    <w:rsid w:val="00632AFD"/>
    <w:rsid w:val="00633143"/>
    <w:rsid w:val="00634A5D"/>
    <w:rsid w:val="00634D73"/>
    <w:rsid w:val="0063598A"/>
    <w:rsid w:val="006365A3"/>
    <w:rsid w:val="00637B2D"/>
    <w:rsid w:val="0064156D"/>
    <w:rsid w:val="006443F2"/>
    <w:rsid w:val="00646B72"/>
    <w:rsid w:val="00646C9F"/>
    <w:rsid w:val="00647236"/>
    <w:rsid w:val="0065263C"/>
    <w:rsid w:val="00652A41"/>
    <w:rsid w:val="00653965"/>
    <w:rsid w:val="00654FD3"/>
    <w:rsid w:val="00657190"/>
    <w:rsid w:val="00657EA6"/>
    <w:rsid w:val="00660626"/>
    <w:rsid w:val="00662D99"/>
    <w:rsid w:val="00664A8F"/>
    <w:rsid w:val="0066693F"/>
    <w:rsid w:val="00670527"/>
    <w:rsid w:val="00671486"/>
    <w:rsid w:val="0067692C"/>
    <w:rsid w:val="00677219"/>
    <w:rsid w:val="00680D14"/>
    <w:rsid w:val="006852DC"/>
    <w:rsid w:val="00686186"/>
    <w:rsid w:val="0068703B"/>
    <w:rsid w:val="00690F24"/>
    <w:rsid w:val="00691F18"/>
    <w:rsid w:val="00692531"/>
    <w:rsid w:val="006A1C84"/>
    <w:rsid w:val="006A53DE"/>
    <w:rsid w:val="006A6E32"/>
    <w:rsid w:val="006B182D"/>
    <w:rsid w:val="006B2808"/>
    <w:rsid w:val="006B48E3"/>
    <w:rsid w:val="006B5231"/>
    <w:rsid w:val="006B5C2A"/>
    <w:rsid w:val="006C22B8"/>
    <w:rsid w:val="006C2736"/>
    <w:rsid w:val="006C3499"/>
    <w:rsid w:val="006C37B6"/>
    <w:rsid w:val="006C484C"/>
    <w:rsid w:val="006C7FD5"/>
    <w:rsid w:val="006D2871"/>
    <w:rsid w:val="006D3DF3"/>
    <w:rsid w:val="006D40F8"/>
    <w:rsid w:val="006D5CC7"/>
    <w:rsid w:val="006D688C"/>
    <w:rsid w:val="006D707A"/>
    <w:rsid w:val="006D77E9"/>
    <w:rsid w:val="006E08CF"/>
    <w:rsid w:val="006E3EA1"/>
    <w:rsid w:val="006E569D"/>
    <w:rsid w:val="006E5B9A"/>
    <w:rsid w:val="006F1DE9"/>
    <w:rsid w:val="006F2502"/>
    <w:rsid w:val="006F6BB9"/>
    <w:rsid w:val="007026F0"/>
    <w:rsid w:val="00704122"/>
    <w:rsid w:val="007042A7"/>
    <w:rsid w:val="007065BE"/>
    <w:rsid w:val="007106EF"/>
    <w:rsid w:val="00712235"/>
    <w:rsid w:val="007159B1"/>
    <w:rsid w:val="00721E8B"/>
    <w:rsid w:val="00722133"/>
    <w:rsid w:val="0072578F"/>
    <w:rsid w:val="00725DF0"/>
    <w:rsid w:val="007278B9"/>
    <w:rsid w:val="007303A5"/>
    <w:rsid w:val="007318EE"/>
    <w:rsid w:val="00732ADC"/>
    <w:rsid w:val="00734BF4"/>
    <w:rsid w:val="00735451"/>
    <w:rsid w:val="0073556B"/>
    <w:rsid w:val="007370D9"/>
    <w:rsid w:val="007372D1"/>
    <w:rsid w:val="00742FE9"/>
    <w:rsid w:val="00747845"/>
    <w:rsid w:val="00747B33"/>
    <w:rsid w:val="007502A1"/>
    <w:rsid w:val="00754744"/>
    <w:rsid w:val="00757664"/>
    <w:rsid w:val="007612D3"/>
    <w:rsid w:val="0076465B"/>
    <w:rsid w:val="00780033"/>
    <w:rsid w:val="007822BF"/>
    <w:rsid w:val="0078452C"/>
    <w:rsid w:val="007872D4"/>
    <w:rsid w:val="00791BA5"/>
    <w:rsid w:val="00792109"/>
    <w:rsid w:val="00793B90"/>
    <w:rsid w:val="007944D8"/>
    <w:rsid w:val="0079571E"/>
    <w:rsid w:val="007962EA"/>
    <w:rsid w:val="007A1902"/>
    <w:rsid w:val="007A1CE6"/>
    <w:rsid w:val="007A4C03"/>
    <w:rsid w:val="007A4E1B"/>
    <w:rsid w:val="007A72E7"/>
    <w:rsid w:val="007A735D"/>
    <w:rsid w:val="007A74E7"/>
    <w:rsid w:val="007B1490"/>
    <w:rsid w:val="007B2765"/>
    <w:rsid w:val="007B301D"/>
    <w:rsid w:val="007B3547"/>
    <w:rsid w:val="007B4C57"/>
    <w:rsid w:val="007B7BD1"/>
    <w:rsid w:val="007B7CD5"/>
    <w:rsid w:val="007C3E90"/>
    <w:rsid w:val="007D0AEA"/>
    <w:rsid w:val="007D0B63"/>
    <w:rsid w:val="007D5E84"/>
    <w:rsid w:val="007E0980"/>
    <w:rsid w:val="007E2138"/>
    <w:rsid w:val="007E4FA4"/>
    <w:rsid w:val="007F2919"/>
    <w:rsid w:val="007F3664"/>
    <w:rsid w:val="007F3A15"/>
    <w:rsid w:val="007F48C3"/>
    <w:rsid w:val="007F4C7F"/>
    <w:rsid w:val="008009CD"/>
    <w:rsid w:val="00800C14"/>
    <w:rsid w:val="00801313"/>
    <w:rsid w:val="00811515"/>
    <w:rsid w:val="00811A83"/>
    <w:rsid w:val="00815C84"/>
    <w:rsid w:val="0082323D"/>
    <w:rsid w:val="0082325F"/>
    <w:rsid w:val="00823ACC"/>
    <w:rsid w:val="008263FF"/>
    <w:rsid w:val="00830351"/>
    <w:rsid w:val="00832E7A"/>
    <w:rsid w:val="00834F15"/>
    <w:rsid w:val="0084050C"/>
    <w:rsid w:val="0084291D"/>
    <w:rsid w:val="008524C7"/>
    <w:rsid w:val="008624B1"/>
    <w:rsid w:val="00865A9D"/>
    <w:rsid w:val="008707BC"/>
    <w:rsid w:val="00870803"/>
    <w:rsid w:val="00874E0E"/>
    <w:rsid w:val="00875759"/>
    <w:rsid w:val="00876477"/>
    <w:rsid w:val="00880126"/>
    <w:rsid w:val="008835FB"/>
    <w:rsid w:val="00884B3E"/>
    <w:rsid w:val="00887210"/>
    <w:rsid w:val="0088784D"/>
    <w:rsid w:val="00890263"/>
    <w:rsid w:val="00895966"/>
    <w:rsid w:val="008979A8"/>
    <w:rsid w:val="008A1132"/>
    <w:rsid w:val="008B08AA"/>
    <w:rsid w:val="008B4A0E"/>
    <w:rsid w:val="008B4E1F"/>
    <w:rsid w:val="008B7AE9"/>
    <w:rsid w:val="008B7F43"/>
    <w:rsid w:val="008C1547"/>
    <w:rsid w:val="008C17E3"/>
    <w:rsid w:val="008C23BF"/>
    <w:rsid w:val="008C52E3"/>
    <w:rsid w:val="008C7C7C"/>
    <w:rsid w:val="008D0782"/>
    <w:rsid w:val="008D5DBF"/>
    <w:rsid w:val="008D7942"/>
    <w:rsid w:val="008E1952"/>
    <w:rsid w:val="008E624A"/>
    <w:rsid w:val="008F38EB"/>
    <w:rsid w:val="008F4EDB"/>
    <w:rsid w:val="008F7003"/>
    <w:rsid w:val="00900594"/>
    <w:rsid w:val="0090090F"/>
    <w:rsid w:val="00901467"/>
    <w:rsid w:val="00901E8D"/>
    <w:rsid w:val="00902169"/>
    <w:rsid w:val="00902B17"/>
    <w:rsid w:val="009056DC"/>
    <w:rsid w:val="00905837"/>
    <w:rsid w:val="009065E0"/>
    <w:rsid w:val="009128B2"/>
    <w:rsid w:val="0091535D"/>
    <w:rsid w:val="009165B5"/>
    <w:rsid w:val="0092157E"/>
    <w:rsid w:val="00921C52"/>
    <w:rsid w:val="00925152"/>
    <w:rsid w:val="00926BD4"/>
    <w:rsid w:val="009318FC"/>
    <w:rsid w:val="0093218A"/>
    <w:rsid w:val="00932DB9"/>
    <w:rsid w:val="00936EE3"/>
    <w:rsid w:val="009424C8"/>
    <w:rsid w:val="009465B1"/>
    <w:rsid w:val="00950A5A"/>
    <w:rsid w:val="00953B2C"/>
    <w:rsid w:val="00954B0B"/>
    <w:rsid w:val="009557E8"/>
    <w:rsid w:val="00961403"/>
    <w:rsid w:val="009618C2"/>
    <w:rsid w:val="00962C53"/>
    <w:rsid w:val="009633D7"/>
    <w:rsid w:val="0096455F"/>
    <w:rsid w:val="0096561A"/>
    <w:rsid w:val="00965DB3"/>
    <w:rsid w:val="00971518"/>
    <w:rsid w:val="009730C1"/>
    <w:rsid w:val="009774E6"/>
    <w:rsid w:val="00980666"/>
    <w:rsid w:val="00980821"/>
    <w:rsid w:val="0098351A"/>
    <w:rsid w:val="0098382D"/>
    <w:rsid w:val="0098452D"/>
    <w:rsid w:val="0098732E"/>
    <w:rsid w:val="00992D63"/>
    <w:rsid w:val="00995188"/>
    <w:rsid w:val="00995241"/>
    <w:rsid w:val="009A3013"/>
    <w:rsid w:val="009A3ADF"/>
    <w:rsid w:val="009A3FE6"/>
    <w:rsid w:val="009A5335"/>
    <w:rsid w:val="009B2A23"/>
    <w:rsid w:val="009B3A59"/>
    <w:rsid w:val="009B5E59"/>
    <w:rsid w:val="009C3796"/>
    <w:rsid w:val="009C3B81"/>
    <w:rsid w:val="009C3BAB"/>
    <w:rsid w:val="009D3F9D"/>
    <w:rsid w:val="009D72F0"/>
    <w:rsid w:val="009D7F84"/>
    <w:rsid w:val="009E1004"/>
    <w:rsid w:val="009E150F"/>
    <w:rsid w:val="009E16E8"/>
    <w:rsid w:val="009E53F1"/>
    <w:rsid w:val="009E6419"/>
    <w:rsid w:val="009F20AD"/>
    <w:rsid w:val="00A01C7C"/>
    <w:rsid w:val="00A02965"/>
    <w:rsid w:val="00A05D18"/>
    <w:rsid w:val="00A073D8"/>
    <w:rsid w:val="00A07406"/>
    <w:rsid w:val="00A10316"/>
    <w:rsid w:val="00A11919"/>
    <w:rsid w:val="00A13167"/>
    <w:rsid w:val="00A13334"/>
    <w:rsid w:val="00A13DE9"/>
    <w:rsid w:val="00A15349"/>
    <w:rsid w:val="00A16D86"/>
    <w:rsid w:val="00A20D06"/>
    <w:rsid w:val="00A21E36"/>
    <w:rsid w:val="00A22216"/>
    <w:rsid w:val="00A2471D"/>
    <w:rsid w:val="00A3090C"/>
    <w:rsid w:val="00A312CE"/>
    <w:rsid w:val="00A32401"/>
    <w:rsid w:val="00A328DF"/>
    <w:rsid w:val="00A362CB"/>
    <w:rsid w:val="00A44690"/>
    <w:rsid w:val="00A460DD"/>
    <w:rsid w:val="00A47189"/>
    <w:rsid w:val="00A50160"/>
    <w:rsid w:val="00A52197"/>
    <w:rsid w:val="00A52BA5"/>
    <w:rsid w:val="00A52E45"/>
    <w:rsid w:val="00A53D81"/>
    <w:rsid w:val="00A60DB1"/>
    <w:rsid w:val="00A62677"/>
    <w:rsid w:val="00A64964"/>
    <w:rsid w:val="00A65F52"/>
    <w:rsid w:val="00A66545"/>
    <w:rsid w:val="00A67999"/>
    <w:rsid w:val="00A7043A"/>
    <w:rsid w:val="00A71237"/>
    <w:rsid w:val="00A72729"/>
    <w:rsid w:val="00A748CD"/>
    <w:rsid w:val="00A764E5"/>
    <w:rsid w:val="00A770CC"/>
    <w:rsid w:val="00A77541"/>
    <w:rsid w:val="00A81D7B"/>
    <w:rsid w:val="00A82BE9"/>
    <w:rsid w:val="00A83F1E"/>
    <w:rsid w:val="00A8411C"/>
    <w:rsid w:val="00A854D5"/>
    <w:rsid w:val="00A856B5"/>
    <w:rsid w:val="00A86863"/>
    <w:rsid w:val="00A96582"/>
    <w:rsid w:val="00AA18D0"/>
    <w:rsid w:val="00AA2424"/>
    <w:rsid w:val="00AA2B6F"/>
    <w:rsid w:val="00AA77FD"/>
    <w:rsid w:val="00AB02B3"/>
    <w:rsid w:val="00AB1A44"/>
    <w:rsid w:val="00AB51A6"/>
    <w:rsid w:val="00AB5B07"/>
    <w:rsid w:val="00AB5CCB"/>
    <w:rsid w:val="00AC33D3"/>
    <w:rsid w:val="00AC47F3"/>
    <w:rsid w:val="00AC51AA"/>
    <w:rsid w:val="00AC5995"/>
    <w:rsid w:val="00AC66E3"/>
    <w:rsid w:val="00AD09E2"/>
    <w:rsid w:val="00AD1C24"/>
    <w:rsid w:val="00AD677A"/>
    <w:rsid w:val="00AD77B4"/>
    <w:rsid w:val="00AE0074"/>
    <w:rsid w:val="00AE11F0"/>
    <w:rsid w:val="00AE30E8"/>
    <w:rsid w:val="00AE3400"/>
    <w:rsid w:val="00AE52AB"/>
    <w:rsid w:val="00AE604B"/>
    <w:rsid w:val="00AF11FB"/>
    <w:rsid w:val="00AF4BE5"/>
    <w:rsid w:val="00AF5AD5"/>
    <w:rsid w:val="00B02397"/>
    <w:rsid w:val="00B040F6"/>
    <w:rsid w:val="00B06A84"/>
    <w:rsid w:val="00B10AAA"/>
    <w:rsid w:val="00B125EF"/>
    <w:rsid w:val="00B13CD9"/>
    <w:rsid w:val="00B21A78"/>
    <w:rsid w:val="00B22082"/>
    <w:rsid w:val="00B23272"/>
    <w:rsid w:val="00B24283"/>
    <w:rsid w:val="00B328E6"/>
    <w:rsid w:val="00B32ADB"/>
    <w:rsid w:val="00B366AD"/>
    <w:rsid w:val="00B36790"/>
    <w:rsid w:val="00B3760D"/>
    <w:rsid w:val="00B400CD"/>
    <w:rsid w:val="00B40122"/>
    <w:rsid w:val="00B473AE"/>
    <w:rsid w:val="00B52038"/>
    <w:rsid w:val="00B532E6"/>
    <w:rsid w:val="00B533F5"/>
    <w:rsid w:val="00B5413E"/>
    <w:rsid w:val="00B55176"/>
    <w:rsid w:val="00B605EF"/>
    <w:rsid w:val="00B60A04"/>
    <w:rsid w:val="00B61B02"/>
    <w:rsid w:val="00B653AC"/>
    <w:rsid w:val="00B6548C"/>
    <w:rsid w:val="00B65D01"/>
    <w:rsid w:val="00B70A7E"/>
    <w:rsid w:val="00B7149D"/>
    <w:rsid w:val="00B7214D"/>
    <w:rsid w:val="00B7336B"/>
    <w:rsid w:val="00B7505A"/>
    <w:rsid w:val="00B75972"/>
    <w:rsid w:val="00B76357"/>
    <w:rsid w:val="00B812BE"/>
    <w:rsid w:val="00B8302B"/>
    <w:rsid w:val="00B83DB2"/>
    <w:rsid w:val="00B84A10"/>
    <w:rsid w:val="00B85E9B"/>
    <w:rsid w:val="00B86527"/>
    <w:rsid w:val="00B904DC"/>
    <w:rsid w:val="00B9133A"/>
    <w:rsid w:val="00B923BC"/>
    <w:rsid w:val="00B9251D"/>
    <w:rsid w:val="00B93895"/>
    <w:rsid w:val="00B93C41"/>
    <w:rsid w:val="00B96D26"/>
    <w:rsid w:val="00B977DF"/>
    <w:rsid w:val="00B97A2E"/>
    <w:rsid w:val="00B97ED4"/>
    <w:rsid w:val="00BA10CF"/>
    <w:rsid w:val="00BA165F"/>
    <w:rsid w:val="00BA1E9C"/>
    <w:rsid w:val="00BA23D9"/>
    <w:rsid w:val="00BA563A"/>
    <w:rsid w:val="00BA78B4"/>
    <w:rsid w:val="00BB009B"/>
    <w:rsid w:val="00BB0201"/>
    <w:rsid w:val="00BB0C62"/>
    <w:rsid w:val="00BB11C4"/>
    <w:rsid w:val="00BB2BEB"/>
    <w:rsid w:val="00BB7674"/>
    <w:rsid w:val="00BB7A43"/>
    <w:rsid w:val="00BC2606"/>
    <w:rsid w:val="00BC30C8"/>
    <w:rsid w:val="00BC400D"/>
    <w:rsid w:val="00BC421C"/>
    <w:rsid w:val="00BC48C5"/>
    <w:rsid w:val="00BC6C7F"/>
    <w:rsid w:val="00BD10F1"/>
    <w:rsid w:val="00BD2E83"/>
    <w:rsid w:val="00BD4D8C"/>
    <w:rsid w:val="00BD516A"/>
    <w:rsid w:val="00BE1551"/>
    <w:rsid w:val="00BE1E47"/>
    <w:rsid w:val="00BE6C86"/>
    <w:rsid w:val="00BF2FF4"/>
    <w:rsid w:val="00C0186C"/>
    <w:rsid w:val="00C02B27"/>
    <w:rsid w:val="00C04C99"/>
    <w:rsid w:val="00C056F3"/>
    <w:rsid w:val="00C0636F"/>
    <w:rsid w:val="00C10DBC"/>
    <w:rsid w:val="00C11237"/>
    <w:rsid w:val="00C125C6"/>
    <w:rsid w:val="00C12E5F"/>
    <w:rsid w:val="00C21024"/>
    <w:rsid w:val="00C220EF"/>
    <w:rsid w:val="00C22EE8"/>
    <w:rsid w:val="00C23B2D"/>
    <w:rsid w:val="00C24B2D"/>
    <w:rsid w:val="00C26A5B"/>
    <w:rsid w:val="00C27952"/>
    <w:rsid w:val="00C30BFF"/>
    <w:rsid w:val="00C36284"/>
    <w:rsid w:val="00C37647"/>
    <w:rsid w:val="00C40727"/>
    <w:rsid w:val="00C47B2C"/>
    <w:rsid w:val="00C51642"/>
    <w:rsid w:val="00C5428D"/>
    <w:rsid w:val="00C54DEA"/>
    <w:rsid w:val="00C55C66"/>
    <w:rsid w:val="00C570C4"/>
    <w:rsid w:val="00C60FF1"/>
    <w:rsid w:val="00C80FF6"/>
    <w:rsid w:val="00C81AF5"/>
    <w:rsid w:val="00C877C6"/>
    <w:rsid w:val="00C9215A"/>
    <w:rsid w:val="00C9335D"/>
    <w:rsid w:val="00C95BEB"/>
    <w:rsid w:val="00CA015F"/>
    <w:rsid w:val="00CA4BAA"/>
    <w:rsid w:val="00CB24AC"/>
    <w:rsid w:val="00CB5C12"/>
    <w:rsid w:val="00CB6066"/>
    <w:rsid w:val="00CC3862"/>
    <w:rsid w:val="00CC5157"/>
    <w:rsid w:val="00CC5481"/>
    <w:rsid w:val="00CC64FB"/>
    <w:rsid w:val="00CC6843"/>
    <w:rsid w:val="00CD0CAB"/>
    <w:rsid w:val="00CD1ED8"/>
    <w:rsid w:val="00CD4DE5"/>
    <w:rsid w:val="00CD5FC1"/>
    <w:rsid w:val="00CE0F95"/>
    <w:rsid w:val="00CE1B53"/>
    <w:rsid w:val="00CE4589"/>
    <w:rsid w:val="00CE4873"/>
    <w:rsid w:val="00CE7044"/>
    <w:rsid w:val="00CE771B"/>
    <w:rsid w:val="00CF23D1"/>
    <w:rsid w:val="00CF262D"/>
    <w:rsid w:val="00CF3F18"/>
    <w:rsid w:val="00CF50FF"/>
    <w:rsid w:val="00D02D48"/>
    <w:rsid w:val="00D03A22"/>
    <w:rsid w:val="00D04F65"/>
    <w:rsid w:val="00D06446"/>
    <w:rsid w:val="00D108DB"/>
    <w:rsid w:val="00D126CD"/>
    <w:rsid w:val="00D128E9"/>
    <w:rsid w:val="00D1496D"/>
    <w:rsid w:val="00D14C7E"/>
    <w:rsid w:val="00D15F7D"/>
    <w:rsid w:val="00D16340"/>
    <w:rsid w:val="00D1678A"/>
    <w:rsid w:val="00D16D43"/>
    <w:rsid w:val="00D20FE0"/>
    <w:rsid w:val="00D23D99"/>
    <w:rsid w:val="00D24783"/>
    <w:rsid w:val="00D26E43"/>
    <w:rsid w:val="00D27278"/>
    <w:rsid w:val="00D2756C"/>
    <w:rsid w:val="00D27A88"/>
    <w:rsid w:val="00D343D6"/>
    <w:rsid w:val="00D3577F"/>
    <w:rsid w:val="00D36DAA"/>
    <w:rsid w:val="00D41A6A"/>
    <w:rsid w:val="00D442CA"/>
    <w:rsid w:val="00D45865"/>
    <w:rsid w:val="00D45E8F"/>
    <w:rsid w:val="00D46925"/>
    <w:rsid w:val="00D503E3"/>
    <w:rsid w:val="00D52E7C"/>
    <w:rsid w:val="00D54BFB"/>
    <w:rsid w:val="00D5542A"/>
    <w:rsid w:val="00D6106B"/>
    <w:rsid w:val="00D671C1"/>
    <w:rsid w:val="00D671FF"/>
    <w:rsid w:val="00D701CE"/>
    <w:rsid w:val="00D718E1"/>
    <w:rsid w:val="00D73A16"/>
    <w:rsid w:val="00D7548E"/>
    <w:rsid w:val="00D77088"/>
    <w:rsid w:val="00D82F8F"/>
    <w:rsid w:val="00D83A10"/>
    <w:rsid w:val="00D84A1E"/>
    <w:rsid w:val="00D865CD"/>
    <w:rsid w:val="00D8684B"/>
    <w:rsid w:val="00D929A4"/>
    <w:rsid w:val="00D929BD"/>
    <w:rsid w:val="00D94E4D"/>
    <w:rsid w:val="00D977DD"/>
    <w:rsid w:val="00D9796C"/>
    <w:rsid w:val="00DA1EE3"/>
    <w:rsid w:val="00DA20D0"/>
    <w:rsid w:val="00DB0155"/>
    <w:rsid w:val="00DB17BB"/>
    <w:rsid w:val="00DB46FF"/>
    <w:rsid w:val="00DB7B74"/>
    <w:rsid w:val="00DC34B8"/>
    <w:rsid w:val="00DC42FF"/>
    <w:rsid w:val="00DC4662"/>
    <w:rsid w:val="00DC6E33"/>
    <w:rsid w:val="00DD2E1B"/>
    <w:rsid w:val="00DD2FE6"/>
    <w:rsid w:val="00DD3205"/>
    <w:rsid w:val="00DD54F8"/>
    <w:rsid w:val="00DD5B1E"/>
    <w:rsid w:val="00DD60C8"/>
    <w:rsid w:val="00DE4582"/>
    <w:rsid w:val="00DE67F8"/>
    <w:rsid w:val="00DE75C0"/>
    <w:rsid w:val="00DE7B7C"/>
    <w:rsid w:val="00DF02EA"/>
    <w:rsid w:val="00DF2944"/>
    <w:rsid w:val="00DF49AA"/>
    <w:rsid w:val="00DF7867"/>
    <w:rsid w:val="00E02D86"/>
    <w:rsid w:val="00E0395C"/>
    <w:rsid w:val="00E1210D"/>
    <w:rsid w:val="00E12737"/>
    <w:rsid w:val="00E13ACD"/>
    <w:rsid w:val="00E14D98"/>
    <w:rsid w:val="00E178A2"/>
    <w:rsid w:val="00E2297B"/>
    <w:rsid w:val="00E2372B"/>
    <w:rsid w:val="00E30B64"/>
    <w:rsid w:val="00E31C5E"/>
    <w:rsid w:val="00E32326"/>
    <w:rsid w:val="00E333AF"/>
    <w:rsid w:val="00E378EF"/>
    <w:rsid w:val="00E41123"/>
    <w:rsid w:val="00E41421"/>
    <w:rsid w:val="00E41ECB"/>
    <w:rsid w:val="00E432A7"/>
    <w:rsid w:val="00E45760"/>
    <w:rsid w:val="00E5386B"/>
    <w:rsid w:val="00E53EF0"/>
    <w:rsid w:val="00E603C3"/>
    <w:rsid w:val="00E6050F"/>
    <w:rsid w:val="00E60EEA"/>
    <w:rsid w:val="00E6277C"/>
    <w:rsid w:val="00E62AAD"/>
    <w:rsid w:val="00E633C3"/>
    <w:rsid w:val="00E63FFB"/>
    <w:rsid w:val="00E6483E"/>
    <w:rsid w:val="00E64FB3"/>
    <w:rsid w:val="00E66250"/>
    <w:rsid w:val="00E712DF"/>
    <w:rsid w:val="00E74E65"/>
    <w:rsid w:val="00E74FAD"/>
    <w:rsid w:val="00E75CD8"/>
    <w:rsid w:val="00E8682E"/>
    <w:rsid w:val="00E922F8"/>
    <w:rsid w:val="00E93A0F"/>
    <w:rsid w:val="00E975E4"/>
    <w:rsid w:val="00EA095E"/>
    <w:rsid w:val="00EA1750"/>
    <w:rsid w:val="00EA18C4"/>
    <w:rsid w:val="00EA1987"/>
    <w:rsid w:val="00EA1E86"/>
    <w:rsid w:val="00EA2E94"/>
    <w:rsid w:val="00EA38BC"/>
    <w:rsid w:val="00EA5AD5"/>
    <w:rsid w:val="00EA65D0"/>
    <w:rsid w:val="00EA6E97"/>
    <w:rsid w:val="00EB29BD"/>
    <w:rsid w:val="00EB2D85"/>
    <w:rsid w:val="00EB41B6"/>
    <w:rsid w:val="00EB568F"/>
    <w:rsid w:val="00EB5B85"/>
    <w:rsid w:val="00EB5EAA"/>
    <w:rsid w:val="00EC1717"/>
    <w:rsid w:val="00EC185D"/>
    <w:rsid w:val="00EC446E"/>
    <w:rsid w:val="00EC52E6"/>
    <w:rsid w:val="00EC6583"/>
    <w:rsid w:val="00EC74CF"/>
    <w:rsid w:val="00EC7AD1"/>
    <w:rsid w:val="00EC7E7F"/>
    <w:rsid w:val="00ED1D69"/>
    <w:rsid w:val="00ED51F8"/>
    <w:rsid w:val="00ED6CF2"/>
    <w:rsid w:val="00EE01A4"/>
    <w:rsid w:val="00EE1C93"/>
    <w:rsid w:val="00EE4597"/>
    <w:rsid w:val="00EE6F34"/>
    <w:rsid w:val="00EE7AF3"/>
    <w:rsid w:val="00EF1FB6"/>
    <w:rsid w:val="00EF4E70"/>
    <w:rsid w:val="00EF5151"/>
    <w:rsid w:val="00EF6DF3"/>
    <w:rsid w:val="00F0081E"/>
    <w:rsid w:val="00F016C3"/>
    <w:rsid w:val="00F0344D"/>
    <w:rsid w:val="00F06250"/>
    <w:rsid w:val="00F070F5"/>
    <w:rsid w:val="00F13ABB"/>
    <w:rsid w:val="00F20CEA"/>
    <w:rsid w:val="00F232A2"/>
    <w:rsid w:val="00F26D6F"/>
    <w:rsid w:val="00F30D64"/>
    <w:rsid w:val="00F31FB6"/>
    <w:rsid w:val="00F36181"/>
    <w:rsid w:val="00F37990"/>
    <w:rsid w:val="00F43431"/>
    <w:rsid w:val="00F44427"/>
    <w:rsid w:val="00F45C3A"/>
    <w:rsid w:val="00F4692B"/>
    <w:rsid w:val="00F513DB"/>
    <w:rsid w:val="00F51FE9"/>
    <w:rsid w:val="00F52B18"/>
    <w:rsid w:val="00F53194"/>
    <w:rsid w:val="00F53ABF"/>
    <w:rsid w:val="00F568A6"/>
    <w:rsid w:val="00F624DB"/>
    <w:rsid w:val="00F626CA"/>
    <w:rsid w:val="00F62FC8"/>
    <w:rsid w:val="00F632E1"/>
    <w:rsid w:val="00F65F74"/>
    <w:rsid w:val="00F719F2"/>
    <w:rsid w:val="00F728E1"/>
    <w:rsid w:val="00F72A9C"/>
    <w:rsid w:val="00F73334"/>
    <w:rsid w:val="00F75C5F"/>
    <w:rsid w:val="00F83038"/>
    <w:rsid w:val="00F84B73"/>
    <w:rsid w:val="00F8599A"/>
    <w:rsid w:val="00F90169"/>
    <w:rsid w:val="00F91CED"/>
    <w:rsid w:val="00F93BB4"/>
    <w:rsid w:val="00F9637F"/>
    <w:rsid w:val="00F974D1"/>
    <w:rsid w:val="00FA0F1F"/>
    <w:rsid w:val="00FA1E6B"/>
    <w:rsid w:val="00FA5068"/>
    <w:rsid w:val="00FA5A23"/>
    <w:rsid w:val="00FA68F5"/>
    <w:rsid w:val="00FA71A0"/>
    <w:rsid w:val="00FB36CE"/>
    <w:rsid w:val="00FB7417"/>
    <w:rsid w:val="00FC204C"/>
    <w:rsid w:val="00FC343A"/>
    <w:rsid w:val="00FD022D"/>
    <w:rsid w:val="00FD0F66"/>
    <w:rsid w:val="00FD2836"/>
    <w:rsid w:val="00FD2E8B"/>
    <w:rsid w:val="00FD5896"/>
    <w:rsid w:val="00FE1C49"/>
    <w:rsid w:val="00FF3D23"/>
    <w:rsid w:val="00FF43DC"/>
    <w:rsid w:val="00FF5409"/>
    <w:rsid w:val="00FF6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CF688"/>
  <w15:chartTrackingRefBased/>
  <w15:docId w15:val="{8A822D21-92A0-4BFA-88DF-5D40E995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372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979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F4E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84A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372B"/>
    <w:pPr>
      <w:ind w:left="720"/>
      <w:contextualSpacing/>
    </w:pPr>
  </w:style>
  <w:style w:type="paragraph" w:styleId="a4">
    <w:name w:val="footnote text"/>
    <w:basedOn w:val="a"/>
    <w:link w:val="a5"/>
    <w:uiPriority w:val="99"/>
    <w:unhideWhenUsed/>
    <w:rsid w:val="004260C3"/>
    <w:pPr>
      <w:spacing w:after="0" w:line="240" w:lineRule="auto"/>
    </w:pPr>
    <w:rPr>
      <w:sz w:val="20"/>
      <w:szCs w:val="20"/>
    </w:rPr>
  </w:style>
  <w:style w:type="character" w:customStyle="1" w:styleId="a5">
    <w:name w:val="Текст сноски Знак"/>
    <w:basedOn w:val="a0"/>
    <w:link w:val="a4"/>
    <w:uiPriority w:val="99"/>
    <w:rsid w:val="004260C3"/>
    <w:rPr>
      <w:sz w:val="20"/>
      <w:szCs w:val="20"/>
    </w:rPr>
  </w:style>
  <w:style w:type="character" w:styleId="a6">
    <w:name w:val="footnote reference"/>
    <w:basedOn w:val="a0"/>
    <w:uiPriority w:val="99"/>
    <w:semiHidden/>
    <w:unhideWhenUsed/>
    <w:rsid w:val="004260C3"/>
    <w:rPr>
      <w:vertAlign w:val="superscript"/>
    </w:rPr>
  </w:style>
  <w:style w:type="character" w:styleId="a7">
    <w:name w:val="Hyperlink"/>
    <w:basedOn w:val="a0"/>
    <w:uiPriority w:val="99"/>
    <w:unhideWhenUsed/>
    <w:rsid w:val="004260C3"/>
    <w:rPr>
      <w:color w:val="0563C1" w:themeColor="hyperlink"/>
      <w:u w:val="single"/>
    </w:rPr>
  </w:style>
  <w:style w:type="character" w:styleId="a8">
    <w:name w:val="Unresolved Mention"/>
    <w:basedOn w:val="a0"/>
    <w:uiPriority w:val="99"/>
    <w:semiHidden/>
    <w:unhideWhenUsed/>
    <w:rsid w:val="004260C3"/>
    <w:rPr>
      <w:color w:val="605E5C"/>
      <w:shd w:val="clear" w:color="auto" w:fill="E1DFDD"/>
    </w:rPr>
  </w:style>
  <w:style w:type="table" w:styleId="a9">
    <w:name w:val="Table Grid"/>
    <w:basedOn w:val="a1"/>
    <w:uiPriority w:val="39"/>
    <w:rsid w:val="00EC4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a0"/>
    <w:rsid w:val="00E66250"/>
  </w:style>
  <w:style w:type="character" w:customStyle="1" w:styleId="11">
    <w:name w:val="Строгий1"/>
    <w:basedOn w:val="a0"/>
    <w:rsid w:val="00E66250"/>
  </w:style>
  <w:style w:type="character" w:customStyle="1" w:styleId="10">
    <w:name w:val="Заголовок 1 Знак"/>
    <w:basedOn w:val="a0"/>
    <w:link w:val="1"/>
    <w:uiPriority w:val="9"/>
    <w:rsid w:val="007372D1"/>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7372D1"/>
    <w:pPr>
      <w:outlineLvl w:val="9"/>
    </w:pPr>
    <w:rPr>
      <w:lang w:eastAsia="ru-RU"/>
    </w:rPr>
  </w:style>
  <w:style w:type="paragraph" w:styleId="12">
    <w:name w:val="toc 1"/>
    <w:basedOn w:val="a"/>
    <w:next w:val="a"/>
    <w:autoRedefine/>
    <w:uiPriority w:val="39"/>
    <w:unhideWhenUsed/>
    <w:rsid w:val="007372D1"/>
    <w:pPr>
      <w:spacing w:after="100"/>
    </w:pPr>
  </w:style>
  <w:style w:type="paragraph" w:styleId="21">
    <w:name w:val="toc 2"/>
    <w:basedOn w:val="a"/>
    <w:next w:val="a"/>
    <w:autoRedefine/>
    <w:uiPriority w:val="39"/>
    <w:unhideWhenUsed/>
    <w:rsid w:val="006D688C"/>
    <w:pPr>
      <w:tabs>
        <w:tab w:val="left" w:pos="851"/>
        <w:tab w:val="right" w:leader="dot" w:pos="9345"/>
      </w:tabs>
      <w:spacing w:after="100"/>
      <w:ind w:left="220"/>
    </w:pPr>
  </w:style>
  <w:style w:type="paragraph" w:styleId="ab">
    <w:name w:val="header"/>
    <w:basedOn w:val="a"/>
    <w:link w:val="ac"/>
    <w:uiPriority w:val="99"/>
    <w:unhideWhenUsed/>
    <w:rsid w:val="00126A9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26A9C"/>
  </w:style>
  <w:style w:type="paragraph" w:styleId="ad">
    <w:name w:val="footer"/>
    <w:basedOn w:val="a"/>
    <w:link w:val="ae"/>
    <w:uiPriority w:val="99"/>
    <w:unhideWhenUsed/>
    <w:rsid w:val="00126A9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6A9C"/>
  </w:style>
  <w:style w:type="paragraph" w:styleId="af">
    <w:name w:val="Normal (Web)"/>
    <w:basedOn w:val="a"/>
    <w:uiPriority w:val="99"/>
    <w:unhideWhenUsed/>
    <w:rsid w:val="00961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4D24D6"/>
    <w:rPr>
      <w:color w:val="954F72" w:themeColor="followedHyperlink"/>
      <w:u w:val="single"/>
    </w:rPr>
  </w:style>
  <w:style w:type="character" w:customStyle="1" w:styleId="20">
    <w:name w:val="Заголовок 2 Знак"/>
    <w:basedOn w:val="a0"/>
    <w:link w:val="2"/>
    <w:uiPriority w:val="9"/>
    <w:rsid w:val="00D9796C"/>
    <w:rPr>
      <w:rFonts w:asciiTheme="majorHAnsi" w:eastAsiaTheme="majorEastAsia" w:hAnsiTheme="majorHAnsi" w:cstheme="majorBidi"/>
      <w:color w:val="2F5496" w:themeColor="accent1" w:themeShade="BF"/>
      <w:sz w:val="26"/>
      <w:szCs w:val="26"/>
    </w:rPr>
  </w:style>
  <w:style w:type="character" w:customStyle="1" w:styleId="pathway">
    <w:name w:val="pathway"/>
    <w:basedOn w:val="a0"/>
    <w:rsid w:val="008979A8"/>
  </w:style>
  <w:style w:type="character" w:customStyle="1" w:styleId="40">
    <w:name w:val="Заголовок 4 Знак"/>
    <w:basedOn w:val="a0"/>
    <w:link w:val="4"/>
    <w:uiPriority w:val="9"/>
    <w:semiHidden/>
    <w:rsid w:val="00B84A10"/>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rsid w:val="00EF4E70"/>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584F50"/>
    <w:pPr>
      <w:spacing w:after="100"/>
      <w:ind w:left="440"/>
    </w:pPr>
  </w:style>
  <w:style w:type="character" w:customStyle="1" w:styleId="blk">
    <w:name w:val="blk"/>
    <w:basedOn w:val="a0"/>
    <w:rsid w:val="00734BF4"/>
  </w:style>
  <w:style w:type="character" w:styleId="af1">
    <w:name w:val="annotation reference"/>
    <w:basedOn w:val="a0"/>
    <w:uiPriority w:val="99"/>
    <w:semiHidden/>
    <w:unhideWhenUsed/>
    <w:rsid w:val="008D5DBF"/>
    <w:rPr>
      <w:sz w:val="16"/>
      <w:szCs w:val="16"/>
    </w:rPr>
  </w:style>
  <w:style w:type="paragraph" w:styleId="af2">
    <w:name w:val="annotation text"/>
    <w:basedOn w:val="a"/>
    <w:link w:val="af3"/>
    <w:uiPriority w:val="99"/>
    <w:semiHidden/>
    <w:unhideWhenUsed/>
    <w:rsid w:val="008D5DBF"/>
    <w:pPr>
      <w:spacing w:line="240" w:lineRule="auto"/>
    </w:pPr>
    <w:rPr>
      <w:sz w:val="20"/>
      <w:szCs w:val="20"/>
    </w:rPr>
  </w:style>
  <w:style w:type="character" w:customStyle="1" w:styleId="af3">
    <w:name w:val="Текст примечания Знак"/>
    <w:basedOn w:val="a0"/>
    <w:link w:val="af2"/>
    <w:uiPriority w:val="99"/>
    <w:semiHidden/>
    <w:rsid w:val="008D5DBF"/>
    <w:rPr>
      <w:sz w:val="20"/>
      <w:szCs w:val="20"/>
    </w:rPr>
  </w:style>
  <w:style w:type="paragraph" w:styleId="af4">
    <w:name w:val="annotation subject"/>
    <w:basedOn w:val="af2"/>
    <w:next w:val="af2"/>
    <w:link w:val="af5"/>
    <w:uiPriority w:val="99"/>
    <w:semiHidden/>
    <w:unhideWhenUsed/>
    <w:rsid w:val="008D5DBF"/>
    <w:rPr>
      <w:b/>
      <w:bCs/>
    </w:rPr>
  </w:style>
  <w:style w:type="character" w:customStyle="1" w:styleId="af5">
    <w:name w:val="Тема примечания Знак"/>
    <w:basedOn w:val="af3"/>
    <w:link w:val="af4"/>
    <w:uiPriority w:val="99"/>
    <w:semiHidden/>
    <w:rsid w:val="008D5D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81">
      <w:bodyDiv w:val="1"/>
      <w:marLeft w:val="0"/>
      <w:marRight w:val="0"/>
      <w:marTop w:val="0"/>
      <w:marBottom w:val="0"/>
      <w:divBdr>
        <w:top w:val="none" w:sz="0" w:space="0" w:color="auto"/>
        <w:left w:val="none" w:sz="0" w:space="0" w:color="auto"/>
        <w:bottom w:val="none" w:sz="0" w:space="0" w:color="auto"/>
        <w:right w:val="none" w:sz="0" w:space="0" w:color="auto"/>
      </w:divBdr>
    </w:div>
    <w:div w:id="1277057">
      <w:bodyDiv w:val="1"/>
      <w:marLeft w:val="0"/>
      <w:marRight w:val="0"/>
      <w:marTop w:val="0"/>
      <w:marBottom w:val="0"/>
      <w:divBdr>
        <w:top w:val="none" w:sz="0" w:space="0" w:color="auto"/>
        <w:left w:val="none" w:sz="0" w:space="0" w:color="auto"/>
        <w:bottom w:val="none" w:sz="0" w:space="0" w:color="auto"/>
        <w:right w:val="none" w:sz="0" w:space="0" w:color="auto"/>
      </w:divBdr>
    </w:div>
    <w:div w:id="14311538">
      <w:bodyDiv w:val="1"/>
      <w:marLeft w:val="0"/>
      <w:marRight w:val="0"/>
      <w:marTop w:val="0"/>
      <w:marBottom w:val="0"/>
      <w:divBdr>
        <w:top w:val="none" w:sz="0" w:space="0" w:color="auto"/>
        <w:left w:val="none" w:sz="0" w:space="0" w:color="auto"/>
        <w:bottom w:val="none" w:sz="0" w:space="0" w:color="auto"/>
        <w:right w:val="none" w:sz="0" w:space="0" w:color="auto"/>
      </w:divBdr>
    </w:div>
    <w:div w:id="20013021">
      <w:bodyDiv w:val="1"/>
      <w:marLeft w:val="0"/>
      <w:marRight w:val="0"/>
      <w:marTop w:val="0"/>
      <w:marBottom w:val="0"/>
      <w:divBdr>
        <w:top w:val="none" w:sz="0" w:space="0" w:color="auto"/>
        <w:left w:val="none" w:sz="0" w:space="0" w:color="auto"/>
        <w:bottom w:val="none" w:sz="0" w:space="0" w:color="auto"/>
        <w:right w:val="none" w:sz="0" w:space="0" w:color="auto"/>
      </w:divBdr>
    </w:div>
    <w:div w:id="43528900">
      <w:bodyDiv w:val="1"/>
      <w:marLeft w:val="0"/>
      <w:marRight w:val="0"/>
      <w:marTop w:val="0"/>
      <w:marBottom w:val="0"/>
      <w:divBdr>
        <w:top w:val="none" w:sz="0" w:space="0" w:color="auto"/>
        <w:left w:val="none" w:sz="0" w:space="0" w:color="auto"/>
        <w:bottom w:val="none" w:sz="0" w:space="0" w:color="auto"/>
        <w:right w:val="none" w:sz="0" w:space="0" w:color="auto"/>
      </w:divBdr>
    </w:div>
    <w:div w:id="54478064">
      <w:bodyDiv w:val="1"/>
      <w:marLeft w:val="0"/>
      <w:marRight w:val="0"/>
      <w:marTop w:val="0"/>
      <w:marBottom w:val="0"/>
      <w:divBdr>
        <w:top w:val="none" w:sz="0" w:space="0" w:color="auto"/>
        <w:left w:val="none" w:sz="0" w:space="0" w:color="auto"/>
        <w:bottom w:val="none" w:sz="0" w:space="0" w:color="auto"/>
        <w:right w:val="none" w:sz="0" w:space="0" w:color="auto"/>
      </w:divBdr>
    </w:div>
    <w:div w:id="65537845">
      <w:bodyDiv w:val="1"/>
      <w:marLeft w:val="0"/>
      <w:marRight w:val="0"/>
      <w:marTop w:val="0"/>
      <w:marBottom w:val="0"/>
      <w:divBdr>
        <w:top w:val="none" w:sz="0" w:space="0" w:color="auto"/>
        <w:left w:val="none" w:sz="0" w:space="0" w:color="auto"/>
        <w:bottom w:val="none" w:sz="0" w:space="0" w:color="auto"/>
        <w:right w:val="none" w:sz="0" w:space="0" w:color="auto"/>
      </w:divBdr>
    </w:div>
    <w:div w:id="74476426">
      <w:bodyDiv w:val="1"/>
      <w:marLeft w:val="0"/>
      <w:marRight w:val="0"/>
      <w:marTop w:val="0"/>
      <w:marBottom w:val="0"/>
      <w:divBdr>
        <w:top w:val="none" w:sz="0" w:space="0" w:color="auto"/>
        <w:left w:val="none" w:sz="0" w:space="0" w:color="auto"/>
        <w:bottom w:val="none" w:sz="0" w:space="0" w:color="auto"/>
        <w:right w:val="none" w:sz="0" w:space="0" w:color="auto"/>
      </w:divBdr>
    </w:div>
    <w:div w:id="85421155">
      <w:bodyDiv w:val="1"/>
      <w:marLeft w:val="0"/>
      <w:marRight w:val="0"/>
      <w:marTop w:val="0"/>
      <w:marBottom w:val="0"/>
      <w:divBdr>
        <w:top w:val="none" w:sz="0" w:space="0" w:color="auto"/>
        <w:left w:val="none" w:sz="0" w:space="0" w:color="auto"/>
        <w:bottom w:val="none" w:sz="0" w:space="0" w:color="auto"/>
        <w:right w:val="none" w:sz="0" w:space="0" w:color="auto"/>
      </w:divBdr>
    </w:div>
    <w:div w:id="97213156">
      <w:bodyDiv w:val="1"/>
      <w:marLeft w:val="0"/>
      <w:marRight w:val="0"/>
      <w:marTop w:val="0"/>
      <w:marBottom w:val="0"/>
      <w:divBdr>
        <w:top w:val="none" w:sz="0" w:space="0" w:color="auto"/>
        <w:left w:val="none" w:sz="0" w:space="0" w:color="auto"/>
        <w:bottom w:val="none" w:sz="0" w:space="0" w:color="auto"/>
        <w:right w:val="none" w:sz="0" w:space="0" w:color="auto"/>
      </w:divBdr>
      <w:divsChild>
        <w:div w:id="2063866982">
          <w:marLeft w:val="0"/>
          <w:marRight w:val="0"/>
          <w:marTop w:val="0"/>
          <w:marBottom w:val="0"/>
          <w:divBdr>
            <w:top w:val="none" w:sz="0" w:space="0" w:color="auto"/>
            <w:left w:val="none" w:sz="0" w:space="0" w:color="auto"/>
            <w:bottom w:val="none" w:sz="0" w:space="0" w:color="auto"/>
            <w:right w:val="none" w:sz="0" w:space="0" w:color="auto"/>
          </w:divBdr>
        </w:div>
      </w:divsChild>
    </w:div>
    <w:div w:id="112987236">
      <w:bodyDiv w:val="1"/>
      <w:marLeft w:val="0"/>
      <w:marRight w:val="0"/>
      <w:marTop w:val="0"/>
      <w:marBottom w:val="0"/>
      <w:divBdr>
        <w:top w:val="none" w:sz="0" w:space="0" w:color="auto"/>
        <w:left w:val="none" w:sz="0" w:space="0" w:color="auto"/>
        <w:bottom w:val="none" w:sz="0" w:space="0" w:color="auto"/>
        <w:right w:val="none" w:sz="0" w:space="0" w:color="auto"/>
      </w:divBdr>
    </w:div>
    <w:div w:id="114376588">
      <w:bodyDiv w:val="1"/>
      <w:marLeft w:val="0"/>
      <w:marRight w:val="0"/>
      <w:marTop w:val="0"/>
      <w:marBottom w:val="0"/>
      <w:divBdr>
        <w:top w:val="none" w:sz="0" w:space="0" w:color="auto"/>
        <w:left w:val="none" w:sz="0" w:space="0" w:color="auto"/>
        <w:bottom w:val="none" w:sz="0" w:space="0" w:color="auto"/>
        <w:right w:val="none" w:sz="0" w:space="0" w:color="auto"/>
      </w:divBdr>
    </w:div>
    <w:div w:id="142741351">
      <w:bodyDiv w:val="1"/>
      <w:marLeft w:val="0"/>
      <w:marRight w:val="0"/>
      <w:marTop w:val="0"/>
      <w:marBottom w:val="0"/>
      <w:divBdr>
        <w:top w:val="none" w:sz="0" w:space="0" w:color="auto"/>
        <w:left w:val="none" w:sz="0" w:space="0" w:color="auto"/>
        <w:bottom w:val="none" w:sz="0" w:space="0" w:color="auto"/>
        <w:right w:val="none" w:sz="0" w:space="0" w:color="auto"/>
      </w:divBdr>
    </w:div>
    <w:div w:id="167138245">
      <w:bodyDiv w:val="1"/>
      <w:marLeft w:val="0"/>
      <w:marRight w:val="0"/>
      <w:marTop w:val="0"/>
      <w:marBottom w:val="0"/>
      <w:divBdr>
        <w:top w:val="none" w:sz="0" w:space="0" w:color="auto"/>
        <w:left w:val="none" w:sz="0" w:space="0" w:color="auto"/>
        <w:bottom w:val="none" w:sz="0" w:space="0" w:color="auto"/>
        <w:right w:val="none" w:sz="0" w:space="0" w:color="auto"/>
      </w:divBdr>
    </w:div>
    <w:div w:id="175073183">
      <w:bodyDiv w:val="1"/>
      <w:marLeft w:val="0"/>
      <w:marRight w:val="0"/>
      <w:marTop w:val="0"/>
      <w:marBottom w:val="0"/>
      <w:divBdr>
        <w:top w:val="none" w:sz="0" w:space="0" w:color="auto"/>
        <w:left w:val="none" w:sz="0" w:space="0" w:color="auto"/>
        <w:bottom w:val="none" w:sz="0" w:space="0" w:color="auto"/>
        <w:right w:val="none" w:sz="0" w:space="0" w:color="auto"/>
      </w:divBdr>
      <w:divsChild>
        <w:div w:id="1839075443">
          <w:marLeft w:val="0"/>
          <w:marRight w:val="0"/>
          <w:marTop w:val="0"/>
          <w:marBottom w:val="0"/>
          <w:divBdr>
            <w:top w:val="none" w:sz="0" w:space="0" w:color="auto"/>
            <w:left w:val="none" w:sz="0" w:space="0" w:color="auto"/>
            <w:bottom w:val="none" w:sz="0" w:space="0" w:color="auto"/>
            <w:right w:val="none" w:sz="0" w:space="0" w:color="auto"/>
          </w:divBdr>
        </w:div>
      </w:divsChild>
    </w:div>
    <w:div w:id="191916769">
      <w:bodyDiv w:val="1"/>
      <w:marLeft w:val="0"/>
      <w:marRight w:val="0"/>
      <w:marTop w:val="0"/>
      <w:marBottom w:val="0"/>
      <w:divBdr>
        <w:top w:val="none" w:sz="0" w:space="0" w:color="auto"/>
        <w:left w:val="none" w:sz="0" w:space="0" w:color="auto"/>
        <w:bottom w:val="none" w:sz="0" w:space="0" w:color="auto"/>
        <w:right w:val="none" w:sz="0" w:space="0" w:color="auto"/>
      </w:divBdr>
    </w:div>
    <w:div w:id="192885309">
      <w:bodyDiv w:val="1"/>
      <w:marLeft w:val="0"/>
      <w:marRight w:val="0"/>
      <w:marTop w:val="0"/>
      <w:marBottom w:val="0"/>
      <w:divBdr>
        <w:top w:val="none" w:sz="0" w:space="0" w:color="auto"/>
        <w:left w:val="none" w:sz="0" w:space="0" w:color="auto"/>
        <w:bottom w:val="none" w:sz="0" w:space="0" w:color="auto"/>
        <w:right w:val="none" w:sz="0" w:space="0" w:color="auto"/>
      </w:divBdr>
    </w:div>
    <w:div w:id="204291343">
      <w:bodyDiv w:val="1"/>
      <w:marLeft w:val="0"/>
      <w:marRight w:val="0"/>
      <w:marTop w:val="0"/>
      <w:marBottom w:val="0"/>
      <w:divBdr>
        <w:top w:val="none" w:sz="0" w:space="0" w:color="auto"/>
        <w:left w:val="none" w:sz="0" w:space="0" w:color="auto"/>
        <w:bottom w:val="none" w:sz="0" w:space="0" w:color="auto"/>
        <w:right w:val="none" w:sz="0" w:space="0" w:color="auto"/>
      </w:divBdr>
    </w:div>
    <w:div w:id="204875797">
      <w:bodyDiv w:val="1"/>
      <w:marLeft w:val="0"/>
      <w:marRight w:val="0"/>
      <w:marTop w:val="0"/>
      <w:marBottom w:val="0"/>
      <w:divBdr>
        <w:top w:val="none" w:sz="0" w:space="0" w:color="auto"/>
        <w:left w:val="none" w:sz="0" w:space="0" w:color="auto"/>
        <w:bottom w:val="none" w:sz="0" w:space="0" w:color="auto"/>
        <w:right w:val="none" w:sz="0" w:space="0" w:color="auto"/>
      </w:divBdr>
    </w:div>
    <w:div w:id="222642130">
      <w:bodyDiv w:val="1"/>
      <w:marLeft w:val="0"/>
      <w:marRight w:val="0"/>
      <w:marTop w:val="0"/>
      <w:marBottom w:val="0"/>
      <w:divBdr>
        <w:top w:val="none" w:sz="0" w:space="0" w:color="auto"/>
        <w:left w:val="none" w:sz="0" w:space="0" w:color="auto"/>
        <w:bottom w:val="none" w:sz="0" w:space="0" w:color="auto"/>
        <w:right w:val="none" w:sz="0" w:space="0" w:color="auto"/>
      </w:divBdr>
    </w:div>
    <w:div w:id="225531244">
      <w:bodyDiv w:val="1"/>
      <w:marLeft w:val="0"/>
      <w:marRight w:val="0"/>
      <w:marTop w:val="0"/>
      <w:marBottom w:val="0"/>
      <w:divBdr>
        <w:top w:val="none" w:sz="0" w:space="0" w:color="auto"/>
        <w:left w:val="none" w:sz="0" w:space="0" w:color="auto"/>
        <w:bottom w:val="none" w:sz="0" w:space="0" w:color="auto"/>
        <w:right w:val="none" w:sz="0" w:space="0" w:color="auto"/>
      </w:divBdr>
    </w:div>
    <w:div w:id="230433703">
      <w:bodyDiv w:val="1"/>
      <w:marLeft w:val="0"/>
      <w:marRight w:val="0"/>
      <w:marTop w:val="0"/>
      <w:marBottom w:val="0"/>
      <w:divBdr>
        <w:top w:val="none" w:sz="0" w:space="0" w:color="auto"/>
        <w:left w:val="none" w:sz="0" w:space="0" w:color="auto"/>
        <w:bottom w:val="none" w:sz="0" w:space="0" w:color="auto"/>
        <w:right w:val="none" w:sz="0" w:space="0" w:color="auto"/>
      </w:divBdr>
    </w:div>
    <w:div w:id="248199638">
      <w:bodyDiv w:val="1"/>
      <w:marLeft w:val="0"/>
      <w:marRight w:val="0"/>
      <w:marTop w:val="0"/>
      <w:marBottom w:val="0"/>
      <w:divBdr>
        <w:top w:val="none" w:sz="0" w:space="0" w:color="auto"/>
        <w:left w:val="none" w:sz="0" w:space="0" w:color="auto"/>
        <w:bottom w:val="none" w:sz="0" w:space="0" w:color="auto"/>
        <w:right w:val="none" w:sz="0" w:space="0" w:color="auto"/>
      </w:divBdr>
    </w:div>
    <w:div w:id="263153428">
      <w:bodyDiv w:val="1"/>
      <w:marLeft w:val="0"/>
      <w:marRight w:val="0"/>
      <w:marTop w:val="0"/>
      <w:marBottom w:val="0"/>
      <w:divBdr>
        <w:top w:val="none" w:sz="0" w:space="0" w:color="auto"/>
        <w:left w:val="none" w:sz="0" w:space="0" w:color="auto"/>
        <w:bottom w:val="none" w:sz="0" w:space="0" w:color="auto"/>
        <w:right w:val="none" w:sz="0" w:space="0" w:color="auto"/>
      </w:divBdr>
    </w:div>
    <w:div w:id="292684938">
      <w:bodyDiv w:val="1"/>
      <w:marLeft w:val="0"/>
      <w:marRight w:val="0"/>
      <w:marTop w:val="0"/>
      <w:marBottom w:val="0"/>
      <w:divBdr>
        <w:top w:val="none" w:sz="0" w:space="0" w:color="auto"/>
        <w:left w:val="none" w:sz="0" w:space="0" w:color="auto"/>
        <w:bottom w:val="none" w:sz="0" w:space="0" w:color="auto"/>
        <w:right w:val="none" w:sz="0" w:space="0" w:color="auto"/>
      </w:divBdr>
      <w:divsChild>
        <w:div w:id="503321989">
          <w:marLeft w:val="0"/>
          <w:marRight w:val="0"/>
          <w:marTop w:val="0"/>
          <w:marBottom w:val="0"/>
          <w:divBdr>
            <w:top w:val="none" w:sz="0" w:space="0" w:color="auto"/>
            <w:left w:val="none" w:sz="0" w:space="0" w:color="auto"/>
            <w:bottom w:val="none" w:sz="0" w:space="0" w:color="auto"/>
            <w:right w:val="none" w:sz="0" w:space="0" w:color="auto"/>
          </w:divBdr>
        </w:div>
      </w:divsChild>
    </w:div>
    <w:div w:id="297534756">
      <w:bodyDiv w:val="1"/>
      <w:marLeft w:val="0"/>
      <w:marRight w:val="0"/>
      <w:marTop w:val="0"/>
      <w:marBottom w:val="0"/>
      <w:divBdr>
        <w:top w:val="none" w:sz="0" w:space="0" w:color="auto"/>
        <w:left w:val="none" w:sz="0" w:space="0" w:color="auto"/>
        <w:bottom w:val="none" w:sz="0" w:space="0" w:color="auto"/>
        <w:right w:val="none" w:sz="0" w:space="0" w:color="auto"/>
      </w:divBdr>
    </w:div>
    <w:div w:id="318390540">
      <w:bodyDiv w:val="1"/>
      <w:marLeft w:val="0"/>
      <w:marRight w:val="0"/>
      <w:marTop w:val="0"/>
      <w:marBottom w:val="0"/>
      <w:divBdr>
        <w:top w:val="none" w:sz="0" w:space="0" w:color="auto"/>
        <w:left w:val="none" w:sz="0" w:space="0" w:color="auto"/>
        <w:bottom w:val="none" w:sz="0" w:space="0" w:color="auto"/>
        <w:right w:val="none" w:sz="0" w:space="0" w:color="auto"/>
      </w:divBdr>
    </w:div>
    <w:div w:id="326131971">
      <w:bodyDiv w:val="1"/>
      <w:marLeft w:val="0"/>
      <w:marRight w:val="0"/>
      <w:marTop w:val="0"/>
      <w:marBottom w:val="0"/>
      <w:divBdr>
        <w:top w:val="none" w:sz="0" w:space="0" w:color="auto"/>
        <w:left w:val="none" w:sz="0" w:space="0" w:color="auto"/>
        <w:bottom w:val="none" w:sz="0" w:space="0" w:color="auto"/>
        <w:right w:val="none" w:sz="0" w:space="0" w:color="auto"/>
      </w:divBdr>
      <w:divsChild>
        <w:div w:id="1328552038">
          <w:marLeft w:val="0"/>
          <w:marRight w:val="0"/>
          <w:marTop w:val="0"/>
          <w:marBottom w:val="0"/>
          <w:divBdr>
            <w:top w:val="none" w:sz="0" w:space="0" w:color="auto"/>
            <w:left w:val="none" w:sz="0" w:space="0" w:color="auto"/>
            <w:bottom w:val="none" w:sz="0" w:space="0" w:color="auto"/>
            <w:right w:val="none" w:sz="0" w:space="0" w:color="auto"/>
          </w:divBdr>
        </w:div>
      </w:divsChild>
    </w:div>
    <w:div w:id="339935456">
      <w:bodyDiv w:val="1"/>
      <w:marLeft w:val="0"/>
      <w:marRight w:val="0"/>
      <w:marTop w:val="0"/>
      <w:marBottom w:val="0"/>
      <w:divBdr>
        <w:top w:val="none" w:sz="0" w:space="0" w:color="auto"/>
        <w:left w:val="none" w:sz="0" w:space="0" w:color="auto"/>
        <w:bottom w:val="none" w:sz="0" w:space="0" w:color="auto"/>
        <w:right w:val="none" w:sz="0" w:space="0" w:color="auto"/>
      </w:divBdr>
    </w:div>
    <w:div w:id="382565653">
      <w:bodyDiv w:val="1"/>
      <w:marLeft w:val="0"/>
      <w:marRight w:val="0"/>
      <w:marTop w:val="0"/>
      <w:marBottom w:val="0"/>
      <w:divBdr>
        <w:top w:val="none" w:sz="0" w:space="0" w:color="auto"/>
        <w:left w:val="none" w:sz="0" w:space="0" w:color="auto"/>
        <w:bottom w:val="none" w:sz="0" w:space="0" w:color="auto"/>
        <w:right w:val="none" w:sz="0" w:space="0" w:color="auto"/>
      </w:divBdr>
    </w:div>
    <w:div w:id="386730169">
      <w:bodyDiv w:val="1"/>
      <w:marLeft w:val="0"/>
      <w:marRight w:val="0"/>
      <w:marTop w:val="0"/>
      <w:marBottom w:val="0"/>
      <w:divBdr>
        <w:top w:val="none" w:sz="0" w:space="0" w:color="auto"/>
        <w:left w:val="none" w:sz="0" w:space="0" w:color="auto"/>
        <w:bottom w:val="none" w:sz="0" w:space="0" w:color="auto"/>
        <w:right w:val="none" w:sz="0" w:space="0" w:color="auto"/>
      </w:divBdr>
    </w:div>
    <w:div w:id="386877165">
      <w:bodyDiv w:val="1"/>
      <w:marLeft w:val="0"/>
      <w:marRight w:val="0"/>
      <w:marTop w:val="0"/>
      <w:marBottom w:val="0"/>
      <w:divBdr>
        <w:top w:val="none" w:sz="0" w:space="0" w:color="auto"/>
        <w:left w:val="none" w:sz="0" w:space="0" w:color="auto"/>
        <w:bottom w:val="none" w:sz="0" w:space="0" w:color="auto"/>
        <w:right w:val="none" w:sz="0" w:space="0" w:color="auto"/>
      </w:divBdr>
      <w:divsChild>
        <w:div w:id="1463420856">
          <w:marLeft w:val="0"/>
          <w:marRight w:val="0"/>
          <w:marTop w:val="0"/>
          <w:marBottom w:val="0"/>
          <w:divBdr>
            <w:top w:val="none" w:sz="0" w:space="0" w:color="auto"/>
            <w:left w:val="none" w:sz="0" w:space="0" w:color="auto"/>
            <w:bottom w:val="none" w:sz="0" w:space="0" w:color="auto"/>
            <w:right w:val="none" w:sz="0" w:space="0" w:color="auto"/>
          </w:divBdr>
        </w:div>
      </w:divsChild>
    </w:div>
    <w:div w:id="389578337">
      <w:bodyDiv w:val="1"/>
      <w:marLeft w:val="0"/>
      <w:marRight w:val="0"/>
      <w:marTop w:val="0"/>
      <w:marBottom w:val="0"/>
      <w:divBdr>
        <w:top w:val="none" w:sz="0" w:space="0" w:color="auto"/>
        <w:left w:val="none" w:sz="0" w:space="0" w:color="auto"/>
        <w:bottom w:val="none" w:sz="0" w:space="0" w:color="auto"/>
        <w:right w:val="none" w:sz="0" w:space="0" w:color="auto"/>
      </w:divBdr>
    </w:div>
    <w:div w:id="391465349">
      <w:bodyDiv w:val="1"/>
      <w:marLeft w:val="0"/>
      <w:marRight w:val="0"/>
      <w:marTop w:val="0"/>
      <w:marBottom w:val="0"/>
      <w:divBdr>
        <w:top w:val="none" w:sz="0" w:space="0" w:color="auto"/>
        <w:left w:val="none" w:sz="0" w:space="0" w:color="auto"/>
        <w:bottom w:val="none" w:sz="0" w:space="0" w:color="auto"/>
        <w:right w:val="none" w:sz="0" w:space="0" w:color="auto"/>
      </w:divBdr>
    </w:div>
    <w:div w:id="408775946">
      <w:bodyDiv w:val="1"/>
      <w:marLeft w:val="0"/>
      <w:marRight w:val="0"/>
      <w:marTop w:val="0"/>
      <w:marBottom w:val="0"/>
      <w:divBdr>
        <w:top w:val="none" w:sz="0" w:space="0" w:color="auto"/>
        <w:left w:val="none" w:sz="0" w:space="0" w:color="auto"/>
        <w:bottom w:val="none" w:sz="0" w:space="0" w:color="auto"/>
        <w:right w:val="none" w:sz="0" w:space="0" w:color="auto"/>
      </w:divBdr>
      <w:divsChild>
        <w:div w:id="1569880513">
          <w:marLeft w:val="0"/>
          <w:marRight w:val="0"/>
          <w:marTop w:val="0"/>
          <w:marBottom w:val="0"/>
          <w:divBdr>
            <w:top w:val="none" w:sz="0" w:space="0" w:color="auto"/>
            <w:left w:val="none" w:sz="0" w:space="0" w:color="auto"/>
            <w:bottom w:val="none" w:sz="0" w:space="0" w:color="auto"/>
            <w:right w:val="none" w:sz="0" w:space="0" w:color="auto"/>
          </w:divBdr>
        </w:div>
      </w:divsChild>
    </w:div>
    <w:div w:id="409621189">
      <w:bodyDiv w:val="1"/>
      <w:marLeft w:val="0"/>
      <w:marRight w:val="0"/>
      <w:marTop w:val="0"/>
      <w:marBottom w:val="0"/>
      <w:divBdr>
        <w:top w:val="none" w:sz="0" w:space="0" w:color="auto"/>
        <w:left w:val="none" w:sz="0" w:space="0" w:color="auto"/>
        <w:bottom w:val="none" w:sz="0" w:space="0" w:color="auto"/>
        <w:right w:val="none" w:sz="0" w:space="0" w:color="auto"/>
      </w:divBdr>
    </w:div>
    <w:div w:id="423303152">
      <w:bodyDiv w:val="1"/>
      <w:marLeft w:val="0"/>
      <w:marRight w:val="0"/>
      <w:marTop w:val="0"/>
      <w:marBottom w:val="0"/>
      <w:divBdr>
        <w:top w:val="none" w:sz="0" w:space="0" w:color="auto"/>
        <w:left w:val="none" w:sz="0" w:space="0" w:color="auto"/>
        <w:bottom w:val="none" w:sz="0" w:space="0" w:color="auto"/>
        <w:right w:val="none" w:sz="0" w:space="0" w:color="auto"/>
      </w:divBdr>
    </w:div>
    <w:div w:id="424962152">
      <w:bodyDiv w:val="1"/>
      <w:marLeft w:val="0"/>
      <w:marRight w:val="0"/>
      <w:marTop w:val="0"/>
      <w:marBottom w:val="0"/>
      <w:divBdr>
        <w:top w:val="none" w:sz="0" w:space="0" w:color="auto"/>
        <w:left w:val="none" w:sz="0" w:space="0" w:color="auto"/>
        <w:bottom w:val="none" w:sz="0" w:space="0" w:color="auto"/>
        <w:right w:val="none" w:sz="0" w:space="0" w:color="auto"/>
      </w:divBdr>
    </w:div>
    <w:div w:id="426662325">
      <w:bodyDiv w:val="1"/>
      <w:marLeft w:val="0"/>
      <w:marRight w:val="0"/>
      <w:marTop w:val="0"/>
      <w:marBottom w:val="0"/>
      <w:divBdr>
        <w:top w:val="none" w:sz="0" w:space="0" w:color="auto"/>
        <w:left w:val="none" w:sz="0" w:space="0" w:color="auto"/>
        <w:bottom w:val="none" w:sz="0" w:space="0" w:color="auto"/>
        <w:right w:val="none" w:sz="0" w:space="0" w:color="auto"/>
      </w:divBdr>
    </w:div>
    <w:div w:id="433868894">
      <w:bodyDiv w:val="1"/>
      <w:marLeft w:val="0"/>
      <w:marRight w:val="0"/>
      <w:marTop w:val="0"/>
      <w:marBottom w:val="0"/>
      <w:divBdr>
        <w:top w:val="none" w:sz="0" w:space="0" w:color="auto"/>
        <w:left w:val="none" w:sz="0" w:space="0" w:color="auto"/>
        <w:bottom w:val="none" w:sz="0" w:space="0" w:color="auto"/>
        <w:right w:val="none" w:sz="0" w:space="0" w:color="auto"/>
      </w:divBdr>
    </w:div>
    <w:div w:id="460730553">
      <w:bodyDiv w:val="1"/>
      <w:marLeft w:val="0"/>
      <w:marRight w:val="0"/>
      <w:marTop w:val="0"/>
      <w:marBottom w:val="0"/>
      <w:divBdr>
        <w:top w:val="none" w:sz="0" w:space="0" w:color="auto"/>
        <w:left w:val="none" w:sz="0" w:space="0" w:color="auto"/>
        <w:bottom w:val="none" w:sz="0" w:space="0" w:color="auto"/>
        <w:right w:val="none" w:sz="0" w:space="0" w:color="auto"/>
      </w:divBdr>
      <w:divsChild>
        <w:div w:id="1033069556">
          <w:marLeft w:val="0"/>
          <w:marRight w:val="0"/>
          <w:marTop w:val="0"/>
          <w:marBottom w:val="0"/>
          <w:divBdr>
            <w:top w:val="none" w:sz="0" w:space="0" w:color="auto"/>
            <w:left w:val="none" w:sz="0" w:space="0" w:color="auto"/>
            <w:bottom w:val="none" w:sz="0" w:space="0" w:color="auto"/>
            <w:right w:val="none" w:sz="0" w:space="0" w:color="auto"/>
          </w:divBdr>
        </w:div>
      </w:divsChild>
    </w:div>
    <w:div w:id="461189360">
      <w:bodyDiv w:val="1"/>
      <w:marLeft w:val="0"/>
      <w:marRight w:val="0"/>
      <w:marTop w:val="0"/>
      <w:marBottom w:val="0"/>
      <w:divBdr>
        <w:top w:val="none" w:sz="0" w:space="0" w:color="auto"/>
        <w:left w:val="none" w:sz="0" w:space="0" w:color="auto"/>
        <w:bottom w:val="none" w:sz="0" w:space="0" w:color="auto"/>
        <w:right w:val="none" w:sz="0" w:space="0" w:color="auto"/>
      </w:divBdr>
    </w:div>
    <w:div w:id="463473855">
      <w:bodyDiv w:val="1"/>
      <w:marLeft w:val="0"/>
      <w:marRight w:val="0"/>
      <w:marTop w:val="0"/>
      <w:marBottom w:val="0"/>
      <w:divBdr>
        <w:top w:val="none" w:sz="0" w:space="0" w:color="auto"/>
        <w:left w:val="none" w:sz="0" w:space="0" w:color="auto"/>
        <w:bottom w:val="none" w:sz="0" w:space="0" w:color="auto"/>
        <w:right w:val="none" w:sz="0" w:space="0" w:color="auto"/>
      </w:divBdr>
    </w:div>
    <w:div w:id="468134985">
      <w:bodyDiv w:val="1"/>
      <w:marLeft w:val="0"/>
      <w:marRight w:val="0"/>
      <w:marTop w:val="0"/>
      <w:marBottom w:val="0"/>
      <w:divBdr>
        <w:top w:val="none" w:sz="0" w:space="0" w:color="auto"/>
        <w:left w:val="none" w:sz="0" w:space="0" w:color="auto"/>
        <w:bottom w:val="none" w:sz="0" w:space="0" w:color="auto"/>
        <w:right w:val="none" w:sz="0" w:space="0" w:color="auto"/>
      </w:divBdr>
    </w:div>
    <w:div w:id="473449546">
      <w:bodyDiv w:val="1"/>
      <w:marLeft w:val="0"/>
      <w:marRight w:val="0"/>
      <w:marTop w:val="0"/>
      <w:marBottom w:val="0"/>
      <w:divBdr>
        <w:top w:val="none" w:sz="0" w:space="0" w:color="auto"/>
        <w:left w:val="none" w:sz="0" w:space="0" w:color="auto"/>
        <w:bottom w:val="none" w:sz="0" w:space="0" w:color="auto"/>
        <w:right w:val="none" w:sz="0" w:space="0" w:color="auto"/>
      </w:divBdr>
    </w:div>
    <w:div w:id="482888123">
      <w:bodyDiv w:val="1"/>
      <w:marLeft w:val="0"/>
      <w:marRight w:val="0"/>
      <w:marTop w:val="0"/>
      <w:marBottom w:val="0"/>
      <w:divBdr>
        <w:top w:val="none" w:sz="0" w:space="0" w:color="auto"/>
        <w:left w:val="none" w:sz="0" w:space="0" w:color="auto"/>
        <w:bottom w:val="none" w:sz="0" w:space="0" w:color="auto"/>
        <w:right w:val="none" w:sz="0" w:space="0" w:color="auto"/>
      </w:divBdr>
    </w:div>
    <w:div w:id="522279828">
      <w:bodyDiv w:val="1"/>
      <w:marLeft w:val="0"/>
      <w:marRight w:val="0"/>
      <w:marTop w:val="0"/>
      <w:marBottom w:val="0"/>
      <w:divBdr>
        <w:top w:val="none" w:sz="0" w:space="0" w:color="auto"/>
        <w:left w:val="none" w:sz="0" w:space="0" w:color="auto"/>
        <w:bottom w:val="none" w:sz="0" w:space="0" w:color="auto"/>
        <w:right w:val="none" w:sz="0" w:space="0" w:color="auto"/>
      </w:divBdr>
    </w:div>
    <w:div w:id="526021828">
      <w:bodyDiv w:val="1"/>
      <w:marLeft w:val="0"/>
      <w:marRight w:val="0"/>
      <w:marTop w:val="0"/>
      <w:marBottom w:val="0"/>
      <w:divBdr>
        <w:top w:val="none" w:sz="0" w:space="0" w:color="auto"/>
        <w:left w:val="none" w:sz="0" w:space="0" w:color="auto"/>
        <w:bottom w:val="none" w:sz="0" w:space="0" w:color="auto"/>
        <w:right w:val="none" w:sz="0" w:space="0" w:color="auto"/>
      </w:divBdr>
    </w:div>
    <w:div w:id="541333928">
      <w:bodyDiv w:val="1"/>
      <w:marLeft w:val="0"/>
      <w:marRight w:val="0"/>
      <w:marTop w:val="0"/>
      <w:marBottom w:val="0"/>
      <w:divBdr>
        <w:top w:val="none" w:sz="0" w:space="0" w:color="auto"/>
        <w:left w:val="none" w:sz="0" w:space="0" w:color="auto"/>
        <w:bottom w:val="none" w:sz="0" w:space="0" w:color="auto"/>
        <w:right w:val="none" w:sz="0" w:space="0" w:color="auto"/>
      </w:divBdr>
    </w:div>
    <w:div w:id="545147644">
      <w:bodyDiv w:val="1"/>
      <w:marLeft w:val="0"/>
      <w:marRight w:val="0"/>
      <w:marTop w:val="0"/>
      <w:marBottom w:val="0"/>
      <w:divBdr>
        <w:top w:val="none" w:sz="0" w:space="0" w:color="auto"/>
        <w:left w:val="none" w:sz="0" w:space="0" w:color="auto"/>
        <w:bottom w:val="none" w:sz="0" w:space="0" w:color="auto"/>
        <w:right w:val="none" w:sz="0" w:space="0" w:color="auto"/>
      </w:divBdr>
    </w:div>
    <w:div w:id="546068420">
      <w:bodyDiv w:val="1"/>
      <w:marLeft w:val="0"/>
      <w:marRight w:val="0"/>
      <w:marTop w:val="0"/>
      <w:marBottom w:val="0"/>
      <w:divBdr>
        <w:top w:val="none" w:sz="0" w:space="0" w:color="auto"/>
        <w:left w:val="none" w:sz="0" w:space="0" w:color="auto"/>
        <w:bottom w:val="none" w:sz="0" w:space="0" w:color="auto"/>
        <w:right w:val="none" w:sz="0" w:space="0" w:color="auto"/>
      </w:divBdr>
    </w:div>
    <w:div w:id="550262959">
      <w:bodyDiv w:val="1"/>
      <w:marLeft w:val="0"/>
      <w:marRight w:val="0"/>
      <w:marTop w:val="0"/>
      <w:marBottom w:val="0"/>
      <w:divBdr>
        <w:top w:val="none" w:sz="0" w:space="0" w:color="auto"/>
        <w:left w:val="none" w:sz="0" w:space="0" w:color="auto"/>
        <w:bottom w:val="none" w:sz="0" w:space="0" w:color="auto"/>
        <w:right w:val="none" w:sz="0" w:space="0" w:color="auto"/>
      </w:divBdr>
    </w:div>
    <w:div w:id="580679505">
      <w:bodyDiv w:val="1"/>
      <w:marLeft w:val="0"/>
      <w:marRight w:val="0"/>
      <w:marTop w:val="0"/>
      <w:marBottom w:val="0"/>
      <w:divBdr>
        <w:top w:val="none" w:sz="0" w:space="0" w:color="auto"/>
        <w:left w:val="none" w:sz="0" w:space="0" w:color="auto"/>
        <w:bottom w:val="none" w:sz="0" w:space="0" w:color="auto"/>
        <w:right w:val="none" w:sz="0" w:space="0" w:color="auto"/>
      </w:divBdr>
    </w:div>
    <w:div w:id="600914449">
      <w:bodyDiv w:val="1"/>
      <w:marLeft w:val="0"/>
      <w:marRight w:val="0"/>
      <w:marTop w:val="0"/>
      <w:marBottom w:val="0"/>
      <w:divBdr>
        <w:top w:val="none" w:sz="0" w:space="0" w:color="auto"/>
        <w:left w:val="none" w:sz="0" w:space="0" w:color="auto"/>
        <w:bottom w:val="none" w:sz="0" w:space="0" w:color="auto"/>
        <w:right w:val="none" w:sz="0" w:space="0" w:color="auto"/>
      </w:divBdr>
    </w:div>
    <w:div w:id="603853548">
      <w:bodyDiv w:val="1"/>
      <w:marLeft w:val="0"/>
      <w:marRight w:val="0"/>
      <w:marTop w:val="0"/>
      <w:marBottom w:val="0"/>
      <w:divBdr>
        <w:top w:val="none" w:sz="0" w:space="0" w:color="auto"/>
        <w:left w:val="none" w:sz="0" w:space="0" w:color="auto"/>
        <w:bottom w:val="none" w:sz="0" w:space="0" w:color="auto"/>
        <w:right w:val="none" w:sz="0" w:space="0" w:color="auto"/>
      </w:divBdr>
    </w:div>
    <w:div w:id="616255909">
      <w:bodyDiv w:val="1"/>
      <w:marLeft w:val="0"/>
      <w:marRight w:val="0"/>
      <w:marTop w:val="0"/>
      <w:marBottom w:val="0"/>
      <w:divBdr>
        <w:top w:val="none" w:sz="0" w:space="0" w:color="auto"/>
        <w:left w:val="none" w:sz="0" w:space="0" w:color="auto"/>
        <w:bottom w:val="none" w:sz="0" w:space="0" w:color="auto"/>
        <w:right w:val="none" w:sz="0" w:space="0" w:color="auto"/>
      </w:divBdr>
      <w:divsChild>
        <w:div w:id="1255630039">
          <w:marLeft w:val="0"/>
          <w:marRight w:val="0"/>
          <w:marTop w:val="0"/>
          <w:marBottom w:val="0"/>
          <w:divBdr>
            <w:top w:val="none" w:sz="0" w:space="0" w:color="auto"/>
            <w:left w:val="none" w:sz="0" w:space="0" w:color="auto"/>
            <w:bottom w:val="none" w:sz="0" w:space="0" w:color="auto"/>
            <w:right w:val="none" w:sz="0" w:space="0" w:color="auto"/>
          </w:divBdr>
        </w:div>
      </w:divsChild>
    </w:div>
    <w:div w:id="622687035">
      <w:bodyDiv w:val="1"/>
      <w:marLeft w:val="0"/>
      <w:marRight w:val="0"/>
      <w:marTop w:val="0"/>
      <w:marBottom w:val="0"/>
      <w:divBdr>
        <w:top w:val="none" w:sz="0" w:space="0" w:color="auto"/>
        <w:left w:val="none" w:sz="0" w:space="0" w:color="auto"/>
        <w:bottom w:val="none" w:sz="0" w:space="0" w:color="auto"/>
        <w:right w:val="none" w:sz="0" w:space="0" w:color="auto"/>
      </w:divBdr>
    </w:div>
    <w:div w:id="672606551">
      <w:bodyDiv w:val="1"/>
      <w:marLeft w:val="0"/>
      <w:marRight w:val="0"/>
      <w:marTop w:val="0"/>
      <w:marBottom w:val="0"/>
      <w:divBdr>
        <w:top w:val="none" w:sz="0" w:space="0" w:color="auto"/>
        <w:left w:val="none" w:sz="0" w:space="0" w:color="auto"/>
        <w:bottom w:val="none" w:sz="0" w:space="0" w:color="auto"/>
        <w:right w:val="none" w:sz="0" w:space="0" w:color="auto"/>
      </w:divBdr>
      <w:divsChild>
        <w:div w:id="1442604497">
          <w:marLeft w:val="0"/>
          <w:marRight w:val="0"/>
          <w:marTop w:val="0"/>
          <w:marBottom w:val="0"/>
          <w:divBdr>
            <w:top w:val="none" w:sz="0" w:space="0" w:color="auto"/>
            <w:left w:val="none" w:sz="0" w:space="0" w:color="auto"/>
            <w:bottom w:val="none" w:sz="0" w:space="0" w:color="auto"/>
            <w:right w:val="none" w:sz="0" w:space="0" w:color="auto"/>
          </w:divBdr>
        </w:div>
      </w:divsChild>
    </w:div>
    <w:div w:id="676155068">
      <w:bodyDiv w:val="1"/>
      <w:marLeft w:val="0"/>
      <w:marRight w:val="0"/>
      <w:marTop w:val="0"/>
      <w:marBottom w:val="0"/>
      <w:divBdr>
        <w:top w:val="none" w:sz="0" w:space="0" w:color="auto"/>
        <w:left w:val="none" w:sz="0" w:space="0" w:color="auto"/>
        <w:bottom w:val="none" w:sz="0" w:space="0" w:color="auto"/>
        <w:right w:val="none" w:sz="0" w:space="0" w:color="auto"/>
      </w:divBdr>
      <w:divsChild>
        <w:div w:id="97452517">
          <w:marLeft w:val="0"/>
          <w:marRight w:val="0"/>
          <w:marTop w:val="0"/>
          <w:marBottom w:val="0"/>
          <w:divBdr>
            <w:top w:val="none" w:sz="0" w:space="0" w:color="auto"/>
            <w:left w:val="none" w:sz="0" w:space="0" w:color="auto"/>
            <w:bottom w:val="none" w:sz="0" w:space="0" w:color="auto"/>
            <w:right w:val="none" w:sz="0" w:space="0" w:color="auto"/>
          </w:divBdr>
        </w:div>
      </w:divsChild>
    </w:div>
    <w:div w:id="683558042">
      <w:bodyDiv w:val="1"/>
      <w:marLeft w:val="0"/>
      <w:marRight w:val="0"/>
      <w:marTop w:val="0"/>
      <w:marBottom w:val="0"/>
      <w:divBdr>
        <w:top w:val="none" w:sz="0" w:space="0" w:color="auto"/>
        <w:left w:val="none" w:sz="0" w:space="0" w:color="auto"/>
        <w:bottom w:val="none" w:sz="0" w:space="0" w:color="auto"/>
        <w:right w:val="none" w:sz="0" w:space="0" w:color="auto"/>
      </w:divBdr>
    </w:div>
    <w:div w:id="711883809">
      <w:bodyDiv w:val="1"/>
      <w:marLeft w:val="0"/>
      <w:marRight w:val="0"/>
      <w:marTop w:val="0"/>
      <w:marBottom w:val="0"/>
      <w:divBdr>
        <w:top w:val="none" w:sz="0" w:space="0" w:color="auto"/>
        <w:left w:val="none" w:sz="0" w:space="0" w:color="auto"/>
        <w:bottom w:val="none" w:sz="0" w:space="0" w:color="auto"/>
        <w:right w:val="none" w:sz="0" w:space="0" w:color="auto"/>
      </w:divBdr>
      <w:divsChild>
        <w:div w:id="651720470">
          <w:marLeft w:val="0"/>
          <w:marRight w:val="0"/>
          <w:marTop w:val="0"/>
          <w:marBottom w:val="0"/>
          <w:divBdr>
            <w:top w:val="none" w:sz="0" w:space="0" w:color="auto"/>
            <w:left w:val="none" w:sz="0" w:space="0" w:color="auto"/>
            <w:bottom w:val="none" w:sz="0" w:space="0" w:color="auto"/>
            <w:right w:val="none" w:sz="0" w:space="0" w:color="auto"/>
          </w:divBdr>
        </w:div>
      </w:divsChild>
    </w:div>
    <w:div w:id="715277335">
      <w:bodyDiv w:val="1"/>
      <w:marLeft w:val="0"/>
      <w:marRight w:val="0"/>
      <w:marTop w:val="0"/>
      <w:marBottom w:val="0"/>
      <w:divBdr>
        <w:top w:val="none" w:sz="0" w:space="0" w:color="auto"/>
        <w:left w:val="none" w:sz="0" w:space="0" w:color="auto"/>
        <w:bottom w:val="none" w:sz="0" w:space="0" w:color="auto"/>
        <w:right w:val="none" w:sz="0" w:space="0" w:color="auto"/>
      </w:divBdr>
    </w:div>
    <w:div w:id="726952581">
      <w:bodyDiv w:val="1"/>
      <w:marLeft w:val="0"/>
      <w:marRight w:val="0"/>
      <w:marTop w:val="0"/>
      <w:marBottom w:val="0"/>
      <w:divBdr>
        <w:top w:val="none" w:sz="0" w:space="0" w:color="auto"/>
        <w:left w:val="none" w:sz="0" w:space="0" w:color="auto"/>
        <w:bottom w:val="none" w:sz="0" w:space="0" w:color="auto"/>
        <w:right w:val="none" w:sz="0" w:space="0" w:color="auto"/>
      </w:divBdr>
    </w:div>
    <w:div w:id="769857390">
      <w:bodyDiv w:val="1"/>
      <w:marLeft w:val="0"/>
      <w:marRight w:val="0"/>
      <w:marTop w:val="0"/>
      <w:marBottom w:val="0"/>
      <w:divBdr>
        <w:top w:val="none" w:sz="0" w:space="0" w:color="auto"/>
        <w:left w:val="none" w:sz="0" w:space="0" w:color="auto"/>
        <w:bottom w:val="none" w:sz="0" w:space="0" w:color="auto"/>
        <w:right w:val="none" w:sz="0" w:space="0" w:color="auto"/>
      </w:divBdr>
    </w:div>
    <w:div w:id="784227176">
      <w:bodyDiv w:val="1"/>
      <w:marLeft w:val="0"/>
      <w:marRight w:val="0"/>
      <w:marTop w:val="0"/>
      <w:marBottom w:val="0"/>
      <w:divBdr>
        <w:top w:val="none" w:sz="0" w:space="0" w:color="auto"/>
        <w:left w:val="none" w:sz="0" w:space="0" w:color="auto"/>
        <w:bottom w:val="none" w:sz="0" w:space="0" w:color="auto"/>
        <w:right w:val="none" w:sz="0" w:space="0" w:color="auto"/>
      </w:divBdr>
      <w:divsChild>
        <w:div w:id="2115900962">
          <w:marLeft w:val="0"/>
          <w:marRight w:val="0"/>
          <w:marTop w:val="0"/>
          <w:marBottom w:val="0"/>
          <w:divBdr>
            <w:top w:val="none" w:sz="0" w:space="0" w:color="auto"/>
            <w:left w:val="none" w:sz="0" w:space="0" w:color="auto"/>
            <w:bottom w:val="none" w:sz="0" w:space="0" w:color="auto"/>
            <w:right w:val="none" w:sz="0" w:space="0" w:color="auto"/>
          </w:divBdr>
        </w:div>
      </w:divsChild>
    </w:div>
    <w:div w:id="786121005">
      <w:bodyDiv w:val="1"/>
      <w:marLeft w:val="0"/>
      <w:marRight w:val="0"/>
      <w:marTop w:val="0"/>
      <w:marBottom w:val="0"/>
      <w:divBdr>
        <w:top w:val="none" w:sz="0" w:space="0" w:color="auto"/>
        <w:left w:val="none" w:sz="0" w:space="0" w:color="auto"/>
        <w:bottom w:val="none" w:sz="0" w:space="0" w:color="auto"/>
        <w:right w:val="none" w:sz="0" w:space="0" w:color="auto"/>
      </w:divBdr>
    </w:div>
    <w:div w:id="788552672">
      <w:bodyDiv w:val="1"/>
      <w:marLeft w:val="0"/>
      <w:marRight w:val="0"/>
      <w:marTop w:val="0"/>
      <w:marBottom w:val="0"/>
      <w:divBdr>
        <w:top w:val="none" w:sz="0" w:space="0" w:color="auto"/>
        <w:left w:val="none" w:sz="0" w:space="0" w:color="auto"/>
        <w:bottom w:val="none" w:sz="0" w:space="0" w:color="auto"/>
        <w:right w:val="none" w:sz="0" w:space="0" w:color="auto"/>
      </w:divBdr>
    </w:div>
    <w:div w:id="788671590">
      <w:bodyDiv w:val="1"/>
      <w:marLeft w:val="0"/>
      <w:marRight w:val="0"/>
      <w:marTop w:val="0"/>
      <w:marBottom w:val="0"/>
      <w:divBdr>
        <w:top w:val="none" w:sz="0" w:space="0" w:color="auto"/>
        <w:left w:val="none" w:sz="0" w:space="0" w:color="auto"/>
        <w:bottom w:val="none" w:sz="0" w:space="0" w:color="auto"/>
        <w:right w:val="none" w:sz="0" w:space="0" w:color="auto"/>
      </w:divBdr>
      <w:divsChild>
        <w:div w:id="1706370882">
          <w:marLeft w:val="60"/>
          <w:marRight w:val="60"/>
          <w:marTop w:val="100"/>
          <w:marBottom w:val="100"/>
          <w:divBdr>
            <w:top w:val="none" w:sz="0" w:space="0" w:color="auto"/>
            <w:left w:val="none" w:sz="0" w:space="0" w:color="auto"/>
            <w:bottom w:val="none" w:sz="0" w:space="0" w:color="auto"/>
            <w:right w:val="none" w:sz="0" w:space="0" w:color="auto"/>
          </w:divBdr>
          <w:divsChild>
            <w:div w:id="19738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7998">
      <w:bodyDiv w:val="1"/>
      <w:marLeft w:val="0"/>
      <w:marRight w:val="0"/>
      <w:marTop w:val="0"/>
      <w:marBottom w:val="0"/>
      <w:divBdr>
        <w:top w:val="none" w:sz="0" w:space="0" w:color="auto"/>
        <w:left w:val="none" w:sz="0" w:space="0" w:color="auto"/>
        <w:bottom w:val="none" w:sz="0" w:space="0" w:color="auto"/>
        <w:right w:val="none" w:sz="0" w:space="0" w:color="auto"/>
      </w:divBdr>
    </w:div>
    <w:div w:id="814374448">
      <w:bodyDiv w:val="1"/>
      <w:marLeft w:val="0"/>
      <w:marRight w:val="0"/>
      <w:marTop w:val="0"/>
      <w:marBottom w:val="0"/>
      <w:divBdr>
        <w:top w:val="none" w:sz="0" w:space="0" w:color="auto"/>
        <w:left w:val="none" w:sz="0" w:space="0" w:color="auto"/>
        <w:bottom w:val="none" w:sz="0" w:space="0" w:color="auto"/>
        <w:right w:val="none" w:sz="0" w:space="0" w:color="auto"/>
      </w:divBdr>
      <w:divsChild>
        <w:div w:id="1165050539">
          <w:marLeft w:val="0"/>
          <w:marRight w:val="0"/>
          <w:marTop w:val="0"/>
          <w:marBottom w:val="0"/>
          <w:divBdr>
            <w:top w:val="none" w:sz="0" w:space="0" w:color="auto"/>
            <w:left w:val="none" w:sz="0" w:space="0" w:color="auto"/>
            <w:bottom w:val="none" w:sz="0" w:space="0" w:color="auto"/>
            <w:right w:val="none" w:sz="0" w:space="0" w:color="auto"/>
          </w:divBdr>
        </w:div>
      </w:divsChild>
    </w:div>
    <w:div w:id="818116277">
      <w:bodyDiv w:val="1"/>
      <w:marLeft w:val="0"/>
      <w:marRight w:val="0"/>
      <w:marTop w:val="0"/>
      <w:marBottom w:val="0"/>
      <w:divBdr>
        <w:top w:val="none" w:sz="0" w:space="0" w:color="auto"/>
        <w:left w:val="none" w:sz="0" w:space="0" w:color="auto"/>
        <w:bottom w:val="none" w:sz="0" w:space="0" w:color="auto"/>
        <w:right w:val="none" w:sz="0" w:space="0" w:color="auto"/>
      </w:divBdr>
    </w:div>
    <w:div w:id="819924872">
      <w:bodyDiv w:val="1"/>
      <w:marLeft w:val="0"/>
      <w:marRight w:val="0"/>
      <w:marTop w:val="0"/>
      <w:marBottom w:val="0"/>
      <w:divBdr>
        <w:top w:val="none" w:sz="0" w:space="0" w:color="auto"/>
        <w:left w:val="none" w:sz="0" w:space="0" w:color="auto"/>
        <w:bottom w:val="none" w:sz="0" w:space="0" w:color="auto"/>
        <w:right w:val="none" w:sz="0" w:space="0" w:color="auto"/>
      </w:divBdr>
    </w:div>
    <w:div w:id="822046712">
      <w:bodyDiv w:val="1"/>
      <w:marLeft w:val="0"/>
      <w:marRight w:val="0"/>
      <w:marTop w:val="0"/>
      <w:marBottom w:val="0"/>
      <w:divBdr>
        <w:top w:val="none" w:sz="0" w:space="0" w:color="auto"/>
        <w:left w:val="none" w:sz="0" w:space="0" w:color="auto"/>
        <w:bottom w:val="none" w:sz="0" w:space="0" w:color="auto"/>
        <w:right w:val="none" w:sz="0" w:space="0" w:color="auto"/>
      </w:divBdr>
    </w:div>
    <w:div w:id="829104990">
      <w:bodyDiv w:val="1"/>
      <w:marLeft w:val="0"/>
      <w:marRight w:val="0"/>
      <w:marTop w:val="0"/>
      <w:marBottom w:val="0"/>
      <w:divBdr>
        <w:top w:val="none" w:sz="0" w:space="0" w:color="auto"/>
        <w:left w:val="none" w:sz="0" w:space="0" w:color="auto"/>
        <w:bottom w:val="none" w:sz="0" w:space="0" w:color="auto"/>
        <w:right w:val="none" w:sz="0" w:space="0" w:color="auto"/>
      </w:divBdr>
    </w:div>
    <w:div w:id="840240708">
      <w:bodyDiv w:val="1"/>
      <w:marLeft w:val="0"/>
      <w:marRight w:val="0"/>
      <w:marTop w:val="0"/>
      <w:marBottom w:val="0"/>
      <w:divBdr>
        <w:top w:val="none" w:sz="0" w:space="0" w:color="auto"/>
        <w:left w:val="none" w:sz="0" w:space="0" w:color="auto"/>
        <w:bottom w:val="none" w:sz="0" w:space="0" w:color="auto"/>
        <w:right w:val="none" w:sz="0" w:space="0" w:color="auto"/>
      </w:divBdr>
    </w:div>
    <w:div w:id="842356253">
      <w:bodyDiv w:val="1"/>
      <w:marLeft w:val="0"/>
      <w:marRight w:val="0"/>
      <w:marTop w:val="0"/>
      <w:marBottom w:val="0"/>
      <w:divBdr>
        <w:top w:val="none" w:sz="0" w:space="0" w:color="auto"/>
        <w:left w:val="none" w:sz="0" w:space="0" w:color="auto"/>
        <w:bottom w:val="none" w:sz="0" w:space="0" w:color="auto"/>
        <w:right w:val="none" w:sz="0" w:space="0" w:color="auto"/>
      </w:divBdr>
    </w:div>
    <w:div w:id="852694148">
      <w:bodyDiv w:val="1"/>
      <w:marLeft w:val="0"/>
      <w:marRight w:val="0"/>
      <w:marTop w:val="0"/>
      <w:marBottom w:val="0"/>
      <w:divBdr>
        <w:top w:val="none" w:sz="0" w:space="0" w:color="auto"/>
        <w:left w:val="none" w:sz="0" w:space="0" w:color="auto"/>
        <w:bottom w:val="none" w:sz="0" w:space="0" w:color="auto"/>
        <w:right w:val="none" w:sz="0" w:space="0" w:color="auto"/>
      </w:divBdr>
      <w:divsChild>
        <w:div w:id="1072586590">
          <w:marLeft w:val="0"/>
          <w:marRight w:val="0"/>
          <w:marTop w:val="0"/>
          <w:marBottom w:val="0"/>
          <w:divBdr>
            <w:top w:val="none" w:sz="0" w:space="0" w:color="auto"/>
            <w:left w:val="none" w:sz="0" w:space="0" w:color="auto"/>
            <w:bottom w:val="none" w:sz="0" w:space="0" w:color="auto"/>
            <w:right w:val="none" w:sz="0" w:space="0" w:color="auto"/>
          </w:divBdr>
        </w:div>
      </w:divsChild>
    </w:div>
    <w:div w:id="894507025">
      <w:bodyDiv w:val="1"/>
      <w:marLeft w:val="0"/>
      <w:marRight w:val="0"/>
      <w:marTop w:val="0"/>
      <w:marBottom w:val="0"/>
      <w:divBdr>
        <w:top w:val="none" w:sz="0" w:space="0" w:color="auto"/>
        <w:left w:val="none" w:sz="0" w:space="0" w:color="auto"/>
        <w:bottom w:val="none" w:sz="0" w:space="0" w:color="auto"/>
        <w:right w:val="none" w:sz="0" w:space="0" w:color="auto"/>
      </w:divBdr>
    </w:div>
    <w:div w:id="921136559">
      <w:bodyDiv w:val="1"/>
      <w:marLeft w:val="0"/>
      <w:marRight w:val="0"/>
      <w:marTop w:val="0"/>
      <w:marBottom w:val="0"/>
      <w:divBdr>
        <w:top w:val="none" w:sz="0" w:space="0" w:color="auto"/>
        <w:left w:val="none" w:sz="0" w:space="0" w:color="auto"/>
        <w:bottom w:val="none" w:sz="0" w:space="0" w:color="auto"/>
        <w:right w:val="none" w:sz="0" w:space="0" w:color="auto"/>
      </w:divBdr>
    </w:div>
    <w:div w:id="943222215">
      <w:bodyDiv w:val="1"/>
      <w:marLeft w:val="0"/>
      <w:marRight w:val="0"/>
      <w:marTop w:val="0"/>
      <w:marBottom w:val="0"/>
      <w:divBdr>
        <w:top w:val="none" w:sz="0" w:space="0" w:color="auto"/>
        <w:left w:val="none" w:sz="0" w:space="0" w:color="auto"/>
        <w:bottom w:val="none" w:sz="0" w:space="0" w:color="auto"/>
        <w:right w:val="none" w:sz="0" w:space="0" w:color="auto"/>
      </w:divBdr>
    </w:div>
    <w:div w:id="961770998">
      <w:bodyDiv w:val="1"/>
      <w:marLeft w:val="0"/>
      <w:marRight w:val="0"/>
      <w:marTop w:val="0"/>
      <w:marBottom w:val="0"/>
      <w:divBdr>
        <w:top w:val="none" w:sz="0" w:space="0" w:color="auto"/>
        <w:left w:val="none" w:sz="0" w:space="0" w:color="auto"/>
        <w:bottom w:val="none" w:sz="0" w:space="0" w:color="auto"/>
        <w:right w:val="none" w:sz="0" w:space="0" w:color="auto"/>
      </w:divBdr>
    </w:div>
    <w:div w:id="980769819">
      <w:bodyDiv w:val="1"/>
      <w:marLeft w:val="0"/>
      <w:marRight w:val="0"/>
      <w:marTop w:val="0"/>
      <w:marBottom w:val="0"/>
      <w:divBdr>
        <w:top w:val="none" w:sz="0" w:space="0" w:color="auto"/>
        <w:left w:val="none" w:sz="0" w:space="0" w:color="auto"/>
        <w:bottom w:val="none" w:sz="0" w:space="0" w:color="auto"/>
        <w:right w:val="none" w:sz="0" w:space="0" w:color="auto"/>
      </w:divBdr>
    </w:div>
    <w:div w:id="990135901">
      <w:bodyDiv w:val="1"/>
      <w:marLeft w:val="0"/>
      <w:marRight w:val="0"/>
      <w:marTop w:val="0"/>
      <w:marBottom w:val="0"/>
      <w:divBdr>
        <w:top w:val="none" w:sz="0" w:space="0" w:color="auto"/>
        <w:left w:val="none" w:sz="0" w:space="0" w:color="auto"/>
        <w:bottom w:val="none" w:sz="0" w:space="0" w:color="auto"/>
        <w:right w:val="none" w:sz="0" w:space="0" w:color="auto"/>
      </w:divBdr>
    </w:div>
    <w:div w:id="1010714613">
      <w:bodyDiv w:val="1"/>
      <w:marLeft w:val="0"/>
      <w:marRight w:val="0"/>
      <w:marTop w:val="0"/>
      <w:marBottom w:val="0"/>
      <w:divBdr>
        <w:top w:val="none" w:sz="0" w:space="0" w:color="auto"/>
        <w:left w:val="none" w:sz="0" w:space="0" w:color="auto"/>
        <w:bottom w:val="none" w:sz="0" w:space="0" w:color="auto"/>
        <w:right w:val="none" w:sz="0" w:space="0" w:color="auto"/>
      </w:divBdr>
    </w:div>
    <w:div w:id="1018654912">
      <w:bodyDiv w:val="1"/>
      <w:marLeft w:val="0"/>
      <w:marRight w:val="0"/>
      <w:marTop w:val="0"/>
      <w:marBottom w:val="0"/>
      <w:divBdr>
        <w:top w:val="none" w:sz="0" w:space="0" w:color="auto"/>
        <w:left w:val="none" w:sz="0" w:space="0" w:color="auto"/>
        <w:bottom w:val="none" w:sz="0" w:space="0" w:color="auto"/>
        <w:right w:val="none" w:sz="0" w:space="0" w:color="auto"/>
      </w:divBdr>
      <w:divsChild>
        <w:div w:id="1173177974">
          <w:marLeft w:val="0"/>
          <w:marRight w:val="0"/>
          <w:marTop w:val="0"/>
          <w:marBottom w:val="0"/>
          <w:divBdr>
            <w:top w:val="none" w:sz="0" w:space="0" w:color="auto"/>
            <w:left w:val="none" w:sz="0" w:space="0" w:color="auto"/>
            <w:bottom w:val="none" w:sz="0" w:space="0" w:color="auto"/>
            <w:right w:val="none" w:sz="0" w:space="0" w:color="auto"/>
          </w:divBdr>
        </w:div>
      </w:divsChild>
    </w:div>
    <w:div w:id="1022823249">
      <w:bodyDiv w:val="1"/>
      <w:marLeft w:val="0"/>
      <w:marRight w:val="0"/>
      <w:marTop w:val="0"/>
      <w:marBottom w:val="0"/>
      <w:divBdr>
        <w:top w:val="none" w:sz="0" w:space="0" w:color="auto"/>
        <w:left w:val="none" w:sz="0" w:space="0" w:color="auto"/>
        <w:bottom w:val="none" w:sz="0" w:space="0" w:color="auto"/>
        <w:right w:val="none" w:sz="0" w:space="0" w:color="auto"/>
      </w:divBdr>
    </w:div>
    <w:div w:id="1045103554">
      <w:bodyDiv w:val="1"/>
      <w:marLeft w:val="0"/>
      <w:marRight w:val="0"/>
      <w:marTop w:val="0"/>
      <w:marBottom w:val="0"/>
      <w:divBdr>
        <w:top w:val="none" w:sz="0" w:space="0" w:color="auto"/>
        <w:left w:val="none" w:sz="0" w:space="0" w:color="auto"/>
        <w:bottom w:val="none" w:sz="0" w:space="0" w:color="auto"/>
        <w:right w:val="none" w:sz="0" w:space="0" w:color="auto"/>
      </w:divBdr>
      <w:divsChild>
        <w:div w:id="105740518">
          <w:marLeft w:val="0"/>
          <w:marRight w:val="0"/>
          <w:marTop w:val="0"/>
          <w:marBottom w:val="0"/>
          <w:divBdr>
            <w:top w:val="none" w:sz="0" w:space="0" w:color="auto"/>
            <w:left w:val="none" w:sz="0" w:space="0" w:color="auto"/>
            <w:bottom w:val="none" w:sz="0" w:space="0" w:color="auto"/>
            <w:right w:val="none" w:sz="0" w:space="0" w:color="auto"/>
          </w:divBdr>
        </w:div>
      </w:divsChild>
    </w:div>
    <w:div w:id="1092705369">
      <w:bodyDiv w:val="1"/>
      <w:marLeft w:val="0"/>
      <w:marRight w:val="0"/>
      <w:marTop w:val="0"/>
      <w:marBottom w:val="0"/>
      <w:divBdr>
        <w:top w:val="none" w:sz="0" w:space="0" w:color="auto"/>
        <w:left w:val="none" w:sz="0" w:space="0" w:color="auto"/>
        <w:bottom w:val="none" w:sz="0" w:space="0" w:color="auto"/>
        <w:right w:val="none" w:sz="0" w:space="0" w:color="auto"/>
      </w:divBdr>
    </w:div>
    <w:div w:id="1120880149">
      <w:bodyDiv w:val="1"/>
      <w:marLeft w:val="0"/>
      <w:marRight w:val="0"/>
      <w:marTop w:val="0"/>
      <w:marBottom w:val="0"/>
      <w:divBdr>
        <w:top w:val="none" w:sz="0" w:space="0" w:color="auto"/>
        <w:left w:val="none" w:sz="0" w:space="0" w:color="auto"/>
        <w:bottom w:val="none" w:sz="0" w:space="0" w:color="auto"/>
        <w:right w:val="none" w:sz="0" w:space="0" w:color="auto"/>
      </w:divBdr>
    </w:div>
    <w:div w:id="1124881069">
      <w:bodyDiv w:val="1"/>
      <w:marLeft w:val="0"/>
      <w:marRight w:val="0"/>
      <w:marTop w:val="0"/>
      <w:marBottom w:val="0"/>
      <w:divBdr>
        <w:top w:val="none" w:sz="0" w:space="0" w:color="auto"/>
        <w:left w:val="none" w:sz="0" w:space="0" w:color="auto"/>
        <w:bottom w:val="none" w:sz="0" w:space="0" w:color="auto"/>
        <w:right w:val="none" w:sz="0" w:space="0" w:color="auto"/>
      </w:divBdr>
      <w:divsChild>
        <w:div w:id="595291602">
          <w:marLeft w:val="0"/>
          <w:marRight w:val="0"/>
          <w:marTop w:val="0"/>
          <w:marBottom w:val="0"/>
          <w:divBdr>
            <w:top w:val="none" w:sz="0" w:space="0" w:color="auto"/>
            <w:left w:val="none" w:sz="0" w:space="0" w:color="auto"/>
            <w:bottom w:val="none" w:sz="0" w:space="0" w:color="auto"/>
            <w:right w:val="none" w:sz="0" w:space="0" w:color="auto"/>
          </w:divBdr>
        </w:div>
      </w:divsChild>
    </w:div>
    <w:div w:id="1150247674">
      <w:bodyDiv w:val="1"/>
      <w:marLeft w:val="0"/>
      <w:marRight w:val="0"/>
      <w:marTop w:val="0"/>
      <w:marBottom w:val="0"/>
      <w:divBdr>
        <w:top w:val="none" w:sz="0" w:space="0" w:color="auto"/>
        <w:left w:val="none" w:sz="0" w:space="0" w:color="auto"/>
        <w:bottom w:val="none" w:sz="0" w:space="0" w:color="auto"/>
        <w:right w:val="none" w:sz="0" w:space="0" w:color="auto"/>
      </w:divBdr>
    </w:div>
    <w:div w:id="1170607766">
      <w:bodyDiv w:val="1"/>
      <w:marLeft w:val="0"/>
      <w:marRight w:val="0"/>
      <w:marTop w:val="0"/>
      <w:marBottom w:val="0"/>
      <w:divBdr>
        <w:top w:val="none" w:sz="0" w:space="0" w:color="auto"/>
        <w:left w:val="none" w:sz="0" w:space="0" w:color="auto"/>
        <w:bottom w:val="none" w:sz="0" w:space="0" w:color="auto"/>
        <w:right w:val="none" w:sz="0" w:space="0" w:color="auto"/>
      </w:divBdr>
    </w:div>
    <w:div w:id="1175848819">
      <w:bodyDiv w:val="1"/>
      <w:marLeft w:val="0"/>
      <w:marRight w:val="0"/>
      <w:marTop w:val="0"/>
      <w:marBottom w:val="0"/>
      <w:divBdr>
        <w:top w:val="none" w:sz="0" w:space="0" w:color="auto"/>
        <w:left w:val="none" w:sz="0" w:space="0" w:color="auto"/>
        <w:bottom w:val="none" w:sz="0" w:space="0" w:color="auto"/>
        <w:right w:val="none" w:sz="0" w:space="0" w:color="auto"/>
      </w:divBdr>
      <w:divsChild>
        <w:div w:id="492724449">
          <w:marLeft w:val="0"/>
          <w:marRight w:val="0"/>
          <w:marTop w:val="0"/>
          <w:marBottom w:val="0"/>
          <w:divBdr>
            <w:top w:val="none" w:sz="0" w:space="0" w:color="auto"/>
            <w:left w:val="none" w:sz="0" w:space="0" w:color="auto"/>
            <w:bottom w:val="none" w:sz="0" w:space="0" w:color="auto"/>
            <w:right w:val="none" w:sz="0" w:space="0" w:color="auto"/>
          </w:divBdr>
        </w:div>
      </w:divsChild>
    </w:div>
    <w:div w:id="1179007492">
      <w:bodyDiv w:val="1"/>
      <w:marLeft w:val="0"/>
      <w:marRight w:val="0"/>
      <w:marTop w:val="0"/>
      <w:marBottom w:val="0"/>
      <w:divBdr>
        <w:top w:val="none" w:sz="0" w:space="0" w:color="auto"/>
        <w:left w:val="none" w:sz="0" w:space="0" w:color="auto"/>
        <w:bottom w:val="none" w:sz="0" w:space="0" w:color="auto"/>
        <w:right w:val="none" w:sz="0" w:space="0" w:color="auto"/>
      </w:divBdr>
    </w:div>
    <w:div w:id="1182669234">
      <w:bodyDiv w:val="1"/>
      <w:marLeft w:val="0"/>
      <w:marRight w:val="0"/>
      <w:marTop w:val="0"/>
      <w:marBottom w:val="0"/>
      <w:divBdr>
        <w:top w:val="none" w:sz="0" w:space="0" w:color="auto"/>
        <w:left w:val="none" w:sz="0" w:space="0" w:color="auto"/>
        <w:bottom w:val="none" w:sz="0" w:space="0" w:color="auto"/>
        <w:right w:val="none" w:sz="0" w:space="0" w:color="auto"/>
      </w:divBdr>
    </w:div>
    <w:div w:id="1225796589">
      <w:bodyDiv w:val="1"/>
      <w:marLeft w:val="0"/>
      <w:marRight w:val="0"/>
      <w:marTop w:val="0"/>
      <w:marBottom w:val="0"/>
      <w:divBdr>
        <w:top w:val="none" w:sz="0" w:space="0" w:color="auto"/>
        <w:left w:val="none" w:sz="0" w:space="0" w:color="auto"/>
        <w:bottom w:val="none" w:sz="0" w:space="0" w:color="auto"/>
        <w:right w:val="none" w:sz="0" w:space="0" w:color="auto"/>
      </w:divBdr>
    </w:div>
    <w:div w:id="1237087235">
      <w:bodyDiv w:val="1"/>
      <w:marLeft w:val="0"/>
      <w:marRight w:val="0"/>
      <w:marTop w:val="0"/>
      <w:marBottom w:val="0"/>
      <w:divBdr>
        <w:top w:val="none" w:sz="0" w:space="0" w:color="auto"/>
        <w:left w:val="none" w:sz="0" w:space="0" w:color="auto"/>
        <w:bottom w:val="none" w:sz="0" w:space="0" w:color="auto"/>
        <w:right w:val="none" w:sz="0" w:space="0" w:color="auto"/>
      </w:divBdr>
    </w:div>
    <w:div w:id="1253660009">
      <w:bodyDiv w:val="1"/>
      <w:marLeft w:val="0"/>
      <w:marRight w:val="0"/>
      <w:marTop w:val="0"/>
      <w:marBottom w:val="0"/>
      <w:divBdr>
        <w:top w:val="none" w:sz="0" w:space="0" w:color="auto"/>
        <w:left w:val="none" w:sz="0" w:space="0" w:color="auto"/>
        <w:bottom w:val="none" w:sz="0" w:space="0" w:color="auto"/>
        <w:right w:val="none" w:sz="0" w:space="0" w:color="auto"/>
      </w:divBdr>
      <w:divsChild>
        <w:div w:id="1303121799">
          <w:marLeft w:val="0"/>
          <w:marRight w:val="0"/>
          <w:marTop w:val="0"/>
          <w:marBottom w:val="0"/>
          <w:divBdr>
            <w:top w:val="none" w:sz="0" w:space="0" w:color="auto"/>
            <w:left w:val="none" w:sz="0" w:space="0" w:color="auto"/>
            <w:bottom w:val="none" w:sz="0" w:space="0" w:color="auto"/>
            <w:right w:val="none" w:sz="0" w:space="0" w:color="auto"/>
          </w:divBdr>
        </w:div>
      </w:divsChild>
    </w:div>
    <w:div w:id="1260798675">
      <w:bodyDiv w:val="1"/>
      <w:marLeft w:val="0"/>
      <w:marRight w:val="0"/>
      <w:marTop w:val="0"/>
      <w:marBottom w:val="0"/>
      <w:divBdr>
        <w:top w:val="none" w:sz="0" w:space="0" w:color="auto"/>
        <w:left w:val="none" w:sz="0" w:space="0" w:color="auto"/>
        <w:bottom w:val="none" w:sz="0" w:space="0" w:color="auto"/>
        <w:right w:val="none" w:sz="0" w:space="0" w:color="auto"/>
      </w:divBdr>
    </w:div>
    <w:div w:id="1279602160">
      <w:bodyDiv w:val="1"/>
      <w:marLeft w:val="0"/>
      <w:marRight w:val="0"/>
      <w:marTop w:val="0"/>
      <w:marBottom w:val="0"/>
      <w:divBdr>
        <w:top w:val="none" w:sz="0" w:space="0" w:color="auto"/>
        <w:left w:val="none" w:sz="0" w:space="0" w:color="auto"/>
        <w:bottom w:val="none" w:sz="0" w:space="0" w:color="auto"/>
        <w:right w:val="none" w:sz="0" w:space="0" w:color="auto"/>
      </w:divBdr>
    </w:div>
    <w:div w:id="1297639749">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
    <w:div w:id="1320427551">
      <w:bodyDiv w:val="1"/>
      <w:marLeft w:val="0"/>
      <w:marRight w:val="0"/>
      <w:marTop w:val="0"/>
      <w:marBottom w:val="0"/>
      <w:divBdr>
        <w:top w:val="none" w:sz="0" w:space="0" w:color="auto"/>
        <w:left w:val="none" w:sz="0" w:space="0" w:color="auto"/>
        <w:bottom w:val="none" w:sz="0" w:space="0" w:color="auto"/>
        <w:right w:val="none" w:sz="0" w:space="0" w:color="auto"/>
      </w:divBdr>
    </w:div>
    <w:div w:id="1353805769">
      <w:bodyDiv w:val="1"/>
      <w:marLeft w:val="0"/>
      <w:marRight w:val="0"/>
      <w:marTop w:val="0"/>
      <w:marBottom w:val="0"/>
      <w:divBdr>
        <w:top w:val="none" w:sz="0" w:space="0" w:color="auto"/>
        <w:left w:val="none" w:sz="0" w:space="0" w:color="auto"/>
        <w:bottom w:val="none" w:sz="0" w:space="0" w:color="auto"/>
        <w:right w:val="none" w:sz="0" w:space="0" w:color="auto"/>
      </w:divBdr>
      <w:divsChild>
        <w:div w:id="507983871">
          <w:marLeft w:val="0"/>
          <w:marRight w:val="0"/>
          <w:marTop w:val="0"/>
          <w:marBottom w:val="0"/>
          <w:divBdr>
            <w:top w:val="none" w:sz="0" w:space="0" w:color="auto"/>
            <w:left w:val="none" w:sz="0" w:space="0" w:color="auto"/>
            <w:bottom w:val="none" w:sz="0" w:space="0" w:color="auto"/>
            <w:right w:val="none" w:sz="0" w:space="0" w:color="auto"/>
          </w:divBdr>
        </w:div>
      </w:divsChild>
    </w:div>
    <w:div w:id="1364789452">
      <w:bodyDiv w:val="1"/>
      <w:marLeft w:val="0"/>
      <w:marRight w:val="0"/>
      <w:marTop w:val="0"/>
      <w:marBottom w:val="0"/>
      <w:divBdr>
        <w:top w:val="none" w:sz="0" w:space="0" w:color="auto"/>
        <w:left w:val="none" w:sz="0" w:space="0" w:color="auto"/>
        <w:bottom w:val="none" w:sz="0" w:space="0" w:color="auto"/>
        <w:right w:val="none" w:sz="0" w:space="0" w:color="auto"/>
      </w:divBdr>
    </w:div>
    <w:div w:id="1364869442">
      <w:bodyDiv w:val="1"/>
      <w:marLeft w:val="0"/>
      <w:marRight w:val="0"/>
      <w:marTop w:val="0"/>
      <w:marBottom w:val="0"/>
      <w:divBdr>
        <w:top w:val="none" w:sz="0" w:space="0" w:color="auto"/>
        <w:left w:val="none" w:sz="0" w:space="0" w:color="auto"/>
        <w:bottom w:val="none" w:sz="0" w:space="0" w:color="auto"/>
        <w:right w:val="none" w:sz="0" w:space="0" w:color="auto"/>
      </w:divBdr>
    </w:div>
    <w:div w:id="1368140791">
      <w:bodyDiv w:val="1"/>
      <w:marLeft w:val="0"/>
      <w:marRight w:val="0"/>
      <w:marTop w:val="0"/>
      <w:marBottom w:val="0"/>
      <w:divBdr>
        <w:top w:val="none" w:sz="0" w:space="0" w:color="auto"/>
        <w:left w:val="none" w:sz="0" w:space="0" w:color="auto"/>
        <w:bottom w:val="none" w:sz="0" w:space="0" w:color="auto"/>
        <w:right w:val="none" w:sz="0" w:space="0" w:color="auto"/>
      </w:divBdr>
    </w:div>
    <w:div w:id="1412852909">
      <w:bodyDiv w:val="1"/>
      <w:marLeft w:val="0"/>
      <w:marRight w:val="0"/>
      <w:marTop w:val="0"/>
      <w:marBottom w:val="0"/>
      <w:divBdr>
        <w:top w:val="none" w:sz="0" w:space="0" w:color="auto"/>
        <w:left w:val="none" w:sz="0" w:space="0" w:color="auto"/>
        <w:bottom w:val="none" w:sz="0" w:space="0" w:color="auto"/>
        <w:right w:val="none" w:sz="0" w:space="0" w:color="auto"/>
      </w:divBdr>
      <w:divsChild>
        <w:div w:id="702829809">
          <w:marLeft w:val="0"/>
          <w:marRight w:val="0"/>
          <w:marTop w:val="0"/>
          <w:marBottom w:val="0"/>
          <w:divBdr>
            <w:top w:val="none" w:sz="0" w:space="0" w:color="auto"/>
            <w:left w:val="none" w:sz="0" w:space="0" w:color="auto"/>
            <w:bottom w:val="none" w:sz="0" w:space="0" w:color="auto"/>
            <w:right w:val="none" w:sz="0" w:space="0" w:color="auto"/>
          </w:divBdr>
        </w:div>
      </w:divsChild>
    </w:div>
    <w:div w:id="1414739524">
      <w:bodyDiv w:val="1"/>
      <w:marLeft w:val="0"/>
      <w:marRight w:val="0"/>
      <w:marTop w:val="0"/>
      <w:marBottom w:val="0"/>
      <w:divBdr>
        <w:top w:val="none" w:sz="0" w:space="0" w:color="auto"/>
        <w:left w:val="none" w:sz="0" w:space="0" w:color="auto"/>
        <w:bottom w:val="none" w:sz="0" w:space="0" w:color="auto"/>
        <w:right w:val="none" w:sz="0" w:space="0" w:color="auto"/>
      </w:divBdr>
    </w:div>
    <w:div w:id="1422024465">
      <w:bodyDiv w:val="1"/>
      <w:marLeft w:val="0"/>
      <w:marRight w:val="0"/>
      <w:marTop w:val="0"/>
      <w:marBottom w:val="0"/>
      <w:divBdr>
        <w:top w:val="none" w:sz="0" w:space="0" w:color="auto"/>
        <w:left w:val="none" w:sz="0" w:space="0" w:color="auto"/>
        <w:bottom w:val="none" w:sz="0" w:space="0" w:color="auto"/>
        <w:right w:val="none" w:sz="0" w:space="0" w:color="auto"/>
      </w:divBdr>
    </w:div>
    <w:div w:id="1435975363">
      <w:bodyDiv w:val="1"/>
      <w:marLeft w:val="0"/>
      <w:marRight w:val="0"/>
      <w:marTop w:val="0"/>
      <w:marBottom w:val="0"/>
      <w:divBdr>
        <w:top w:val="none" w:sz="0" w:space="0" w:color="auto"/>
        <w:left w:val="none" w:sz="0" w:space="0" w:color="auto"/>
        <w:bottom w:val="none" w:sz="0" w:space="0" w:color="auto"/>
        <w:right w:val="none" w:sz="0" w:space="0" w:color="auto"/>
      </w:divBdr>
    </w:div>
    <w:div w:id="1439451553">
      <w:bodyDiv w:val="1"/>
      <w:marLeft w:val="0"/>
      <w:marRight w:val="0"/>
      <w:marTop w:val="0"/>
      <w:marBottom w:val="0"/>
      <w:divBdr>
        <w:top w:val="none" w:sz="0" w:space="0" w:color="auto"/>
        <w:left w:val="none" w:sz="0" w:space="0" w:color="auto"/>
        <w:bottom w:val="none" w:sz="0" w:space="0" w:color="auto"/>
        <w:right w:val="none" w:sz="0" w:space="0" w:color="auto"/>
      </w:divBdr>
    </w:div>
    <w:div w:id="1445151684">
      <w:bodyDiv w:val="1"/>
      <w:marLeft w:val="0"/>
      <w:marRight w:val="0"/>
      <w:marTop w:val="0"/>
      <w:marBottom w:val="0"/>
      <w:divBdr>
        <w:top w:val="none" w:sz="0" w:space="0" w:color="auto"/>
        <w:left w:val="none" w:sz="0" w:space="0" w:color="auto"/>
        <w:bottom w:val="none" w:sz="0" w:space="0" w:color="auto"/>
        <w:right w:val="none" w:sz="0" w:space="0" w:color="auto"/>
      </w:divBdr>
    </w:div>
    <w:div w:id="1457407392">
      <w:bodyDiv w:val="1"/>
      <w:marLeft w:val="0"/>
      <w:marRight w:val="0"/>
      <w:marTop w:val="0"/>
      <w:marBottom w:val="0"/>
      <w:divBdr>
        <w:top w:val="none" w:sz="0" w:space="0" w:color="auto"/>
        <w:left w:val="none" w:sz="0" w:space="0" w:color="auto"/>
        <w:bottom w:val="none" w:sz="0" w:space="0" w:color="auto"/>
        <w:right w:val="none" w:sz="0" w:space="0" w:color="auto"/>
      </w:divBdr>
    </w:div>
    <w:div w:id="1476408691">
      <w:bodyDiv w:val="1"/>
      <w:marLeft w:val="0"/>
      <w:marRight w:val="0"/>
      <w:marTop w:val="0"/>
      <w:marBottom w:val="0"/>
      <w:divBdr>
        <w:top w:val="none" w:sz="0" w:space="0" w:color="auto"/>
        <w:left w:val="none" w:sz="0" w:space="0" w:color="auto"/>
        <w:bottom w:val="none" w:sz="0" w:space="0" w:color="auto"/>
        <w:right w:val="none" w:sz="0" w:space="0" w:color="auto"/>
      </w:divBdr>
    </w:div>
    <w:div w:id="1478381033">
      <w:bodyDiv w:val="1"/>
      <w:marLeft w:val="0"/>
      <w:marRight w:val="0"/>
      <w:marTop w:val="0"/>
      <w:marBottom w:val="0"/>
      <w:divBdr>
        <w:top w:val="none" w:sz="0" w:space="0" w:color="auto"/>
        <w:left w:val="none" w:sz="0" w:space="0" w:color="auto"/>
        <w:bottom w:val="none" w:sz="0" w:space="0" w:color="auto"/>
        <w:right w:val="none" w:sz="0" w:space="0" w:color="auto"/>
      </w:divBdr>
    </w:div>
    <w:div w:id="1482114875">
      <w:bodyDiv w:val="1"/>
      <w:marLeft w:val="0"/>
      <w:marRight w:val="0"/>
      <w:marTop w:val="0"/>
      <w:marBottom w:val="0"/>
      <w:divBdr>
        <w:top w:val="none" w:sz="0" w:space="0" w:color="auto"/>
        <w:left w:val="none" w:sz="0" w:space="0" w:color="auto"/>
        <w:bottom w:val="none" w:sz="0" w:space="0" w:color="auto"/>
        <w:right w:val="none" w:sz="0" w:space="0" w:color="auto"/>
      </w:divBdr>
    </w:div>
    <w:div w:id="1509100380">
      <w:bodyDiv w:val="1"/>
      <w:marLeft w:val="0"/>
      <w:marRight w:val="0"/>
      <w:marTop w:val="0"/>
      <w:marBottom w:val="0"/>
      <w:divBdr>
        <w:top w:val="none" w:sz="0" w:space="0" w:color="auto"/>
        <w:left w:val="none" w:sz="0" w:space="0" w:color="auto"/>
        <w:bottom w:val="none" w:sz="0" w:space="0" w:color="auto"/>
        <w:right w:val="none" w:sz="0" w:space="0" w:color="auto"/>
      </w:divBdr>
    </w:div>
    <w:div w:id="1514539854">
      <w:bodyDiv w:val="1"/>
      <w:marLeft w:val="0"/>
      <w:marRight w:val="0"/>
      <w:marTop w:val="0"/>
      <w:marBottom w:val="0"/>
      <w:divBdr>
        <w:top w:val="none" w:sz="0" w:space="0" w:color="auto"/>
        <w:left w:val="none" w:sz="0" w:space="0" w:color="auto"/>
        <w:bottom w:val="none" w:sz="0" w:space="0" w:color="auto"/>
        <w:right w:val="none" w:sz="0" w:space="0" w:color="auto"/>
      </w:divBdr>
      <w:divsChild>
        <w:div w:id="105739631">
          <w:marLeft w:val="0"/>
          <w:marRight w:val="0"/>
          <w:marTop w:val="0"/>
          <w:marBottom w:val="0"/>
          <w:divBdr>
            <w:top w:val="none" w:sz="0" w:space="0" w:color="auto"/>
            <w:left w:val="none" w:sz="0" w:space="0" w:color="auto"/>
            <w:bottom w:val="none" w:sz="0" w:space="0" w:color="auto"/>
            <w:right w:val="none" w:sz="0" w:space="0" w:color="auto"/>
          </w:divBdr>
        </w:div>
      </w:divsChild>
    </w:div>
    <w:div w:id="1517618278">
      <w:bodyDiv w:val="1"/>
      <w:marLeft w:val="0"/>
      <w:marRight w:val="0"/>
      <w:marTop w:val="0"/>
      <w:marBottom w:val="0"/>
      <w:divBdr>
        <w:top w:val="none" w:sz="0" w:space="0" w:color="auto"/>
        <w:left w:val="none" w:sz="0" w:space="0" w:color="auto"/>
        <w:bottom w:val="none" w:sz="0" w:space="0" w:color="auto"/>
        <w:right w:val="none" w:sz="0" w:space="0" w:color="auto"/>
      </w:divBdr>
    </w:div>
    <w:div w:id="1532954233">
      <w:bodyDiv w:val="1"/>
      <w:marLeft w:val="0"/>
      <w:marRight w:val="0"/>
      <w:marTop w:val="0"/>
      <w:marBottom w:val="0"/>
      <w:divBdr>
        <w:top w:val="none" w:sz="0" w:space="0" w:color="auto"/>
        <w:left w:val="none" w:sz="0" w:space="0" w:color="auto"/>
        <w:bottom w:val="none" w:sz="0" w:space="0" w:color="auto"/>
        <w:right w:val="none" w:sz="0" w:space="0" w:color="auto"/>
      </w:divBdr>
    </w:div>
    <w:div w:id="1561745052">
      <w:bodyDiv w:val="1"/>
      <w:marLeft w:val="0"/>
      <w:marRight w:val="0"/>
      <w:marTop w:val="0"/>
      <w:marBottom w:val="0"/>
      <w:divBdr>
        <w:top w:val="none" w:sz="0" w:space="0" w:color="auto"/>
        <w:left w:val="none" w:sz="0" w:space="0" w:color="auto"/>
        <w:bottom w:val="none" w:sz="0" w:space="0" w:color="auto"/>
        <w:right w:val="none" w:sz="0" w:space="0" w:color="auto"/>
      </w:divBdr>
    </w:div>
    <w:div w:id="1581016689">
      <w:bodyDiv w:val="1"/>
      <w:marLeft w:val="0"/>
      <w:marRight w:val="0"/>
      <w:marTop w:val="0"/>
      <w:marBottom w:val="0"/>
      <w:divBdr>
        <w:top w:val="none" w:sz="0" w:space="0" w:color="auto"/>
        <w:left w:val="none" w:sz="0" w:space="0" w:color="auto"/>
        <w:bottom w:val="none" w:sz="0" w:space="0" w:color="auto"/>
        <w:right w:val="none" w:sz="0" w:space="0" w:color="auto"/>
      </w:divBdr>
    </w:div>
    <w:div w:id="1583875844">
      <w:bodyDiv w:val="1"/>
      <w:marLeft w:val="0"/>
      <w:marRight w:val="0"/>
      <w:marTop w:val="0"/>
      <w:marBottom w:val="0"/>
      <w:divBdr>
        <w:top w:val="none" w:sz="0" w:space="0" w:color="auto"/>
        <w:left w:val="none" w:sz="0" w:space="0" w:color="auto"/>
        <w:bottom w:val="none" w:sz="0" w:space="0" w:color="auto"/>
        <w:right w:val="none" w:sz="0" w:space="0" w:color="auto"/>
      </w:divBdr>
      <w:divsChild>
        <w:div w:id="615530219">
          <w:marLeft w:val="0"/>
          <w:marRight w:val="0"/>
          <w:marTop w:val="0"/>
          <w:marBottom w:val="0"/>
          <w:divBdr>
            <w:top w:val="none" w:sz="0" w:space="0" w:color="auto"/>
            <w:left w:val="none" w:sz="0" w:space="0" w:color="auto"/>
            <w:bottom w:val="none" w:sz="0" w:space="0" w:color="auto"/>
            <w:right w:val="none" w:sz="0" w:space="0" w:color="auto"/>
          </w:divBdr>
        </w:div>
      </w:divsChild>
    </w:div>
    <w:div w:id="1611084523">
      <w:bodyDiv w:val="1"/>
      <w:marLeft w:val="0"/>
      <w:marRight w:val="0"/>
      <w:marTop w:val="0"/>
      <w:marBottom w:val="0"/>
      <w:divBdr>
        <w:top w:val="none" w:sz="0" w:space="0" w:color="auto"/>
        <w:left w:val="none" w:sz="0" w:space="0" w:color="auto"/>
        <w:bottom w:val="none" w:sz="0" w:space="0" w:color="auto"/>
        <w:right w:val="none" w:sz="0" w:space="0" w:color="auto"/>
      </w:divBdr>
    </w:div>
    <w:div w:id="1618565221">
      <w:bodyDiv w:val="1"/>
      <w:marLeft w:val="0"/>
      <w:marRight w:val="0"/>
      <w:marTop w:val="0"/>
      <w:marBottom w:val="0"/>
      <w:divBdr>
        <w:top w:val="none" w:sz="0" w:space="0" w:color="auto"/>
        <w:left w:val="none" w:sz="0" w:space="0" w:color="auto"/>
        <w:bottom w:val="none" w:sz="0" w:space="0" w:color="auto"/>
        <w:right w:val="none" w:sz="0" w:space="0" w:color="auto"/>
      </w:divBdr>
    </w:div>
    <w:div w:id="1628779176">
      <w:bodyDiv w:val="1"/>
      <w:marLeft w:val="0"/>
      <w:marRight w:val="0"/>
      <w:marTop w:val="0"/>
      <w:marBottom w:val="0"/>
      <w:divBdr>
        <w:top w:val="none" w:sz="0" w:space="0" w:color="auto"/>
        <w:left w:val="none" w:sz="0" w:space="0" w:color="auto"/>
        <w:bottom w:val="none" w:sz="0" w:space="0" w:color="auto"/>
        <w:right w:val="none" w:sz="0" w:space="0" w:color="auto"/>
      </w:divBdr>
    </w:div>
    <w:div w:id="1643802011">
      <w:bodyDiv w:val="1"/>
      <w:marLeft w:val="0"/>
      <w:marRight w:val="0"/>
      <w:marTop w:val="0"/>
      <w:marBottom w:val="0"/>
      <w:divBdr>
        <w:top w:val="none" w:sz="0" w:space="0" w:color="auto"/>
        <w:left w:val="none" w:sz="0" w:space="0" w:color="auto"/>
        <w:bottom w:val="none" w:sz="0" w:space="0" w:color="auto"/>
        <w:right w:val="none" w:sz="0" w:space="0" w:color="auto"/>
      </w:divBdr>
    </w:div>
    <w:div w:id="1644308740">
      <w:bodyDiv w:val="1"/>
      <w:marLeft w:val="0"/>
      <w:marRight w:val="0"/>
      <w:marTop w:val="0"/>
      <w:marBottom w:val="0"/>
      <w:divBdr>
        <w:top w:val="none" w:sz="0" w:space="0" w:color="auto"/>
        <w:left w:val="none" w:sz="0" w:space="0" w:color="auto"/>
        <w:bottom w:val="none" w:sz="0" w:space="0" w:color="auto"/>
        <w:right w:val="none" w:sz="0" w:space="0" w:color="auto"/>
      </w:divBdr>
    </w:div>
    <w:div w:id="1659654081">
      <w:bodyDiv w:val="1"/>
      <w:marLeft w:val="0"/>
      <w:marRight w:val="0"/>
      <w:marTop w:val="0"/>
      <w:marBottom w:val="0"/>
      <w:divBdr>
        <w:top w:val="none" w:sz="0" w:space="0" w:color="auto"/>
        <w:left w:val="none" w:sz="0" w:space="0" w:color="auto"/>
        <w:bottom w:val="none" w:sz="0" w:space="0" w:color="auto"/>
        <w:right w:val="none" w:sz="0" w:space="0" w:color="auto"/>
      </w:divBdr>
    </w:div>
    <w:div w:id="1661349113">
      <w:bodyDiv w:val="1"/>
      <w:marLeft w:val="0"/>
      <w:marRight w:val="0"/>
      <w:marTop w:val="0"/>
      <w:marBottom w:val="0"/>
      <w:divBdr>
        <w:top w:val="none" w:sz="0" w:space="0" w:color="auto"/>
        <w:left w:val="none" w:sz="0" w:space="0" w:color="auto"/>
        <w:bottom w:val="none" w:sz="0" w:space="0" w:color="auto"/>
        <w:right w:val="none" w:sz="0" w:space="0" w:color="auto"/>
      </w:divBdr>
    </w:div>
    <w:div w:id="1662125377">
      <w:bodyDiv w:val="1"/>
      <w:marLeft w:val="0"/>
      <w:marRight w:val="0"/>
      <w:marTop w:val="0"/>
      <w:marBottom w:val="0"/>
      <w:divBdr>
        <w:top w:val="none" w:sz="0" w:space="0" w:color="auto"/>
        <w:left w:val="none" w:sz="0" w:space="0" w:color="auto"/>
        <w:bottom w:val="none" w:sz="0" w:space="0" w:color="auto"/>
        <w:right w:val="none" w:sz="0" w:space="0" w:color="auto"/>
      </w:divBdr>
    </w:div>
    <w:div w:id="1662925128">
      <w:bodyDiv w:val="1"/>
      <w:marLeft w:val="0"/>
      <w:marRight w:val="0"/>
      <w:marTop w:val="0"/>
      <w:marBottom w:val="0"/>
      <w:divBdr>
        <w:top w:val="none" w:sz="0" w:space="0" w:color="auto"/>
        <w:left w:val="none" w:sz="0" w:space="0" w:color="auto"/>
        <w:bottom w:val="none" w:sz="0" w:space="0" w:color="auto"/>
        <w:right w:val="none" w:sz="0" w:space="0" w:color="auto"/>
      </w:divBdr>
    </w:div>
    <w:div w:id="1678460286">
      <w:bodyDiv w:val="1"/>
      <w:marLeft w:val="0"/>
      <w:marRight w:val="0"/>
      <w:marTop w:val="0"/>
      <w:marBottom w:val="0"/>
      <w:divBdr>
        <w:top w:val="none" w:sz="0" w:space="0" w:color="auto"/>
        <w:left w:val="none" w:sz="0" w:space="0" w:color="auto"/>
        <w:bottom w:val="none" w:sz="0" w:space="0" w:color="auto"/>
        <w:right w:val="none" w:sz="0" w:space="0" w:color="auto"/>
      </w:divBdr>
    </w:div>
    <w:div w:id="1684817367">
      <w:bodyDiv w:val="1"/>
      <w:marLeft w:val="0"/>
      <w:marRight w:val="0"/>
      <w:marTop w:val="0"/>
      <w:marBottom w:val="0"/>
      <w:divBdr>
        <w:top w:val="none" w:sz="0" w:space="0" w:color="auto"/>
        <w:left w:val="none" w:sz="0" w:space="0" w:color="auto"/>
        <w:bottom w:val="none" w:sz="0" w:space="0" w:color="auto"/>
        <w:right w:val="none" w:sz="0" w:space="0" w:color="auto"/>
      </w:divBdr>
      <w:divsChild>
        <w:div w:id="1595285982">
          <w:marLeft w:val="0"/>
          <w:marRight w:val="0"/>
          <w:marTop w:val="0"/>
          <w:marBottom w:val="0"/>
          <w:divBdr>
            <w:top w:val="none" w:sz="0" w:space="0" w:color="auto"/>
            <w:left w:val="none" w:sz="0" w:space="0" w:color="auto"/>
            <w:bottom w:val="none" w:sz="0" w:space="0" w:color="auto"/>
            <w:right w:val="none" w:sz="0" w:space="0" w:color="auto"/>
          </w:divBdr>
        </w:div>
      </w:divsChild>
    </w:div>
    <w:div w:id="1709527884">
      <w:bodyDiv w:val="1"/>
      <w:marLeft w:val="0"/>
      <w:marRight w:val="0"/>
      <w:marTop w:val="0"/>
      <w:marBottom w:val="0"/>
      <w:divBdr>
        <w:top w:val="none" w:sz="0" w:space="0" w:color="auto"/>
        <w:left w:val="none" w:sz="0" w:space="0" w:color="auto"/>
        <w:bottom w:val="none" w:sz="0" w:space="0" w:color="auto"/>
        <w:right w:val="none" w:sz="0" w:space="0" w:color="auto"/>
      </w:divBdr>
    </w:div>
    <w:div w:id="1718361156">
      <w:bodyDiv w:val="1"/>
      <w:marLeft w:val="0"/>
      <w:marRight w:val="0"/>
      <w:marTop w:val="0"/>
      <w:marBottom w:val="0"/>
      <w:divBdr>
        <w:top w:val="none" w:sz="0" w:space="0" w:color="auto"/>
        <w:left w:val="none" w:sz="0" w:space="0" w:color="auto"/>
        <w:bottom w:val="none" w:sz="0" w:space="0" w:color="auto"/>
        <w:right w:val="none" w:sz="0" w:space="0" w:color="auto"/>
      </w:divBdr>
    </w:div>
    <w:div w:id="1734547817">
      <w:bodyDiv w:val="1"/>
      <w:marLeft w:val="0"/>
      <w:marRight w:val="0"/>
      <w:marTop w:val="0"/>
      <w:marBottom w:val="0"/>
      <w:divBdr>
        <w:top w:val="none" w:sz="0" w:space="0" w:color="auto"/>
        <w:left w:val="none" w:sz="0" w:space="0" w:color="auto"/>
        <w:bottom w:val="none" w:sz="0" w:space="0" w:color="auto"/>
        <w:right w:val="none" w:sz="0" w:space="0" w:color="auto"/>
      </w:divBdr>
    </w:div>
    <w:div w:id="1750351148">
      <w:bodyDiv w:val="1"/>
      <w:marLeft w:val="0"/>
      <w:marRight w:val="0"/>
      <w:marTop w:val="0"/>
      <w:marBottom w:val="0"/>
      <w:divBdr>
        <w:top w:val="none" w:sz="0" w:space="0" w:color="auto"/>
        <w:left w:val="none" w:sz="0" w:space="0" w:color="auto"/>
        <w:bottom w:val="none" w:sz="0" w:space="0" w:color="auto"/>
        <w:right w:val="none" w:sz="0" w:space="0" w:color="auto"/>
      </w:divBdr>
    </w:div>
    <w:div w:id="1752392195">
      <w:bodyDiv w:val="1"/>
      <w:marLeft w:val="0"/>
      <w:marRight w:val="0"/>
      <w:marTop w:val="0"/>
      <w:marBottom w:val="0"/>
      <w:divBdr>
        <w:top w:val="none" w:sz="0" w:space="0" w:color="auto"/>
        <w:left w:val="none" w:sz="0" w:space="0" w:color="auto"/>
        <w:bottom w:val="none" w:sz="0" w:space="0" w:color="auto"/>
        <w:right w:val="none" w:sz="0" w:space="0" w:color="auto"/>
      </w:divBdr>
    </w:div>
    <w:div w:id="1767072412">
      <w:bodyDiv w:val="1"/>
      <w:marLeft w:val="0"/>
      <w:marRight w:val="0"/>
      <w:marTop w:val="0"/>
      <w:marBottom w:val="0"/>
      <w:divBdr>
        <w:top w:val="none" w:sz="0" w:space="0" w:color="auto"/>
        <w:left w:val="none" w:sz="0" w:space="0" w:color="auto"/>
        <w:bottom w:val="none" w:sz="0" w:space="0" w:color="auto"/>
        <w:right w:val="none" w:sz="0" w:space="0" w:color="auto"/>
      </w:divBdr>
    </w:div>
    <w:div w:id="1794787294">
      <w:bodyDiv w:val="1"/>
      <w:marLeft w:val="0"/>
      <w:marRight w:val="0"/>
      <w:marTop w:val="0"/>
      <w:marBottom w:val="0"/>
      <w:divBdr>
        <w:top w:val="none" w:sz="0" w:space="0" w:color="auto"/>
        <w:left w:val="none" w:sz="0" w:space="0" w:color="auto"/>
        <w:bottom w:val="none" w:sz="0" w:space="0" w:color="auto"/>
        <w:right w:val="none" w:sz="0" w:space="0" w:color="auto"/>
      </w:divBdr>
    </w:div>
    <w:div w:id="1800802405">
      <w:bodyDiv w:val="1"/>
      <w:marLeft w:val="0"/>
      <w:marRight w:val="0"/>
      <w:marTop w:val="0"/>
      <w:marBottom w:val="0"/>
      <w:divBdr>
        <w:top w:val="none" w:sz="0" w:space="0" w:color="auto"/>
        <w:left w:val="none" w:sz="0" w:space="0" w:color="auto"/>
        <w:bottom w:val="none" w:sz="0" w:space="0" w:color="auto"/>
        <w:right w:val="none" w:sz="0" w:space="0" w:color="auto"/>
      </w:divBdr>
    </w:div>
    <w:div w:id="1800876249">
      <w:bodyDiv w:val="1"/>
      <w:marLeft w:val="0"/>
      <w:marRight w:val="0"/>
      <w:marTop w:val="0"/>
      <w:marBottom w:val="0"/>
      <w:divBdr>
        <w:top w:val="none" w:sz="0" w:space="0" w:color="auto"/>
        <w:left w:val="none" w:sz="0" w:space="0" w:color="auto"/>
        <w:bottom w:val="none" w:sz="0" w:space="0" w:color="auto"/>
        <w:right w:val="none" w:sz="0" w:space="0" w:color="auto"/>
      </w:divBdr>
    </w:div>
    <w:div w:id="1820799686">
      <w:bodyDiv w:val="1"/>
      <w:marLeft w:val="0"/>
      <w:marRight w:val="0"/>
      <w:marTop w:val="0"/>
      <w:marBottom w:val="0"/>
      <w:divBdr>
        <w:top w:val="none" w:sz="0" w:space="0" w:color="auto"/>
        <w:left w:val="none" w:sz="0" w:space="0" w:color="auto"/>
        <w:bottom w:val="none" w:sz="0" w:space="0" w:color="auto"/>
        <w:right w:val="none" w:sz="0" w:space="0" w:color="auto"/>
      </w:divBdr>
    </w:div>
    <w:div w:id="1822622423">
      <w:bodyDiv w:val="1"/>
      <w:marLeft w:val="0"/>
      <w:marRight w:val="0"/>
      <w:marTop w:val="0"/>
      <w:marBottom w:val="0"/>
      <w:divBdr>
        <w:top w:val="none" w:sz="0" w:space="0" w:color="auto"/>
        <w:left w:val="none" w:sz="0" w:space="0" w:color="auto"/>
        <w:bottom w:val="none" w:sz="0" w:space="0" w:color="auto"/>
        <w:right w:val="none" w:sz="0" w:space="0" w:color="auto"/>
      </w:divBdr>
    </w:div>
    <w:div w:id="1826702045">
      <w:bodyDiv w:val="1"/>
      <w:marLeft w:val="0"/>
      <w:marRight w:val="0"/>
      <w:marTop w:val="0"/>
      <w:marBottom w:val="0"/>
      <w:divBdr>
        <w:top w:val="none" w:sz="0" w:space="0" w:color="auto"/>
        <w:left w:val="none" w:sz="0" w:space="0" w:color="auto"/>
        <w:bottom w:val="none" w:sz="0" w:space="0" w:color="auto"/>
        <w:right w:val="none" w:sz="0" w:space="0" w:color="auto"/>
      </w:divBdr>
    </w:div>
    <w:div w:id="1835564882">
      <w:bodyDiv w:val="1"/>
      <w:marLeft w:val="0"/>
      <w:marRight w:val="0"/>
      <w:marTop w:val="0"/>
      <w:marBottom w:val="0"/>
      <w:divBdr>
        <w:top w:val="none" w:sz="0" w:space="0" w:color="auto"/>
        <w:left w:val="none" w:sz="0" w:space="0" w:color="auto"/>
        <w:bottom w:val="none" w:sz="0" w:space="0" w:color="auto"/>
        <w:right w:val="none" w:sz="0" w:space="0" w:color="auto"/>
      </w:divBdr>
    </w:div>
    <w:div w:id="1845053537">
      <w:bodyDiv w:val="1"/>
      <w:marLeft w:val="0"/>
      <w:marRight w:val="0"/>
      <w:marTop w:val="0"/>
      <w:marBottom w:val="0"/>
      <w:divBdr>
        <w:top w:val="none" w:sz="0" w:space="0" w:color="auto"/>
        <w:left w:val="none" w:sz="0" w:space="0" w:color="auto"/>
        <w:bottom w:val="none" w:sz="0" w:space="0" w:color="auto"/>
        <w:right w:val="none" w:sz="0" w:space="0" w:color="auto"/>
      </w:divBdr>
    </w:div>
    <w:div w:id="1850875687">
      <w:bodyDiv w:val="1"/>
      <w:marLeft w:val="0"/>
      <w:marRight w:val="0"/>
      <w:marTop w:val="0"/>
      <w:marBottom w:val="0"/>
      <w:divBdr>
        <w:top w:val="none" w:sz="0" w:space="0" w:color="auto"/>
        <w:left w:val="none" w:sz="0" w:space="0" w:color="auto"/>
        <w:bottom w:val="none" w:sz="0" w:space="0" w:color="auto"/>
        <w:right w:val="none" w:sz="0" w:space="0" w:color="auto"/>
      </w:divBdr>
      <w:divsChild>
        <w:div w:id="1029062867">
          <w:marLeft w:val="0"/>
          <w:marRight w:val="0"/>
          <w:marTop w:val="0"/>
          <w:marBottom w:val="0"/>
          <w:divBdr>
            <w:top w:val="none" w:sz="0" w:space="0" w:color="auto"/>
            <w:left w:val="none" w:sz="0" w:space="0" w:color="auto"/>
            <w:bottom w:val="none" w:sz="0" w:space="0" w:color="auto"/>
            <w:right w:val="none" w:sz="0" w:space="0" w:color="auto"/>
          </w:divBdr>
        </w:div>
        <w:div w:id="1869879017">
          <w:marLeft w:val="0"/>
          <w:marRight w:val="0"/>
          <w:marTop w:val="0"/>
          <w:marBottom w:val="0"/>
          <w:divBdr>
            <w:top w:val="none" w:sz="0" w:space="0" w:color="auto"/>
            <w:left w:val="none" w:sz="0" w:space="0" w:color="auto"/>
            <w:bottom w:val="none" w:sz="0" w:space="0" w:color="auto"/>
            <w:right w:val="none" w:sz="0" w:space="0" w:color="auto"/>
          </w:divBdr>
        </w:div>
      </w:divsChild>
    </w:div>
    <w:div w:id="1880781687">
      <w:bodyDiv w:val="1"/>
      <w:marLeft w:val="0"/>
      <w:marRight w:val="0"/>
      <w:marTop w:val="0"/>
      <w:marBottom w:val="0"/>
      <w:divBdr>
        <w:top w:val="none" w:sz="0" w:space="0" w:color="auto"/>
        <w:left w:val="none" w:sz="0" w:space="0" w:color="auto"/>
        <w:bottom w:val="none" w:sz="0" w:space="0" w:color="auto"/>
        <w:right w:val="none" w:sz="0" w:space="0" w:color="auto"/>
      </w:divBdr>
    </w:div>
    <w:div w:id="1881241207">
      <w:bodyDiv w:val="1"/>
      <w:marLeft w:val="0"/>
      <w:marRight w:val="0"/>
      <w:marTop w:val="0"/>
      <w:marBottom w:val="0"/>
      <w:divBdr>
        <w:top w:val="none" w:sz="0" w:space="0" w:color="auto"/>
        <w:left w:val="none" w:sz="0" w:space="0" w:color="auto"/>
        <w:bottom w:val="none" w:sz="0" w:space="0" w:color="auto"/>
        <w:right w:val="none" w:sz="0" w:space="0" w:color="auto"/>
      </w:divBdr>
    </w:div>
    <w:div w:id="1888685205">
      <w:bodyDiv w:val="1"/>
      <w:marLeft w:val="0"/>
      <w:marRight w:val="0"/>
      <w:marTop w:val="0"/>
      <w:marBottom w:val="0"/>
      <w:divBdr>
        <w:top w:val="none" w:sz="0" w:space="0" w:color="auto"/>
        <w:left w:val="none" w:sz="0" w:space="0" w:color="auto"/>
        <w:bottom w:val="none" w:sz="0" w:space="0" w:color="auto"/>
        <w:right w:val="none" w:sz="0" w:space="0" w:color="auto"/>
      </w:divBdr>
      <w:divsChild>
        <w:div w:id="71396452">
          <w:marLeft w:val="0"/>
          <w:marRight w:val="0"/>
          <w:marTop w:val="0"/>
          <w:marBottom w:val="0"/>
          <w:divBdr>
            <w:top w:val="none" w:sz="0" w:space="0" w:color="auto"/>
            <w:left w:val="none" w:sz="0" w:space="0" w:color="auto"/>
            <w:bottom w:val="none" w:sz="0" w:space="0" w:color="auto"/>
            <w:right w:val="none" w:sz="0" w:space="0" w:color="auto"/>
          </w:divBdr>
        </w:div>
      </w:divsChild>
    </w:div>
    <w:div w:id="1889948990">
      <w:bodyDiv w:val="1"/>
      <w:marLeft w:val="0"/>
      <w:marRight w:val="0"/>
      <w:marTop w:val="0"/>
      <w:marBottom w:val="0"/>
      <w:divBdr>
        <w:top w:val="none" w:sz="0" w:space="0" w:color="auto"/>
        <w:left w:val="none" w:sz="0" w:space="0" w:color="auto"/>
        <w:bottom w:val="none" w:sz="0" w:space="0" w:color="auto"/>
        <w:right w:val="none" w:sz="0" w:space="0" w:color="auto"/>
      </w:divBdr>
      <w:divsChild>
        <w:div w:id="1150554550">
          <w:marLeft w:val="0"/>
          <w:marRight w:val="0"/>
          <w:marTop w:val="0"/>
          <w:marBottom w:val="0"/>
          <w:divBdr>
            <w:top w:val="none" w:sz="0" w:space="0" w:color="auto"/>
            <w:left w:val="none" w:sz="0" w:space="0" w:color="auto"/>
            <w:bottom w:val="none" w:sz="0" w:space="0" w:color="auto"/>
            <w:right w:val="none" w:sz="0" w:space="0" w:color="auto"/>
          </w:divBdr>
        </w:div>
      </w:divsChild>
    </w:div>
    <w:div w:id="1919943311">
      <w:bodyDiv w:val="1"/>
      <w:marLeft w:val="0"/>
      <w:marRight w:val="0"/>
      <w:marTop w:val="0"/>
      <w:marBottom w:val="0"/>
      <w:divBdr>
        <w:top w:val="none" w:sz="0" w:space="0" w:color="auto"/>
        <w:left w:val="none" w:sz="0" w:space="0" w:color="auto"/>
        <w:bottom w:val="none" w:sz="0" w:space="0" w:color="auto"/>
        <w:right w:val="none" w:sz="0" w:space="0" w:color="auto"/>
      </w:divBdr>
      <w:divsChild>
        <w:div w:id="354505640">
          <w:marLeft w:val="0"/>
          <w:marRight w:val="0"/>
          <w:marTop w:val="0"/>
          <w:marBottom w:val="0"/>
          <w:divBdr>
            <w:top w:val="none" w:sz="0" w:space="0" w:color="auto"/>
            <w:left w:val="none" w:sz="0" w:space="0" w:color="auto"/>
            <w:bottom w:val="none" w:sz="0" w:space="0" w:color="auto"/>
            <w:right w:val="none" w:sz="0" w:space="0" w:color="auto"/>
          </w:divBdr>
        </w:div>
      </w:divsChild>
    </w:div>
    <w:div w:id="1947733766">
      <w:bodyDiv w:val="1"/>
      <w:marLeft w:val="0"/>
      <w:marRight w:val="0"/>
      <w:marTop w:val="0"/>
      <w:marBottom w:val="0"/>
      <w:divBdr>
        <w:top w:val="none" w:sz="0" w:space="0" w:color="auto"/>
        <w:left w:val="none" w:sz="0" w:space="0" w:color="auto"/>
        <w:bottom w:val="none" w:sz="0" w:space="0" w:color="auto"/>
        <w:right w:val="none" w:sz="0" w:space="0" w:color="auto"/>
      </w:divBdr>
    </w:div>
    <w:div w:id="1950117921">
      <w:bodyDiv w:val="1"/>
      <w:marLeft w:val="0"/>
      <w:marRight w:val="0"/>
      <w:marTop w:val="0"/>
      <w:marBottom w:val="0"/>
      <w:divBdr>
        <w:top w:val="none" w:sz="0" w:space="0" w:color="auto"/>
        <w:left w:val="none" w:sz="0" w:space="0" w:color="auto"/>
        <w:bottom w:val="none" w:sz="0" w:space="0" w:color="auto"/>
        <w:right w:val="none" w:sz="0" w:space="0" w:color="auto"/>
      </w:divBdr>
    </w:div>
    <w:div w:id="1958564260">
      <w:bodyDiv w:val="1"/>
      <w:marLeft w:val="0"/>
      <w:marRight w:val="0"/>
      <w:marTop w:val="0"/>
      <w:marBottom w:val="0"/>
      <w:divBdr>
        <w:top w:val="none" w:sz="0" w:space="0" w:color="auto"/>
        <w:left w:val="none" w:sz="0" w:space="0" w:color="auto"/>
        <w:bottom w:val="none" w:sz="0" w:space="0" w:color="auto"/>
        <w:right w:val="none" w:sz="0" w:space="0" w:color="auto"/>
      </w:divBdr>
    </w:div>
    <w:div w:id="1969357257">
      <w:bodyDiv w:val="1"/>
      <w:marLeft w:val="0"/>
      <w:marRight w:val="0"/>
      <w:marTop w:val="0"/>
      <w:marBottom w:val="0"/>
      <w:divBdr>
        <w:top w:val="none" w:sz="0" w:space="0" w:color="auto"/>
        <w:left w:val="none" w:sz="0" w:space="0" w:color="auto"/>
        <w:bottom w:val="none" w:sz="0" w:space="0" w:color="auto"/>
        <w:right w:val="none" w:sz="0" w:space="0" w:color="auto"/>
      </w:divBdr>
    </w:div>
    <w:div w:id="1987315264">
      <w:bodyDiv w:val="1"/>
      <w:marLeft w:val="0"/>
      <w:marRight w:val="0"/>
      <w:marTop w:val="0"/>
      <w:marBottom w:val="0"/>
      <w:divBdr>
        <w:top w:val="none" w:sz="0" w:space="0" w:color="auto"/>
        <w:left w:val="none" w:sz="0" w:space="0" w:color="auto"/>
        <w:bottom w:val="none" w:sz="0" w:space="0" w:color="auto"/>
        <w:right w:val="none" w:sz="0" w:space="0" w:color="auto"/>
      </w:divBdr>
    </w:div>
    <w:div w:id="2015644155">
      <w:bodyDiv w:val="1"/>
      <w:marLeft w:val="0"/>
      <w:marRight w:val="0"/>
      <w:marTop w:val="0"/>
      <w:marBottom w:val="0"/>
      <w:divBdr>
        <w:top w:val="none" w:sz="0" w:space="0" w:color="auto"/>
        <w:left w:val="none" w:sz="0" w:space="0" w:color="auto"/>
        <w:bottom w:val="none" w:sz="0" w:space="0" w:color="auto"/>
        <w:right w:val="none" w:sz="0" w:space="0" w:color="auto"/>
      </w:divBdr>
    </w:div>
    <w:div w:id="2025281672">
      <w:bodyDiv w:val="1"/>
      <w:marLeft w:val="0"/>
      <w:marRight w:val="0"/>
      <w:marTop w:val="0"/>
      <w:marBottom w:val="0"/>
      <w:divBdr>
        <w:top w:val="none" w:sz="0" w:space="0" w:color="auto"/>
        <w:left w:val="none" w:sz="0" w:space="0" w:color="auto"/>
        <w:bottom w:val="none" w:sz="0" w:space="0" w:color="auto"/>
        <w:right w:val="none" w:sz="0" w:space="0" w:color="auto"/>
      </w:divBdr>
    </w:div>
    <w:div w:id="2064912057">
      <w:bodyDiv w:val="1"/>
      <w:marLeft w:val="0"/>
      <w:marRight w:val="0"/>
      <w:marTop w:val="0"/>
      <w:marBottom w:val="0"/>
      <w:divBdr>
        <w:top w:val="none" w:sz="0" w:space="0" w:color="auto"/>
        <w:left w:val="none" w:sz="0" w:space="0" w:color="auto"/>
        <w:bottom w:val="none" w:sz="0" w:space="0" w:color="auto"/>
        <w:right w:val="none" w:sz="0" w:space="0" w:color="auto"/>
      </w:divBdr>
      <w:divsChild>
        <w:div w:id="22443173">
          <w:marLeft w:val="0"/>
          <w:marRight w:val="0"/>
          <w:marTop w:val="0"/>
          <w:marBottom w:val="0"/>
          <w:divBdr>
            <w:top w:val="none" w:sz="0" w:space="0" w:color="auto"/>
            <w:left w:val="none" w:sz="0" w:space="0" w:color="auto"/>
            <w:bottom w:val="none" w:sz="0" w:space="0" w:color="auto"/>
            <w:right w:val="none" w:sz="0" w:space="0" w:color="auto"/>
          </w:divBdr>
        </w:div>
      </w:divsChild>
    </w:div>
    <w:div w:id="2076661683">
      <w:bodyDiv w:val="1"/>
      <w:marLeft w:val="0"/>
      <w:marRight w:val="0"/>
      <w:marTop w:val="0"/>
      <w:marBottom w:val="0"/>
      <w:divBdr>
        <w:top w:val="none" w:sz="0" w:space="0" w:color="auto"/>
        <w:left w:val="none" w:sz="0" w:space="0" w:color="auto"/>
        <w:bottom w:val="none" w:sz="0" w:space="0" w:color="auto"/>
        <w:right w:val="none" w:sz="0" w:space="0" w:color="auto"/>
      </w:divBdr>
      <w:divsChild>
        <w:div w:id="1913159562">
          <w:marLeft w:val="0"/>
          <w:marRight w:val="0"/>
          <w:marTop w:val="0"/>
          <w:marBottom w:val="0"/>
          <w:divBdr>
            <w:top w:val="none" w:sz="0" w:space="0" w:color="auto"/>
            <w:left w:val="none" w:sz="0" w:space="0" w:color="auto"/>
            <w:bottom w:val="none" w:sz="0" w:space="0" w:color="auto"/>
            <w:right w:val="none" w:sz="0" w:space="0" w:color="auto"/>
          </w:divBdr>
        </w:div>
      </w:divsChild>
    </w:div>
    <w:div w:id="2077510540">
      <w:bodyDiv w:val="1"/>
      <w:marLeft w:val="0"/>
      <w:marRight w:val="0"/>
      <w:marTop w:val="0"/>
      <w:marBottom w:val="0"/>
      <w:divBdr>
        <w:top w:val="none" w:sz="0" w:space="0" w:color="auto"/>
        <w:left w:val="none" w:sz="0" w:space="0" w:color="auto"/>
        <w:bottom w:val="none" w:sz="0" w:space="0" w:color="auto"/>
        <w:right w:val="none" w:sz="0" w:space="0" w:color="auto"/>
      </w:divBdr>
    </w:div>
    <w:div w:id="2084327160">
      <w:bodyDiv w:val="1"/>
      <w:marLeft w:val="0"/>
      <w:marRight w:val="0"/>
      <w:marTop w:val="0"/>
      <w:marBottom w:val="0"/>
      <w:divBdr>
        <w:top w:val="none" w:sz="0" w:space="0" w:color="auto"/>
        <w:left w:val="none" w:sz="0" w:space="0" w:color="auto"/>
        <w:bottom w:val="none" w:sz="0" w:space="0" w:color="auto"/>
        <w:right w:val="none" w:sz="0" w:space="0" w:color="auto"/>
      </w:divBdr>
    </w:div>
    <w:div w:id="2086410164">
      <w:bodyDiv w:val="1"/>
      <w:marLeft w:val="0"/>
      <w:marRight w:val="0"/>
      <w:marTop w:val="0"/>
      <w:marBottom w:val="0"/>
      <w:divBdr>
        <w:top w:val="none" w:sz="0" w:space="0" w:color="auto"/>
        <w:left w:val="none" w:sz="0" w:space="0" w:color="auto"/>
        <w:bottom w:val="none" w:sz="0" w:space="0" w:color="auto"/>
        <w:right w:val="none" w:sz="0" w:space="0" w:color="auto"/>
      </w:divBdr>
    </w:div>
    <w:div w:id="2086950754">
      <w:bodyDiv w:val="1"/>
      <w:marLeft w:val="0"/>
      <w:marRight w:val="0"/>
      <w:marTop w:val="0"/>
      <w:marBottom w:val="0"/>
      <w:divBdr>
        <w:top w:val="none" w:sz="0" w:space="0" w:color="auto"/>
        <w:left w:val="none" w:sz="0" w:space="0" w:color="auto"/>
        <w:bottom w:val="none" w:sz="0" w:space="0" w:color="auto"/>
        <w:right w:val="none" w:sz="0" w:space="0" w:color="auto"/>
      </w:divBdr>
    </w:div>
    <w:div w:id="2096246145">
      <w:bodyDiv w:val="1"/>
      <w:marLeft w:val="0"/>
      <w:marRight w:val="0"/>
      <w:marTop w:val="0"/>
      <w:marBottom w:val="0"/>
      <w:divBdr>
        <w:top w:val="none" w:sz="0" w:space="0" w:color="auto"/>
        <w:left w:val="none" w:sz="0" w:space="0" w:color="auto"/>
        <w:bottom w:val="none" w:sz="0" w:space="0" w:color="auto"/>
        <w:right w:val="none" w:sz="0" w:space="0" w:color="auto"/>
      </w:divBdr>
    </w:div>
    <w:div w:id="2116440932">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
    <w:div w:id="2134591883">
      <w:bodyDiv w:val="1"/>
      <w:marLeft w:val="0"/>
      <w:marRight w:val="0"/>
      <w:marTop w:val="0"/>
      <w:marBottom w:val="0"/>
      <w:divBdr>
        <w:top w:val="none" w:sz="0" w:space="0" w:color="auto"/>
        <w:left w:val="none" w:sz="0" w:space="0" w:color="auto"/>
        <w:bottom w:val="none" w:sz="0" w:space="0" w:color="auto"/>
        <w:right w:val="none" w:sz="0" w:space="0" w:color="auto"/>
      </w:divBdr>
    </w:div>
    <w:div w:id="2136212626">
      <w:bodyDiv w:val="1"/>
      <w:marLeft w:val="0"/>
      <w:marRight w:val="0"/>
      <w:marTop w:val="0"/>
      <w:marBottom w:val="0"/>
      <w:divBdr>
        <w:top w:val="none" w:sz="0" w:space="0" w:color="auto"/>
        <w:left w:val="none" w:sz="0" w:space="0" w:color="auto"/>
        <w:bottom w:val="none" w:sz="0" w:space="0" w:color="auto"/>
        <w:right w:val="none" w:sz="0" w:space="0" w:color="auto"/>
      </w:divBdr>
    </w:div>
    <w:div w:id="2146312644">
      <w:bodyDiv w:val="1"/>
      <w:marLeft w:val="0"/>
      <w:marRight w:val="0"/>
      <w:marTop w:val="0"/>
      <w:marBottom w:val="0"/>
      <w:divBdr>
        <w:top w:val="none" w:sz="0" w:space="0" w:color="auto"/>
        <w:left w:val="none" w:sz="0" w:space="0" w:color="auto"/>
        <w:bottom w:val="none" w:sz="0" w:space="0" w:color="auto"/>
        <w:right w:val="none" w:sz="0" w:space="0" w:color="auto"/>
      </w:divBdr>
      <w:divsChild>
        <w:div w:id="1735661485">
          <w:marLeft w:val="0"/>
          <w:marRight w:val="0"/>
          <w:marTop w:val="0"/>
          <w:marBottom w:val="0"/>
          <w:divBdr>
            <w:top w:val="none" w:sz="0" w:space="0" w:color="auto"/>
            <w:left w:val="none" w:sz="0" w:space="0" w:color="auto"/>
            <w:bottom w:val="none" w:sz="0" w:space="0" w:color="auto"/>
            <w:right w:val="none" w:sz="0" w:space="0" w:color="auto"/>
          </w:divBdr>
        </w:div>
        <w:div w:id="1760324766">
          <w:marLeft w:val="0"/>
          <w:marRight w:val="0"/>
          <w:marTop w:val="0"/>
          <w:marBottom w:val="0"/>
          <w:divBdr>
            <w:top w:val="none" w:sz="0" w:space="0" w:color="auto"/>
            <w:left w:val="none" w:sz="0" w:space="0" w:color="auto"/>
            <w:bottom w:val="none" w:sz="0" w:space="0" w:color="auto"/>
            <w:right w:val="none" w:sz="0" w:space="0" w:color="auto"/>
          </w:divBdr>
        </w:div>
        <w:div w:id="577249965">
          <w:marLeft w:val="0"/>
          <w:marRight w:val="0"/>
          <w:marTop w:val="0"/>
          <w:marBottom w:val="0"/>
          <w:divBdr>
            <w:top w:val="none" w:sz="0" w:space="0" w:color="auto"/>
            <w:left w:val="none" w:sz="0" w:space="0" w:color="auto"/>
            <w:bottom w:val="none" w:sz="0" w:space="0" w:color="auto"/>
            <w:right w:val="none" w:sz="0" w:space="0" w:color="auto"/>
          </w:divBdr>
        </w:div>
        <w:div w:id="1807815671">
          <w:marLeft w:val="0"/>
          <w:marRight w:val="0"/>
          <w:marTop w:val="0"/>
          <w:marBottom w:val="0"/>
          <w:divBdr>
            <w:top w:val="none" w:sz="0" w:space="0" w:color="auto"/>
            <w:left w:val="none" w:sz="0" w:space="0" w:color="auto"/>
            <w:bottom w:val="none" w:sz="0" w:space="0" w:color="auto"/>
            <w:right w:val="none" w:sz="0" w:space="0" w:color="auto"/>
          </w:divBdr>
        </w:div>
        <w:div w:id="91245343">
          <w:marLeft w:val="0"/>
          <w:marRight w:val="0"/>
          <w:marTop w:val="0"/>
          <w:marBottom w:val="0"/>
          <w:divBdr>
            <w:top w:val="none" w:sz="0" w:space="0" w:color="auto"/>
            <w:left w:val="none" w:sz="0" w:space="0" w:color="auto"/>
            <w:bottom w:val="none" w:sz="0" w:space="0" w:color="auto"/>
            <w:right w:val="none" w:sz="0" w:space="0" w:color="auto"/>
          </w:divBdr>
        </w:div>
        <w:div w:id="145128174">
          <w:marLeft w:val="0"/>
          <w:marRight w:val="0"/>
          <w:marTop w:val="0"/>
          <w:marBottom w:val="0"/>
          <w:divBdr>
            <w:top w:val="none" w:sz="0" w:space="0" w:color="auto"/>
            <w:left w:val="none" w:sz="0" w:space="0" w:color="auto"/>
            <w:bottom w:val="none" w:sz="0" w:space="0" w:color="auto"/>
            <w:right w:val="none" w:sz="0" w:space="0" w:color="auto"/>
          </w:divBdr>
        </w:div>
        <w:div w:id="988705988">
          <w:marLeft w:val="0"/>
          <w:marRight w:val="0"/>
          <w:marTop w:val="0"/>
          <w:marBottom w:val="0"/>
          <w:divBdr>
            <w:top w:val="none" w:sz="0" w:space="0" w:color="auto"/>
            <w:left w:val="none" w:sz="0" w:space="0" w:color="auto"/>
            <w:bottom w:val="none" w:sz="0" w:space="0" w:color="auto"/>
            <w:right w:val="none" w:sz="0" w:space="0" w:color="auto"/>
          </w:divBdr>
        </w:div>
        <w:div w:id="473791850">
          <w:marLeft w:val="0"/>
          <w:marRight w:val="0"/>
          <w:marTop w:val="0"/>
          <w:marBottom w:val="0"/>
          <w:divBdr>
            <w:top w:val="none" w:sz="0" w:space="0" w:color="auto"/>
            <w:left w:val="none" w:sz="0" w:space="0" w:color="auto"/>
            <w:bottom w:val="none" w:sz="0" w:space="0" w:color="auto"/>
            <w:right w:val="none" w:sz="0" w:space="0" w:color="auto"/>
          </w:divBdr>
        </w:div>
        <w:div w:id="76679179">
          <w:marLeft w:val="0"/>
          <w:marRight w:val="0"/>
          <w:marTop w:val="0"/>
          <w:marBottom w:val="0"/>
          <w:divBdr>
            <w:top w:val="none" w:sz="0" w:space="0" w:color="auto"/>
            <w:left w:val="none" w:sz="0" w:space="0" w:color="auto"/>
            <w:bottom w:val="none" w:sz="0" w:space="0" w:color="auto"/>
            <w:right w:val="none" w:sz="0" w:space="0" w:color="auto"/>
          </w:divBdr>
        </w:div>
        <w:div w:id="584849077">
          <w:marLeft w:val="0"/>
          <w:marRight w:val="0"/>
          <w:marTop w:val="0"/>
          <w:marBottom w:val="0"/>
          <w:divBdr>
            <w:top w:val="none" w:sz="0" w:space="0" w:color="auto"/>
            <w:left w:val="none" w:sz="0" w:space="0" w:color="auto"/>
            <w:bottom w:val="none" w:sz="0" w:space="0" w:color="auto"/>
            <w:right w:val="none" w:sz="0" w:space="0" w:color="auto"/>
          </w:divBdr>
        </w:div>
        <w:div w:id="526218029">
          <w:marLeft w:val="0"/>
          <w:marRight w:val="0"/>
          <w:marTop w:val="0"/>
          <w:marBottom w:val="0"/>
          <w:divBdr>
            <w:top w:val="none" w:sz="0" w:space="0" w:color="auto"/>
            <w:left w:val="none" w:sz="0" w:space="0" w:color="auto"/>
            <w:bottom w:val="none" w:sz="0" w:space="0" w:color="auto"/>
            <w:right w:val="none" w:sz="0" w:space="0" w:color="auto"/>
          </w:divBdr>
        </w:div>
        <w:div w:id="1003898258">
          <w:marLeft w:val="0"/>
          <w:marRight w:val="0"/>
          <w:marTop w:val="0"/>
          <w:marBottom w:val="0"/>
          <w:divBdr>
            <w:top w:val="none" w:sz="0" w:space="0" w:color="auto"/>
            <w:left w:val="none" w:sz="0" w:space="0" w:color="auto"/>
            <w:bottom w:val="none" w:sz="0" w:space="0" w:color="auto"/>
            <w:right w:val="none" w:sz="0" w:space="0" w:color="auto"/>
          </w:divBdr>
        </w:div>
        <w:div w:id="520625132">
          <w:marLeft w:val="0"/>
          <w:marRight w:val="0"/>
          <w:marTop w:val="0"/>
          <w:marBottom w:val="0"/>
          <w:divBdr>
            <w:top w:val="none" w:sz="0" w:space="0" w:color="auto"/>
            <w:left w:val="none" w:sz="0" w:space="0" w:color="auto"/>
            <w:bottom w:val="none" w:sz="0" w:space="0" w:color="auto"/>
            <w:right w:val="none" w:sz="0" w:space="0" w:color="auto"/>
          </w:divBdr>
        </w:div>
        <w:div w:id="720443641">
          <w:marLeft w:val="0"/>
          <w:marRight w:val="0"/>
          <w:marTop w:val="0"/>
          <w:marBottom w:val="0"/>
          <w:divBdr>
            <w:top w:val="none" w:sz="0" w:space="0" w:color="auto"/>
            <w:left w:val="none" w:sz="0" w:space="0" w:color="auto"/>
            <w:bottom w:val="none" w:sz="0" w:space="0" w:color="auto"/>
            <w:right w:val="none" w:sz="0" w:space="0" w:color="auto"/>
          </w:divBdr>
        </w:div>
        <w:div w:id="190845790">
          <w:marLeft w:val="0"/>
          <w:marRight w:val="0"/>
          <w:marTop w:val="0"/>
          <w:marBottom w:val="0"/>
          <w:divBdr>
            <w:top w:val="none" w:sz="0" w:space="0" w:color="auto"/>
            <w:left w:val="none" w:sz="0" w:space="0" w:color="auto"/>
            <w:bottom w:val="none" w:sz="0" w:space="0" w:color="auto"/>
            <w:right w:val="none" w:sz="0" w:space="0" w:color="auto"/>
          </w:divBdr>
        </w:div>
        <w:div w:id="359169476">
          <w:marLeft w:val="0"/>
          <w:marRight w:val="0"/>
          <w:marTop w:val="0"/>
          <w:marBottom w:val="0"/>
          <w:divBdr>
            <w:top w:val="none" w:sz="0" w:space="0" w:color="auto"/>
            <w:left w:val="none" w:sz="0" w:space="0" w:color="auto"/>
            <w:bottom w:val="none" w:sz="0" w:space="0" w:color="auto"/>
            <w:right w:val="none" w:sz="0" w:space="0" w:color="auto"/>
          </w:divBdr>
        </w:div>
        <w:div w:id="2049911411">
          <w:marLeft w:val="0"/>
          <w:marRight w:val="0"/>
          <w:marTop w:val="0"/>
          <w:marBottom w:val="0"/>
          <w:divBdr>
            <w:top w:val="none" w:sz="0" w:space="0" w:color="auto"/>
            <w:left w:val="none" w:sz="0" w:space="0" w:color="auto"/>
            <w:bottom w:val="none" w:sz="0" w:space="0" w:color="auto"/>
            <w:right w:val="none" w:sz="0" w:space="0" w:color="auto"/>
          </w:divBdr>
        </w:div>
        <w:div w:id="18775537">
          <w:marLeft w:val="0"/>
          <w:marRight w:val="0"/>
          <w:marTop w:val="0"/>
          <w:marBottom w:val="0"/>
          <w:divBdr>
            <w:top w:val="none" w:sz="0" w:space="0" w:color="auto"/>
            <w:left w:val="none" w:sz="0" w:space="0" w:color="auto"/>
            <w:bottom w:val="none" w:sz="0" w:space="0" w:color="auto"/>
            <w:right w:val="none" w:sz="0" w:space="0" w:color="auto"/>
          </w:divBdr>
        </w:div>
        <w:div w:id="621571470">
          <w:marLeft w:val="0"/>
          <w:marRight w:val="0"/>
          <w:marTop w:val="0"/>
          <w:marBottom w:val="0"/>
          <w:divBdr>
            <w:top w:val="none" w:sz="0" w:space="0" w:color="auto"/>
            <w:left w:val="none" w:sz="0" w:space="0" w:color="auto"/>
            <w:bottom w:val="none" w:sz="0" w:space="0" w:color="auto"/>
            <w:right w:val="none" w:sz="0" w:space="0" w:color="auto"/>
          </w:divBdr>
        </w:div>
        <w:div w:id="9841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hyperlink" Target="https://&#1076;&#1086;&#1084;.&#1088;&#1092;/upload/iblock/73b/73bb9dd483fc1b0832c631936af20126.pdf" TargetMode="External"/><Relationship Id="rId39" Type="http://schemas.openxmlformats.org/officeDocument/2006/relationships/hyperlink" Target="https://realty.ria.ru/20181022/1531179437.html" TargetMode="External"/><Relationship Id="rId21" Type="http://schemas.openxmlformats.org/officeDocument/2006/relationships/chart" Target="charts/chart4.xml"/><Relationship Id="rId34" Type="http://schemas.openxmlformats.org/officeDocument/2006/relationships/hyperlink" Target="https://www.economy.gov.ru/material/news/oez_v_sibirskom_federalnom_okruge_privlekli_bolee_22_mlrd_rubley_investiciy.html" TargetMode="External"/><Relationship Id="rId42" Type="http://schemas.openxmlformats.org/officeDocument/2006/relationships/hyperlink" Target="https://spbguru.ru/news/3174-zao-terra-nova-obvinili-v-nezakonnom-stroitelstve-na-vasilevskom-ostrove" TargetMode="External"/><Relationship Id="rId47" Type="http://schemas.openxmlformats.org/officeDocument/2006/relationships/hyperlink" Target="https://www.fontanka.ru/2021/02/28/69787904/" TargetMode="External"/><Relationship Id="rId50" Type="http://schemas.openxmlformats.org/officeDocument/2006/relationships/hyperlink" Target="https://www.raexpert.ru/researches/leasing/2020/"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https://stroi.mos.ru/mobile/articles/protoriennoi-doroghoi-1" TargetMode="External"/><Relationship Id="rId11" Type="http://schemas.openxmlformats.org/officeDocument/2006/relationships/diagramQuickStyle" Target="diagrams/quickStyle1.xml"/><Relationship Id="rId24" Type="http://schemas.openxmlformats.org/officeDocument/2006/relationships/hyperlink" Target="https://www.ibgroup.ru/news/2019/06/26/371/" TargetMode="External"/><Relationship Id="rId32" Type="http://schemas.openxmlformats.org/officeDocument/2006/relationships/hyperlink" Target="https://www.economy.gov.ru/material/directions/regionalnoe_razvitie/instrumenty_razvitiya_territoriy/osobye_ekonomicheskie_zony/" TargetMode="External"/><Relationship Id="rId37" Type="http://schemas.openxmlformats.org/officeDocument/2006/relationships/hyperlink" Target="https://finance.rambler.ru/realty/44471649-v-rf-vpervye-podpisali-dogovor-o-kompleksnom-razvitii-promterritorii/" TargetMode="External"/><Relationship Id="rId40" Type="http://schemas.openxmlformats.org/officeDocument/2006/relationships/hyperlink" Target="http://www.consultant.ru/cons/cgi/online.cgi?req=doc&amp;base=PRJ&amp;n=80098&amp;dst=101559" TargetMode="External"/><Relationship Id="rId45" Type="http://schemas.openxmlformats.org/officeDocument/2006/relationships/hyperlink" Target="https://urbaneconomics.ru/research/analytics/obzor-praktiki-KURT" TargetMode="External"/><Relationship Id="rId53" Type="http://schemas.openxmlformats.org/officeDocument/2006/relationships/hyperlink" Target="https://redeveloper.ru/redeveloperskie-proekty/realise_actual/kulturnyy-tsentr-tank-shanghai-v-neftyanykh-rezervuara-shankhay/"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2.xml"/><Relationship Id="rId22" Type="http://schemas.openxmlformats.org/officeDocument/2006/relationships/hyperlink" Target="http://www.gorodsreda.ru/upload/iblock/8ad/zhile-i-gorodskaya-sreda.pdf" TargetMode="External"/><Relationship Id="rId27" Type="http://schemas.openxmlformats.org/officeDocument/2006/relationships/hyperlink" Target="https://www.kommersant.ru/doc/3944744" TargetMode="External"/><Relationship Id="rId30" Type="http://schemas.openxmlformats.org/officeDocument/2006/relationships/hyperlink" Target="https://stroi.mos.ru/renovaciya-promzon/proekt-planirovki/kakim-stanet-zil" TargetMode="External"/><Relationship Id="rId35" Type="http://schemas.openxmlformats.org/officeDocument/2006/relationships/hyperlink" Target="https://www.novostroy-spb.ru/intervyu/vladimir_zhuykov_proekt_novyy" TargetMode="External"/><Relationship Id="rId43" Type="http://schemas.openxmlformats.org/officeDocument/2006/relationships/hyperlink" Target="https://abireg.ru/msk/newsitem/58345" TargetMode="External"/><Relationship Id="rId48" Type="http://schemas.openxmlformats.org/officeDocument/2006/relationships/hyperlink" Target="https://coalco.ru/projects/houserooms/bolshoe-domodedovo/" TargetMode="External"/><Relationship Id="rId56" Type="http://schemas.openxmlformats.org/officeDocument/2006/relationships/image" Target="media/image1.png"/><Relationship Id="rId8" Type="http://schemas.openxmlformats.org/officeDocument/2006/relationships/chart" Target="charts/chart1.xml"/><Relationship Id="rId51" Type="http://schemas.openxmlformats.org/officeDocument/2006/relationships/hyperlink" Target="https://www.openbusiness.ru/biz/business/toser/"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hyperlink" Target="https://www.arendator.ru/articles/133481-laquomoskovskaya-tovarnayaraquo_redevelompent_v_usloviyah_istoricheskogo_centra_peterburga/" TargetMode="External"/><Relationship Id="rId33" Type="http://schemas.openxmlformats.org/officeDocument/2006/relationships/hyperlink" Target="https://www.economy.gov.ru/material/news/obem_investiciy_rezidentov_territoriy_operezhayushchego_razvitiya_v_monogorodah_uvelichilsya_na_30_s_nachala_goda.html" TargetMode="External"/><Relationship Id="rId38" Type="http://schemas.openxmlformats.org/officeDocument/2006/relationships/hyperlink" Target="https://rzt.spb.ru/news/150/" TargetMode="External"/><Relationship Id="rId46" Type="http://schemas.openxmlformats.org/officeDocument/2006/relationships/hyperlink" Target="http://www.urbaneconomics.ru/centr-obshchestvennyh-svyazey/news/development-s-pristavkoy-re-kommentariy-nb-kosarevoy" TargetMode="External"/><Relationship Id="rId20" Type="http://schemas.openxmlformats.org/officeDocument/2006/relationships/chart" Target="charts/chart3.xml"/><Relationship Id="rId41" Type="http://schemas.openxmlformats.org/officeDocument/2006/relationships/hyperlink" Target="http://snip1.ru/moskva-zapuskaet-pervye-proekty-kurt-risknut-pouchastvovat-ili-net/" TargetMode="External"/><Relationship Id="rId54" Type="http://schemas.openxmlformats.org/officeDocument/2006/relationships/hyperlink" Target="https://stroyprice.ru/news/sobytiya/pochemu-shema-kurt-ne-prijilas-v-peterbur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s://www.economy.gov.ru/material/file/a3d075aa813dc01f981d9e7fcb97265f/130219_207-p.pdf" TargetMode="External"/><Relationship Id="rId28" Type="http://schemas.openxmlformats.org/officeDocument/2006/relationships/hyperlink" Target="https://www.kommersant.ru/doc/4741606" TargetMode="External"/><Relationship Id="rId36" Type="http://schemas.openxmlformats.org/officeDocument/2006/relationships/hyperlink" Target="http://www.urbaneconomics.ru/centr-obshchestvennyh-svyazey/news/erz-redevelopment-territoriy-rossiyskih-gorodov-trebuet-sereznogo" TargetMode="External"/><Relationship Id="rId49" Type="http://schemas.openxmlformats.org/officeDocument/2006/relationships/hyperlink" Target="https://www.dp.ru/a/2021/03/29/Velikij_zhemchuzhnij_put" TargetMode="External"/><Relationship Id="rId57" Type="http://schemas.openxmlformats.org/officeDocument/2006/relationships/fontTable" Target="fontTable.xml"/><Relationship Id="rId10" Type="http://schemas.openxmlformats.org/officeDocument/2006/relationships/diagramLayout" Target="diagrams/layout1.xml"/><Relationship Id="rId31" Type="http://schemas.openxmlformats.org/officeDocument/2006/relationships/hyperlink" Target="https://stroi.mos.ru/interviews/novaia-zhizn-starykh-stien-riedievielopmient-na-blagho-ghoroda" TargetMode="External"/><Relationship Id="rId44" Type="http://schemas.openxmlformats.org/officeDocument/2006/relationships/hyperlink" Target="https://urbaneconomics.ru/sites/default/files/gradostroitelnoe_regulirovanie_i_dostupnoe_zhile_-_rossiyskaya_i_zarubezhnaya_praktika.pdf" TargetMode="External"/><Relationship Id="rId52" Type="http://schemas.openxmlformats.org/officeDocument/2006/relationships/hyperlink" Target="https://redeveloper.ru/redeveloperskie-proekty/realise_actual/muzey-sovremennogo-iskusstva-santral-istanbu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realty.ria.ru/20181022/1531179437.html" TargetMode="External"/><Relationship Id="rId18" Type="http://schemas.openxmlformats.org/officeDocument/2006/relationships/hyperlink" Target="https://rzt.spb.ru/news/150/" TargetMode="External"/><Relationship Id="rId26" Type="http://schemas.openxmlformats.org/officeDocument/2006/relationships/hyperlink" Target="https://alenka.capital/post/investitsionnaya_ideya_zil_38185/" TargetMode="External"/><Relationship Id="rId39" Type="http://schemas.openxmlformats.org/officeDocument/2006/relationships/hyperlink" Target="https://cbr.ru/Content/Document/File/120055/analytic_note_20210407_ddkp.pdf" TargetMode="External"/><Relationship Id="rId21" Type="http://schemas.openxmlformats.org/officeDocument/2006/relationships/hyperlink" Target="https://erzrf.ru/news/kak-zilart-ot-gruppy-lsr-stal-luchshim-zhk-strany" TargetMode="External"/><Relationship Id="rId34" Type="http://schemas.openxmlformats.org/officeDocument/2006/relationships/hyperlink" Target="https://rzt.spb.ru/about/renovaciya-v-peterburge/" TargetMode="External"/><Relationship Id="rId42" Type="http://schemas.openxmlformats.org/officeDocument/2006/relationships/hyperlink" Target="https://www.bn.ru/wiki/tips/poluchenie-ipoteki-ogranicheniya-po-vozrastu-i-semejnomu-polozheniyu" TargetMode="External"/><Relationship Id="rId47" Type="http://schemas.openxmlformats.org/officeDocument/2006/relationships/hyperlink" Target="https://www.mos.ru/news/item/82746073/?utm_source=search&amp;utm_term=serp" TargetMode="External"/><Relationship Id="rId50" Type="http://schemas.openxmlformats.org/officeDocument/2006/relationships/hyperlink" Target="https://&#1076;&#1086;&#1084;.&#1088;&#1092;/upload/iblock/e84/e847279b9139afd0ae3f407cd6fb7bf5.pdf" TargetMode="External"/><Relationship Id="rId55" Type="http://schemas.openxmlformats.org/officeDocument/2006/relationships/hyperlink" Target="https://0.db-estate.cdn.pik-service.ru/attachment_pikru/0/51bb6dbe-773e-11e5-8124-001ec9d8c6a2/fs_pik_12m2020_rus_pik-sz_signed_c9fab2193b78da17e13e34de62799927.pdf" TargetMode="External"/><Relationship Id="rId7" Type="http://schemas.openxmlformats.org/officeDocument/2006/relationships/hyperlink" Target="http://snip1.ru/moskva-zapuskaet-pervye-proekty-kurt-risknut-pouchastvovat-ili-net/" TargetMode="External"/><Relationship Id="rId2" Type="http://schemas.openxmlformats.org/officeDocument/2006/relationships/hyperlink" Target="https://www.economy.gov.ru/material/news/oez_v_sibirskom_federalnom_okruge_privlekli_bolee_22_mlrd_rubley_investiciy.html" TargetMode="External"/><Relationship Id="rId16" Type="http://schemas.openxmlformats.org/officeDocument/2006/relationships/hyperlink" Target="https://coalco.ru/projects/houserooms/bolshoe-domodedovo/" TargetMode="External"/><Relationship Id="rId29" Type="http://schemas.openxmlformats.org/officeDocument/2006/relationships/hyperlink" Target="https://abireg.ru/msk/newsitem/58345" TargetMode="External"/><Relationship Id="rId11" Type="http://schemas.openxmlformats.org/officeDocument/2006/relationships/hyperlink" Target="https://redeveloper.ru/redeveloperskie-proekty/realise_actual/muzey-sovremennogo-iskusstva-santral-istanbul-/" TargetMode="External"/><Relationship Id="rId24" Type="http://schemas.openxmlformats.org/officeDocument/2006/relationships/hyperlink" Target="https://stroi.mos.ru/articles/zil-poiediet-svoiei-doroghoi" TargetMode="External"/><Relationship Id="rId32" Type="http://schemas.openxmlformats.org/officeDocument/2006/relationships/hyperlink" Target="https://www.kommersant.ru/doc/3944744" TargetMode="External"/><Relationship Id="rId37" Type="http://schemas.openxmlformats.org/officeDocument/2006/relationships/hyperlink" Target="https://stroi.mos.ru/construction/170?from=cl" TargetMode="External"/><Relationship Id="rId40" Type="http://schemas.openxmlformats.org/officeDocument/2006/relationships/hyperlink" Target="https://erzrf.ru/news/boris-gorobtsov-aso-promstroy-g-kemerovo-nasha-filosofiya--stroitelstvo-sovremennoy-gorodskoy-sredy?search=%D0%9A%D0%B5%D0%BC%D0%B5%D1%80%D0%BE%D0%B2%D0%BE" TargetMode="External"/><Relationship Id="rId45" Type="http://schemas.openxmlformats.org/officeDocument/2006/relationships/hyperlink" Target="https://rg.ru/2019/09/04/proektnyj-bridzh-novyj-finansovyj-instrument-dlia-developerov.html" TargetMode="External"/><Relationship Id="rId53" Type="http://schemas.openxmlformats.org/officeDocument/2006/relationships/hyperlink" Target="https://www.lsrgroup.ru/assets/files/2021/lsr-cfs-12m2020-rus-sign.pdf" TargetMode="External"/><Relationship Id="rId5" Type="http://schemas.openxmlformats.org/officeDocument/2006/relationships/hyperlink" Target="https://www.ibgroup.ru/news/2019/06/26/371/" TargetMode="External"/><Relationship Id="rId10" Type="http://schemas.openxmlformats.org/officeDocument/2006/relationships/hyperlink" Target="https://ion.ranepa.ru/news/opublikovano-issledovanie-zarubezhnykh-praktik-upravleniya-krupnymi-gradostroitelnymi-proektami/" TargetMode="External"/><Relationship Id="rId19" Type="http://schemas.openxmlformats.org/officeDocument/2006/relationships/hyperlink" Target="https://stroi.mos.ru/interviews/novaia-zhizn-starykh-stien-riedievielopmient-na-blagho-ghoroda" TargetMode="External"/><Relationship Id="rId31" Type="http://schemas.openxmlformats.org/officeDocument/2006/relationships/hyperlink" Target="https://www.dp.ru/a/2021/03/29/Velikij_zhemchuzhnij_put" TargetMode="External"/><Relationship Id="rId44" Type="http://schemas.openxmlformats.org/officeDocument/2006/relationships/hyperlink" Target="https://asros.ru/upload/iblock/461/Finansirovanie_zhilishchnogo_stroitelstva_na_sayt_.pdf" TargetMode="External"/><Relationship Id="rId52" Type="http://schemas.openxmlformats.org/officeDocument/2006/relationships/hyperlink" Target="https://sib.fm/articles/2012/08/03/nakryli-poljanu" TargetMode="External"/><Relationship Id="rId4" Type="http://schemas.openxmlformats.org/officeDocument/2006/relationships/hyperlink" Target="https://www.openbusiness.ru/biz/business/toser/" TargetMode="External"/><Relationship Id="rId9" Type="http://schemas.openxmlformats.org/officeDocument/2006/relationships/hyperlink" Target="https://&#1076;&#1086;&#1084;.&#1088;&#1092;/upload/iblock/73b/73bb9dd483fc1b0832c631936af20126.pdf" TargetMode="External"/><Relationship Id="rId14" Type="http://schemas.openxmlformats.org/officeDocument/2006/relationships/hyperlink" Target="https://erzrf.ru/news/boris-gorobtsov-aso-promstroy-g-kemerovo-nasha-filosofiya--stroitelstvo-sovremennoy-gorodskoy-sredy?search=%D0%9A%D0%B5%D0%BC%D0%B5%D1%80%D0%BE%D0%B2%D0%BE" TargetMode="External"/><Relationship Id="rId22" Type="http://schemas.openxmlformats.org/officeDocument/2006/relationships/hyperlink" Target="https://www.mos.ru/news/item/4966073/?utm_source=search&amp;utm_term=serp" TargetMode="External"/><Relationship Id="rId27" Type="http://schemas.openxmlformats.org/officeDocument/2006/relationships/hyperlink" Target="https://finance.rambler.ru/realty/44471649-v-rf-vpervye-podpisali-dogovor-o-kompleksnom-razvitii-promterritorii/" TargetMode="External"/><Relationship Id="rId30" Type="http://schemas.openxmlformats.org/officeDocument/2006/relationships/hyperlink" Target="http://www.urbaneconomics.ru/centr-obshchestvennyh-svyazey/news/development-s-pristavkoy-re-kommentariy-nb-kosarevoy" TargetMode="External"/><Relationship Id="rId35" Type="http://schemas.openxmlformats.org/officeDocument/2006/relationships/hyperlink" Target="https://www.arendator.ru/articles/133481-laquomoskovskaya-tovarnayaraquo_redevelompent_v_usloviyah_istoricheskogo_centra_peterburga/" TargetMode="External"/><Relationship Id="rId43" Type="http://schemas.openxmlformats.org/officeDocument/2006/relationships/hyperlink" Target="https://www.raexpert.ru/researches/leasing/2020/" TargetMode="External"/><Relationship Id="rId48" Type="http://schemas.openxmlformats.org/officeDocument/2006/relationships/hyperlink" Target="https://sib.fm/articles/2012/08/03/nakryli-poljanu" TargetMode="External"/><Relationship Id="rId56" Type="http://schemas.openxmlformats.org/officeDocument/2006/relationships/hyperlink" Target="https://www.lsrgroup.ru/assets/files/2021/lsr-cfs-12m2020-rus-sign.pdf" TargetMode="External"/><Relationship Id="rId8" Type="http://schemas.openxmlformats.org/officeDocument/2006/relationships/hyperlink" Target="https://stroyprice.ru/news/sobytiya/pochemu-shema-kurt-ne-prijilas-v-peterburge/" TargetMode="External"/><Relationship Id="rId51" Type="http://schemas.openxmlformats.org/officeDocument/2006/relationships/hyperlink" Target="https://www.kp.ru/daily/27153/4249907/?utm_source=yxnews&amp;utm_medium=desktop" TargetMode="External"/><Relationship Id="rId3" Type="http://schemas.openxmlformats.org/officeDocument/2006/relationships/hyperlink" Target="https://www.economy.gov.ru/material/news/obem_investiciy_rezidentov_territoriy_operezhayushchego_razvitiya_v_monogorodah_uvelichilsya_na_30_s_nachala_goda.html" TargetMode="External"/><Relationship Id="rId12" Type="http://schemas.openxmlformats.org/officeDocument/2006/relationships/hyperlink" Target="https://redeveloper.ru/redeveloperskie-proekty/realise_actual/kulturnyy-tsentr-tank-shanghai-v-neftyanykh-rezervuara-shankhay/" TargetMode="External"/><Relationship Id="rId17" Type="http://schemas.openxmlformats.org/officeDocument/2006/relationships/hyperlink" Target="https://www.kommersant.ru/doc/4741606" TargetMode="External"/><Relationship Id="rId25" Type="http://schemas.openxmlformats.org/officeDocument/2006/relationships/hyperlink" Target="https://realty.ria.ru/20200902/tekhnopark-1576622240.html" TargetMode="External"/><Relationship Id="rId33" Type="http://schemas.openxmlformats.org/officeDocument/2006/relationships/hyperlink" Target="https://www.fontanka.ru/2021/02/28/69787904/" TargetMode="External"/><Relationship Id="rId38" Type="http://schemas.openxmlformats.org/officeDocument/2006/relationships/hyperlink" Target="https://gks.ru/bgd/regl/b19_62/Main.htm" TargetMode="External"/><Relationship Id="rId46" Type="http://schemas.openxmlformats.org/officeDocument/2006/relationships/hyperlink" Target="https://urbaneconomics.ru/centr-obshchestvennyh-svyazey/news/v-2020-godu-kompleksnoe-razvitie-territoriy-perestalo-byt" TargetMode="External"/><Relationship Id="rId20" Type="http://schemas.openxmlformats.org/officeDocument/2006/relationships/hyperlink" Target="https://rg.ru/2014/04/21/konkurs-site-anons.html" TargetMode="External"/><Relationship Id="rId41" Type="http://schemas.openxmlformats.org/officeDocument/2006/relationships/hyperlink" Target="https://realty.ria.ru/20201023/moodys-1581167940.html" TargetMode="External"/><Relationship Id="rId54" Type="http://schemas.openxmlformats.org/officeDocument/2006/relationships/hyperlink" Target="https://www.mos.ru/news/item/80034073/" TargetMode="External"/><Relationship Id="rId1" Type="http://schemas.openxmlformats.org/officeDocument/2006/relationships/hyperlink" Target="http://www.consultant.ru/document/cons_doc_LAW_33773/" TargetMode="External"/><Relationship Id="rId6" Type="http://schemas.openxmlformats.org/officeDocument/2006/relationships/hyperlink" Target="http://www.consultant.ru/cons/cgi/online.cgi?req=doc&amp;base=PRJ&amp;n=80098&amp;dst=101559" TargetMode="External"/><Relationship Id="rId15" Type="http://schemas.openxmlformats.org/officeDocument/2006/relationships/hyperlink" Target="https://66.ru/realty/news/230863/" TargetMode="External"/><Relationship Id="rId23" Type="http://schemas.openxmlformats.org/officeDocument/2006/relationships/hyperlink" Target="https://www.officevmoskve.ru/news/investitsii/v-razvitie-nagatino-iland-budet-investirovano-bolee-45-mlrd-rubley" TargetMode="External"/><Relationship Id="rId28" Type="http://schemas.openxmlformats.org/officeDocument/2006/relationships/hyperlink" Target="https://stroi.mos.ru/mobile/articles/protoriennoi-doroghoi-1" TargetMode="External"/><Relationship Id="rId36" Type="http://schemas.openxmlformats.org/officeDocument/2006/relationships/hyperlink" Target="https://www.novostroy-spb.ru/intervyu/vladimir_zhuykov_proekt_novyy" TargetMode="External"/><Relationship Id="rId49" Type="http://schemas.openxmlformats.org/officeDocument/2006/relationships/hyperlink" Target="https://www.forbes.ru/biznes/405245-u-vas-bolshe-net-svoih-deneg-kak-novyy-mehanizm-finansirovaniya-stroek-zhilya-povliya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era1\Desktop\&#1076;&#1080;&#1083;&#1086;&#1084;%20&#1084;&#1072;&#1075;&#1080;&#1089;&#1090;&#1088;&#1072;\&#1057;&#1054;&#1057;&#1058;&#1040;&#1042;%20&#1047;&#1045;&#1052;&#1045;&#1051;&#1068;.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era1\Desktop\&#1087;&#1088;&#1086;&#1077;&#1082;&#1090;&#1085;&#1086;&#1077;%20&#1092;&#1080;&#1085;&#1072;&#1085;&#1089;&#1080;&#1088;&#1086;&#1074;&#1072;&#1085;&#1080;&#107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era1\Desktop\&#1091;&#1095;&#1105;&#1073;&#1072;\diploma\!.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Состав земельного фонда Российской</a:t>
            </a:r>
            <a:r>
              <a:rPr lang="ru-RU" sz="1100" baseline="0"/>
              <a:t> Федерации на 1 янв. 2020 года по категориям земель</a:t>
            </a:r>
            <a:endParaRPr lang="ru-R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45-4563-8A29-76A9E5B063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45-4563-8A29-76A9E5B063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45-4563-8A29-76A9E5B063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45-4563-8A29-76A9E5B063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F45-4563-8A29-76A9E5B063B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F45-4563-8A29-76A9E5B063B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F45-4563-8A29-76A9E5B063BF}"/>
              </c:ext>
            </c:extLst>
          </c:dPt>
          <c:dLbls>
            <c:dLbl>
              <c:idx val="1"/>
              <c:layout>
                <c:manualLayout>
                  <c:x val="0"/>
                  <c:y val="-4.11522633744856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45-4563-8A29-76A9E5B063BF}"/>
                </c:ext>
              </c:extLst>
            </c:dLbl>
            <c:dLbl>
              <c:idx val="2"/>
              <c:layout>
                <c:manualLayout>
                  <c:x val="2.2777254162739555E-2"/>
                  <c:y val="-2.6748971193415638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4.4918377898332931E-2"/>
                      <c:h val="8.8189300411522634E-2"/>
                    </c:manualLayout>
                  </c15:layout>
                </c:ext>
                <c:ext xmlns:c16="http://schemas.microsoft.com/office/drawing/2014/chart" uri="{C3380CC4-5D6E-409C-BE32-E72D297353CC}">
                  <c16:uniqueId val="{00000005-AF45-4563-8A29-76A9E5B063BF}"/>
                </c:ext>
              </c:extLst>
            </c:dLbl>
            <c:dLbl>
              <c:idx val="3"/>
              <c:layout>
                <c:manualLayout>
                  <c:x val="7.3448141084155229E-3"/>
                  <c:y val="3.7037037037037035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4527893014315714E-2"/>
                      <c:h val="5.7551602346003046E-2"/>
                    </c:manualLayout>
                  </c15:layout>
                </c:ext>
                <c:ext xmlns:c16="http://schemas.microsoft.com/office/drawing/2014/chart" uri="{C3380CC4-5D6E-409C-BE32-E72D297353CC}">
                  <c16:uniqueId val="{00000007-AF45-4563-8A29-76A9E5B063BF}"/>
                </c:ext>
              </c:extLst>
            </c:dLbl>
            <c:dLbl>
              <c:idx val="5"/>
              <c:layout>
                <c:manualLayout>
                  <c:x val="-2.1685387989448544E-2"/>
                  <c:y val="-3.959180471250117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4.6749853756254803E-2"/>
                      <c:h val="5.8388019586463294E-2"/>
                    </c:manualLayout>
                  </c15:layout>
                </c:ext>
                <c:ext xmlns:c16="http://schemas.microsoft.com/office/drawing/2014/chart" uri="{C3380CC4-5D6E-409C-BE32-E72D297353CC}">
                  <c16:uniqueId val="{0000000B-AF45-4563-8A29-76A9E5B063BF}"/>
                </c:ext>
              </c:extLst>
            </c:dLbl>
            <c:dLbl>
              <c:idx val="6"/>
              <c:layout>
                <c:manualLayout>
                  <c:x val="1.2566760917373489E-2"/>
                  <c:y val="-4.1152263374485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F45-4563-8A29-76A9E5B063B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'22-1'!$M$7:$M$13</c:f>
              <c:strCache>
                <c:ptCount val="7"/>
                <c:pt idx="0">
                  <c:v>Земли сельскохозяйственного назначения</c:v>
                </c:pt>
                <c:pt idx="1">
                  <c:v>Земли населенных пунктов</c:v>
                </c:pt>
                <c:pt idx="2">
                  <c:v>Земли промышленности</c:v>
                </c:pt>
                <c:pt idx="3">
                  <c:v>Земли особо охраняемых территорий и объектов</c:v>
                </c:pt>
                <c:pt idx="4">
                  <c:v>Земли лесного фонда </c:v>
                </c:pt>
                <c:pt idx="5">
                  <c:v>Земли водного фонда </c:v>
                </c:pt>
                <c:pt idx="6">
                  <c:v>Земли запаса  </c:v>
                </c:pt>
              </c:strCache>
            </c:strRef>
          </c:cat>
          <c:val>
            <c:numRef>
              <c:f>'22-1'!$N$7:$N$13</c:f>
              <c:numCache>
                <c:formatCode>General</c:formatCode>
                <c:ptCount val="7"/>
                <c:pt idx="0">
                  <c:v>381673</c:v>
                </c:pt>
                <c:pt idx="1">
                  <c:v>20551.7</c:v>
                </c:pt>
                <c:pt idx="2">
                  <c:v>17614.800000000003</c:v>
                </c:pt>
                <c:pt idx="3">
                  <c:v>49646.400000000009</c:v>
                </c:pt>
                <c:pt idx="4">
                  <c:v>1126643</c:v>
                </c:pt>
                <c:pt idx="5">
                  <c:v>28069.400000000009</c:v>
                </c:pt>
                <c:pt idx="6">
                  <c:v>88320.799999999988</c:v>
                </c:pt>
              </c:numCache>
            </c:numRef>
          </c:val>
          <c:extLst>
            <c:ext xmlns:c16="http://schemas.microsoft.com/office/drawing/2014/chart" uri="{C3380CC4-5D6E-409C-BE32-E72D297353CC}">
              <c16:uniqueId val="{0000000E-AF45-4563-8A29-76A9E5B063B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888462575542803"/>
          <c:y val="0.21304915589255044"/>
          <c:w val="0.34284016218048147"/>
          <c:h val="0.786950941300962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i="0">
                <a:solidFill>
                  <a:sysClr val="windowText" lastClr="000000"/>
                </a:solidFill>
                <a:latin typeface="Times New Roman" panose="02020603050405020304" pitchFamily="18" charset="0"/>
                <a:cs typeface="Times New Roman" panose="02020603050405020304" pitchFamily="18" charset="0"/>
              </a:rPr>
              <a:t>Привлечение</a:t>
            </a:r>
            <a:r>
              <a:rPr lang="ru-RU" sz="1100" i="0" baseline="0">
                <a:solidFill>
                  <a:sysClr val="windowText" lastClr="000000"/>
                </a:solidFill>
                <a:latin typeface="Times New Roman" panose="02020603050405020304" pitchFamily="18" charset="0"/>
                <a:cs typeface="Times New Roman" panose="02020603050405020304" pitchFamily="18" charset="0"/>
              </a:rPr>
              <a:t> средств граждан в</a:t>
            </a:r>
            <a:r>
              <a:rPr lang="ru-RU" sz="1100" i="0">
                <a:solidFill>
                  <a:sysClr val="windowText" lastClr="000000"/>
                </a:solidFill>
                <a:latin typeface="Times New Roman" panose="02020603050405020304" pitchFamily="18" charset="0"/>
                <a:cs typeface="Times New Roman" panose="02020603050405020304" pitchFamily="18" charset="0"/>
              </a:rPr>
              <a:t> строительство жилья в России,</a:t>
            </a:r>
            <a:r>
              <a:rPr lang="ru-RU" sz="1100" i="0" baseline="0">
                <a:solidFill>
                  <a:sysClr val="windowText" lastClr="000000"/>
                </a:solidFill>
                <a:latin typeface="Times New Roman" panose="02020603050405020304" pitchFamily="18" charset="0"/>
                <a:cs typeface="Times New Roman" panose="02020603050405020304" pitchFamily="18" charset="0"/>
              </a:rPr>
              <a:t> </a:t>
            </a:r>
            <a:r>
              <a:rPr lang="ru-RU" sz="1100" i="0">
                <a:solidFill>
                  <a:sysClr val="windowText" lastClr="000000"/>
                </a:solidFill>
                <a:latin typeface="Times New Roman" panose="02020603050405020304" pitchFamily="18" charset="0"/>
                <a:cs typeface="Times New Roman" panose="02020603050405020304" pitchFamily="18" charset="0"/>
              </a:rPr>
              <a:t>тыс. м2</a:t>
            </a:r>
          </a:p>
        </c:rich>
      </c:tx>
      <c:layout>
        <c:manualLayout>
          <c:xMode val="edge"/>
          <c:yMode val="edge"/>
          <c:x val="0.13639453922426364"/>
          <c:y val="3.174603174603174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сен.19</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 использованием эскроу счетов</c:v>
                </c:pt>
                <c:pt idx="1">
                  <c:v>С уплатой компенсанционных взносов</c:v>
                </c:pt>
                <c:pt idx="2">
                  <c:v>Без привлечения средств дольщиков (с 01.07.2019)</c:v>
                </c:pt>
              </c:strCache>
            </c:strRef>
          </c:cat>
          <c:val>
            <c:numRef>
              <c:f>Лист1!$B$2:$B$4</c:f>
              <c:numCache>
                <c:formatCode>General</c:formatCode>
                <c:ptCount val="3"/>
                <c:pt idx="0">
                  <c:v>19903</c:v>
                </c:pt>
                <c:pt idx="1">
                  <c:v>70896</c:v>
                </c:pt>
                <c:pt idx="2">
                  <c:v>28062</c:v>
                </c:pt>
              </c:numCache>
            </c:numRef>
          </c:val>
          <c:extLst>
            <c:ext xmlns:c16="http://schemas.microsoft.com/office/drawing/2014/chart" uri="{C3380CC4-5D6E-409C-BE32-E72D297353CC}">
              <c16:uniqueId val="{00000000-F131-4014-8551-45916BEFFC07}"/>
            </c:ext>
          </c:extLst>
        </c:ser>
        <c:ser>
          <c:idx val="1"/>
          <c:order val="1"/>
          <c:tx>
            <c:strRef>
              <c:f>Лист1!$C$1</c:f>
              <c:strCache>
                <c:ptCount val="1"/>
                <c:pt idx="0">
                  <c:v>апр.21</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 использованием эскроу счетов</c:v>
                </c:pt>
                <c:pt idx="1">
                  <c:v>С уплатой компенсанционных взносов</c:v>
                </c:pt>
                <c:pt idx="2">
                  <c:v>Без привлечения средств дольщиков (с 01.07.2019)</c:v>
                </c:pt>
              </c:strCache>
            </c:strRef>
          </c:cat>
          <c:val>
            <c:numRef>
              <c:f>Лист1!$C$2:$C$4</c:f>
              <c:numCache>
                <c:formatCode>General</c:formatCode>
                <c:ptCount val="3"/>
                <c:pt idx="0">
                  <c:v>54598</c:v>
                </c:pt>
                <c:pt idx="1">
                  <c:v>32894</c:v>
                </c:pt>
                <c:pt idx="2">
                  <c:v>5052</c:v>
                </c:pt>
              </c:numCache>
            </c:numRef>
          </c:val>
          <c:extLst>
            <c:ext xmlns:c16="http://schemas.microsoft.com/office/drawing/2014/chart" uri="{C3380CC4-5D6E-409C-BE32-E72D297353CC}">
              <c16:uniqueId val="{00000001-F131-4014-8551-45916BEFFC07}"/>
            </c:ext>
          </c:extLst>
        </c:ser>
        <c:dLbls>
          <c:showLegendKey val="0"/>
          <c:showVal val="0"/>
          <c:showCatName val="0"/>
          <c:showSerName val="0"/>
          <c:showPercent val="0"/>
          <c:showBubbleSize val="0"/>
        </c:dLbls>
        <c:gapWidth val="150"/>
        <c:axId val="1802967807"/>
        <c:axId val="1802972383"/>
      </c:barChart>
      <c:catAx>
        <c:axId val="18029678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02972383"/>
        <c:crosses val="autoZero"/>
        <c:auto val="1"/>
        <c:lblAlgn val="ctr"/>
        <c:lblOffset val="100"/>
        <c:noMultiLvlLbl val="0"/>
      </c:catAx>
      <c:valAx>
        <c:axId val="1802972383"/>
        <c:scaling>
          <c:orientation val="minMax"/>
          <c:max val="75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29678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Показатели проеткного финансирования, млрд. руб.</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Лист1!$C$2</c:f>
              <c:strCache>
                <c:ptCount val="1"/>
                <c:pt idx="0">
                  <c:v>Сумма кредитных договоров</c:v>
                </c:pt>
              </c:strCache>
            </c:strRef>
          </c:tx>
          <c:spPr>
            <a:solidFill>
              <a:schemeClr val="accent1"/>
            </a:solidFill>
            <a:ln>
              <a:noFill/>
            </a:ln>
            <a:effectLst/>
          </c:spPr>
          <c:invertIfNegative val="0"/>
          <c:cat>
            <c:strRef>
              <c:f>Лист1!$B$3:$B$10</c:f>
              <c:strCache>
                <c:ptCount val="8"/>
                <c:pt idx="0">
                  <c:v>март, 19</c:v>
                </c:pt>
                <c:pt idx="1">
                  <c:v>июнь, 19</c:v>
                </c:pt>
                <c:pt idx="2">
                  <c:v>сентябрь, 19</c:v>
                </c:pt>
                <c:pt idx="3">
                  <c:v>декабрь,19</c:v>
                </c:pt>
                <c:pt idx="4">
                  <c:v>март,20</c:v>
                </c:pt>
                <c:pt idx="5">
                  <c:v>июнь,20</c:v>
                </c:pt>
                <c:pt idx="6">
                  <c:v>сентрябрь,20</c:v>
                </c:pt>
                <c:pt idx="7">
                  <c:v>декабрь,20</c:v>
                </c:pt>
              </c:strCache>
            </c:strRef>
          </c:cat>
          <c:val>
            <c:numRef>
              <c:f>Лист1!$C$3:$C$10</c:f>
              <c:numCache>
                <c:formatCode>General</c:formatCode>
                <c:ptCount val="8"/>
                <c:pt idx="0">
                  <c:v>49.5</c:v>
                </c:pt>
                <c:pt idx="1">
                  <c:v>122.2</c:v>
                </c:pt>
                <c:pt idx="2">
                  <c:v>482.8</c:v>
                </c:pt>
                <c:pt idx="3">
                  <c:v>921.8</c:v>
                </c:pt>
                <c:pt idx="4">
                  <c:v>1257.7</c:v>
                </c:pt>
                <c:pt idx="5">
                  <c:v>1453.6</c:v>
                </c:pt>
                <c:pt idx="6">
                  <c:v>1922.6</c:v>
                </c:pt>
                <c:pt idx="7">
                  <c:v>2724</c:v>
                </c:pt>
              </c:numCache>
            </c:numRef>
          </c:val>
          <c:extLst>
            <c:ext xmlns:c16="http://schemas.microsoft.com/office/drawing/2014/chart" uri="{C3380CC4-5D6E-409C-BE32-E72D297353CC}">
              <c16:uniqueId val="{00000000-5BCF-41C5-9A89-CFB3E17A9974}"/>
            </c:ext>
          </c:extLst>
        </c:ser>
        <c:ser>
          <c:idx val="1"/>
          <c:order val="1"/>
          <c:tx>
            <c:strRef>
              <c:f>Лист1!$D$2</c:f>
              <c:strCache>
                <c:ptCount val="1"/>
                <c:pt idx="0">
                  <c:v>Сумма текущей задолженности</c:v>
                </c:pt>
              </c:strCache>
            </c:strRef>
          </c:tx>
          <c:spPr>
            <a:solidFill>
              <a:schemeClr val="accent2"/>
            </a:solidFill>
            <a:ln>
              <a:noFill/>
            </a:ln>
            <a:effectLst/>
          </c:spPr>
          <c:invertIfNegative val="0"/>
          <c:val>
            <c:numRef>
              <c:f>Лист1!$D$3:$D$10</c:f>
              <c:numCache>
                <c:formatCode>General</c:formatCode>
                <c:ptCount val="8"/>
                <c:pt idx="0">
                  <c:v>5.6</c:v>
                </c:pt>
                <c:pt idx="1">
                  <c:v>13.3</c:v>
                </c:pt>
                <c:pt idx="2">
                  <c:v>50.3</c:v>
                </c:pt>
                <c:pt idx="3">
                  <c:v>142.30000000000001</c:v>
                </c:pt>
                <c:pt idx="4">
                  <c:v>259</c:v>
                </c:pt>
                <c:pt idx="5">
                  <c:v>401.6</c:v>
                </c:pt>
                <c:pt idx="6">
                  <c:v>684.4</c:v>
                </c:pt>
                <c:pt idx="7">
                  <c:v>1193</c:v>
                </c:pt>
              </c:numCache>
            </c:numRef>
          </c:val>
          <c:extLst>
            <c:ext xmlns:c16="http://schemas.microsoft.com/office/drawing/2014/chart" uri="{C3380CC4-5D6E-409C-BE32-E72D297353CC}">
              <c16:uniqueId val="{00000001-5BCF-41C5-9A89-CFB3E17A9974}"/>
            </c:ext>
          </c:extLst>
        </c:ser>
        <c:dLbls>
          <c:showLegendKey val="0"/>
          <c:showVal val="0"/>
          <c:showCatName val="0"/>
          <c:showSerName val="0"/>
          <c:showPercent val="0"/>
          <c:showBubbleSize val="0"/>
        </c:dLbls>
        <c:gapWidth val="219"/>
        <c:overlap val="-27"/>
        <c:axId val="1271925600"/>
        <c:axId val="1271929760"/>
      </c:barChart>
      <c:catAx>
        <c:axId val="12719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1929760"/>
        <c:crosses val="autoZero"/>
        <c:auto val="1"/>
        <c:lblAlgn val="ctr"/>
        <c:lblOffset val="100"/>
        <c:noMultiLvlLbl val="0"/>
      </c:catAx>
      <c:valAx>
        <c:axId val="1271929760"/>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192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Темп ежегодного ввода жилья / уровень цен на недвижимость (первичный рынок)</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1255827655428693"/>
          <c:y val="0.15936297114573567"/>
          <c:w val="0.76546610722296804"/>
          <c:h val="0.56692806547078489"/>
        </c:manualLayout>
      </c:layout>
      <c:lineChart>
        <c:grouping val="standard"/>
        <c:varyColors val="0"/>
        <c:ser>
          <c:idx val="1"/>
          <c:order val="0"/>
          <c:tx>
            <c:v>Объем введенного в эксплуатацию жилья, тыс. м2 (левая ось)</c:v>
          </c:tx>
          <c:spPr>
            <a:ln w="22225" cap="rnd">
              <a:solidFill>
                <a:schemeClr val="accent2"/>
              </a:solidFill>
              <a:round/>
            </a:ln>
            <a:effectLst/>
          </c:spPr>
          <c:marker>
            <c:symbol val="none"/>
          </c:marker>
          <c:cat>
            <c:numRef>
              <c:f>возр.гр!$AB$10:$AP$10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возр.гр!$AB$13:$AP$13</c:f>
              <c:numCache>
                <c:formatCode>General</c:formatCode>
                <c:ptCount val="15"/>
                <c:pt idx="0">
                  <c:v>50600</c:v>
                </c:pt>
                <c:pt idx="1">
                  <c:v>61200</c:v>
                </c:pt>
                <c:pt idx="2">
                  <c:v>64100</c:v>
                </c:pt>
                <c:pt idx="3">
                  <c:v>59900</c:v>
                </c:pt>
                <c:pt idx="4">
                  <c:v>58400</c:v>
                </c:pt>
                <c:pt idx="5">
                  <c:v>62300</c:v>
                </c:pt>
                <c:pt idx="6">
                  <c:v>65700</c:v>
                </c:pt>
                <c:pt idx="7">
                  <c:v>70500</c:v>
                </c:pt>
                <c:pt idx="8">
                  <c:v>84200</c:v>
                </c:pt>
                <c:pt idx="9">
                  <c:v>85300</c:v>
                </c:pt>
                <c:pt idx="10">
                  <c:v>80200</c:v>
                </c:pt>
                <c:pt idx="11">
                  <c:v>79200</c:v>
                </c:pt>
                <c:pt idx="12">
                  <c:v>75300</c:v>
                </c:pt>
                <c:pt idx="13">
                  <c:v>82041</c:v>
                </c:pt>
                <c:pt idx="14">
                  <c:v>82184</c:v>
                </c:pt>
              </c:numCache>
            </c:numRef>
          </c:val>
          <c:smooth val="0"/>
          <c:extLst>
            <c:ext xmlns:c16="http://schemas.microsoft.com/office/drawing/2014/chart" uri="{C3380CC4-5D6E-409C-BE32-E72D297353CC}">
              <c16:uniqueId val="{00000000-8E27-4328-8EF4-D5AFD581F062}"/>
            </c:ext>
          </c:extLst>
        </c:ser>
        <c:dLbls>
          <c:showLegendKey val="0"/>
          <c:showVal val="0"/>
          <c:showCatName val="0"/>
          <c:showSerName val="0"/>
          <c:showPercent val="0"/>
          <c:showBubbleSize val="0"/>
        </c:dLbls>
        <c:marker val="1"/>
        <c:smooth val="0"/>
        <c:axId val="1102737279"/>
        <c:axId val="1"/>
      </c:lineChart>
      <c:lineChart>
        <c:grouping val="standard"/>
        <c:varyColors val="0"/>
        <c:ser>
          <c:idx val="0"/>
          <c:order val="1"/>
          <c:tx>
            <c:v>Уровень цены на первичном рынке, руб. (правая ось)</c:v>
          </c:tx>
          <c:spPr>
            <a:ln w="22225" cap="rnd">
              <a:solidFill>
                <a:schemeClr val="accent1"/>
              </a:solidFill>
              <a:round/>
            </a:ln>
            <a:effectLst/>
          </c:spPr>
          <c:marker>
            <c:symbol val="none"/>
          </c:marker>
          <c:val>
            <c:numRef>
              <c:f>возр.гр!$AB$15:$AP$15</c:f>
              <c:numCache>
                <c:formatCode>General</c:formatCode>
                <c:ptCount val="15"/>
                <c:pt idx="0">
                  <c:v>36221</c:v>
                </c:pt>
                <c:pt idx="1">
                  <c:v>47482</c:v>
                </c:pt>
                <c:pt idx="2">
                  <c:v>52504</c:v>
                </c:pt>
                <c:pt idx="3">
                  <c:v>47715</c:v>
                </c:pt>
                <c:pt idx="4">
                  <c:v>48144</c:v>
                </c:pt>
                <c:pt idx="5">
                  <c:v>43686</c:v>
                </c:pt>
                <c:pt idx="6">
                  <c:v>48163</c:v>
                </c:pt>
                <c:pt idx="7">
                  <c:v>50208</c:v>
                </c:pt>
                <c:pt idx="8">
                  <c:v>51714</c:v>
                </c:pt>
                <c:pt idx="9">
                  <c:v>51530</c:v>
                </c:pt>
                <c:pt idx="10">
                  <c:v>53287</c:v>
                </c:pt>
                <c:pt idx="11">
                  <c:v>56882</c:v>
                </c:pt>
                <c:pt idx="12">
                  <c:v>61832</c:v>
                </c:pt>
                <c:pt idx="13">
                  <c:v>64059</c:v>
                </c:pt>
                <c:pt idx="14">
                  <c:v>75028</c:v>
                </c:pt>
              </c:numCache>
            </c:numRef>
          </c:val>
          <c:smooth val="0"/>
          <c:extLst>
            <c:ext xmlns:c16="http://schemas.microsoft.com/office/drawing/2014/chart" uri="{C3380CC4-5D6E-409C-BE32-E72D297353CC}">
              <c16:uniqueId val="{00000001-8E27-4328-8EF4-D5AFD581F062}"/>
            </c:ext>
          </c:extLst>
        </c:ser>
        <c:dLbls>
          <c:showLegendKey val="0"/>
          <c:showVal val="0"/>
          <c:showCatName val="0"/>
          <c:showSerName val="0"/>
          <c:showPercent val="0"/>
          <c:showBubbleSize val="0"/>
        </c:dLbls>
        <c:marker val="1"/>
        <c:smooth val="0"/>
        <c:axId val="3"/>
        <c:axId val="4"/>
      </c:lineChart>
      <c:catAx>
        <c:axId val="110273727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min val="400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102737279"/>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min val="20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
        <c:crosses val="max"/>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0878666088705777"/>
          <c:y val="0.80031713301780294"/>
          <c:w val="0.79325502804934012"/>
          <c:h val="0.1185781899379266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9B6532-9A38-4DDE-AD10-4BC6510FF9F7}" type="doc">
      <dgm:prSet loTypeId="urn:microsoft.com/office/officeart/2005/8/layout/hList1" loCatId="list" qsTypeId="urn:microsoft.com/office/officeart/2005/8/quickstyle/simple1" qsCatId="simple" csTypeId="urn:microsoft.com/office/officeart/2005/8/colors/accent0_3" csCatId="mainScheme" phldr="1"/>
      <dgm:spPr/>
      <dgm:t>
        <a:bodyPr/>
        <a:lstStyle/>
        <a:p>
          <a:endParaRPr lang="ru-RU"/>
        </a:p>
      </dgm:t>
    </dgm:pt>
    <dgm:pt modelId="{A94A95A9-71F0-4265-B43C-3C9600FF7F79}">
      <dgm:prSet phldrT="[Текст]" custT="1"/>
      <dgm:spPr/>
      <dgm:t>
        <a:bodyPr/>
        <a:lstStyle/>
        <a:p>
          <a:r>
            <a:rPr lang="ru-RU" sz="1000">
              <a:latin typeface="Times New Roman" panose="02020603050405020304" pitchFamily="18" charset="0"/>
              <a:cs typeface="Times New Roman" panose="02020603050405020304" pitchFamily="18" charset="0"/>
            </a:rPr>
            <a:t>Собственные средства</a:t>
          </a:r>
        </a:p>
      </dgm:t>
    </dgm:pt>
    <dgm:pt modelId="{FC878795-7588-45B1-9009-7581598AB689}" type="parTrans" cxnId="{30D48F71-9EDD-4707-9F59-13DD012C745D}">
      <dgm:prSet/>
      <dgm:spPr/>
      <dgm:t>
        <a:bodyPr/>
        <a:lstStyle/>
        <a:p>
          <a:endParaRPr lang="ru-RU" sz="1000">
            <a:latin typeface="Times New Roman" panose="02020603050405020304" pitchFamily="18" charset="0"/>
            <a:cs typeface="Times New Roman" panose="02020603050405020304" pitchFamily="18" charset="0"/>
          </a:endParaRPr>
        </a:p>
      </dgm:t>
    </dgm:pt>
    <dgm:pt modelId="{38776B6F-A80F-43DD-8256-EDA685EBA7C7}" type="sibTrans" cxnId="{30D48F71-9EDD-4707-9F59-13DD012C745D}">
      <dgm:prSet/>
      <dgm:spPr/>
      <dgm:t>
        <a:bodyPr/>
        <a:lstStyle/>
        <a:p>
          <a:endParaRPr lang="ru-RU" sz="1000">
            <a:latin typeface="Times New Roman" panose="02020603050405020304" pitchFamily="18" charset="0"/>
            <a:cs typeface="Times New Roman" panose="02020603050405020304" pitchFamily="18" charset="0"/>
          </a:endParaRPr>
        </a:p>
      </dgm:t>
    </dgm:pt>
    <dgm:pt modelId="{EF8A9C0A-FD47-4D1C-9F44-BA1BCC25471A}">
      <dgm:prSet phldrT="[Текст]" custT="1"/>
      <dgm:spPr/>
      <dgm:t>
        <a:bodyPr/>
        <a:lstStyle/>
        <a:p>
          <a:r>
            <a:rPr lang="ru-RU" sz="1000">
              <a:latin typeface="Times New Roman" panose="02020603050405020304" pitchFamily="18" charset="0"/>
              <a:cs typeface="Times New Roman" panose="02020603050405020304" pitchFamily="18" charset="0"/>
            </a:rPr>
            <a:t>Активы организации</a:t>
          </a:r>
        </a:p>
      </dgm:t>
    </dgm:pt>
    <dgm:pt modelId="{58174396-1E72-445C-BDB5-E93F01031A87}" type="parTrans" cxnId="{E9634DC2-A167-4643-A46E-75E273D565BF}">
      <dgm:prSet/>
      <dgm:spPr/>
      <dgm:t>
        <a:bodyPr/>
        <a:lstStyle/>
        <a:p>
          <a:endParaRPr lang="ru-RU" sz="1000">
            <a:latin typeface="Times New Roman" panose="02020603050405020304" pitchFamily="18" charset="0"/>
            <a:cs typeface="Times New Roman" panose="02020603050405020304" pitchFamily="18" charset="0"/>
          </a:endParaRPr>
        </a:p>
      </dgm:t>
    </dgm:pt>
    <dgm:pt modelId="{32FFFBE1-6B64-4793-AAEF-65BB5B8EFB4B}" type="sibTrans" cxnId="{E9634DC2-A167-4643-A46E-75E273D565BF}">
      <dgm:prSet/>
      <dgm:spPr/>
      <dgm:t>
        <a:bodyPr/>
        <a:lstStyle/>
        <a:p>
          <a:endParaRPr lang="ru-RU" sz="1000">
            <a:latin typeface="Times New Roman" panose="02020603050405020304" pitchFamily="18" charset="0"/>
            <a:cs typeface="Times New Roman" panose="02020603050405020304" pitchFamily="18" charset="0"/>
          </a:endParaRPr>
        </a:p>
      </dgm:t>
    </dgm:pt>
    <dgm:pt modelId="{4B011DAE-5868-462B-A968-74D374272D6C}">
      <dgm:prSet phldrT="[Текст]" custT="1"/>
      <dgm:spPr/>
      <dgm:t>
        <a:bodyPr/>
        <a:lstStyle/>
        <a:p>
          <a:r>
            <a:rPr lang="ru-RU" sz="1000">
              <a:latin typeface="Times New Roman" panose="02020603050405020304" pitchFamily="18" charset="0"/>
              <a:cs typeface="Times New Roman" panose="02020603050405020304" pitchFamily="18" charset="0"/>
            </a:rPr>
            <a:t>Привлеченные средства</a:t>
          </a:r>
        </a:p>
      </dgm:t>
    </dgm:pt>
    <dgm:pt modelId="{6A2D2A6D-01C7-46F1-8B0B-C03B53AD6904}" type="parTrans" cxnId="{1D9CB75C-9C3F-44D5-B141-819B9754A3BB}">
      <dgm:prSet/>
      <dgm:spPr/>
      <dgm:t>
        <a:bodyPr/>
        <a:lstStyle/>
        <a:p>
          <a:endParaRPr lang="ru-RU" sz="1000">
            <a:latin typeface="Times New Roman" panose="02020603050405020304" pitchFamily="18" charset="0"/>
            <a:cs typeface="Times New Roman" panose="02020603050405020304" pitchFamily="18" charset="0"/>
          </a:endParaRPr>
        </a:p>
      </dgm:t>
    </dgm:pt>
    <dgm:pt modelId="{A57E3E11-54E0-42B7-9B21-D026038B79C0}" type="sibTrans" cxnId="{1D9CB75C-9C3F-44D5-B141-819B9754A3BB}">
      <dgm:prSet/>
      <dgm:spPr/>
      <dgm:t>
        <a:bodyPr/>
        <a:lstStyle/>
        <a:p>
          <a:endParaRPr lang="ru-RU" sz="1000">
            <a:latin typeface="Times New Roman" panose="02020603050405020304" pitchFamily="18" charset="0"/>
            <a:cs typeface="Times New Roman" panose="02020603050405020304" pitchFamily="18" charset="0"/>
          </a:endParaRPr>
        </a:p>
      </dgm:t>
    </dgm:pt>
    <dgm:pt modelId="{250C7C84-4CBE-4EB6-B2D8-5EA2C80B21FB}">
      <dgm:prSet phldrT="[Текст]" custT="1"/>
      <dgm:spPr/>
      <dgm:t>
        <a:bodyPr/>
        <a:lstStyle/>
        <a:p>
          <a:r>
            <a:rPr lang="ru-RU" sz="1000">
              <a:latin typeface="Times New Roman" panose="02020603050405020304" pitchFamily="18" charset="0"/>
              <a:cs typeface="Times New Roman" panose="02020603050405020304" pitchFamily="18" charset="0"/>
            </a:rPr>
            <a:t>Физические лица</a:t>
          </a:r>
        </a:p>
      </dgm:t>
    </dgm:pt>
    <dgm:pt modelId="{36AB6875-2905-4FF4-8C50-DC05D0266F59}" type="parTrans" cxnId="{96114193-95F0-4F68-8B2B-2D7E98487597}">
      <dgm:prSet/>
      <dgm:spPr/>
      <dgm:t>
        <a:bodyPr/>
        <a:lstStyle/>
        <a:p>
          <a:endParaRPr lang="ru-RU" sz="1000">
            <a:latin typeface="Times New Roman" panose="02020603050405020304" pitchFamily="18" charset="0"/>
            <a:cs typeface="Times New Roman" panose="02020603050405020304" pitchFamily="18" charset="0"/>
          </a:endParaRPr>
        </a:p>
      </dgm:t>
    </dgm:pt>
    <dgm:pt modelId="{04A39E00-2CAA-40C7-AB43-EED34CFE6A9B}" type="sibTrans" cxnId="{96114193-95F0-4F68-8B2B-2D7E98487597}">
      <dgm:prSet/>
      <dgm:spPr/>
      <dgm:t>
        <a:bodyPr/>
        <a:lstStyle/>
        <a:p>
          <a:endParaRPr lang="ru-RU" sz="1000">
            <a:latin typeface="Times New Roman" panose="02020603050405020304" pitchFamily="18" charset="0"/>
            <a:cs typeface="Times New Roman" panose="02020603050405020304" pitchFamily="18" charset="0"/>
          </a:endParaRPr>
        </a:p>
      </dgm:t>
    </dgm:pt>
    <dgm:pt modelId="{11876169-650D-479E-8227-E21C082BC1A2}">
      <dgm:prSet phldrT="[Текст]" custT="1"/>
      <dgm:spPr/>
      <dgm:t>
        <a:bodyPr/>
        <a:lstStyle/>
        <a:p>
          <a:r>
            <a:rPr lang="ru-RU" sz="1000">
              <a:latin typeface="Times New Roman" panose="02020603050405020304" pitchFamily="18" charset="0"/>
              <a:cs typeface="Times New Roman" panose="02020603050405020304" pitchFamily="18" charset="0"/>
            </a:rPr>
            <a:t>Юридические лица</a:t>
          </a:r>
        </a:p>
      </dgm:t>
    </dgm:pt>
    <dgm:pt modelId="{98716FC4-DC7C-48BE-8B86-005104349D53}" type="parTrans" cxnId="{C1C19B7F-ED6F-4CBC-A7ED-24A99B78E11E}">
      <dgm:prSet/>
      <dgm:spPr/>
      <dgm:t>
        <a:bodyPr/>
        <a:lstStyle/>
        <a:p>
          <a:endParaRPr lang="ru-RU" sz="1000">
            <a:latin typeface="Times New Roman" panose="02020603050405020304" pitchFamily="18" charset="0"/>
            <a:cs typeface="Times New Roman" panose="02020603050405020304" pitchFamily="18" charset="0"/>
          </a:endParaRPr>
        </a:p>
      </dgm:t>
    </dgm:pt>
    <dgm:pt modelId="{AF44EA00-62E7-4604-89C3-FAA248D14AF3}" type="sibTrans" cxnId="{C1C19B7F-ED6F-4CBC-A7ED-24A99B78E11E}">
      <dgm:prSet/>
      <dgm:spPr/>
      <dgm:t>
        <a:bodyPr/>
        <a:lstStyle/>
        <a:p>
          <a:endParaRPr lang="ru-RU" sz="1000">
            <a:latin typeface="Times New Roman" panose="02020603050405020304" pitchFamily="18" charset="0"/>
            <a:cs typeface="Times New Roman" panose="02020603050405020304" pitchFamily="18" charset="0"/>
          </a:endParaRPr>
        </a:p>
      </dgm:t>
    </dgm:pt>
    <dgm:pt modelId="{902DC9DF-F464-433A-B26F-E172846F8AE4}">
      <dgm:prSet phldrT="[Текст]" custT="1"/>
      <dgm:spPr/>
      <dgm:t>
        <a:bodyPr/>
        <a:lstStyle/>
        <a:p>
          <a:r>
            <a:rPr lang="ru-RU" sz="1000">
              <a:latin typeface="Times New Roman" panose="02020603050405020304" pitchFamily="18" charset="0"/>
              <a:cs typeface="Times New Roman" panose="02020603050405020304" pitchFamily="18" charset="0"/>
            </a:rPr>
            <a:t>Кредитные средства</a:t>
          </a:r>
        </a:p>
      </dgm:t>
    </dgm:pt>
    <dgm:pt modelId="{1A0DBF23-8227-49DF-89C0-79BA13385C1F}" type="parTrans" cxnId="{7E359EAA-F882-442F-9DA1-4D7314B6BC78}">
      <dgm:prSet/>
      <dgm:spPr/>
      <dgm:t>
        <a:bodyPr/>
        <a:lstStyle/>
        <a:p>
          <a:endParaRPr lang="ru-RU" sz="1000">
            <a:latin typeface="Times New Roman" panose="02020603050405020304" pitchFamily="18" charset="0"/>
            <a:cs typeface="Times New Roman" panose="02020603050405020304" pitchFamily="18" charset="0"/>
          </a:endParaRPr>
        </a:p>
      </dgm:t>
    </dgm:pt>
    <dgm:pt modelId="{A6C5D3F4-89BB-41FE-9ABE-B67A6C17CC2C}" type="sibTrans" cxnId="{7E359EAA-F882-442F-9DA1-4D7314B6BC78}">
      <dgm:prSet/>
      <dgm:spPr/>
      <dgm:t>
        <a:bodyPr/>
        <a:lstStyle/>
        <a:p>
          <a:endParaRPr lang="ru-RU" sz="1000">
            <a:latin typeface="Times New Roman" panose="02020603050405020304" pitchFamily="18" charset="0"/>
            <a:cs typeface="Times New Roman" panose="02020603050405020304" pitchFamily="18" charset="0"/>
          </a:endParaRPr>
        </a:p>
      </dgm:t>
    </dgm:pt>
    <dgm:pt modelId="{4B54B1EF-89E3-428D-859A-C67A62108EC4}">
      <dgm:prSet phldrT="[Текст]" custT="1"/>
      <dgm:spPr/>
      <dgm:t>
        <a:bodyPr/>
        <a:lstStyle/>
        <a:p>
          <a:r>
            <a:rPr lang="ru-RU" sz="1000">
              <a:latin typeface="Times New Roman" panose="02020603050405020304" pitchFamily="18" charset="0"/>
              <a:cs typeface="Times New Roman" panose="02020603050405020304" pitchFamily="18" charset="0"/>
            </a:rPr>
            <a:t>Средства финансовых и кредитных организаций</a:t>
          </a:r>
        </a:p>
      </dgm:t>
    </dgm:pt>
    <dgm:pt modelId="{5FFE5A8D-7E63-48D0-BE49-07BDECFB479C}" type="parTrans" cxnId="{AB234A0F-C804-4570-8586-2DC35ABFAF9C}">
      <dgm:prSet/>
      <dgm:spPr/>
      <dgm:t>
        <a:bodyPr/>
        <a:lstStyle/>
        <a:p>
          <a:endParaRPr lang="ru-RU" sz="1000">
            <a:latin typeface="Times New Roman" panose="02020603050405020304" pitchFamily="18" charset="0"/>
            <a:cs typeface="Times New Roman" panose="02020603050405020304" pitchFamily="18" charset="0"/>
          </a:endParaRPr>
        </a:p>
      </dgm:t>
    </dgm:pt>
    <dgm:pt modelId="{D2D78EFC-53BE-4046-A9D1-E0F4DACC433E}" type="sibTrans" cxnId="{AB234A0F-C804-4570-8586-2DC35ABFAF9C}">
      <dgm:prSet/>
      <dgm:spPr/>
      <dgm:t>
        <a:bodyPr/>
        <a:lstStyle/>
        <a:p>
          <a:endParaRPr lang="ru-RU" sz="1000">
            <a:latin typeface="Times New Roman" panose="02020603050405020304" pitchFamily="18" charset="0"/>
            <a:cs typeface="Times New Roman" panose="02020603050405020304" pitchFamily="18" charset="0"/>
          </a:endParaRPr>
        </a:p>
      </dgm:t>
    </dgm:pt>
    <dgm:pt modelId="{E03D6199-6F3F-4AC4-95EC-6AAD1CCBA22F}">
      <dgm:prSet phldrT="[Текст]" custT="1"/>
      <dgm:spPr/>
      <dgm:t>
        <a:bodyPr/>
        <a:lstStyle/>
        <a:p>
          <a:r>
            <a:rPr lang="ru-RU" sz="1000">
              <a:latin typeface="Times New Roman" panose="02020603050405020304" pitchFamily="18" charset="0"/>
              <a:cs typeface="Times New Roman" panose="02020603050405020304" pitchFamily="18" charset="0"/>
            </a:rPr>
            <a:t>Иностранные инвестиции</a:t>
          </a:r>
        </a:p>
      </dgm:t>
    </dgm:pt>
    <dgm:pt modelId="{FD940D3C-933B-4989-8448-0DAA9AD24ED5}" type="parTrans" cxnId="{08EB2951-94A8-4398-A0AA-116E0F7FC40E}">
      <dgm:prSet/>
      <dgm:spPr/>
      <dgm:t>
        <a:bodyPr/>
        <a:lstStyle/>
        <a:p>
          <a:endParaRPr lang="ru-RU" sz="1000">
            <a:latin typeface="Times New Roman" panose="02020603050405020304" pitchFamily="18" charset="0"/>
            <a:cs typeface="Times New Roman" panose="02020603050405020304" pitchFamily="18" charset="0"/>
          </a:endParaRPr>
        </a:p>
      </dgm:t>
    </dgm:pt>
    <dgm:pt modelId="{04D886BC-51A4-49CD-84AD-3AA188CF63D5}" type="sibTrans" cxnId="{08EB2951-94A8-4398-A0AA-116E0F7FC40E}">
      <dgm:prSet/>
      <dgm:spPr/>
      <dgm:t>
        <a:bodyPr/>
        <a:lstStyle/>
        <a:p>
          <a:endParaRPr lang="ru-RU" sz="1000">
            <a:latin typeface="Times New Roman" panose="02020603050405020304" pitchFamily="18" charset="0"/>
            <a:cs typeface="Times New Roman" panose="02020603050405020304" pitchFamily="18" charset="0"/>
          </a:endParaRPr>
        </a:p>
      </dgm:t>
    </dgm:pt>
    <dgm:pt modelId="{8FC506B2-6C69-4B7C-B49F-23B94C3B1647}">
      <dgm:prSet custT="1"/>
      <dgm:spPr/>
      <dgm:t>
        <a:bodyPr/>
        <a:lstStyle/>
        <a:p>
          <a:r>
            <a:rPr lang="ru-RU" sz="1000">
              <a:latin typeface="Times New Roman" panose="02020603050405020304" pitchFamily="18" charset="0"/>
              <a:cs typeface="Times New Roman" panose="02020603050405020304" pitchFamily="18" charset="0"/>
            </a:rPr>
            <a:t>Бюджетные средства</a:t>
          </a:r>
        </a:p>
      </dgm:t>
    </dgm:pt>
    <dgm:pt modelId="{A951D888-D933-4441-9FA5-7DD388AEF7A0}" type="parTrans" cxnId="{72A21B00-5F96-4EB0-8B31-4BEF0F81D63C}">
      <dgm:prSet/>
      <dgm:spPr/>
      <dgm:t>
        <a:bodyPr/>
        <a:lstStyle/>
        <a:p>
          <a:endParaRPr lang="ru-RU" sz="1000">
            <a:latin typeface="Times New Roman" panose="02020603050405020304" pitchFamily="18" charset="0"/>
            <a:cs typeface="Times New Roman" panose="02020603050405020304" pitchFamily="18" charset="0"/>
          </a:endParaRPr>
        </a:p>
      </dgm:t>
    </dgm:pt>
    <dgm:pt modelId="{8BCE2367-51E8-4CB8-89B9-CA5AFA4B511F}" type="sibTrans" cxnId="{72A21B00-5F96-4EB0-8B31-4BEF0F81D63C}">
      <dgm:prSet/>
      <dgm:spPr/>
      <dgm:t>
        <a:bodyPr/>
        <a:lstStyle/>
        <a:p>
          <a:endParaRPr lang="ru-RU" sz="1000">
            <a:latin typeface="Times New Roman" panose="02020603050405020304" pitchFamily="18" charset="0"/>
            <a:cs typeface="Times New Roman" panose="02020603050405020304" pitchFamily="18" charset="0"/>
          </a:endParaRPr>
        </a:p>
      </dgm:t>
    </dgm:pt>
    <dgm:pt modelId="{23554212-958B-4D79-BE01-6AE6BE85371B}">
      <dgm:prSet custT="1"/>
      <dgm:spPr/>
      <dgm:t>
        <a:bodyPr/>
        <a:lstStyle/>
        <a:p>
          <a:r>
            <a:rPr lang="ru-RU" sz="1000">
              <a:latin typeface="Times New Roman" panose="02020603050405020304" pitchFamily="18" charset="0"/>
              <a:cs typeface="Times New Roman" panose="02020603050405020304" pitchFamily="18" charset="0"/>
            </a:rPr>
            <a:t>Прямое субсидирование</a:t>
          </a:r>
        </a:p>
      </dgm:t>
    </dgm:pt>
    <dgm:pt modelId="{B9557FD0-236E-46C6-9544-8BB2D9CE88D3}" type="parTrans" cxnId="{2FFA7254-0455-4277-B336-886455D49100}">
      <dgm:prSet/>
      <dgm:spPr/>
      <dgm:t>
        <a:bodyPr/>
        <a:lstStyle/>
        <a:p>
          <a:endParaRPr lang="ru-RU" sz="1000">
            <a:latin typeface="Times New Roman" panose="02020603050405020304" pitchFamily="18" charset="0"/>
            <a:cs typeface="Times New Roman" panose="02020603050405020304" pitchFamily="18" charset="0"/>
          </a:endParaRPr>
        </a:p>
      </dgm:t>
    </dgm:pt>
    <dgm:pt modelId="{6B8D7189-C0EC-485E-9030-8EC5C33F3639}" type="sibTrans" cxnId="{2FFA7254-0455-4277-B336-886455D49100}">
      <dgm:prSet/>
      <dgm:spPr/>
      <dgm:t>
        <a:bodyPr/>
        <a:lstStyle/>
        <a:p>
          <a:endParaRPr lang="ru-RU" sz="1000">
            <a:latin typeface="Times New Roman" panose="02020603050405020304" pitchFamily="18" charset="0"/>
            <a:cs typeface="Times New Roman" panose="02020603050405020304" pitchFamily="18" charset="0"/>
          </a:endParaRPr>
        </a:p>
      </dgm:t>
    </dgm:pt>
    <dgm:pt modelId="{E5E770A0-F366-41DC-92B2-D34045F104C7}">
      <dgm:prSet custT="1"/>
      <dgm:spPr/>
      <dgm:t>
        <a:bodyPr/>
        <a:lstStyle/>
        <a:p>
          <a:endParaRPr lang="ru-RU" sz="1000">
            <a:latin typeface="Times New Roman" panose="02020603050405020304" pitchFamily="18" charset="0"/>
            <a:cs typeface="Times New Roman" panose="02020603050405020304" pitchFamily="18" charset="0"/>
          </a:endParaRPr>
        </a:p>
      </dgm:t>
    </dgm:pt>
    <dgm:pt modelId="{322A2E96-578C-4929-950D-A4F3A95442BF}" type="parTrans" cxnId="{669D35F4-AC9A-491C-AA28-E233C1FA69C9}">
      <dgm:prSet/>
      <dgm:spPr/>
      <dgm:t>
        <a:bodyPr/>
        <a:lstStyle/>
        <a:p>
          <a:endParaRPr lang="ru-RU" sz="1000">
            <a:latin typeface="Times New Roman" panose="02020603050405020304" pitchFamily="18" charset="0"/>
            <a:cs typeface="Times New Roman" panose="02020603050405020304" pitchFamily="18" charset="0"/>
          </a:endParaRPr>
        </a:p>
      </dgm:t>
    </dgm:pt>
    <dgm:pt modelId="{F3BEB592-FB30-42FB-89C6-7405DB8605D6}" type="sibTrans" cxnId="{669D35F4-AC9A-491C-AA28-E233C1FA69C9}">
      <dgm:prSet/>
      <dgm:spPr/>
      <dgm:t>
        <a:bodyPr/>
        <a:lstStyle/>
        <a:p>
          <a:endParaRPr lang="ru-RU" sz="1000">
            <a:latin typeface="Times New Roman" panose="02020603050405020304" pitchFamily="18" charset="0"/>
            <a:cs typeface="Times New Roman" panose="02020603050405020304" pitchFamily="18" charset="0"/>
          </a:endParaRPr>
        </a:p>
      </dgm:t>
    </dgm:pt>
    <dgm:pt modelId="{C7313D1A-1488-4223-903E-E88105D92C88}">
      <dgm:prSet custT="1"/>
      <dgm:spPr/>
      <dgm:t>
        <a:bodyPr/>
        <a:lstStyle/>
        <a:p>
          <a:r>
            <a:rPr lang="ru-RU" sz="1000">
              <a:latin typeface="Times New Roman" panose="02020603050405020304" pitchFamily="18" charset="0"/>
              <a:cs typeface="Times New Roman" panose="02020603050405020304" pitchFamily="18" charset="0"/>
            </a:rPr>
            <a:t>Косвеное субсидирование</a:t>
          </a:r>
        </a:p>
      </dgm:t>
    </dgm:pt>
    <dgm:pt modelId="{7F224A14-C250-4DDF-A8D0-E358DE6D33BB}" type="parTrans" cxnId="{D99B7D9D-6916-46C8-AF4C-6E8C0FF6D53A}">
      <dgm:prSet/>
      <dgm:spPr/>
      <dgm:t>
        <a:bodyPr/>
        <a:lstStyle/>
        <a:p>
          <a:endParaRPr lang="ru-RU" sz="1000">
            <a:latin typeface="Times New Roman" panose="02020603050405020304" pitchFamily="18" charset="0"/>
            <a:cs typeface="Times New Roman" panose="02020603050405020304" pitchFamily="18" charset="0"/>
          </a:endParaRPr>
        </a:p>
      </dgm:t>
    </dgm:pt>
    <dgm:pt modelId="{486A84A0-B613-4CAA-A0A3-D6C8B430CFB6}" type="sibTrans" cxnId="{D99B7D9D-6916-46C8-AF4C-6E8C0FF6D53A}">
      <dgm:prSet/>
      <dgm:spPr/>
      <dgm:t>
        <a:bodyPr/>
        <a:lstStyle/>
        <a:p>
          <a:endParaRPr lang="ru-RU" sz="1000">
            <a:latin typeface="Times New Roman" panose="02020603050405020304" pitchFamily="18" charset="0"/>
            <a:cs typeface="Times New Roman" panose="02020603050405020304" pitchFamily="18" charset="0"/>
          </a:endParaRPr>
        </a:p>
      </dgm:t>
    </dgm:pt>
    <dgm:pt modelId="{CAB28CA6-BCF1-4298-842A-B957DCA45017}">
      <dgm:prSet phldrT="[Текст]" custT="1"/>
      <dgm:spPr/>
      <dgm:t>
        <a:bodyPr/>
        <a:lstStyle/>
        <a:p>
          <a:r>
            <a:rPr lang="ru-RU" sz="1000">
              <a:latin typeface="Times New Roman" panose="02020603050405020304" pitchFamily="18" charset="0"/>
              <a:cs typeface="Times New Roman" panose="02020603050405020304" pitchFamily="18" charset="0"/>
            </a:rPr>
            <a:t>Фонды, кооперативы</a:t>
          </a:r>
        </a:p>
      </dgm:t>
    </dgm:pt>
    <dgm:pt modelId="{FCFE7870-6229-4C94-9DBE-F97DC250DF7A}" type="parTrans" cxnId="{0C479411-A301-489A-A71E-73E3B59D67B7}">
      <dgm:prSet/>
      <dgm:spPr/>
      <dgm:t>
        <a:bodyPr/>
        <a:lstStyle/>
        <a:p>
          <a:endParaRPr lang="ru-RU" sz="1000">
            <a:latin typeface="Times New Roman" panose="02020603050405020304" pitchFamily="18" charset="0"/>
            <a:cs typeface="Times New Roman" panose="02020603050405020304" pitchFamily="18" charset="0"/>
          </a:endParaRPr>
        </a:p>
      </dgm:t>
    </dgm:pt>
    <dgm:pt modelId="{D8EA2C50-2403-4CC5-A33C-95A547A3B081}" type="sibTrans" cxnId="{0C479411-A301-489A-A71E-73E3B59D67B7}">
      <dgm:prSet/>
      <dgm:spPr/>
      <dgm:t>
        <a:bodyPr/>
        <a:lstStyle/>
        <a:p>
          <a:endParaRPr lang="ru-RU" sz="1000">
            <a:latin typeface="Times New Roman" panose="02020603050405020304" pitchFamily="18" charset="0"/>
            <a:cs typeface="Times New Roman" panose="02020603050405020304" pitchFamily="18" charset="0"/>
          </a:endParaRPr>
        </a:p>
      </dgm:t>
    </dgm:pt>
    <dgm:pt modelId="{B7A75D34-F655-4015-8C34-C121854A22FB}">
      <dgm:prSet phldrT="[Текст]" custT="1"/>
      <dgm:spPr/>
      <dgm:t>
        <a:bodyPr/>
        <a:lstStyle/>
        <a:p>
          <a:r>
            <a:rPr lang="ru-RU" sz="1000">
              <a:latin typeface="Times New Roman" panose="02020603050405020304" pitchFamily="18" charset="0"/>
              <a:cs typeface="Times New Roman" panose="02020603050405020304" pitchFamily="18" charset="0"/>
            </a:rPr>
            <a:t>Поступления от реализации проектов</a:t>
          </a:r>
        </a:p>
      </dgm:t>
    </dgm:pt>
    <dgm:pt modelId="{3C5930D4-1CF0-4BA4-B463-FF2951972CD3}" type="parTrans" cxnId="{73C398E6-2F69-49AC-817E-4C7D49079C3C}">
      <dgm:prSet/>
      <dgm:spPr/>
      <dgm:t>
        <a:bodyPr/>
        <a:lstStyle/>
        <a:p>
          <a:endParaRPr lang="ru-RU" sz="1000">
            <a:latin typeface="Times New Roman" panose="02020603050405020304" pitchFamily="18" charset="0"/>
            <a:cs typeface="Times New Roman" panose="02020603050405020304" pitchFamily="18" charset="0"/>
          </a:endParaRPr>
        </a:p>
      </dgm:t>
    </dgm:pt>
    <dgm:pt modelId="{8671425C-566A-48FB-B3C9-DD03DE809625}" type="sibTrans" cxnId="{73C398E6-2F69-49AC-817E-4C7D49079C3C}">
      <dgm:prSet/>
      <dgm:spPr/>
      <dgm:t>
        <a:bodyPr/>
        <a:lstStyle/>
        <a:p>
          <a:endParaRPr lang="ru-RU" sz="1000">
            <a:latin typeface="Times New Roman" panose="02020603050405020304" pitchFamily="18" charset="0"/>
            <a:cs typeface="Times New Roman" panose="02020603050405020304" pitchFamily="18" charset="0"/>
          </a:endParaRPr>
        </a:p>
      </dgm:t>
    </dgm:pt>
    <dgm:pt modelId="{FBDF76B2-955C-4E9E-8D25-7DB09D789323}" type="pres">
      <dgm:prSet presAssocID="{389B6532-9A38-4DDE-AD10-4BC6510FF9F7}" presName="Name0" presStyleCnt="0">
        <dgm:presLayoutVars>
          <dgm:dir/>
          <dgm:animLvl val="lvl"/>
          <dgm:resizeHandles val="exact"/>
        </dgm:presLayoutVars>
      </dgm:prSet>
      <dgm:spPr/>
    </dgm:pt>
    <dgm:pt modelId="{4C70842C-4BCE-44A7-9D3E-BB181EAE60A8}" type="pres">
      <dgm:prSet presAssocID="{A94A95A9-71F0-4265-B43C-3C9600FF7F79}" presName="composite" presStyleCnt="0"/>
      <dgm:spPr/>
    </dgm:pt>
    <dgm:pt modelId="{E86FD6ED-30CA-464C-811D-56E456E77662}" type="pres">
      <dgm:prSet presAssocID="{A94A95A9-71F0-4265-B43C-3C9600FF7F79}" presName="parTx" presStyleLbl="alignNode1" presStyleIdx="0" presStyleCnt="4">
        <dgm:presLayoutVars>
          <dgm:chMax val="0"/>
          <dgm:chPref val="0"/>
          <dgm:bulletEnabled val="1"/>
        </dgm:presLayoutVars>
      </dgm:prSet>
      <dgm:spPr/>
    </dgm:pt>
    <dgm:pt modelId="{F64256F1-1075-46D0-B6A7-0123C8764311}" type="pres">
      <dgm:prSet presAssocID="{A94A95A9-71F0-4265-B43C-3C9600FF7F79}" presName="desTx" presStyleLbl="alignAccFollowNode1" presStyleIdx="0" presStyleCnt="4">
        <dgm:presLayoutVars>
          <dgm:bulletEnabled val="1"/>
        </dgm:presLayoutVars>
      </dgm:prSet>
      <dgm:spPr/>
    </dgm:pt>
    <dgm:pt modelId="{B7FDB505-C3C9-4484-B250-F5E9F2C54073}" type="pres">
      <dgm:prSet presAssocID="{38776B6F-A80F-43DD-8256-EDA685EBA7C7}" presName="space" presStyleCnt="0"/>
      <dgm:spPr/>
    </dgm:pt>
    <dgm:pt modelId="{6E099681-2964-49C3-99B7-E87D52ECA58A}" type="pres">
      <dgm:prSet presAssocID="{4B011DAE-5868-462B-A968-74D374272D6C}" presName="composite" presStyleCnt="0"/>
      <dgm:spPr/>
    </dgm:pt>
    <dgm:pt modelId="{EBF6D0C9-4709-465F-821F-A68A47A2F1F9}" type="pres">
      <dgm:prSet presAssocID="{4B011DAE-5868-462B-A968-74D374272D6C}" presName="parTx" presStyleLbl="alignNode1" presStyleIdx="1" presStyleCnt="4">
        <dgm:presLayoutVars>
          <dgm:chMax val="0"/>
          <dgm:chPref val="0"/>
          <dgm:bulletEnabled val="1"/>
        </dgm:presLayoutVars>
      </dgm:prSet>
      <dgm:spPr/>
    </dgm:pt>
    <dgm:pt modelId="{9E06D77E-C7B4-40C4-86D9-48515F42FAF3}" type="pres">
      <dgm:prSet presAssocID="{4B011DAE-5868-462B-A968-74D374272D6C}" presName="desTx" presStyleLbl="alignAccFollowNode1" presStyleIdx="1" presStyleCnt="4">
        <dgm:presLayoutVars>
          <dgm:bulletEnabled val="1"/>
        </dgm:presLayoutVars>
      </dgm:prSet>
      <dgm:spPr/>
    </dgm:pt>
    <dgm:pt modelId="{93CFBBB0-11DD-42F8-A621-68F15D9034DB}" type="pres">
      <dgm:prSet presAssocID="{A57E3E11-54E0-42B7-9B21-D026038B79C0}" presName="space" presStyleCnt="0"/>
      <dgm:spPr/>
    </dgm:pt>
    <dgm:pt modelId="{26F47240-8AC3-44B5-9159-B98A3BB3EEEC}" type="pres">
      <dgm:prSet presAssocID="{902DC9DF-F464-433A-B26F-E172846F8AE4}" presName="composite" presStyleCnt="0"/>
      <dgm:spPr/>
    </dgm:pt>
    <dgm:pt modelId="{911BECDD-9E01-42B1-8376-BE6AF768CD9D}" type="pres">
      <dgm:prSet presAssocID="{902DC9DF-F464-433A-B26F-E172846F8AE4}" presName="parTx" presStyleLbl="alignNode1" presStyleIdx="2" presStyleCnt="4">
        <dgm:presLayoutVars>
          <dgm:chMax val="0"/>
          <dgm:chPref val="0"/>
          <dgm:bulletEnabled val="1"/>
        </dgm:presLayoutVars>
      </dgm:prSet>
      <dgm:spPr/>
    </dgm:pt>
    <dgm:pt modelId="{7DAEB4C0-5605-4E9E-9360-F73093E26C2D}" type="pres">
      <dgm:prSet presAssocID="{902DC9DF-F464-433A-B26F-E172846F8AE4}" presName="desTx" presStyleLbl="alignAccFollowNode1" presStyleIdx="2" presStyleCnt="4">
        <dgm:presLayoutVars>
          <dgm:bulletEnabled val="1"/>
        </dgm:presLayoutVars>
      </dgm:prSet>
      <dgm:spPr/>
    </dgm:pt>
    <dgm:pt modelId="{B3FFB4E0-71F9-49EE-9E72-07A7B6999ADE}" type="pres">
      <dgm:prSet presAssocID="{A6C5D3F4-89BB-41FE-9ABE-B67A6C17CC2C}" presName="space" presStyleCnt="0"/>
      <dgm:spPr/>
    </dgm:pt>
    <dgm:pt modelId="{5276ACF5-AB8E-4422-A9CD-3D721D5CCEAB}" type="pres">
      <dgm:prSet presAssocID="{8FC506B2-6C69-4B7C-B49F-23B94C3B1647}" presName="composite" presStyleCnt="0"/>
      <dgm:spPr/>
    </dgm:pt>
    <dgm:pt modelId="{48AD1A4F-6072-4DB4-A4F4-7BAD8C2DE1C8}" type="pres">
      <dgm:prSet presAssocID="{8FC506B2-6C69-4B7C-B49F-23B94C3B1647}" presName="parTx" presStyleLbl="alignNode1" presStyleIdx="3" presStyleCnt="4">
        <dgm:presLayoutVars>
          <dgm:chMax val="0"/>
          <dgm:chPref val="0"/>
          <dgm:bulletEnabled val="1"/>
        </dgm:presLayoutVars>
      </dgm:prSet>
      <dgm:spPr/>
    </dgm:pt>
    <dgm:pt modelId="{5A659D85-DE22-48F5-BB25-5CD2A768A436}" type="pres">
      <dgm:prSet presAssocID="{8FC506B2-6C69-4B7C-B49F-23B94C3B1647}" presName="desTx" presStyleLbl="alignAccFollowNode1" presStyleIdx="3" presStyleCnt="4">
        <dgm:presLayoutVars>
          <dgm:bulletEnabled val="1"/>
        </dgm:presLayoutVars>
      </dgm:prSet>
      <dgm:spPr/>
    </dgm:pt>
  </dgm:ptLst>
  <dgm:cxnLst>
    <dgm:cxn modelId="{72A21B00-5F96-4EB0-8B31-4BEF0F81D63C}" srcId="{389B6532-9A38-4DDE-AD10-4BC6510FF9F7}" destId="{8FC506B2-6C69-4B7C-B49F-23B94C3B1647}" srcOrd="3" destOrd="0" parTransId="{A951D888-D933-4441-9FA5-7DD388AEF7A0}" sibTransId="{8BCE2367-51E8-4CB8-89B9-CA5AFA4B511F}"/>
    <dgm:cxn modelId="{AB234A0F-C804-4570-8586-2DC35ABFAF9C}" srcId="{902DC9DF-F464-433A-B26F-E172846F8AE4}" destId="{4B54B1EF-89E3-428D-859A-C67A62108EC4}" srcOrd="0" destOrd="0" parTransId="{5FFE5A8D-7E63-48D0-BE49-07BDECFB479C}" sibTransId="{D2D78EFC-53BE-4046-A9D1-E0F4DACC433E}"/>
    <dgm:cxn modelId="{0C479411-A301-489A-A71E-73E3B59D67B7}" srcId="{4B011DAE-5868-462B-A968-74D374272D6C}" destId="{CAB28CA6-BCF1-4298-842A-B957DCA45017}" srcOrd="2" destOrd="0" parTransId="{FCFE7870-6229-4C94-9DBE-F97DC250DF7A}" sibTransId="{D8EA2C50-2403-4CC5-A33C-95A547A3B081}"/>
    <dgm:cxn modelId="{6EE47114-9A29-4D77-8C8D-19A7FA31FCDE}" type="presOf" srcId="{389B6532-9A38-4DDE-AD10-4BC6510FF9F7}" destId="{FBDF76B2-955C-4E9E-8D25-7DB09D789323}" srcOrd="0" destOrd="0" presId="urn:microsoft.com/office/officeart/2005/8/layout/hList1"/>
    <dgm:cxn modelId="{1B1E9A1D-4BAF-41B7-B8DD-25EB9F853D97}" type="presOf" srcId="{8FC506B2-6C69-4B7C-B49F-23B94C3B1647}" destId="{48AD1A4F-6072-4DB4-A4F4-7BAD8C2DE1C8}" srcOrd="0" destOrd="0" presId="urn:microsoft.com/office/officeart/2005/8/layout/hList1"/>
    <dgm:cxn modelId="{501B9E5C-C4A1-49AA-9C61-333200E89996}" type="presOf" srcId="{A94A95A9-71F0-4265-B43C-3C9600FF7F79}" destId="{E86FD6ED-30CA-464C-811D-56E456E77662}" srcOrd="0" destOrd="0" presId="urn:microsoft.com/office/officeart/2005/8/layout/hList1"/>
    <dgm:cxn modelId="{1D9CB75C-9C3F-44D5-B141-819B9754A3BB}" srcId="{389B6532-9A38-4DDE-AD10-4BC6510FF9F7}" destId="{4B011DAE-5868-462B-A968-74D374272D6C}" srcOrd="1" destOrd="0" parTransId="{6A2D2A6D-01C7-46F1-8B0B-C03B53AD6904}" sibTransId="{A57E3E11-54E0-42B7-9B21-D026038B79C0}"/>
    <dgm:cxn modelId="{AC670971-168D-4295-97A3-B95DCACD67E1}" type="presOf" srcId="{4B54B1EF-89E3-428D-859A-C67A62108EC4}" destId="{7DAEB4C0-5605-4E9E-9360-F73093E26C2D}" srcOrd="0" destOrd="0" presId="urn:microsoft.com/office/officeart/2005/8/layout/hList1"/>
    <dgm:cxn modelId="{08EB2951-94A8-4398-A0AA-116E0F7FC40E}" srcId="{4B011DAE-5868-462B-A968-74D374272D6C}" destId="{E03D6199-6F3F-4AC4-95EC-6AAD1CCBA22F}" srcOrd="3" destOrd="0" parTransId="{FD940D3C-933B-4989-8448-0DAA9AD24ED5}" sibTransId="{04D886BC-51A4-49CD-84AD-3AA188CF63D5}"/>
    <dgm:cxn modelId="{30D48F71-9EDD-4707-9F59-13DD012C745D}" srcId="{389B6532-9A38-4DDE-AD10-4BC6510FF9F7}" destId="{A94A95A9-71F0-4265-B43C-3C9600FF7F79}" srcOrd="0" destOrd="0" parTransId="{FC878795-7588-45B1-9009-7581598AB689}" sibTransId="{38776B6F-A80F-43DD-8256-EDA685EBA7C7}"/>
    <dgm:cxn modelId="{2FFA7254-0455-4277-B336-886455D49100}" srcId="{8FC506B2-6C69-4B7C-B49F-23B94C3B1647}" destId="{23554212-958B-4D79-BE01-6AE6BE85371B}" srcOrd="0" destOrd="0" parTransId="{B9557FD0-236E-46C6-9544-8BB2D9CE88D3}" sibTransId="{6B8D7189-C0EC-485E-9030-8EC5C33F3639}"/>
    <dgm:cxn modelId="{05968254-8BCC-4641-BA8F-2A947B736B03}" type="presOf" srcId="{C7313D1A-1488-4223-903E-E88105D92C88}" destId="{5A659D85-DE22-48F5-BB25-5CD2A768A436}" srcOrd="0" destOrd="1" presId="urn:microsoft.com/office/officeart/2005/8/layout/hList1"/>
    <dgm:cxn modelId="{72D83E57-F0A5-47E0-8E64-E873B9749F1D}" type="presOf" srcId="{CAB28CA6-BCF1-4298-842A-B957DCA45017}" destId="{9E06D77E-C7B4-40C4-86D9-48515F42FAF3}" srcOrd="0" destOrd="2" presId="urn:microsoft.com/office/officeart/2005/8/layout/hList1"/>
    <dgm:cxn modelId="{D252DA7D-A60C-4BC5-97FF-FB3355DC3D17}" type="presOf" srcId="{11876169-650D-479E-8227-E21C082BC1A2}" destId="{9E06D77E-C7B4-40C4-86D9-48515F42FAF3}" srcOrd="0" destOrd="1" presId="urn:microsoft.com/office/officeart/2005/8/layout/hList1"/>
    <dgm:cxn modelId="{C1C19B7F-ED6F-4CBC-A7ED-24A99B78E11E}" srcId="{4B011DAE-5868-462B-A968-74D374272D6C}" destId="{11876169-650D-479E-8227-E21C082BC1A2}" srcOrd="1" destOrd="0" parTransId="{98716FC4-DC7C-48BE-8B86-005104349D53}" sibTransId="{AF44EA00-62E7-4604-89C3-FAA248D14AF3}"/>
    <dgm:cxn modelId="{5D4B2C86-775A-4DAB-AC2F-03FC9205589E}" type="presOf" srcId="{4B011DAE-5868-462B-A968-74D374272D6C}" destId="{EBF6D0C9-4709-465F-821F-A68A47A2F1F9}" srcOrd="0" destOrd="0" presId="urn:microsoft.com/office/officeart/2005/8/layout/hList1"/>
    <dgm:cxn modelId="{96114193-95F0-4F68-8B2B-2D7E98487597}" srcId="{4B011DAE-5868-462B-A968-74D374272D6C}" destId="{250C7C84-4CBE-4EB6-B2D8-5EA2C80B21FB}" srcOrd="0" destOrd="0" parTransId="{36AB6875-2905-4FF4-8C50-DC05D0266F59}" sibTransId="{04A39E00-2CAA-40C7-AB43-EED34CFE6A9B}"/>
    <dgm:cxn modelId="{D99B7D9D-6916-46C8-AF4C-6E8C0FF6D53A}" srcId="{8FC506B2-6C69-4B7C-B49F-23B94C3B1647}" destId="{C7313D1A-1488-4223-903E-E88105D92C88}" srcOrd="1" destOrd="0" parTransId="{7F224A14-C250-4DDF-A8D0-E358DE6D33BB}" sibTransId="{486A84A0-B613-4CAA-A0A3-D6C8B430CFB6}"/>
    <dgm:cxn modelId="{DF20A7A4-FEDA-48E5-916E-1617BD41F2BF}" type="presOf" srcId="{E03D6199-6F3F-4AC4-95EC-6AAD1CCBA22F}" destId="{9E06D77E-C7B4-40C4-86D9-48515F42FAF3}" srcOrd="0" destOrd="3" presId="urn:microsoft.com/office/officeart/2005/8/layout/hList1"/>
    <dgm:cxn modelId="{7E359EAA-F882-442F-9DA1-4D7314B6BC78}" srcId="{389B6532-9A38-4DDE-AD10-4BC6510FF9F7}" destId="{902DC9DF-F464-433A-B26F-E172846F8AE4}" srcOrd="2" destOrd="0" parTransId="{1A0DBF23-8227-49DF-89C0-79BA13385C1F}" sibTransId="{A6C5D3F4-89BB-41FE-9ABE-B67A6C17CC2C}"/>
    <dgm:cxn modelId="{E62675BC-3810-4815-84F9-1BCD152ABFAE}" type="presOf" srcId="{250C7C84-4CBE-4EB6-B2D8-5EA2C80B21FB}" destId="{9E06D77E-C7B4-40C4-86D9-48515F42FAF3}" srcOrd="0" destOrd="0" presId="urn:microsoft.com/office/officeart/2005/8/layout/hList1"/>
    <dgm:cxn modelId="{E9634DC2-A167-4643-A46E-75E273D565BF}" srcId="{A94A95A9-71F0-4265-B43C-3C9600FF7F79}" destId="{EF8A9C0A-FD47-4D1C-9F44-BA1BCC25471A}" srcOrd="0" destOrd="0" parTransId="{58174396-1E72-445C-BDB5-E93F01031A87}" sibTransId="{32FFFBE1-6B64-4793-AAEF-65BB5B8EFB4B}"/>
    <dgm:cxn modelId="{E81E4AC3-79BF-4994-99FD-AAF18C3B1EBE}" type="presOf" srcId="{E5E770A0-F366-41DC-92B2-D34045F104C7}" destId="{5A659D85-DE22-48F5-BB25-5CD2A768A436}" srcOrd="0" destOrd="2" presId="urn:microsoft.com/office/officeart/2005/8/layout/hList1"/>
    <dgm:cxn modelId="{AFD805C4-2CD6-489D-8BEA-590F9AEAC161}" type="presOf" srcId="{902DC9DF-F464-433A-B26F-E172846F8AE4}" destId="{911BECDD-9E01-42B1-8376-BE6AF768CD9D}" srcOrd="0" destOrd="0" presId="urn:microsoft.com/office/officeart/2005/8/layout/hList1"/>
    <dgm:cxn modelId="{07D60FD1-6E11-4251-9351-173FF56F0AD3}" type="presOf" srcId="{23554212-958B-4D79-BE01-6AE6BE85371B}" destId="{5A659D85-DE22-48F5-BB25-5CD2A768A436}" srcOrd="0" destOrd="0" presId="urn:microsoft.com/office/officeart/2005/8/layout/hList1"/>
    <dgm:cxn modelId="{62A637DD-0A29-4C51-83D3-34DE5EEE3088}" type="presOf" srcId="{EF8A9C0A-FD47-4D1C-9F44-BA1BCC25471A}" destId="{F64256F1-1075-46D0-B6A7-0123C8764311}" srcOrd="0" destOrd="0" presId="urn:microsoft.com/office/officeart/2005/8/layout/hList1"/>
    <dgm:cxn modelId="{73C398E6-2F69-49AC-817E-4C7D49079C3C}" srcId="{A94A95A9-71F0-4265-B43C-3C9600FF7F79}" destId="{B7A75D34-F655-4015-8C34-C121854A22FB}" srcOrd="1" destOrd="0" parTransId="{3C5930D4-1CF0-4BA4-B463-FF2951972CD3}" sibTransId="{8671425C-566A-48FB-B3C9-DD03DE809625}"/>
    <dgm:cxn modelId="{A06E1DE9-6717-476A-9CD5-4B768EB4E8EB}" type="presOf" srcId="{B7A75D34-F655-4015-8C34-C121854A22FB}" destId="{F64256F1-1075-46D0-B6A7-0123C8764311}" srcOrd="0" destOrd="1" presId="urn:microsoft.com/office/officeart/2005/8/layout/hList1"/>
    <dgm:cxn modelId="{669D35F4-AC9A-491C-AA28-E233C1FA69C9}" srcId="{8FC506B2-6C69-4B7C-B49F-23B94C3B1647}" destId="{E5E770A0-F366-41DC-92B2-D34045F104C7}" srcOrd="2" destOrd="0" parTransId="{322A2E96-578C-4929-950D-A4F3A95442BF}" sibTransId="{F3BEB592-FB30-42FB-89C6-7405DB8605D6}"/>
    <dgm:cxn modelId="{37D339B4-9D3C-4B77-8717-00D193A036E1}" type="presParOf" srcId="{FBDF76B2-955C-4E9E-8D25-7DB09D789323}" destId="{4C70842C-4BCE-44A7-9D3E-BB181EAE60A8}" srcOrd="0" destOrd="0" presId="urn:microsoft.com/office/officeart/2005/8/layout/hList1"/>
    <dgm:cxn modelId="{DC8753FD-F4CD-48D1-ADC2-8D798B19416C}" type="presParOf" srcId="{4C70842C-4BCE-44A7-9D3E-BB181EAE60A8}" destId="{E86FD6ED-30CA-464C-811D-56E456E77662}" srcOrd="0" destOrd="0" presId="urn:microsoft.com/office/officeart/2005/8/layout/hList1"/>
    <dgm:cxn modelId="{15D2E000-A3E0-410D-9280-F0775664A34E}" type="presParOf" srcId="{4C70842C-4BCE-44A7-9D3E-BB181EAE60A8}" destId="{F64256F1-1075-46D0-B6A7-0123C8764311}" srcOrd="1" destOrd="0" presId="urn:microsoft.com/office/officeart/2005/8/layout/hList1"/>
    <dgm:cxn modelId="{7EFA2AFF-873C-46B3-9226-53691C36E20E}" type="presParOf" srcId="{FBDF76B2-955C-4E9E-8D25-7DB09D789323}" destId="{B7FDB505-C3C9-4484-B250-F5E9F2C54073}" srcOrd="1" destOrd="0" presId="urn:microsoft.com/office/officeart/2005/8/layout/hList1"/>
    <dgm:cxn modelId="{0B255EFB-A9AB-4A3E-918D-E835EEEFB771}" type="presParOf" srcId="{FBDF76B2-955C-4E9E-8D25-7DB09D789323}" destId="{6E099681-2964-49C3-99B7-E87D52ECA58A}" srcOrd="2" destOrd="0" presId="urn:microsoft.com/office/officeart/2005/8/layout/hList1"/>
    <dgm:cxn modelId="{7C7BEDE8-EBEB-479D-A3F2-EB5F03F0FDB7}" type="presParOf" srcId="{6E099681-2964-49C3-99B7-E87D52ECA58A}" destId="{EBF6D0C9-4709-465F-821F-A68A47A2F1F9}" srcOrd="0" destOrd="0" presId="urn:microsoft.com/office/officeart/2005/8/layout/hList1"/>
    <dgm:cxn modelId="{99005B3E-6D3D-4B66-B04F-0D09F010AAA1}" type="presParOf" srcId="{6E099681-2964-49C3-99B7-E87D52ECA58A}" destId="{9E06D77E-C7B4-40C4-86D9-48515F42FAF3}" srcOrd="1" destOrd="0" presId="urn:microsoft.com/office/officeart/2005/8/layout/hList1"/>
    <dgm:cxn modelId="{4C4E28B1-453F-449B-BB6B-BA80C28E8593}" type="presParOf" srcId="{FBDF76B2-955C-4E9E-8D25-7DB09D789323}" destId="{93CFBBB0-11DD-42F8-A621-68F15D9034DB}" srcOrd="3" destOrd="0" presId="urn:microsoft.com/office/officeart/2005/8/layout/hList1"/>
    <dgm:cxn modelId="{DA48D022-B5A0-4808-A8C4-0C9AD3A1F3AF}" type="presParOf" srcId="{FBDF76B2-955C-4E9E-8D25-7DB09D789323}" destId="{26F47240-8AC3-44B5-9159-B98A3BB3EEEC}" srcOrd="4" destOrd="0" presId="urn:microsoft.com/office/officeart/2005/8/layout/hList1"/>
    <dgm:cxn modelId="{F2E5F2D9-0F3E-4671-BB0A-35980D7227D4}" type="presParOf" srcId="{26F47240-8AC3-44B5-9159-B98A3BB3EEEC}" destId="{911BECDD-9E01-42B1-8376-BE6AF768CD9D}" srcOrd="0" destOrd="0" presId="urn:microsoft.com/office/officeart/2005/8/layout/hList1"/>
    <dgm:cxn modelId="{1113E58D-6EE2-48D2-8C8A-269276EA0163}" type="presParOf" srcId="{26F47240-8AC3-44B5-9159-B98A3BB3EEEC}" destId="{7DAEB4C0-5605-4E9E-9360-F73093E26C2D}" srcOrd="1" destOrd="0" presId="urn:microsoft.com/office/officeart/2005/8/layout/hList1"/>
    <dgm:cxn modelId="{37B5A1DD-E968-4808-96B8-544D173560D1}" type="presParOf" srcId="{FBDF76B2-955C-4E9E-8D25-7DB09D789323}" destId="{B3FFB4E0-71F9-49EE-9E72-07A7B6999ADE}" srcOrd="5" destOrd="0" presId="urn:microsoft.com/office/officeart/2005/8/layout/hList1"/>
    <dgm:cxn modelId="{1BE75893-D6CE-4F86-8EC1-56849BE8B478}" type="presParOf" srcId="{FBDF76B2-955C-4E9E-8D25-7DB09D789323}" destId="{5276ACF5-AB8E-4422-A9CD-3D721D5CCEAB}" srcOrd="6" destOrd="0" presId="urn:microsoft.com/office/officeart/2005/8/layout/hList1"/>
    <dgm:cxn modelId="{8750A346-CEFD-455A-A250-4F7666A4C24B}" type="presParOf" srcId="{5276ACF5-AB8E-4422-A9CD-3D721D5CCEAB}" destId="{48AD1A4F-6072-4DB4-A4F4-7BAD8C2DE1C8}" srcOrd="0" destOrd="0" presId="urn:microsoft.com/office/officeart/2005/8/layout/hList1"/>
    <dgm:cxn modelId="{1C7384B9-306F-4A5F-99D0-436D25093B59}" type="presParOf" srcId="{5276ACF5-AB8E-4422-A9CD-3D721D5CCEAB}" destId="{5A659D85-DE22-48F5-BB25-5CD2A768A436}"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79943D-EEE3-4461-ABF4-216509050273}" type="doc">
      <dgm:prSet loTypeId="urn:microsoft.com/office/officeart/2005/8/layout/process2" loCatId="process" qsTypeId="urn:microsoft.com/office/officeart/2005/8/quickstyle/simple1" qsCatId="simple" csTypeId="urn:microsoft.com/office/officeart/2005/8/colors/accent1_2" csCatId="accent1" phldr="1"/>
      <dgm:spPr/>
    </dgm:pt>
    <dgm:pt modelId="{F8AC0D71-78FC-499B-8C2B-031B4AB8E512}">
      <dgm:prSet phldrT="[Текст]" custT="1"/>
      <dgm:spPr/>
      <dgm:t>
        <a:bodyPr/>
        <a:lstStyle/>
        <a:p>
          <a:r>
            <a:rPr lang="ru-RU" sz="1100"/>
            <a:t>Подготовка проекта решения о КРТ</a:t>
          </a:r>
        </a:p>
      </dgm:t>
    </dgm:pt>
    <dgm:pt modelId="{CA820D99-919C-412E-B956-C611BC809F2D}" type="parTrans" cxnId="{C263635A-40F7-456B-8DDE-EE61C6705BE7}">
      <dgm:prSet/>
      <dgm:spPr/>
      <dgm:t>
        <a:bodyPr/>
        <a:lstStyle/>
        <a:p>
          <a:endParaRPr lang="ru-RU" sz="1100"/>
        </a:p>
      </dgm:t>
    </dgm:pt>
    <dgm:pt modelId="{6890849E-7999-4A53-8BA2-033313E008ED}" type="sibTrans" cxnId="{C263635A-40F7-456B-8DDE-EE61C6705BE7}">
      <dgm:prSet custT="1"/>
      <dgm:spPr/>
      <dgm:t>
        <a:bodyPr/>
        <a:lstStyle/>
        <a:p>
          <a:endParaRPr lang="ru-RU" sz="1100"/>
        </a:p>
      </dgm:t>
    </dgm:pt>
    <dgm:pt modelId="{888562C4-6E4E-4E59-B693-77002F8C7B9C}">
      <dgm:prSet phldrT="[Текст]" custT="1"/>
      <dgm:spPr/>
      <dgm:t>
        <a:bodyPr/>
        <a:lstStyle/>
        <a:p>
          <a:r>
            <a:rPr lang="ru-RU" sz="1100"/>
            <a:t>Опубликование проекта решения о КРТ </a:t>
          </a:r>
        </a:p>
      </dgm:t>
    </dgm:pt>
    <dgm:pt modelId="{BD91444E-1287-4AB1-A433-590C051535DB}" type="parTrans" cxnId="{E384659F-1E07-40C8-94AE-8BCCF321C4E4}">
      <dgm:prSet/>
      <dgm:spPr/>
      <dgm:t>
        <a:bodyPr/>
        <a:lstStyle/>
        <a:p>
          <a:endParaRPr lang="ru-RU" sz="1100"/>
        </a:p>
      </dgm:t>
    </dgm:pt>
    <dgm:pt modelId="{E42883DD-5E15-4919-B2A0-9066625B4E4A}" type="sibTrans" cxnId="{E384659F-1E07-40C8-94AE-8BCCF321C4E4}">
      <dgm:prSet custT="1"/>
      <dgm:spPr/>
      <dgm:t>
        <a:bodyPr/>
        <a:lstStyle/>
        <a:p>
          <a:endParaRPr lang="ru-RU" sz="1100"/>
        </a:p>
      </dgm:t>
    </dgm:pt>
    <dgm:pt modelId="{D649C63C-C8F9-412A-8CDD-FF72359CC71B}">
      <dgm:prSet phldrT="[Текст]" custT="1"/>
      <dgm:spPr/>
      <dgm:t>
        <a:bodyPr/>
        <a:lstStyle/>
        <a:p>
          <a:r>
            <a:rPr lang="ru-RU" sz="1100" b="0"/>
            <a:t>Проведение общих собраний собственников МКД</a:t>
          </a:r>
        </a:p>
      </dgm:t>
    </dgm:pt>
    <dgm:pt modelId="{EC2468BA-EF16-4A8F-9B95-B2773E1FA579}" type="parTrans" cxnId="{4AFC73A9-9EB7-4448-8706-85E9D7F0EA44}">
      <dgm:prSet/>
      <dgm:spPr/>
      <dgm:t>
        <a:bodyPr/>
        <a:lstStyle/>
        <a:p>
          <a:endParaRPr lang="ru-RU" sz="1100"/>
        </a:p>
      </dgm:t>
    </dgm:pt>
    <dgm:pt modelId="{A5A8CEA0-2696-49D3-8DD1-5FEC85EE87B0}" type="sibTrans" cxnId="{4AFC73A9-9EB7-4448-8706-85E9D7F0EA44}">
      <dgm:prSet custT="1"/>
      <dgm:spPr/>
      <dgm:t>
        <a:bodyPr/>
        <a:lstStyle/>
        <a:p>
          <a:endParaRPr lang="ru-RU" sz="1100"/>
        </a:p>
      </dgm:t>
    </dgm:pt>
    <dgm:pt modelId="{B9C11B54-307C-4AE4-B0C3-DAFD8AEA5CD8}">
      <dgm:prSet phldrT="[Текст]" custT="1"/>
      <dgm:spPr/>
      <dgm:t>
        <a:bodyPr/>
        <a:lstStyle/>
        <a:p>
          <a:r>
            <a:rPr lang="ru-RU" sz="1100"/>
            <a:t>Принятие решения о КРТ </a:t>
          </a:r>
        </a:p>
      </dgm:t>
    </dgm:pt>
    <dgm:pt modelId="{3DE1EE39-4C48-4D00-8347-6E05A5F27D6A}" type="parTrans" cxnId="{60E9C729-7721-453F-A2D8-8C038DA22477}">
      <dgm:prSet/>
      <dgm:spPr/>
      <dgm:t>
        <a:bodyPr/>
        <a:lstStyle/>
        <a:p>
          <a:endParaRPr lang="ru-RU" sz="1100"/>
        </a:p>
      </dgm:t>
    </dgm:pt>
    <dgm:pt modelId="{95927568-47C5-4351-8D37-30A6B3E919D3}" type="sibTrans" cxnId="{60E9C729-7721-453F-A2D8-8C038DA22477}">
      <dgm:prSet custT="1"/>
      <dgm:spPr/>
      <dgm:t>
        <a:bodyPr/>
        <a:lstStyle/>
        <a:p>
          <a:endParaRPr lang="ru-RU" sz="1100"/>
        </a:p>
      </dgm:t>
    </dgm:pt>
    <dgm:pt modelId="{04117371-A0D1-46B2-8F6C-B462EFAE736C}">
      <dgm:prSet phldrT="[Текст]" custT="1"/>
      <dgm:spPr/>
      <dgm:t>
        <a:bodyPr/>
        <a:lstStyle/>
        <a:p>
          <a:r>
            <a:rPr lang="ru-RU" sz="1100"/>
            <a:t>Проведение торгов</a:t>
          </a:r>
        </a:p>
      </dgm:t>
    </dgm:pt>
    <dgm:pt modelId="{DF96A59C-14E7-44E6-92F7-6D4D3096B194}" type="parTrans" cxnId="{E6AEE492-3163-4451-A90A-C1E40AB4C025}">
      <dgm:prSet/>
      <dgm:spPr/>
      <dgm:t>
        <a:bodyPr/>
        <a:lstStyle/>
        <a:p>
          <a:endParaRPr lang="ru-RU" sz="1100"/>
        </a:p>
      </dgm:t>
    </dgm:pt>
    <dgm:pt modelId="{43880DE2-D577-46CF-B998-2A39714948FF}" type="sibTrans" cxnId="{E6AEE492-3163-4451-A90A-C1E40AB4C025}">
      <dgm:prSet custT="1"/>
      <dgm:spPr/>
      <dgm:t>
        <a:bodyPr/>
        <a:lstStyle/>
        <a:p>
          <a:endParaRPr lang="ru-RU" sz="1100"/>
        </a:p>
      </dgm:t>
    </dgm:pt>
    <dgm:pt modelId="{015FAA34-D1B5-44A4-93A1-14881BADDE8B}">
      <dgm:prSet phldrT="[Текст]" custT="1"/>
      <dgm:spPr/>
      <dgm:t>
        <a:bodyPr/>
        <a:lstStyle/>
        <a:p>
          <a:r>
            <a:rPr lang="ru-RU" sz="1100"/>
            <a:t>Заключение договора КРТ</a:t>
          </a:r>
        </a:p>
      </dgm:t>
    </dgm:pt>
    <dgm:pt modelId="{33787A44-52A0-47E7-8B3A-478482E9679A}" type="parTrans" cxnId="{915C80BD-F2C7-4507-91EE-08994E55C1D0}">
      <dgm:prSet/>
      <dgm:spPr/>
      <dgm:t>
        <a:bodyPr/>
        <a:lstStyle/>
        <a:p>
          <a:endParaRPr lang="ru-RU" sz="1100"/>
        </a:p>
      </dgm:t>
    </dgm:pt>
    <dgm:pt modelId="{2B6603F7-D990-4DF4-9698-B9012516974F}" type="sibTrans" cxnId="{915C80BD-F2C7-4507-91EE-08994E55C1D0}">
      <dgm:prSet custT="1"/>
      <dgm:spPr/>
      <dgm:t>
        <a:bodyPr/>
        <a:lstStyle/>
        <a:p>
          <a:endParaRPr lang="ru-RU" sz="1100"/>
        </a:p>
      </dgm:t>
    </dgm:pt>
    <dgm:pt modelId="{B6A8B191-0E91-4B4C-9F0B-F5BBC4EA76A7}">
      <dgm:prSet phldrT="[Текст]" custT="1"/>
      <dgm:spPr/>
      <dgm:t>
        <a:bodyPr/>
        <a:lstStyle/>
        <a:p>
          <a:r>
            <a:rPr lang="ru-RU" sz="1100"/>
            <a:t>Подготовка и утверждение ППТ</a:t>
          </a:r>
        </a:p>
      </dgm:t>
    </dgm:pt>
    <dgm:pt modelId="{521992A0-D4B5-4904-A625-97A884279F43}" type="parTrans" cxnId="{7545B14E-6B26-4A16-87AB-37D8F5F1F5E1}">
      <dgm:prSet/>
      <dgm:spPr/>
      <dgm:t>
        <a:bodyPr/>
        <a:lstStyle/>
        <a:p>
          <a:endParaRPr lang="ru-RU" sz="1100"/>
        </a:p>
      </dgm:t>
    </dgm:pt>
    <dgm:pt modelId="{F6AFBB22-86C5-40D8-BAE2-6443A1EBBD0F}" type="sibTrans" cxnId="{7545B14E-6B26-4A16-87AB-37D8F5F1F5E1}">
      <dgm:prSet custT="1"/>
      <dgm:spPr/>
      <dgm:t>
        <a:bodyPr/>
        <a:lstStyle/>
        <a:p>
          <a:endParaRPr lang="ru-RU" sz="1100"/>
        </a:p>
      </dgm:t>
    </dgm:pt>
    <dgm:pt modelId="{98D97BE1-BF50-4DF6-A614-08D01F727776}">
      <dgm:prSet phldrT="[Текст]" custT="1"/>
      <dgm:spPr/>
      <dgm:t>
        <a:bodyPr/>
        <a:lstStyle/>
        <a:p>
          <a:r>
            <a:rPr lang="ru-RU" sz="1100"/>
            <a:t>Определение этапов реализации проекта</a:t>
          </a:r>
        </a:p>
      </dgm:t>
    </dgm:pt>
    <dgm:pt modelId="{42210F0F-B3F6-42BC-AD36-B012CD93FA7A}" type="parTrans" cxnId="{597A8F22-0E61-490C-AC7A-8D6FAA7FCCD9}">
      <dgm:prSet/>
      <dgm:spPr/>
      <dgm:t>
        <a:bodyPr/>
        <a:lstStyle/>
        <a:p>
          <a:endParaRPr lang="ru-RU" sz="1100"/>
        </a:p>
      </dgm:t>
    </dgm:pt>
    <dgm:pt modelId="{291C5ABE-8C9A-4598-A71B-325CE480BBDE}" type="sibTrans" cxnId="{597A8F22-0E61-490C-AC7A-8D6FAA7FCCD9}">
      <dgm:prSet custT="1"/>
      <dgm:spPr/>
      <dgm:t>
        <a:bodyPr/>
        <a:lstStyle/>
        <a:p>
          <a:endParaRPr lang="ru-RU" sz="1100"/>
        </a:p>
      </dgm:t>
    </dgm:pt>
    <dgm:pt modelId="{3E91D5F5-EBF3-4520-9A55-0C29A02B46CF}">
      <dgm:prSet phldrT="[Текст]" custT="1"/>
      <dgm:spPr/>
      <dgm:t>
        <a:bodyPr/>
        <a:lstStyle/>
        <a:p>
          <a:r>
            <a:rPr lang="ru-RU" sz="1100"/>
            <a:t>Выполнение мероприятий</a:t>
          </a:r>
        </a:p>
      </dgm:t>
    </dgm:pt>
    <dgm:pt modelId="{87150F08-691B-4CC4-941C-0B30CEEF4DE0}" type="parTrans" cxnId="{F61871BB-26F0-4665-923C-4DD50FF450A1}">
      <dgm:prSet/>
      <dgm:spPr/>
      <dgm:t>
        <a:bodyPr/>
        <a:lstStyle/>
        <a:p>
          <a:endParaRPr lang="ru-RU" sz="1100"/>
        </a:p>
      </dgm:t>
    </dgm:pt>
    <dgm:pt modelId="{DD751BF6-85FD-416C-80F2-5E61D2053C08}" type="sibTrans" cxnId="{F61871BB-26F0-4665-923C-4DD50FF450A1}">
      <dgm:prSet/>
      <dgm:spPr/>
      <dgm:t>
        <a:bodyPr/>
        <a:lstStyle/>
        <a:p>
          <a:endParaRPr lang="ru-RU" sz="1100"/>
        </a:p>
      </dgm:t>
    </dgm:pt>
    <dgm:pt modelId="{51700587-7DF3-4BD7-B10E-620F322F0820}">
      <dgm:prSet phldrT="[Текст]" custT="1"/>
      <dgm:spPr/>
      <dgm:t>
        <a:bodyPr/>
        <a:lstStyle/>
        <a:p>
          <a:r>
            <a:rPr lang="ru-RU" sz="1100"/>
            <a:t>Заключение договора о КРТ</a:t>
          </a:r>
        </a:p>
      </dgm:t>
    </dgm:pt>
    <dgm:pt modelId="{21194061-9760-482E-BAAE-4B5BCBC6E746}" type="parTrans" cxnId="{A7D11648-ACC3-4E95-AA9C-2E49AF1CA6C2}">
      <dgm:prSet/>
      <dgm:spPr/>
      <dgm:t>
        <a:bodyPr/>
        <a:lstStyle/>
        <a:p>
          <a:endParaRPr lang="ru-RU" sz="1100"/>
        </a:p>
      </dgm:t>
    </dgm:pt>
    <dgm:pt modelId="{E15735E0-6572-4E7E-9506-ECAED98D6EE3}" type="sibTrans" cxnId="{A7D11648-ACC3-4E95-AA9C-2E49AF1CA6C2}">
      <dgm:prSet custT="1"/>
      <dgm:spPr/>
      <dgm:t>
        <a:bodyPr/>
        <a:lstStyle/>
        <a:p>
          <a:endParaRPr lang="ru-RU" sz="1100"/>
        </a:p>
      </dgm:t>
    </dgm:pt>
    <dgm:pt modelId="{943C5B24-847F-4832-BA41-6A4244276899}" type="pres">
      <dgm:prSet presAssocID="{D579943D-EEE3-4461-ABF4-216509050273}" presName="linearFlow" presStyleCnt="0">
        <dgm:presLayoutVars>
          <dgm:resizeHandles val="exact"/>
        </dgm:presLayoutVars>
      </dgm:prSet>
      <dgm:spPr/>
    </dgm:pt>
    <dgm:pt modelId="{D4F9A989-599C-4B70-A8E4-B3D8FA9330BA}" type="pres">
      <dgm:prSet presAssocID="{F8AC0D71-78FC-499B-8C2B-031B4AB8E512}" presName="node" presStyleLbl="node1" presStyleIdx="0" presStyleCnt="10" custScaleX="154838">
        <dgm:presLayoutVars>
          <dgm:bulletEnabled val="1"/>
        </dgm:presLayoutVars>
      </dgm:prSet>
      <dgm:spPr/>
    </dgm:pt>
    <dgm:pt modelId="{4E21B0AE-EB4E-4553-86BD-DA9262E90BA6}" type="pres">
      <dgm:prSet presAssocID="{6890849E-7999-4A53-8BA2-033313E008ED}" presName="sibTrans" presStyleLbl="sibTrans2D1" presStyleIdx="0" presStyleCnt="9"/>
      <dgm:spPr/>
    </dgm:pt>
    <dgm:pt modelId="{3E9CB941-9464-4673-AF21-A08DEB6619F5}" type="pres">
      <dgm:prSet presAssocID="{6890849E-7999-4A53-8BA2-033313E008ED}" presName="connectorText" presStyleLbl="sibTrans2D1" presStyleIdx="0" presStyleCnt="9"/>
      <dgm:spPr/>
    </dgm:pt>
    <dgm:pt modelId="{8F63D750-F372-478F-9DA4-B704D856AF29}" type="pres">
      <dgm:prSet presAssocID="{888562C4-6E4E-4E59-B693-77002F8C7B9C}" presName="node" presStyleLbl="node1" presStyleIdx="1" presStyleCnt="10" custScaleX="157376">
        <dgm:presLayoutVars>
          <dgm:bulletEnabled val="1"/>
        </dgm:presLayoutVars>
      </dgm:prSet>
      <dgm:spPr/>
    </dgm:pt>
    <dgm:pt modelId="{28732B23-ACC3-4AA7-82E3-6995133085F5}" type="pres">
      <dgm:prSet presAssocID="{E42883DD-5E15-4919-B2A0-9066625B4E4A}" presName="sibTrans" presStyleLbl="sibTrans2D1" presStyleIdx="1" presStyleCnt="9"/>
      <dgm:spPr/>
    </dgm:pt>
    <dgm:pt modelId="{21B824B2-4AF4-47BE-97D6-A419825C6CC5}" type="pres">
      <dgm:prSet presAssocID="{E42883DD-5E15-4919-B2A0-9066625B4E4A}" presName="connectorText" presStyleLbl="sibTrans2D1" presStyleIdx="1" presStyleCnt="9"/>
      <dgm:spPr/>
    </dgm:pt>
    <dgm:pt modelId="{E7384F27-7EA8-4E39-9A12-FD9F80AFB28D}" type="pres">
      <dgm:prSet presAssocID="{D649C63C-C8F9-412A-8CDD-FF72359CC71B}" presName="node" presStyleLbl="node1" presStyleIdx="2" presStyleCnt="10" custScaleX="162956" custLinFactX="-3288" custLinFactNeighborX="-100000" custLinFactNeighborY="-26613">
        <dgm:presLayoutVars>
          <dgm:bulletEnabled val="1"/>
        </dgm:presLayoutVars>
      </dgm:prSet>
      <dgm:spPr/>
    </dgm:pt>
    <dgm:pt modelId="{654A8536-1DB2-48F7-8CAF-6CC2B35D9483}" type="pres">
      <dgm:prSet presAssocID="{A5A8CEA0-2696-49D3-8DD1-5FEC85EE87B0}" presName="sibTrans" presStyleLbl="sibTrans2D1" presStyleIdx="2" presStyleCnt="9"/>
      <dgm:spPr/>
    </dgm:pt>
    <dgm:pt modelId="{649DFA6A-984D-4DB1-B5FD-E607F7CCCAAB}" type="pres">
      <dgm:prSet presAssocID="{A5A8CEA0-2696-49D3-8DD1-5FEC85EE87B0}" presName="connectorText" presStyleLbl="sibTrans2D1" presStyleIdx="2" presStyleCnt="9"/>
      <dgm:spPr/>
    </dgm:pt>
    <dgm:pt modelId="{CFA8ADAA-1249-4ED8-98C7-98ABAF8FA27B}" type="pres">
      <dgm:prSet presAssocID="{B9C11B54-307C-4AE4-B0C3-DAFD8AEA5CD8}" presName="node" presStyleLbl="node1" presStyleIdx="3" presStyleCnt="10" custScaleX="159914">
        <dgm:presLayoutVars>
          <dgm:bulletEnabled val="1"/>
        </dgm:presLayoutVars>
      </dgm:prSet>
      <dgm:spPr/>
    </dgm:pt>
    <dgm:pt modelId="{13D2A9BE-5344-42EC-9F76-50F0D45FF717}" type="pres">
      <dgm:prSet presAssocID="{95927568-47C5-4351-8D37-30A6B3E919D3}" presName="sibTrans" presStyleLbl="sibTrans2D1" presStyleIdx="3" presStyleCnt="9"/>
      <dgm:spPr/>
    </dgm:pt>
    <dgm:pt modelId="{45DDCCBE-21D0-4443-A6AF-5B14670C9F99}" type="pres">
      <dgm:prSet presAssocID="{95927568-47C5-4351-8D37-30A6B3E919D3}" presName="connectorText" presStyleLbl="sibTrans2D1" presStyleIdx="3" presStyleCnt="9"/>
      <dgm:spPr/>
    </dgm:pt>
    <dgm:pt modelId="{C2D146A6-B825-4BFB-A951-9832A7BA2762}" type="pres">
      <dgm:prSet presAssocID="{51700587-7DF3-4BD7-B10E-620F322F0820}" presName="node" presStyleLbl="node1" presStyleIdx="4" presStyleCnt="10" custScaleX="170834" custLinFactX="1167" custLinFactNeighborX="100000">
        <dgm:presLayoutVars>
          <dgm:bulletEnabled val="1"/>
        </dgm:presLayoutVars>
      </dgm:prSet>
      <dgm:spPr/>
    </dgm:pt>
    <dgm:pt modelId="{AF9C404C-0EF7-43A4-A5C4-015AFB3478DD}" type="pres">
      <dgm:prSet presAssocID="{E15735E0-6572-4E7E-9506-ECAED98D6EE3}" presName="sibTrans" presStyleLbl="sibTrans2D1" presStyleIdx="4" presStyleCnt="9"/>
      <dgm:spPr/>
    </dgm:pt>
    <dgm:pt modelId="{0FFCD3F3-28CA-4859-ABBC-190D7643B256}" type="pres">
      <dgm:prSet presAssocID="{E15735E0-6572-4E7E-9506-ECAED98D6EE3}" presName="connectorText" presStyleLbl="sibTrans2D1" presStyleIdx="4" presStyleCnt="9"/>
      <dgm:spPr/>
    </dgm:pt>
    <dgm:pt modelId="{7B4920AE-D6AB-4EE3-957F-21FE81963093}" type="pres">
      <dgm:prSet presAssocID="{04117371-A0D1-46B2-8F6C-B462EFAE736C}" presName="node" presStyleLbl="node1" presStyleIdx="5" presStyleCnt="10" custScaleX="159914">
        <dgm:presLayoutVars>
          <dgm:bulletEnabled val="1"/>
        </dgm:presLayoutVars>
      </dgm:prSet>
      <dgm:spPr/>
    </dgm:pt>
    <dgm:pt modelId="{2EF99C2E-7716-44B4-BD5B-C8F1D933E92F}" type="pres">
      <dgm:prSet presAssocID="{43880DE2-D577-46CF-B998-2A39714948FF}" presName="sibTrans" presStyleLbl="sibTrans2D1" presStyleIdx="5" presStyleCnt="9"/>
      <dgm:spPr/>
    </dgm:pt>
    <dgm:pt modelId="{9B3D583F-07EE-4C89-A34F-5DDCBBE25837}" type="pres">
      <dgm:prSet presAssocID="{43880DE2-D577-46CF-B998-2A39714948FF}" presName="connectorText" presStyleLbl="sibTrans2D1" presStyleIdx="5" presStyleCnt="9"/>
      <dgm:spPr/>
    </dgm:pt>
    <dgm:pt modelId="{E05942CE-4732-4BAC-A829-C2B7E68E4C45}" type="pres">
      <dgm:prSet presAssocID="{015FAA34-D1B5-44A4-93A1-14881BADDE8B}" presName="node" presStyleLbl="node1" presStyleIdx="6" presStyleCnt="10" custScaleX="162453">
        <dgm:presLayoutVars>
          <dgm:bulletEnabled val="1"/>
        </dgm:presLayoutVars>
      </dgm:prSet>
      <dgm:spPr/>
    </dgm:pt>
    <dgm:pt modelId="{91CE78FD-3A5B-4C8A-8C74-A560EB286925}" type="pres">
      <dgm:prSet presAssocID="{2B6603F7-D990-4DF4-9698-B9012516974F}" presName="sibTrans" presStyleLbl="sibTrans2D1" presStyleIdx="6" presStyleCnt="9"/>
      <dgm:spPr/>
    </dgm:pt>
    <dgm:pt modelId="{C794CB3A-0CAB-4BFF-BB62-216379CA2BAA}" type="pres">
      <dgm:prSet presAssocID="{2B6603F7-D990-4DF4-9698-B9012516974F}" presName="connectorText" presStyleLbl="sibTrans2D1" presStyleIdx="6" presStyleCnt="9"/>
      <dgm:spPr/>
    </dgm:pt>
    <dgm:pt modelId="{16B4D231-1EBE-4141-ADD9-A3989EBCABCB}" type="pres">
      <dgm:prSet presAssocID="{B6A8B191-0E91-4B4C-9F0B-F5BBC4EA76A7}" presName="node" presStyleLbl="node1" presStyleIdx="7" presStyleCnt="10" custScaleX="163722">
        <dgm:presLayoutVars>
          <dgm:bulletEnabled val="1"/>
        </dgm:presLayoutVars>
      </dgm:prSet>
      <dgm:spPr/>
    </dgm:pt>
    <dgm:pt modelId="{154C342F-56D8-43F5-95A6-9DF410C3AADB}" type="pres">
      <dgm:prSet presAssocID="{F6AFBB22-86C5-40D8-BAE2-6443A1EBBD0F}" presName="sibTrans" presStyleLbl="sibTrans2D1" presStyleIdx="7" presStyleCnt="9"/>
      <dgm:spPr/>
    </dgm:pt>
    <dgm:pt modelId="{5B64D1BF-A7DF-4C68-9904-CE7220DD872F}" type="pres">
      <dgm:prSet presAssocID="{F6AFBB22-86C5-40D8-BAE2-6443A1EBBD0F}" presName="connectorText" presStyleLbl="sibTrans2D1" presStyleIdx="7" presStyleCnt="9"/>
      <dgm:spPr/>
    </dgm:pt>
    <dgm:pt modelId="{F6C7F0C9-8857-4774-A4E4-1ED732670364}" type="pres">
      <dgm:prSet presAssocID="{98D97BE1-BF50-4DF6-A614-08D01F727776}" presName="node" presStyleLbl="node1" presStyleIdx="8" presStyleCnt="10" custScaleX="199945" custLinFactX="-9527" custLinFactNeighborX="-100000" custLinFactNeighborY="5142">
        <dgm:presLayoutVars>
          <dgm:bulletEnabled val="1"/>
        </dgm:presLayoutVars>
      </dgm:prSet>
      <dgm:spPr/>
    </dgm:pt>
    <dgm:pt modelId="{A76BCF25-75DA-47CE-8879-F1443F27C7B7}" type="pres">
      <dgm:prSet presAssocID="{291C5ABE-8C9A-4598-A71B-325CE480BBDE}" presName="sibTrans" presStyleLbl="sibTrans2D1" presStyleIdx="8" presStyleCnt="9"/>
      <dgm:spPr/>
    </dgm:pt>
    <dgm:pt modelId="{3D31F727-7246-43B0-B808-7D01CA9B92BF}" type="pres">
      <dgm:prSet presAssocID="{291C5ABE-8C9A-4598-A71B-325CE480BBDE}" presName="connectorText" presStyleLbl="sibTrans2D1" presStyleIdx="8" presStyleCnt="9"/>
      <dgm:spPr/>
    </dgm:pt>
    <dgm:pt modelId="{29FF49B9-9B66-410C-9507-F23DFF1A5D89}" type="pres">
      <dgm:prSet presAssocID="{3E91D5F5-EBF3-4520-9A55-0C29A02B46CF}" presName="node" presStyleLbl="node1" presStyleIdx="9" presStyleCnt="10" custScaleX="172045">
        <dgm:presLayoutVars>
          <dgm:bulletEnabled val="1"/>
        </dgm:presLayoutVars>
      </dgm:prSet>
      <dgm:spPr/>
    </dgm:pt>
  </dgm:ptLst>
  <dgm:cxnLst>
    <dgm:cxn modelId="{14157003-DD39-4039-98A6-85FADC4F2EFD}" type="presOf" srcId="{F8AC0D71-78FC-499B-8C2B-031B4AB8E512}" destId="{D4F9A989-599C-4B70-A8E4-B3D8FA9330BA}" srcOrd="0" destOrd="0" presId="urn:microsoft.com/office/officeart/2005/8/layout/process2"/>
    <dgm:cxn modelId="{7E4D390F-FBF8-4027-BA8D-08A6ECF6FA1E}" type="presOf" srcId="{888562C4-6E4E-4E59-B693-77002F8C7B9C}" destId="{8F63D750-F372-478F-9DA4-B704D856AF29}" srcOrd="0" destOrd="0" presId="urn:microsoft.com/office/officeart/2005/8/layout/process2"/>
    <dgm:cxn modelId="{57E75313-5538-4DFC-A553-774BD9756FFD}" type="presOf" srcId="{D649C63C-C8F9-412A-8CDD-FF72359CC71B}" destId="{E7384F27-7EA8-4E39-9A12-FD9F80AFB28D}" srcOrd="0" destOrd="0" presId="urn:microsoft.com/office/officeart/2005/8/layout/process2"/>
    <dgm:cxn modelId="{454EE121-C84F-4317-9409-6AE960CAD274}" type="presOf" srcId="{E15735E0-6572-4E7E-9506-ECAED98D6EE3}" destId="{AF9C404C-0EF7-43A4-A5C4-015AFB3478DD}" srcOrd="0" destOrd="0" presId="urn:microsoft.com/office/officeart/2005/8/layout/process2"/>
    <dgm:cxn modelId="{597A8F22-0E61-490C-AC7A-8D6FAA7FCCD9}" srcId="{D579943D-EEE3-4461-ABF4-216509050273}" destId="{98D97BE1-BF50-4DF6-A614-08D01F727776}" srcOrd="8" destOrd="0" parTransId="{42210F0F-B3F6-42BC-AD36-B012CD93FA7A}" sibTransId="{291C5ABE-8C9A-4598-A71B-325CE480BBDE}"/>
    <dgm:cxn modelId="{B4EA8E28-A585-4A29-A505-306CF1FB0059}" type="presOf" srcId="{51700587-7DF3-4BD7-B10E-620F322F0820}" destId="{C2D146A6-B825-4BFB-A951-9832A7BA2762}" srcOrd="0" destOrd="0" presId="urn:microsoft.com/office/officeart/2005/8/layout/process2"/>
    <dgm:cxn modelId="{60E9C729-7721-453F-A2D8-8C038DA22477}" srcId="{D579943D-EEE3-4461-ABF4-216509050273}" destId="{B9C11B54-307C-4AE4-B0C3-DAFD8AEA5CD8}" srcOrd="3" destOrd="0" parTransId="{3DE1EE39-4C48-4D00-8347-6E05A5F27D6A}" sibTransId="{95927568-47C5-4351-8D37-30A6B3E919D3}"/>
    <dgm:cxn modelId="{EABD8534-BCBC-4B60-B99A-91912987B486}" type="presOf" srcId="{98D97BE1-BF50-4DF6-A614-08D01F727776}" destId="{F6C7F0C9-8857-4774-A4E4-1ED732670364}" srcOrd="0" destOrd="0" presId="urn:microsoft.com/office/officeart/2005/8/layout/process2"/>
    <dgm:cxn modelId="{5596923F-991E-4CEE-8034-63FBDAB8229E}" type="presOf" srcId="{43880DE2-D577-46CF-B998-2A39714948FF}" destId="{9B3D583F-07EE-4C89-A34F-5DDCBBE25837}" srcOrd="1" destOrd="0" presId="urn:microsoft.com/office/officeart/2005/8/layout/process2"/>
    <dgm:cxn modelId="{B5489A43-D054-4B6A-AF30-721643A92684}" type="presOf" srcId="{E42883DD-5E15-4919-B2A0-9066625B4E4A}" destId="{21B824B2-4AF4-47BE-97D6-A419825C6CC5}" srcOrd="1" destOrd="0" presId="urn:microsoft.com/office/officeart/2005/8/layout/process2"/>
    <dgm:cxn modelId="{38D50A64-EDFE-4136-9C2D-F923864955D2}" type="presOf" srcId="{A5A8CEA0-2696-49D3-8DD1-5FEC85EE87B0}" destId="{649DFA6A-984D-4DB1-B5FD-E607F7CCCAAB}" srcOrd="1" destOrd="0" presId="urn:microsoft.com/office/officeart/2005/8/layout/process2"/>
    <dgm:cxn modelId="{3D700766-B9A9-4306-B187-023960AF05B0}" type="presOf" srcId="{291C5ABE-8C9A-4598-A71B-325CE480BBDE}" destId="{3D31F727-7246-43B0-B808-7D01CA9B92BF}" srcOrd="1" destOrd="0" presId="urn:microsoft.com/office/officeart/2005/8/layout/process2"/>
    <dgm:cxn modelId="{A7D11648-ACC3-4E95-AA9C-2E49AF1CA6C2}" srcId="{D579943D-EEE3-4461-ABF4-216509050273}" destId="{51700587-7DF3-4BD7-B10E-620F322F0820}" srcOrd="4" destOrd="0" parTransId="{21194061-9760-482E-BAAE-4B5BCBC6E746}" sibTransId="{E15735E0-6572-4E7E-9506-ECAED98D6EE3}"/>
    <dgm:cxn modelId="{7545B14E-6B26-4A16-87AB-37D8F5F1F5E1}" srcId="{D579943D-EEE3-4461-ABF4-216509050273}" destId="{B6A8B191-0E91-4B4C-9F0B-F5BBC4EA76A7}" srcOrd="7" destOrd="0" parTransId="{521992A0-D4B5-4904-A625-97A884279F43}" sibTransId="{F6AFBB22-86C5-40D8-BAE2-6443A1EBBD0F}"/>
    <dgm:cxn modelId="{7A220170-1D84-4695-BD37-D72C0E9D668F}" type="presOf" srcId="{291C5ABE-8C9A-4598-A71B-325CE480BBDE}" destId="{A76BCF25-75DA-47CE-8879-F1443F27C7B7}" srcOrd="0" destOrd="0" presId="urn:microsoft.com/office/officeart/2005/8/layout/process2"/>
    <dgm:cxn modelId="{1AE34E51-4F07-4A25-8E78-501829B48709}" type="presOf" srcId="{95927568-47C5-4351-8D37-30A6B3E919D3}" destId="{13D2A9BE-5344-42EC-9F76-50F0D45FF717}" srcOrd="0" destOrd="0" presId="urn:microsoft.com/office/officeart/2005/8/layout/process2"/>
    <dgm:cxn modelId="{58C29E78-41B1-4880-A044-EACA1B6277F7}" type="presOf" srcId="{43880DE2-D577-46CF-B998-2A39714948FF}" destId="{2EF99C2E-7716-44B4-BD5B-C8F1D933E92F}" srcOrd="0" destOrd="0" presId="urn:microsoft.com/office/officeart/2005/8/layout/process2"/>
    <dgm:cxn modelId="{4558AE78-902A-4678-9F0E-DD6145362918}" type="presOf" srcId="{B9C11B54-307C-4AE4-B0C3-DAFD8AEA5CD8}" destId="{CFA8ADAA-1249-4ED8-98C7-98ABAF8FA27B}" srcOrd="0" destOrd="0" presId="urn:microsoft.com/office/officeart/2005/8/layout/process2"/>
    <dgm:cxn modelId="{C263635A-40F7-456B-8DDE-EE61C6705BE7}" srcId="{D579943D-EEE3-4461-ABF4-216509050273}" destId="{F8AC0D71-78FC-499B-8C2B-031B4AB8E512}" srcOrd="0" destOrd="0" parTransId="{CA820D99-919C-412E-B956-C611BC809F2D}" sibTransId="{6890849E-7999-4A53-8BA2-033313E008ED}"/>
    <dgm:cxn modelId="{7E60F382-840A-4F74-8053-51926A42F015}" type="presOf" srcId="{E42883DD-5E15-4919-B2A0-9066625B4E4A}" destId="{28732B23-ACC3-4AA7-82E3-6995133085F5}" srcOrd="0" destOrd="0" presId="urn:microsoft.com/office/officeart/2005/8/layout/process2"/>
    <dgm:cxn modelId="{E0D2FE8C-DFFC-4C54-B945-8936CEE861AB}" type="presOf" srcId="{A5A8CEA0-2696-49D3-8DD1-5FEC85EE87B0}" destId="{654A8536-1DB2-48F7-8CAF-6CC2B35D9483}" srcOrd="0" destOrd="0" presId="urn:microsoft.com/office/officeart/2005/8/layout/process2"/>
    <dgm:cxn modelId="{86289A8F-4C41-4E90-AD2D-FAA22685DEC8}" type="presOf" srcId="{D579943D-EEE3-4461-ABF4-216509050273}" destId="{943C5B24-847F-4832-BA41-6A4244276899}" srcOrd="0" destOrd="0" presId="urn:microsoft.com/office/officeart/2005/8/layout/process2"/>
    <dgm:cxn modelId="{E6AEE492-3163-4451-A90A-C1E40AB4C025}" srcId="{D579943D-EEE3-4461-ABF4-216509050273}" destId="{04117371-A0D1-46B2-8F6C-B462EFAE736C}" srcOrd="5" destOrd="0" parTransId="{DF96A59C-14E7-44E6-92F7-6D4D3096B194}" sibTransId="{43880DE2-D577-46CF-B998-2A39714948FF}"/>
    <dgm:cxn modelId="{C86A3894-73DE-4573-BCD6-941A3C5E6B60}" type="presOf" srcId="{04117371-A0D1-46B2-8F6C-B462EFAE736C}" destId="{7B4920AE-D6AB-4EE3-957F-21FE81963093}" srcOrd="0" destOrd="0" presId="urn:microsoft.com/office/officeart/2005/8/layout/process2"/>
    <dgm:cxn modelId="{E384659F-1E07-40C8-94AE-8BCCF321C4E4}" srcId="{D579943D-EEE3-4461-ABF4-216509050273}" destId="{888562C4-6E4E-4E59-B693-77002F8C7B9C}" srcOrd="1" destOrd="0" parTransId="{BD91444E-1287-4AB1-A433-590C051535DB}" sibTransId="{E42883DD-5E15-4919-B2A0-9066625B4E4A}"/>
    <dgm:cxn modelId="{C0E67DA6-2C13-4E1F-880D-5B26125ABF94}" type="presOf" srcId="{015FAA34-D1B5-44A4-93A1-14881BADDE8B}" destId="{E05942CE-4732-4BAC-A829-C2B7E68E4C45}" srcOrd="0" destOrd="0" presId="urn:microsoft.com/office/officeart/2005/8/layout/process2"/>
    <dgm:cxn modelId="{4AFC73A9-9EB7-4448-8706-85E9D7F0EA44}" srcId="{D579943D-EEE3-4461-ABF4-216509050273}" destId="{D649C63C-C8F9-412A-8CDD-FF72359CC71B}" srcOrd="2" destOrd="0" parTransId="{EC2468BA-EF16-4A8F-9B95-B2773E1FA579}" sibTransId="{A5A8CEA0-2696-49D3-8DD1-5FEC85EE87B0}"/>
    <dgm:cxn modelId="{1268C0A9-3AAE-440D-AF70-7D09DA5464F7}" type="presOf" srcId="{6890849E-7999-4A53-8BA2-033313E008ED}" destId="{3E9CB941-9464-4673-AF21-A08DEB6619F5}" srcOrd="1" destOrd="0" presId="urn:microsoft.com/office/officeart/2005/8/layout/process2"/>
    <dgm:cxn modelId="{9C3422B2-52EE-4778-9BDE-CCC7CE93FBA9}" type="presOf" srcId="{F6AFBB22-86C5-40D8-BAE2-6443A1EBBD0F}" destId="{154C342F-56D8-43F5-95A6-9DF410C3AADB}" srcOrd="0" destOrd="0" presId="urn:microsoft.com/office/officeart/2005/8/layout/process2"/>
    <dgm:cxn modelId="{F61871BB-26F0-4665-923C-4DD50FF450A1}" srcId="{D579943D-EEE3-4461-ABF4-216509050273}" destId="{3E91D5F5-EBF3-4520-9A55-0C29A02B46CF}" srcOrd="9" destOrd="0" parTransId="{87150F08-691B-4CC4-941C-0B30CEEF4DE0}" sibTransId="{DD751BF6-85FD-416C-80F2-5E61D2053C08}"/>
    <dgm:cxn modelId="{915C80BD-F2C7-4507-91EE-08994E55C1D0}" srcId="{D579943D-EEE3-4461-ABF4-216509050273}" destId="{015FAA34-D1B5-44A4-93A1-14881BADDE8B}" srcOrd="6" destOrd="0" parTransId="{33787A44-52A0-47E7-8B3A-478482E9679A}" sibTransId="{2B6603F7-D990-4DF4-9698-B9012516974F}"/>
    <dgm:cxn modelId="{841BB7DD-4F15-4643-8746-EB4873D16E43}" type="presOf" srcId="{3E91D5F5-EBF3-4520-9A55-0C29A02B46CF}" destId="{29FF49B9-9B66-410C-9507-F23DFF1A5D89}" srcOrd="0" destOrd="0" presId="urn:microsoft.com/office/officeart/2005/8/layout/process2"/>
    <dgm:cxn modelId="{5FFC24DE-B199-41A6-BDFC-3A7ECA5DC50F}" type="presOf" srcId="{2B6603F7-D990-4DF4-9698-B9012516974F}" destId="{C794CB3A-0CAB-4BFF-BB62-216379CA2BAA}" srcOrd="1" destOrd="0" presId="urn:microsoft.com/office/officeart/2005/8/layout/process2"/>
    <dgm:cxn modelId="{33DE08E4-E776-4CC1-A455-C1BA8992A798}" type="presOf" srcId="{6890849E-7999-4A53-8BA2-033313E008ED}" destId="{4E21B0AE-EB4E-4553-86BD-DA9262E90BA6}" srcOrd="0" destOrd="0" presId="urn:microsoft.com/office/officeart/2005/8/layout/process2"/>
    <dgm:cxn modelId="{387FC9E5-196E-4D9D-94B9-A5A13D876A3A}" type="presOf" srcId="{F6AFBB22-86C5-40D8-BAE2-6443A1EBBD0F}" destId="{5B64D1BF-A7DF-4C68-9904-CE7220DD872F}" srcOrd="1" destOrd="0" presId="urn:microsoft.com/office/officeart/2005/8/layout/process2"/>
    <dgm:cxn modelId="{8BFC30E9-8115-432D-81D3-F2860265DE88}" type="presOf" srcId="{E15735E0-6572-4E7E-9506-ECAED98D6EE3}" destId="{0FFCD3F3-28CA-4859-ABBC-190D7643B256}" srcOrd="1" destOrd="0" presId="urn:microsoft.com/office/officeart/2005/8/layout/process2"/>
    <dgm:cxn modelId="{23AB1FF5-ECC7-43BA-9C31-DB82485FB8B9}" type="presOf" srcId="{95927568-47C5-4351-8D37-30A6B3E919D3}" destId="{45DDCCBE-21D0-4443-A6AF-5B14670C9F99}" srcOrd="1" destOrd="0" presId="urn:microsoft.com/office/officeart/2005/8/layout/process2"/>
    <dgm:cxn modelId="{486ADCFE-6E74-4AFA-8813-70CC3E162A41}" type="presOf" srcId="{2B6603F7-D990-4DF4-9698-B9012516974F}" destId="{91CE78FD-3A5B-4C8A-8C74-A560EB286925}" srcOrd="0" destOrd="0" presId="urn:microsoft.com/office/officeart/2005/8/layout/process2"/>
    <dgm:cxn modelId="{933C3CFF-C027-43CA-8773-A60F520FF425}" type="presOf" srcId="{B6A8B191-0E91-4B4C-9F0B-F5BBC4EA76A7}" destId="{16B4D231-1EBE-4141-ADD9-A3989EBCABCB}" srcOrd="0" destOrd="0" presId="urn:microsoft.com/office/officeart/2005/8/layout/process2"/>
    <dgm:cxn modelId="{4D0A999B-CFDA-4B84-9004-BF2B973C678A}" type="presParOf" srcId="{943C5B24-847F-4832-BA41-6A4244276899}" destId="{D4F9A989-599C-4B70-A8E4-B3D8FA9330BA}" srcOrd="0" destOrd="0" presId="urn:microsoft.com/office/officeart/2005/8/layout/process2"/>
    <dgm:cxn modelId="{B81481B4-7F53-44ED-A410-9F88B4BD8268}" type="presParOf" srcId="{943C5B24-847F-4832-BA41-6A4244276899}" destId="{4E21B0AE-EB4E-4553-86BD-DA9262E90BA6}" srcOrd="1" destOrd="0" presId="urn:microsoft.com/office/officeart/2005/8/layout/process2"/>
    <dgm:cxn modelId="{3ECD548D-B264-431C-BEDB-0477B503C75F}" type="presParOf" srcId="{4E21B0AE-EB4E-4553-86BD-DA9262E90BA6}" destId="{3E9CB941-9464-4673-AF21-A08DEB6619F5}" srcOrd="0" destOrd="0" presId="urn:microsoft.com/office/officeart/2005/8/layout/process2"/>
    <dgm:cxn modelId="{5220EC93-2ED0-4C3E-8F10-99229344F0BE}" type="presParOf" srcId="{943C5B24-847F-4832-BA41-6A4244276899}" destId="{8F63D750-F372-478F-9DA4-B704D856AF29}" srcOrd="2" destOrd="0" presId="urn:microsoft.com/office/officeart/2005/8/layout/process2"/>
    <dgm:cxn modelId="{AB2DC720-556B-490A-8BB0-BCF165FCA545}" type="presParOf" srcId="{943C5B24-847F-4832-BA41-6A4244276899}" destId="{28732B23-ACC3-4AA7-82E3-6995133085F5}" srcOrd="3" destOrd="0" presId="urn:microsoft.com/office/officeart/2005/8/layout/process2"/>
    <dgm:cxn modelId="{9EF9767C-1A47-4D75-95E5-D92834F9B356}" type="presParOf" srcId="{28732B23-ACC3-4AA7-82E3-6995133085F5}" destId="{21B824B2-4AF4-47BE-97D6-A419825C6CC5}" srcOrd="0" destOrd="0" presId="urn:microsoft.com/office/officeart/2005/8/layout/process2"/>
    <dgm:cxn modelId="{96F01373-4D8D-4D09-A70A-AABE46E6FEF2}" type="presParOf" srcId="{943C5B24-847F-4832-BA41-6A4244276899}" destId="{E7384F27-7EA8-4E39-9A12-FD9F80AFB28D}" srcOrd="4" destOrd="0" presId="urn:microsoft.com/office/officeart/2005/8/layout/process2"/>
    <dgm:cxn modelId="{90BFE863-79C1-4E9E-A8DE-6020A82A3896}" type="presParOf" srcId="{943C5B24-847F-4832-BA41-6A4244276899}" destId="{654A8536-1DB2-48F7-8CAF-6CC2B35D9483}" srcOrd="5" destOrd="0" presId="urn:microsoft.com/office/officeart/2005/8/layout/process2"/>
    <dgm:cxn modelId="{EA51D962-9D2F-401E-8A70-DE95ECBD95AF}" type="presParOf" srcId="{654A8536-1DB2-48F7-8CAF-6CC2B35D9483}" destId="{649DFA6A-984D-4DB1-B5FD-E607F7CCCAAB}" srcOrd="0" destOrd="0" presId="urn:microsoft.com/office/officeart/2005/8/layout/process2"/>
    <dgm:cxn modelId="{CFE7F180-792E-4F26-A259-6C8D8AD733B8}" type="presParOf" srcId="{943C5B24-847F-4832-BA41-6A4244276899}" destId="{CFA8ADAA-1249-4ED8-98C7-98ABAF8FA27B}" srcOrd="6" destOrd="0" presId="urn:microsoft.com/office/officeart/2005/8/layout/process2"/>
    <dgm:cxn modelId="{092A59A8-648C-420B-8474-1FDC9A6CC310}" type="presParOf" srcId="{943C5B24-847F-4832-BA41-6A4244276899}" destId="{13D2A9BE-5344-42EC-9F76-50F0D45FF717}" srcOrd="7" destOrd="0" presId="urn:microsoft.com/office/officeart/2005/8/layout/process2"/>
    <dgm:cxn modelId="{E06C6EE1-C1BD-4549-B042-FB0791576732}" type="presParOf" srcId="{13D2A9BE-5344-42EC-9F76-50F0D45FF717}" destId="{45DDCCBE-21D0-4443-A6AF-5B14670C9F99}" srcOrd="0" destOrd="0" presId="urn:microsoft.com/office/officeart/2005/8/layout/process2"/>
    <dgm:cxn modelId="{438504BC-F83A-4831-96E0-A87ED9B13A31}" type="presParOf" srcId="{943C5B24-847F-4832-BA41-6A4244276899}" destId="{C2D146A6-B825-4BFB-A951-9832A7BA2762}" srcOrd="8" destOrd="0" presId="urn:microsoft.com/office/officeart/2005/8/layout/process2"/>
    <dgm:cxn modelId="{36BB3B44-1872-4DEB-B1F4-9D14A62D3707}" type="presParOf" srcId="{943C5B24-847F-4832-BA41-6A4244276899}" destId="{AF9C404C-0EF7-43A4-A5C4-015AFB3478DD}" srcOrd="9" destOrd="0" presId="urn:microsoft.com/office/officeart/2005/8/layout/process2"/>
    <dgm:cxn modelId="{CB5B60B0-23D5-4410-B65F-459D75058691}" type="presParOf" srcId="{AF9C404C-0EF7-43A4-A5C4-015AFB3478DD}" destId="{0FFCD3F3-28CA-4859-ABBC-190D7643B256}" srcOrd="0" destOrd="0" presId="urn:microsoft.com/office/officeart/2005/8/layout/process2"/>
    <dgm:cxn modelId="{0D0165A9-177E-4EF8-9A30-3D96656E771C}" type="presParOf" srcId="{943C5B24-847F-4832-BA41-6A4244276899}" destId="{7B4920AE-D6AB-4EE3-957F-21FE81963093}" srcOrd="10" destOrd="0" presId="urn:microsoft.com/office/officeart/2005/8/layout/process2"/>
    <dgm:cxn modelId="{DF5EBF1B-0195-4CE7-8208-DE6A4C5482C7}" type="presParOf" srcId="{943C5B24-847F-4832-BA41-6A4244276899}" destId="{2EF99C2E-7716-44B4-BD5B-C8F1D933E92F}" srcOrd="11" destOrd="0" presId="urn:microsoft.com/office/officeart/2005/8/layout/process2"/>
    <dgm:cxn modelId="{756A98CE-721D-45B5-8C89-A275019755BE}" type="presParOf" srcId="{2EF99C2E-7716-44B4-BD5B-C8F1D933E92F}" destId="{9B3D583F-07EE-4C89-A34F-5DDCBBE25837}" srcOrd="0" destOrd="0" presId="urn:microsoft.com/office/officeart/2005/8/layout/process2"/>
    <dgm:cxn modelId="{28F28875-B6F0-44E0-AD3B-CC84C9CE814A}" type="presParOf" srcId="{943C5B24-847F-4832-BA41-6A4244276899}" destId="{E05942CE-4732-4BAC-A829-C2B7E68E4C45}" srcOrd="12" destOrd="0" presId="urn:microsoft.com/office/officeart/2005/8/layout/process2"/>
    <dgm:cxn modelId="{829BB70E-2177-4B25-83E9-717597294A8D}" type="presParOf" srcId="{943C5B24-847F-4832-BA41-6A4244276899}" destId="{91CE78FD-3A5B-4C8A-8C74-A560EB286925}" srcOrd="13" destOrd="0" presId="urn:microsoft.com/office/officeart/2005/8/layout/process2"/>
    <dgm:cxn modelId="{47328F69-D078-49D7-AAFF-EDA75B16BDF7}" type="presParOf" srcId="{91CE78FD-3A5B-4C8A-8C74-A560EB286925}" destId="{C794CB3A-0CAB-4BFF-BB62-216379CA2BAA}" srcOrd="0" destOrd="0" presId="urn:microsoft.com/office/officeart/2005/8/layout/process2"/>
    <dgm:cxn modelId="{9E87FE6D-560D-488F-8B61-63753F55C7AD}" type="presParOf" srcId="{943C5B24-847F-4832-BA41-6A4244276899}" destId="{16B4D231-1EBE-4141-ADD9-A3989EBCABCB}" srcOrd="14" destOrd="0" presId="urn:microsoft.com/office/officeart/2005/8/layout/process2"/>
    <dgm:cxn modelId="{FA555BDD-7F4E-47D2-BA59-26BD63F486AF}" type="presParOf" srcId="{943C5B24-847F-4832-BA41-6A4244276899}" destId="{154C342F-56D8-43F5-95A6-9DF410C3AADB}" srcOrd="15" destOrd="0" presId="urn:microsoft.com/office/officeart/2005/8/layout/process2"/>
    <dgm:cxn modelId="{F81B9F6A-D58A-4032-A51B-9FB262ABA982}" type="presParOf" srcId="{154C342F-56D8-43F5-95A6-9DF410C3AADB}" destId="{5B64D1BF-A7DF-4C68-9904-CE7220DD872F}" srcOrd="0" destOrd="0" presId="urn:microsoft.com/office/officeart/2005/8/layout/process2"/>
    <dgm:cxn modelId="{3B5AFE02-D2BF-400A-9E50-635569DDA63B}" type="presParOf" srcId="{943C5B24-847F-4832-BA41-6A4244276899}" destId="{F6C7F0C9-8857-4774-A4E4-1ED732670364}" srcOrd="16" destOrd="0" presId="urn:microsoft.com/office/officeart/2005/8/layout/process2"/>
    <dgm:cxn modelId="{F4F36580-3062-480E-AC4D-2B3751910870}" type="presParOf" srcId="{943C5B24-847F-4832-BA41-6A4244276899}" destId="{A76BCF25-75DA-47CE-8879-F1443F27C7B7}" srcOrd="17" destOrd="0" presId="urn:microsoft.com/office/officeart/2005/8/layout/process2"/>
    <dgm:cxn modelId="{1609255E-1A69-435A-94A9-F8189584B1BA}" type="presParOf" srcId="{A76BCF25-75DA-47CE-8879-F1443F27C7B7}" destId="{3D31F727-7246-43B0-B808-7D01CA9B92BF}" srcOrd="0" destOrd="0" presId="urn:microsoft.com/office/officeart/2005/8/layout/process2"/>
    <dgm:cxn modelId="{971855D4-9E7D-4F21-BCC7-70359DB4ACE1}" type="presParOf" srcId="{943C5B24-847F-4832-BA41-6A4244276899}" destId="{29FF49B9-9B66-410C-9507-F23DFF1A5D89}" srcOrd="18"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6FD6ED-30CA-464C-811D-56E456E77662}">
      <dsp:nvSpPr>
        <dsp:cNvPr id="0" name=""/>
        <dsp:cNvSpPr/>
      </dsp:nvSpPr>
      <dsp:spPr>
        <a:xfrm>
          <a:off x="2211" y="9348"/>
          <a:ext cx="1329913" cy="4896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Собственные средства</a:t>
          </a:r>
        </a:p>
      </dsp:txBody>
      <dsp:txXfrm>
        <a:off x="2211" y="9348"/>
        <a:ext cx="1329913" cy="489600"/>
      </dsp:txXfrm>
    </dsp:sp>
    <dsp:sp modelId="{F64256F1-1075-46D0-B6A7-0123C8764311}">
      <dsp:nvSpPr>
        <dsp:cNvPr id="0" name=""/>
        <dsp:cNvSpPr/>
      </dsp:nvSpPr>
      <dsp:spPr>
        <a:xfrm>
          <a:off x="2211" y="498948"/>
          <a:ext cx="1329913" cy="863302"/>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Активы организации</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Поступления от реализации проектов</a:t>
          </a:r>
        </a:p>
      </dsp:txBody>
      <dsp:txXfrm>
        <a:off x="2211" y="498948"/>
        <a:ext cx="1329913" cy="863302"/>
      </dsp:txXfrm>
    </dsp:sp>
    <dsp:sp modelId="{EBF6D0C9-4709-465F-821F-A68A47A2F1F9}">
      <dsp:nvSpPr>
        <dsp:cNvPr id="0" name=""/>
        <dsp:cNvSpPr/>
      </dsp:nvSpPr>
      <dsp:spPr>
        <a:xfrm>
          <a:off x="1518312" y="9348"/>
          <a:ext cx="1329913" cy="4896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Привлеченные средства</a:t>
          </a:r>
        </a:p>
      </dsp:txBody>
      <dsp:txXfrm>
        <a:off x="1518312" y="9348"/>
        <a:ext cx="1329913" cy="489600"/>
      </dsp:txXfrm>
    </dsp:sp>
    <dsp:sp modelId="{9E06D77E-C7B4-40C4-86D9-48515F42FAF3}">
      <dsp:nvSpPr>
        <dsp:cNvPr id="0" name=""/>
        <dsp:cNvSpPr/>
      </dsp:nvSpPr>
      <dsp:spPr>
        <a:xfrm>
          <a:off x="1518312" y="498948"/>
          <a:ext cx="1329913" cy="863302"/>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Физические лица</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Юридические лица</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Фонды, кооперативы</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Иностранные инвестиции</a:t>
          </a:r>
        </a:p>
      </dsp:txBody>
      <dsp:txXfrm>
        <a:off x="1518312" y="498948"/>
        <a:ext cx="1329913" cy="863302"/>
      </dsp:txXfrm>
    </dsp:sp>
    <dsp:sp modelId="{911BECDD-9E01-42B1-8376-BE6AF768CD9D}">
      <dsp:nvSpPr>
        <dsp:cNvPr id="0" name=""/>
        <dsp:cNvSpPr/>
      </dsp:nvSpPr>
      <dsp:spPr>
        <a:xfrm>
          <a:off x="3034413" y="9348"/>
          <a:ext cx="1329913" cy="4896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Кредитные средства</a:t>
          </a:r>
        </a:p>
      </dsp:txBody>
      <dsp:txXfrm>
        <a:off x="3034413" y="9348"/>
        <a:ext cx="1329913" cy="489600"/>
      </dsp:txXfrm>
    </dsp:sp>
    <dsp:sp modelId="{7DAEB4C0-5605-4E9E-9360-F73093E26C2D}">
      <dsp:nvSpPr>
        <dsp:cNvPr id="0" name=""/>
        <dsp:cNvSpPr/>
      </dsp:nvSpPr>
      <dsp:spPr>
        <a:xfrm>
          <a:off x="3034413" y="498948"/>
          <a:ext cx="1329913" cy="863302"/>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Средства финансовых и кредитных организаций</a:t>
          </a:r>
        </a:p>
      </dsp:txBody>
      <dsp:txXfrm>
        <a:off x="3034413" y="498948"/>
        <a:ext cx="1329913" cy="863302"/>
      </dsp:txXfrm>
    </dsp:sp>
    <dsp:sp modelId="{48AD1A4F-6072-4DB4-A4F4-7BAD8C2DE1C8}">
      <dsp:nvSpPr>
        <dsp:cNvPr id="0" name=""/>
        <dsp:cNvSpPr/>
      </dsp:nvSpPr>
      <dsp:spPr>
        <a:xfrm>
          <a:off x="4550515" y="9348"/>
          <a:ext cx="1329913" cy="4896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Бюджетные средства</a:t>
          </a:r>
        </a:p>
      </dsp:txBody>
      <dsp:txXfrm>
        <a:off x="4550515" y="9348"/>
        <a:ext cx="1329913" cy="489600"/>
      </dsp:txXfrm>
    </dsp:sp>
    <dsp:sp modelId="{5A659D85-DE22-48F5-BB25-5CD2A768A436}">
      <dsp:nvSpPr>
        <dsp:cNvPr id="0" name=""/>
        <dsp:cNvSpPr/>
      </dsp:nvSpPr>
      <dsp:spPr>
        <a:xfrm>
          <a:off x="4550515" y="498948"/>
          <a:ext cx="1329913" cy="863302"/>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Прямое субсидирование</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Косвеное субсидирование</a:t>
          </a:r>
        </a:p>
        <a:p>
          <a:pPr marL="57150" lvl="1" indent="-57150" algn="l" defTabSz="444500">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dsp:txBody>
      <dsp:txXfrm>
        <a:off x="4550515" y="498948"/>
        <a:ext cx="1329913" cy="8633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9A989-599C-4B70-A8E4-B3D8FA9330BA}">
      <dsp:nvSpPr>
        <dsp:cNvPr id="0" name=""/>
        <dsp:cNvSpPr/>
      </dsp:nvSpPr>
      <dsp:spPr>
        <a:xfrm>
          <a:off x="1864974" y="6493"/>
          <a:ext cx="2061251"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Подготовка проекта решения о КРТ</a:t>
          </a:r>
        </a:p>
      </dsp:txBody>
      <dsp:txXfrm>
        <a:off x="1874722" y="16241"/>
        <a:ext cx="2041755" cy="313311"/>
      </dsp:txXfrm>
    </dsp:sp>
    <dsp:sp modelId="{4E21B0AE-EB4E-4553-86BD-DA9262E90BA6}">
      <dsp:nvSpPr>
        <dsp:cNvPr id="0" name=""/>
        <dsp:cNvSpPr/>
      </dsp:nvSpPr>
      <dsp:spPr>
        <a:xfrm rot="5400000">
          <a:off x="2833198" y="347621"/>
          <a:ext cx="124802"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5400000">
        <a:off x="2850671" y="360102"/>
        <a:ext cx="89857" cy="87361"/>
      </dsp:txXfrm>
    </dsp:sp>
    <dsp:sp modelId="{8F63D750-F372-478F-9DA4-B704D856AF29}">
      <dsp:nvSpPr>
        <dsp:cNvPr id="0" name=""/>
        <dsp:cNvSpPr/>
      </dsp:nvSpPr>
      <dsp:spPr>
        <a:xfrm>
          <a:off x="1848080" y="505704"/>
          <a:ext cx="2095038"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Опубликование проекта решения о КРТ </a:t>
          </a:r>
        </a:p>
      </dsp:txBody>
      <dsp:txXfrm>
        <a:off x="1857828" y="515452"/>
        <a:ext cx="2075542" cy="313311"/>
      </dsp:txXfrm>
    </dsp:sp>
    <dsp:sp modelId="{28732B23-ACC3-4AA7-82E3-6995133085F5}">
      <dsp:nvSpPr>
        <dsp:cNvPr id="0" name=""/>
        <dsp:cNvSpPr/>
      </dsp:nvSpPr>
      <dsp:spPr>
        <a:xfrm rot="9701576">
          <a:off x="2062307" y="824690"/>
          <a:ext cx="291583"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2106099" y="847587"/>
        <a:ext cx="246654" cy="89857"/>
      </dsp:txXfrm>
    </dsp:sp>
    <dsp:sp modelId="{E7384F27-7EA8-4E39-9A12-FD9F80AFB28D}">
      <dsp:nvSpPr>
        <dsp:cNvPr id="0" name=""/>
        <dsp:cNvSpPr/>
      </dsp:nvSpPr>
      <dsp:spPr>
        <a:xfrm>
          <a:off x="435937" y="960631"/>
          <a:ext cx="2169321"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0" kern="1200"/>
            <a:t>Проведение общих собраний собственников МКД</a:t>
          </a:r>
        </a:p>
      </dsp:txBody>
      <dsp:txXfrm>
        <a:off x="445685" y="970379"/>
        <a:ext cx="2149825" cy="313311"/>
      </dsp:txXfrm>
    </dsp:sp>
    <dsp:sp modelId="{654A8536-1DB2-48F7-8CAF-6CC2B35D9483}">
      <dsp:nvSpPr>
        <dsp:cNvPr id="0" name=""/>
        <dsp:cNvSpPr/>
      </dsp:nvSpPr>
      <dsp:spPr>
        <a:xfrm rot="1294043">
          <a:off x="1993165" y="1323902"/>
          <a:ext cx="429866"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1994738" y="1345597"/>
        <a:ext cx="384937" cy="89857"/>
      </dsp:txXfrm>
    </dsp:sp>
    <dsp:sp modelId="{CFA8ADAA-1249-4ED8-98C7-98ABAF8FA27B}">
      <dsp:nvSpPr>
        <dsp:cNvPr id="0" name=""/>
        <dsp:cNvSpPr/>
      </dsp:nvSpPr>
      <dsp:spPr>
        <a:xfrm>
          <a:off x="1831187" y="1504128"/>
          <a:ext cx="2128825"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Принятие решения о КРТ </a:t>
          </a:r>
        </a:p>
      </dsp:txBody>
      <dsp:txXfrm>
        <a:off x="1840935" y="1513876"/>
        <a:ext cx="2109329" cy="313311"/>
      </dsp:txXfrm>
    </dsp:sp>
    <dsp:sp modelId="{13D2A9BE-5344-42EC-9F76-50F0D45FF717}">
      <dsp:nvSpPr>
        <dsp:cNvPr id="0" name=""/>
        <dsp:cNvSpPr/>
      </dsp:nvSpPr>
      <dsp:spPr>
        <a:xfrm rot="1220307">
          <a:off x="3389444" y="1845256"/>
          <a:ext cx="359078"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3390845" y="1867401"/>
        <a:ext cx="314149" cy="89857"/>
      </dsp:txXfrm>
    </dsp:sp>
    <dsp:sp modelId="{C2D146A6-B825-4BFB-A951-9832A7BA2762}">
      <dsp:nvSpPr>
        <dsp:cNvPr id="0" name=""/>
        <dsp:cNvSpPr/>
      </dsp:nvSpPr>
      <dsp:spPr>
        <a:xfrm>
          <a:off x="3105268" y="2003340"/>
          <a:ext cx="2274195"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Заключение договора о КРТ</a:t>
          </a:r>
        </a:p>
      </dsp:txBody>
      <dsp:txXfrm>
        <a:off x="3115016" y="2013088"/>
        <a:ext cx="2254699" cy="313311"/>
      </dsp:txXfrm>
    </dsp:sp>
    <dsp:sp modelId="{AF9C404C-0EF7-43A4-A5C4-015AFB3478DD}">
      <dsp:nvSpPr>
        <dsp:cNvPr id="0" name=""/>
        <dsp:cNvSpPr/>
      </dsp:nvSpPr>
      <dsp:spPr>
        <a:xfrm rot="9579693">
          <a:off x="3389444" y="2344468"/>
          <a:ext cx="359078"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3432972" y="2366613"/>
        <a:ext cx="314149" cy="89857"/>
      </dsp:txXfrm>
    </dsp:sp>
    <dsp:sp modelId="{7B4920AE-D6AB-4EE3-957F-21FE81963093}">
      <dsp:nvSpPr>
        <dsp:cNvPr id="0" name=""/>
        <dsp:cNvSpPr/>
      </dsp:nvSpPr>
      <dsp:spPr>
        <a:xfrm>
          <a:off x="1831187" y="2502551"/>
          <a:ext cx="2128825"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Проведение торгов</a:t>
          </a:r>
        </a:p>
      </dsp:txBody>
      <dsp:txXfrm>
        <a:off x="1840935" y="2512299"/>
        <a:ext cx="2109329" cy="313311"/>
      </dsp:txXfrm>
    </dsp:sp>
    <dsp:sp modelId="{2EF99C2E-7716-44B4-BD5B-C8F1D933E92F}">
      <dsp:nvSpPr>
        <dsp:cNvPr id="0" name=""/>
        <dsp:cNvSpPr/>
      </dsp:nvSpPr>
      <dsp:spPr>
        <a:xfrm rot="5400000">
          <a:off x="2833198" y="2843679"/>
          <a:ext cx="124802"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5400000">
        <a:off x="2850671" y="2856160"/>
        <a:ext cx="89857" cy="87361"/>
      </dsp:txXfrm>
    </dsp:sp>
    <dsp:sp modelId="{E05942CE-4732-4BAC-A829-C2B7E68E4C45}">
      <dsp:nvSpPr>
        <dsp:cNvPr id="0" name=""/>
        <dsp:cNvSpPr/>
      </dsp:nvSpPr>
      <dsp:spPr>
        <a:xfrm>
          <a:off x="1814287" y="3001763"/>
          <a:ext cx="2162625"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Заключение договора КРТ</a:t>
          </a:r>
        </a:p>
      </dsp:txBody>
      <dsp:txXfrm>
        <a:off x="1824035" y="3011511"/>
        <a:ext cx="2143129" cy="313311"/>
      </dsp:txXfrm>
    </dsp:sp>
    <dsp:sp modelId="{91CE78FD-3A5B-4C8A-8C74-A560EB286925}">
      <dsp:nvSpPr>
        <dsp:cNvPr id="0" name=""/>
        <dsp:cNvSpPr/>
      </dsp:nvSpPr>
      <dsp:spPr>
        <a:xfrm rot="5400000">
          <a:off x="2833198" y="3342891"/>
          <a:ext cx="124802"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5400000">
        <a:off x="2850671" y="3355372"/>
        <a:ext cx="89857" cy="87361"/>
      </dsp:txXfrm>
    </dsp:sp>
    <dsp:sp modelId="{16B4D231-1EBE-4141-ADD9-A3989EBCABCB}">
      <dsp:nvSpPr>
        <dsp:cNvPr id="0" name=""/>
        <dsp:cNvSpPr/>
      </dsp:nvSpPr>
      <dsp:spPr>
        <a:xfrm>
          <a:off x="1805840" y="3500975"/>
          <a:ext cx="2179518"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Подготовка и утверждение ППТ</a:t>
          </a:r>
        </a:p>
      </dsp:txBody>
      <dsp:txXfrm>
        <a:off x="1815588" y="3510723"/>
        <a:ext cx="2160022" cy="313311"/>
      </dsp:txXfrm>
    </dsp:sp>
    <dsp:sp modelId="{154C342F-56D8-43F5-95A6-9DF410C3AADB}">
      <dsp:nvSpPr>
        <dsp:cNvPr id="0" name=""/>
        <dsp:cNvSpPr/>
      </dsp:nvSpPr>
      <dsp:spPr>
        <a:xfrm rot="9647960">
          <a:off x="1967073" y="3846381"/>
          <a:ext cx="398994"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2010752" y="3868946"/>
        <a:ext cx="354065" cy="89857"/>
      </dsp:txXfrm>
    </dsp:sp>
    <dsp:sp modelId="{F6C7F0C9-8857-4774-A4E4-1ED732670364}">
      <dsp:nvSpPr>
        <dsp:cNvPr id="0" name=""/>
        <dsp:cNvSpPr/>
      </dsp:nvSpPr>
      <dsp:spPr>
        <a:xfrm>
          <a:off x="106677" y="4008743"/>
          <a:ext cx="2661730"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Определение этапов реализации проекта</a:t>
          </a:r>
        </a:p>
      </dsp:txBody>
      <dsp:txXfrm>
        <a:off x="116425" y="4018491"/>
        <a:ext cx="2642234" cy="313311"/>
      </dsp:txXfrm>
    </dsp:sp>
    <dsp:sp modelId="{A76BCF25-75DA-47CE-8879-F1443F27C7B7}">
      <dsp:nvSpPr>
        <dsp:cNvPr id="0" name=""/>
        <dsp:cNvSpPr/>
      </dsp:nvSpPr>
      <dsp:spPr>
        <a:xfrm rot="1115925">
          <a:off x="1980978" y="4345593"/>
          <a:ext cx="371186" cy="1497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1982151" y="4368381"/>
        <a:ext cx="326257" cy="89857"/>
      </dsp:txXfrm>
    </dsp:sp>
    <dsp:sp modelId="{29FF49B9-9B66-410C-9507-F23DFF1A5D89}">
      <dsp:nvSpPr>
        <dsp:cNvPr id="0" name=""/>
        <dsp:cNvSpPr/>
      </dsp:nvSpPr>
      <dsp:spPr>
        <a:xfrm>
          <a:off x="1750441" y="4499398"/>
          <a:ext cx="2290316" cy="3328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Выполнение мероприятий</a:t>
          </a:r>
        </a:p>
      </dsp:txBody>
      <dsp:txXfrm>
        <a:off x="1760189" y="4509146"/>
        <a:ext cx="2270820" cy="31331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3E7AC-7E6B-4017-8E8B-6C216D44D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Pages>
  <Words>28571</Words>
  <Characters>162860</Characters>
  <Application>Microsoft Office Word</Application>
  <DocSecurity>0</DocSecurity>
  <Lines>1357</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Кожухова</dc:creator>
  <cp:keywords/>
  <dc:description/>
  <cp:lastModifiedBy>Вера Кожухова</cp:lastModifiedBy>
  <cp:revision>14</cp:revision>
  <cp:lastPrinted>2021-05-20T14:14:00Z</cp:lastPrinted>
  <dcterms:created xsi:type="dcterms:W3CDTF">2021-05-18T18:35:00Z</dcterms:created>
  <dcterms:modified xsi:type="dcterms:W3CDTF">2021-05-20T14:14:00Z</dcterms:modified>
</cp:coreProperties>
</file>