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6A19E658" w14:textId="77777777" w:rsidR="00912E4D" w:rsidRPr="00BA4294" w:rsidRDefault="00912E4D" w:rsidP="00912E4D">
      <w:pPr>
        <w:tabs>
          <w:tab w:val="left" w:pos="284"/>
        </w:tabs>
        <w:spacing w:after="200" w:line="240" w:lineRule="auto"/>
        <w:jc w:val="center"/>
        <w:rPr>
          <w:rFonts w:ascii="Times New Roman" w:eastAsiaTheme="minorHAnsi" w:hAnsi="Times New Roman" w:cs="Times New Roman"/>
          <w:color w:val="222222"/>
          <w:sz w:val="28"/>
          <w:lang w:val="ru-RU" w:eastAsia="en-US"/>
        </w:rPr>
      </w:pPr>
      <w:r w:rsidRPr="00BA4294">
        <w:rPr>
          <w:rFonts w:ascii="Times New Roman" w:eastAsiaTheme="minorHAnsi" w:hAnsi="Times New Roman" w:cs="Times New Roman"/>
          <w:color w:val="222222"/>
          <w:sz w:val="28"/>
          <w:lang w:val="ru-RU" w:eastAsia="en-US"/>
        </w:rPr>
        <w:t>Федеральное государственное бюджетное образовательное учреждение</w:t>
      </w:r>
      <w:r w:rsidRPr="00BA4294">
        <w:rPr>
          <w:rFonts w:ascii="Times New Roman" w:eastAsiaTheme="minorHAnsi" w:hAnsi="Times New Roman" w:cs="Times New Roman"/>
          <w:color w:val="222222"/>
          <w:sz w:val="28"/>
          <w:lang w:val="ru-RU" w:eastAsia="en-US"/>
        </w:rPr>
        <w:br/>
        <w:t xml:space="preserve"> высшего профессионального образования</w:t>
      </w:r>
    </w:p>
    <w:p w14:paraId="7EA6BD45" w14:textId="77777777" w:rsidR="00912E4D" w:rsidRPr="00BA4294" w:rsidRDefault="00912E4D" w:rsidP="00912E4D">
      <w:pPr>
        <w:pStyle w:val="ad"/>
        <w:jc w:val="center"/>
        <w:rPr>
          <w:color w:val="000000"/>
        </w:rPr>
      </w:pPr>
      <w:r w:rsidRPr="00BA4294">
        <w:rPr>
          <w:color w:val="000000"/>
        </w:rPr>
        <w:t xml:space="preserve">САНКТ-ПЕТЕРБУРГСКИЙ ГОСУДАРСТВЕННЫЙ УНИВЕРСИТЕТ </w:t>
      </w:r>
    </w:p>
    <w:p w14:paraId="5DB7F135" w14:textId="77777777" w:rsidR="00912E4D" w:rsidRPr="00BA4294" w:rsidRDefault="00912E4D" w:rsidP="00912E4D">
      <w:pPr>
        <w:jc w:val="center"/>
        <w:rPr>
          <w:rFonts w:ascii="Times New Roman" w:hAnsi="Times New Roman" w:cs="Times New Roman"/>
          <w:b/>
          <w:sz w:val="28"/>
          <w:lang w:val="ru-RU"/>
        </w:rPr>
      </w:pPr>
      <w:r w:rsidRPr="00BA4294">
        <w:rPr>
          <w:rFonts w:ascii="Times New Roman" w:hAnsi="Times New Roman" w:cs="Times New Roman"/>
          <w:b/>
          <w:sz w:val="28"/>
          <w:lang w:val="ru-RU"/>
        </w:rPr>
        <w:t>Основная образовательная программа бакалавриата</w:t>
      </w:r>
    </w:p>
    <w:p w14:paraId="74AD62E1" w14:textId="77777777" w:rsidR="00912E4D" w:rsidRPr="00BA4294" w:rsidRDefault="00912E4D" w:rsidP="00912E4D">
      <w:pPr>
        <w:jc w:val="center"/>
        <w:rPr>
          <w:rFonts w:ascii="Times New Roman" w:hAnsi="Times New Roman" w:cs="Times New Roman"/>
          <w:b/>
          <w:sz w:val="28"/>
          <w:lang w:val="ru-RU"/>
        </w:rPr>
      </w:pPr>
      <w:r w:rsidRPr="00BA4294">
        <w:rPr>
          <w:rFonts w:ascii="Times New Roman" w:hAnsi="Times New Roman" w:cs="Times New Roman"/>
          <w:b/>
          <w:sz w:val="28"/>
          <w:lang w:val="ru-RU"/>
        </w:rPr>
        <w:t>по направлению подготовки 39.03.01 «Социология»</w:t>
      </w:r>
    </w:p>
    <w:p w14:paraId="3AB74FC5" w14:textId="77777777" w:rsidR="00912E4D" w:rsidRPr="00BA4294" w:rsidRDefault="00912E4D" w:rsidP="00912E4D">
      <w:pPr>
        <w:rPr>
          <w:rFonts w:ascii="Times New Roman" w:hAnsi="Times New Roman" w:cs="Times New Roman"/>
          <w:sz w:val="24"/>
          <w:lang w:val="ru-RU"/>
        </w:rPr>
      </w:pPr>
    </w:p>
    <w:p w14:paraId="257C0020" w14:textId="77777777" w:rsidR="00912E4D" w:rsidRPr="00BA4294" w:rsidRDefault="00912E4D" w:rsidP="00912E4D">
      <w:pPr>
        <w:rPr>
          <w:rFonts w:ascii="Times New Roman" w:hAnsi="Times New Roman" w:cs="Times New Roman"/>
          <w:sz w:val="24"/>
          <w:lang w:val="ru-RU"/>
        </w:rPr>
      </w:pPr>
    </w:p>
    <w:p w14:paraId="211D9103" w14:textId="77777777" w:rsidR="00912E4D" w:rsidRPr="00BA4294" w:rsidRDefault="00912E4D" w:rsidP="00912E4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A4294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Хэ  Чжиян </w:t>
      </w:r>
    </w:p>
    <w:p w14:paraId="0650DB36" w14:textId="77777777" w:rsidR="00912E4D" w:rsidRPr="00BA4294" w:rsidRDefault="00912E4D" w:rsidP="00912E4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4294">
        <w:rPr>
          <w:rFonts w:ascii="Times New Roman" w:hAnsi="Times New Roman" w:cs="Times New Roman"/>
          <w:b/>
          <w:sz w:val="28"/>
          <w:szCs w:val="28"/>
        </w:rPr>
        <w:t xml:space="preserve">Выпускная квалификационная работа </w:t>
      </w:r>
    </w:p>
    <w:p w14:paraId="66F66628" w14:textId="77777777" w:rsidR="00912E4D" w:rsidRPr="00BA4294" w:rsidRDefault="00912E4D" w:rsidP="00912E4D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A4294">
        <w:rPr>
          <w:rFonts w:ascii="Times New Roman" w:hAnsi="Times New Roman" w:cs="Times New Roman"/>
          <w:b/>
          <w:i/>
          <w:sz w:val="28"/>
          <w:szCs w:val="28"/>
        </w:rPr>
        <w:t>«Инновационное исследование социального управления в китайском городе Чжэнчжоу»</w:t>
      </w:r>
    </w:p>
    <w:p w14:paraId="15B9E792" w14:textId="77777777" w:rsidR="00912E4D" w:rsidRPr="00BA4294" w:rsidRDefault="00912E4D" w:rsidP="00912E4D">
      <w:pPr>
        <w:jc w:val="center"/>
        <w:rPr>
          <w:rFonts w:ascii="Times New Roman" w:hAnsi="Times New Roman" w:cs="Times New Roman"/>
          <w:b/>
          <w:bCs/>
          <w:sz w:val="28"/>
        </w:rPr>
      </w:pPr>
    </w:p>
    <w:p w14:paraId="17F59A1E" w14:textId="77777777" w:rsidR="00912E4D" w:rsidRPr="00BA4294" w:rsidRDefault="00912E4D" w:rsidP="00912E4D">
      <w:pPr>
        <w:jc w:val="center"/>
        <w:rPr>
          <w:rFonts w:ascii="Times New Roman" w:hAnsi="Times New Roman" w:cs="Times New Roman"/>
          <w:b/>
          <w:bCs/>
          <w:sz w:val="28"/>
          <w:lang w:val="ru-RU"/>
        </w:rPr>
      </w:pPr>
    </w:p>
    <w:p w14:paraId="44262EB7" w14:textId="77777777" w:rsidR="00912E4D" w:rsidRPr="00BA4294" w:rsidRDefault="00912E4D" w:rsidP="00912E4D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lang w:val="ru-RU"/>
        </w:rPr>
      </w:pPr>
      <w:r w:rsidRPr="00BA4294">
        <w:rPr>
          <w:rFonts w:ascii="Times New Roman" w:hAnsi="Times New Roman" w:cs="Times New Roman"/>
          <w:b/>
          <w:sz w:val="28"/>
          <w:lang w:val="ru-RU"/>
        </w:rPr>
        <w:t>Научный руководитель:</w:t>
      </w:r>
    </w:p>
    <w:p w14:paraId="07DAF6B4" w14:textId="77777777" w:rsidR="00912E4D" w:rsidRPr="00BA4294" w:rsidRDefault="00912E4D" w:rsidP="00912E4D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lang w:val="ru-RU"/>
        </w:rPr>
      </w:pPr>
      <w:r w:rsidRPr="00BA4294">
        <w:rPr>
          <w:rFonts w:ascii="Times New Roman" w:hAnsi="Times New Roman" w:cs="Times New Roman"/>
          <w:sz w:val="28"/>
          <w:lang w:val="ru-RU"/>
        </w:rPr>
        <w:t xml:space="preserve">Д.с.н, Доцент </w:t>
      </w:r>
    </w:p>
    <w:p w14:paraId="76371128" w14:textId="77777777" w:rsidR="00912E4D" w:rsidRPr="00BA4294" w:rsidRDefault="00912E4D" w:rsidP="00912E4D">
      <w:pPr>
        <w:spacing w:after="0" w:line="360" w:lineRule="auto"/>
        <w:jc w:val="right"/>
        <w:rPr>
          <w:rFonts w:ascii="Times New Roman" w:hAnsi="Times New Roman" w:cs="Times New Roman"/>
          <w:sz w:val="28"/>
          <w:lang w:val="ru-RU"/>
        </w:rPr>
      </w:pPr>
      <w:r w:rsidRPr="00BA4294">
        <w:rPr>
          <w:rFonts w:ascii="Times New Roman" w:hAnsi="Times New Roman" w:cs="Times New Roman"/>
          <w:sz w:val="28"/>
          <w:lang w:val="ru-RU"/>
        </w:rPr>
        <w:t>Рубцова Мария Владимировна</w:t>
      </w:r>
    </w:p>
    <w:p w14:paraId="399A2D75" w14:textId="77777777" w:rsidR="00912E4D" w:rsidRPr="00BA4294" w:rsidRDefault="00912E4D" w:rsidP="00912E4D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lang w:val="ru-RU"/>
        </w:rPr>
      </w:pPr>
      <w:r w:rsidRPr="00BA4294">
        <w:rPr>
          <w:rFonts w:ascii="Times New Roman" w:hAnsi="Times New Roman" w:cs="Times New Roman"/>
          <w:b/>
          <w:sz w:val="28"/>
          <w:lang w:val="ru-RU"/>
        </w:rPr>
        <w:t>Рецензент:</w:t>
      </w:r>
    </w:p>
    <w:p w14:paraId="6ACEBA24" w14:textId="77777777" w:rsidR="00912E4D" w:rsidRPr="00BA4294" w:rsidRDefault="0008789A" w:rsidP="00912E4D">
      <w:pPr>
        <w:spacing w:after="0" w:line="360" w:lineRule="auto"/>
        <w:jc w:val="right"/>
        <w:rPr>
          <w:rFonts w:ascii="Times New Roman" w:hAnsi="Times New Roman" w:cs="Times New Roman"/>
          <w:sz w:val="28"/>
          <w:lang w:val="ru-RU"/>
        </w:rPr>
      </w:pPr>
      <w:r w:rsidRPr="00BA4294">
        <w:rPr>
          <w:rFonts w:ascii="Times New Roman" w:hAnsi="Times New Roman" w:cs="Times New Roman"/>
          <w:sz w:val="28"/>
          <w:lang w:val="ru-RU"/>
        </w:rPr>
        <w:t xml:space="preserve">К.и.н, Доцент Павенков </w:t>
      </w:r>
      <w:r w:rsidR="00912E4D" w:rsidRPr="00BA4294">
        <w:rPr>
          <w:rFonts w:ascii="Times New Roman" w:hAnsi="Times New Roman" w:cs="Times New Roman"/>
          <w:sz w:val="28"/>
          <w:lang w:val="ru-RU"/>
        </w:rPr>
        <w:t>В.Г</w:t>
      </w:r>
      <w:r w:rsidRPr="00BA4294">
        <w:rPr>
          <w:rFonts w:ascii="Times New Roman" w:hAnsi="Times New Roman" w:cs="Times New Roman"/>
          <w:sz w:val="28"/>
          <w:lang w:val="ru-RU"/>
        </w:rPr>
        <w:t>.</w:t>
      </w:r>
      <w:r w:rsidR="00912E4D" w:rsidRPr="00BA4294">
        <w:rPr>
          <w:rFonts w:ascii="Times New Roman" w:hAnsi="Times New Roman" w:cs="Times New Roman"/>
          <w:sz w:val="28"/>
          <w:lang w:val="ru-RU"/>
        </w:rPr>
        <w:t xml:space="preserve"> </w:t>
      </w:r>
    </w:p>
    <w:p w14:paraId="17C7F2B6" w14:textId="77777777" w:rsidR="00912E4D" w:rsidRPr="00BA4294" w:rsidRDefault="00912E4D" w:rsidP="00912E4D">
      <w:pPr>
        <w:pStyle w:val="14"/>
        <w:framePr w:wrap="auto" w:yAlign="inline"/>
        <w:tabs>
          <w:tab w:val="left" w:pos="3150"/>
          <w:tab w:val="center" w:pos="4677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color="000000"/>
        </w:rPr>
      </w:pPr>
    </w:p>
    <w:p w14:paraId="6CB6FEDD" w14:textId="77777777" w:rsidR="00912E4D" w:rsidRPr="00BA4294" w:rsidRDefault="00912E4D" w:rsidP="00912E4D">
      <w:pPr>
        <w:pStyle w:val="14"/>
        <w:framePr w:wrap="auto" w:yAlign="inline"/>
        <w:tabs>
          <w:tab w:val="left" w:pos="3150"/>
          <w:tab w:val="center" w:pos="4677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u w:color="000000"/>
        </w:rPr>
      </w:pPr>
      <w:r w:rsidRPr="00BA4294">
        <w:rPr>
          <w:rFonts w:ascii="Times New Roman" w:eastAsia="Times New Roman" w:hAnsi="Times New Roman" w:cs="Times New Roman"/>
          <w:sz w:val="28"/>
          <w:szCs w:val="28"/>
          <w:u w:color="000000"/>
        </w:rPr>
        <w:t>Санкт</w:t>
      </w:r>
      <w:r w:rsidRPr="00BA4294">
        <w:rPr>
          <w:rFonts w:ascii="Times New Roman" w:hAnsi="Times New Roman" w:cs="Times New Roman"/>
          <w:sz w:val="28"/>
          <w:szCs w:val="28"/>
          <w:u w:color="000000"/>
        </w:rPr>
        <w:t>-Петербург</w:t>
      </w:r>
    </w:p>
    <w:p w14:paraId="435C60D1" w14:textId="77777777" w:rsidR="00912E4D" w:rsidRPr="00BA4294" w:rsidRDefault="00912E4D" w:rsidP="00912E4D">
      <w:pPr>
        <w:pStyle w:val="14"/>
        <w:framePr w:wrap="auto" w:yAlign="inline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  <w:u w:color="000000"/>
          <w:lang w:eastAsia="zh-CN"/>
        </w:rPr>
        <w:sectPr w:rsidR="00912E4D" w:rsidRPr="00BA4294" w:rsidSect="00F1478A">
          <w:headerReference w:type="default" r:id="rId9"/>
          <w:footerReference w:type="default" r:id="rId10"/>
          <w:pgSz w:w="11906" w:h="16838"/>
          <w:pgMar w:top="1134" w:right="567" w:bottom="1134" w:left="1701" w:header="851" w:footer="992" w:gutter="0"/>
          <w:cols w:space="425"/>
          <w:titlePg/>
          <w:docGrid w:type="lines" w:linePitch="312"/>
        </w:sectPr>
      </w:pPr>
      <w:r w:rsidRPr="00BA4294">
        <w:rPr>
          <w:rFonts w:ascii="Times New Roman" w:hAnsi="Times New Roman" w:cs="Times New Roman"/>
          <w:sz w:val="28"/>
          <w:szCs w:val="28"/>
          <w:u w:color="000000"/>
        </w:rPr>
        <w:t>20</w:t>
      </w:r>
      <w:r w:rsidRPr="00BA4294">
        <w:rPr>
          <w:rFonts w:ascii="Times New Roman" w:hAnsi="Times New Roman" w:cs="Times New Roman"/>
          <w:sz w:val="28"/>
          <w:szCs w:val="28"/>
          <w:u w:color="000000"/>
          <w:lang w:eastAsia="zh-CN"/>
        </w:rPr>
        <w:t>21</w:t>
      </w:r>
    </w:p>
    <w:p w14:paraId="49FB0792" w14:textId="77777777" w:rsidR="00A32C5E" w:rsidRPr="00BA4294" w:rsidRDefault="001C0446" w:rsidP="00F33FF6">
      <w:pPr>
        <w:pStyle w:val="1"/>
        <w:keepNext w:val="0"/>
        <w:keepLines w:val="0"/>
        <w:tabs>
          <w:tab w:val="left" w:pos="5103"/>
        </w:tabs>
        <w:spacing w:before="480" w:after="0"/>
        <w:jc w:val="both"/>
        <w:rPr>
          <w:rFonts w:ascii="Times New Roman" w:hAnsi="Times New Roman" w:cs="Times New Roman"/>
          <w:lang w:val="ru-RU"/>
        </w:rPr>
      </w:pPr>
      <w:bookmarkStart w:id="0" w:name="_Toc70603734"/>
      <w:bookmarkStart w:id="1" w:name="_Toc70603900"/>
      <w:bookmarkStart w:id="2" w:name="_Toc70603974"/>
      <w:bookmarkStart w:id="3" w:name="_Toc72074751"/>
      <w:bookmarkStart w:id="4" w:name="_Toc70159754"/>
      <w:bookmarkStart w:id="5" w:name="_Toc70876377"/>
      <w:bookmarkStart w:id="6" w:name="_Toc72317835"/>
      <w:r w:rsidRPr="00BA429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Содержание</w:t>
      </w:r>
      <w:bookmarkEnd w:id="0"/>
      <w:bookmarkEnd w:id="1"/>
      <w:bookmarkEnd w:id="2"/>
      <w:bookmarkEnd w:id="3"/>
      <w:bookmarkEnd w:id="4"/>
      <w:bookmarkEnd w:id="5"/>
      <w:bookmarkEnd w:id="6"/>
    </w:p>
    <w:sdt>
      <w:sdtPr>
        <w:rPr>
          <w:rFonts w:ascii="Times New Roman" w:hAnsi="Times New Roman" w:cs="Times New Roman"/>
          <w:b/>
          <w:bCs/>
          <w:sz w:val="28"/>
          <w:szCs w:val="28"/>
        </w:rPr>
        <w:id w:val="1813599881"/>
      </w:sdtPr>
      <w:sdtEndPr>
        <w:rPr>
          <w:b w:val="0"/>
          <w:bCs w:val="0"/>
        </w:rPr>
      </w:sdtEndPr>
      <w:sdtContent>
        <w:p w14:paraId="67C2E0C3" w14:textId="6D61F385" w:rsidR="000D1DC8" w:rsidRPr="00BA4294" w:rsidRDefault="001C0446">
          <w:pPr>
            <w:pStyle w:val="10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lang w:val="ru-RU"/>
            </w:rPr>
          </w:pPr>
          <w:r w:rsidRPr="00BA4294">
            <w:rPr>
              <w:rFonts w:ascii="Times New Roman" w:eastAsiaTheme="majorEastAsia" w:hAnsi="Times New Roman" w:cs="Times New Roman"/>
              <w:color w:val="365F91" w:themeColor="accent1" w:themeShade="BF"/>
              <w:sz w:val="28"/>
              <w:szCs w:val="28"/>
              <w:lang w:val="ru-RU"/>
            </w:rPr>
            <w:fldChar w:fldCharType="begin"/>
          </w:r>
          <w:r w:rsidRPr="00BA4294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BA4294">
            <w:rPr>
              <w:rFonts w:ascii="Times New Roman" w:eastAsiaTheme="majorEastAsia" w:hAnsi="Times New Roman" w:cs="Times New Roman"/>
              <w:color w:val="365F91" w:themeColor="accent1" w:themeShade="BF"/>
              <w:sz w:val="28"/>
              <w:szCs w:val="28"/>
              <w:lang w:val="ru-RU"/>
            </w:rPr>
            <w:fldChar w:fldCharType="separate"/>
          </w:r>
          <w:hyperlink w:anchor="_Toc72317835" w:history="1"/>
        </w:p>
        <w:p w14:paraId="3A3589FB" w14:textId="77777777" w:rsidR="000D1DC8" w:rsidRPr="00BA4294" w:rsidRDefault="0015401B">
          <w:pPr>
            <w:pStyle w:val="10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lang w:val="ru-RU"/>
            </w:rPr>
          </w:pPr>
          <w:hyperlink w:anchor="_Toc72317836" w:history="1">
            <w:r w:rsidR="000D1DC8" w:rsidRPr="00BA4294">
              <w:rPr>
                <w:rStyle w:val="af1"/>
                <w:rFonts w:ascii="Times New Roman" w:eastAsia="Times New Roman" w:hAnsi="Times New Roman" w:cs="Times New Roman"/>
                <w:b/>
                <w:noProof/>
              </w:rPr>
              <w:t>Введение</w:t>
            </w:r>
            <w:r w:rsidR="000D1DC8" w:rsidRPr="00BA429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D1DC8" w:rsidRPr="00BA429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D1DC8" w:rsidRPr="00BA4294">
              <w:rPr>
                <w:rFonts w:ascii="Times New Roman" w:hAnsi="Times New Roman" w:cs="Times New Roman"/>
                <w:noProof/>
                <w:webHidden/>
              </w:rPr>
              <w:instrText xml:space="preserve"> PAGEREF _Toc72317836 \h </w:instrText>
            </w:r>
            <w:r w:rsidR="000D1DC8" w:rsidRPr="00BA4294">
              <w:rPr>
                <w:rFonts w:ascii="Times New Roman" w:hAnsi="Times New Roman" w:cs="Times New Roman"/>
                <w:noProof/>
                <w:webHidden/>
              </w:rPr>
            </w:r>
            <w:r w:rsidR="000D1DC8" w:rsidRPr="00BA429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A4294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="000D1DC8" w:rsidRPr="00BA429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2FB46AA" w14:textId="77777777" w:rsidR="000D1DC8" w:rsidRPr="00BA4294" w:rsidRDefault="0015401B">
          <w:pPr>
            <w:pStyle w:val="10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lang w:val="ru-RU"/>
            </w:rPr>
          </w:pPr>
          <w:hyperlink w:anchor="_Toc72317837" w:history="1">
            <w:r w:rsidR="000D1DC8" w:rsidRPr="00BA4294">
              <w:rPr>
                <w:rStyle w:val="af1"/>
                <w:rFonts w:ascii="Times New Roman" w:hAnsi="Times New Roman" w:cs="Times New Roman"/>
                <w:noProof/>
              </w:rPr>
              <w:t xml:space="preserve">Глава 1 Теоретические аспекты </w:t>
            </w:r>
            <w:r w:rsidR="000D1DC8" w:rsidRPr="00BA4294">
              <w:rPr>
                <w:rStyle w:val="af1"/>
                <w:rFonts w:ascii="Times New Roman" w:hAnsi="Times New Roman" w:cs="Times New Roman"/>
                <w:noProof/>
                <w:lang w:val="ru-RU"/>
              </w:rPr>
              <w:t>социального управления</w:t>
            </w:r>
            <w:r w:rsidR="000D1DC8" w:rsidRPr="00BA429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D1DC8" w:rsidRPr="00BA429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D1DC8" w:rsidRPr="00BA4294">
              <w:rPr>
                <w:rFonts w:ascii="Times New Roman" w:hAnsi="Times New Roman" w:cs="Times New Roman"/>
                <w:noProof/>
                <w:webHidden/>
              </w:rPr>
              <w:instrText xml:space="preserve"> PAGEREF _Toc72317837 \h </w:instrText>
            </w:r>
            <w:r w:rsidR="000D1DC8" w:rsidRPr="00BA4294">
              <w:rPr>
                <w:rFonts w:ascii="Times New Roman" w:hAnsi="Times New Roman" w:cs="Times New Roman"/>
                <w:noProof/>
                <w:webHidden/>
              </w:rPr>
            </w:r>
            <w:r w:rsidR="000D1DC8" w:rsidRPr="00BA429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A4294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="000D1DC8" w:rsidRPr="00BA429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CD2B17C" w14:textId="77777777" w:rsidR="000D1DC8" w:rsidRPr="00BA4294" w:rsidRDefault="0015401B">
          <w:pPr>
            <w:pStyle w:val="20"/>
            <w:tabs>
              <w:tab w:val="left" w:pos="880"/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lang w:val="ru-RU"/>
            </w:rPr>
          </w:pPr>
          <w:hyperlink w:anchor="_Toc72317838" w:history="1">
            <w:r w:rsidR="000D1DC8" w:rsidRPr="00BA4294">
              <w:rPr>
                <w:rStyle w:val="af1"/>
                <w:rFonts w:ascii="Times New Roman" w:hAnsi="Times New Roman" w:cs="Times New Roman"/>
                <w:noProof/>
                <w:lang w:val="ru-RU"/>
              </w:rPr>
              <w:t>1.1</w:t>
            </w:r>
            <w:r w:rsidR="000D1DC8" w:rsidRPr="00BA4294">
              <w:rPr>
                <w:rFonts w:ascii="Times New Roman" w:eastAsiaTheme="minorEastAsia" w:hAnsi="Times New Roman" w:cs="Times New Roman"/>
                <w:noProof/>
                <w:lang w:val="ru-RU"/>
              </w:rPr>
              <w:tab/>
            </w:r>
            <w:r w:rsidR="000D1DC8" w:rsidRPr="00BA4294">
              <w:rPr>
                <w:rStyle w:val="af1"/>
                <w:rFonts w:ascii="Times New Roman" w:hAnsi="Times New Roman" w:cs="Times New Roman"/>
                <w:noProof/>
              </w:rPr>
              <w:t>С</w:t>
            </w:r>
            <w:r w:rsidR="000D1DC8" w:rsidRPr="00BA4294">
              <w:rPr>
                <w:rStyle w:val="af1"/>
                <w:rFonts w:ascii="Times New Roman" w:hAnsi="Times New Roman" w:cs="Times New Roman"/>
                <w:noProof/>
                <w:lang w:val="ru-RU"/>
              </w:rPr>
              <w:t>оциальное управление</w:t>
            </w:r>
            <w:r w:rsidR="000D1DC8" w:rsidRPr="00BA4294">
              <w:rPr>
                <w:rStyle w:val="af1"/>
                <w:rFonts w:ascii="Times New Roman" w:hAnsi="Times New Roman" w:cs="Times New Roman"/>
                <w:noProof/>
              </w:rPr>
              <w:t xml:space="preserve">: </w:t>
            </w:r>
            <w:r w:rsidR="000D1DC8" w:rsidRPr="00BA4294">
              <w:rPr>
                <w:rStyle w:val="af1"/>
                <w:rFonts w:ascii="Times New Roman" w:hAnsi="Times New Roman" w:cs="Times New Roman"/>
                <w:noProof/>
                <w:lang w:val="ru-RU"/>
              </w:rPr>
              <w:t>анализ определения и особенностей понятия</w:t>
            </w:r>
            <w:r w:rsidR="000D1DC8" w:rsidRPr="00BA429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D1DC8" w:rsidRPr="00BA429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D1DC8" w:rsidRPr="00BA4294">
              <w:rPr>
                <w:rFonts w:ascii="Times New Roman" w:hAnsi="Times New Roman" w:cs="Times New Roman"/>
                <w:noProof/>
                <w:webHidden/>
              </w:rPr>
              <w:instrText xml:space="preserve"> PAGEREF _Toc72317838 \h </w:instrText>
            </w:r>
            <w:r w:rsidR="000D1DC8" w:rsidRPr="00BA4294">
              <w:rPr>
                <w:rFonts w:ascii="Times New Roman" w:hAnsi="Times New Roman" w:cs="Times New Roman"/>
                <w:noProof/>
                <w:webHidden/>
              </w:rPr>
            </w:r>
            <w:r w:rsidR="000D1DC8" w:rsidRPr="00BA429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A4294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="000D1DC8" w:rsidRPr="00BA429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9EFD80F" w14:textId="77777777" w:rsidR="000D1DC8" w:rsidRPr="00BA4294" w:rsidRDefault="0015401B">
          <w:pPr>
            <w:pStyle w:val="20"/>
            <w:tabs>
              <w:tab w:val="left" w:pos="880"/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lang w:val="ru-RU"/>
            </w:rPr>
          </w:pPr>
          <w:hyperlink w:anchor="_Toc72317839" w:history="1">
            <w:r w:rsidR="000D1DC8" w:rsidRPr="00BA4294">
              <w:rPr>
                <w:rStyle w:val="af1"/>
                <w:rFonts w:ascii="Times New Roman" w:hAnsi="Times New Roman" w:cs="Times New Roman"/>
                <w:noProof/>
                <w:lang w:val="ru-RU"/>
              </w:rPr>
              <w:t>1.2</w:t>
            </w:r>
            <w:r w:rsidR="000D1DC8" w:rsidRPr="00BA4294">
              <w:rPr>
                <w:rFonts w:ascii="Times New Roman" w:eastAsiaTheme="minorEastAsia" w:hAnsi="Times New Roman" w:cs="Times New Roman"/>
                <w:noProof/>
                <w:lang w:val="ru-RU"/>
              </w:rPr>
              <w:tab/>
            </w:r>
            <w:r w:rsidR="000D1DC8" w:rsidRPr="00BA4294">
              <w:rPr>
                <w:rStyle w:val="af1"/>
                <w:rFonts w:ascii="Times New Roman" w:hAnsi="Times New Roman" w:cs="Times New Roman"/>
                <w:noProof/>
                <w:lang w:val="ru-RU"/>
              </w:rPr>
              <w:t>Методология</w:t>
            </w:r>
            <w:r w:rsidR="000D1DC8" w:rsidRPr="00BA4294">
              <w:rPr>
                <w:rStyle w:val="af1"/>
                <w:rFonts w:ascii="Times New Roman" w:hAnsi="Times New Roman" w:cs="Times New Roman"/>
                <w:noProof/>
              </w:rPr>
              <w:t xml:space="preserve"> </w:t>
            </w:r>
            <w:r w:rsidR="000D1DC8" w:rsidRPr="00BA4294">
              <w:rPr>
                <w:rStyle w:val="af1"/>
                <w:rFonts w:ascii="Times New Roman" w:hAnsi="Times New Roman" w:cs="Times New Roman"/>
                <w:noProof/>
                <w:lang w:val="ru-RU"/>
              </w:rPr>
              <w:t>социального управления</w:t>
            </w:r>
            <w:r w:rsidR="000D1DC8" w:rsidRPr="00BA429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D1DC8" w:rsidRPr="00BA429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D1DC8" w:rsidRPr="00BA4294">
              <w:rPr>
                <w:rFonts w:ascii="Times New Roman" w:hAnsi="Times New Roman" w:cs="Times New Roman"/>
                <w:noProof/>
                <w:webHidden/>
              </w:rPr>
              <w:instrText xml:space="preserve"> PAGEREF _Toc72317839 \h </w:instrText>
            </w:r>
            <w:r w:rsidR="000D1DC8" w:rsidRPr="00BA4294">
              <w:rPr>
                <w:rFonts w:ascii="Times New Roman" w:hAnsi="Times New Roman" w:cs="Times New Roman"/>
                <w:noProof/>
                <w:webHidden/>
              </w:rPr>
            </w:r>
            <w:r w:rsidR="000D1DC8" w:rsidRPr="00BA429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A4294">
              <w:rPr>
                <w:rFonts w:ascii="Times New Roman" w:hAnsi="Times New Roman" w:cs="Times New Roman"/>
                <w:noProof/>
                <w:webHidden/>
              </w:rPr>
              <w:t>25</w:t>
            </w:r>
            <w:r w:rsidR="000D1DC8" w:rsidRPr="00BA429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1409496" w14:textId="77777777" w:rsidR="000D1DC8" w:rsidRPr="00BA4294" w:rsidRDefault="0015401B">
          <w:pPr>
            <w:pStyle w:val="10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lang w:val="ru-RU"/>
            </w:rPr>
          </w:pPr>
          <w:hyperlink w:anchor="_Toc72317840" w:history="1">
            <w:r w:rsidR="000D1DC8" w:rsidRPr="00BA4294">
              <w:rPr>
                <w:rStyle w:val="af1"/>
                <w:rFonts w:ascii="Times New Roman" w:hAnsi="Times New Roman" w:cs="Times New Roman"/>
                <w:noProof/>
              </w:rPr>
              <w:t>Глава 2</w:t>
            </w:r>
            <w:r w:rsidR="000D1DC8" w:rsidRPr="00BA4294">
              <w:rPr>
                <w:rStyle w:val="af1"/>
                <w:rFonts w:ascii="Times New Roman" w:hAnsi="Times New Roman" w:cs="Times New Roman"/>
                <w:noProof/>
                <w:lang w:val="ru-RU"/>
              </w:rPr>
              <w:t xml:space="preserve"> Социальное управление в КНР и г. Чжэнчжоу</w:t>
            </w:r>
            <w:r w:rsidR="000D1DC8" w:rsidRPr="00BA429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D1DC8" w:rsidRPr="00BA429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D1DC8" w:rsidRPr="00BA4294">
              <w:rPr>
                <w:rFonts w:ascii="Times New Roman" w:hAnsi="Times New Roman" w:cs="Times New Roman"/>
                <w:noProof/>
                <w:webHidden/>
              </w:rPr>
              <w:instrText xml:space="preserve"> PAGEREF _Toc72317840 \h </w:instrText>
            </w:r>
            <w:r w:rsidR="000D1DC8" w:rsidRPr="00BA4294">
              <w:rPr>
                <w:rFonts w:ascii="Times New Roman" w:hAnsi="Times New Roman" w:cs="Times New Roman"/>
                <w:noProof/>
                <w:webHidden/>
              </w:rPr>
            </w:r>
            <w:r w:rsidR="000D1DC8" w:rsidRPr="00BA429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A4294">
              <w:rPr>
                <w:rFonts w:ascii="Times New Roman" w:hAnsi="Times New Roman" w:cs="Times New Roman"/>
                <w:noProof/>
                <w:webHidden/>
              </w:rPr>
              <w:t>34</w:t>
            </w:r>
            <w:r w:rsidR="000D1DC8" w:rsidRPr="00BA429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5910FDE" w14:textId="77777777" w:rsidR="000D1DC8" w:rsidRPr="00BA4294" w:rsidRDefault="0015401B">
          <w:pPr>
            <w:pStyle w:val="20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lang w:val="ru-RU"/>
            </w:rPr>
          </w:pPr>
          <w:hyperlink w:anchor="_Toc72317841" w:history="1">
            <w:r w:rsidR="000D1DC8" w:rsidRPr="00BA4294">
              <w:rPr>
                <w:rStyle w:val="af1"/>
                <w:rFonts w:ascii="Times New Roman" w:eastAsia="Times New Roman" w:hAnsi="Times New Roman" w:cs="Times New Roman"/>
                <w:noProof/>
              </w:rPr>
              <w:t xml:space="preserve">2.1 Особенности </w:t>
            </w:r>
            <w:r w:rsidR="000D1DC8" w:rsidRPr="00BA4294">
              <w:rPr>
                <w:rStyle w:val="af1"/>
                <w:rFonts w:ascii="Times New Roman" w:eastAsia="Times New Roman" w:hAnsi="Times New Roman" w:cs="Times New Roman"/>
                <w:noProof/>
                <w:lang w:val="ru-RU"/>
              </w:rPr>
              <w:t>социального управления</w:t>
            </w:r>
            <w:r w:rsidR="000D1DC8" w:rsidRPr="00BA4294">
              <w:rPr>
                <w:rStyle w:val="af1"/>
                <w:rFonts w:ascii="Times New Roman" w:eastAsia="Times New Roman" w:hAnsi="Times New Roman" w:cs="Times New Roman"/>
                <w:noProof/>
              </w:rPr>
              <w:t xml:space="preserve"> в КНР</w:t>
            </w:r>
            <w:r w:rsidR="000D1DC8" w:rsidRPr="00BA429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D1DC8" w:rsidRPr="00BA429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D1DC8" w:rsidRPr="00BA4294">
              <w:rPr>
                <w:rFonts w:ascii="Times New Roman" w:hAnsi="Times New Roman" w:cs="Times New Roman"/>
                <w:noProof/>
                <w:webHidden/>
              </w:rPr>
              <w:instrText xml:space="preserve"> PAGEREF _Toc72317841 \h </w:instrText>
            </w:r>
            <w:r w:rsidR="000D1DC8" w:rsidRPr="00BA4294">
              <w:rPr>
                <w:rFonts w:ascii="Times New Roman" w:hAnsi="Times New Roman" w:cs="Times New Roman"/>
                <w:noProof/>
                <w:webHidden/>
              </w:rPr>
            </w:r>
            <w:r w:rsidR="000D1DC8" w:rsidRPr="00BA429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A4294">
              <w:rPr>
                <w:rFonts w:ascii="Times New Roman" w:hAnsi="Times New Roman" w:cs="Times New Roman"/>
                <w:noProof/>
                <w:webHidden/>
              </w:rPr>
              <w:t>34</w:t>
            </w:r>
            <w:r w:rsidR="000D1DC8" w:rsidRPr="00BA429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91A7529" w14:textId="77777777" w:rsidR="000D1DC8" w:rsidRPr="00BA4294" w:rsidRDefault="0015401B">
          <w:pPr>
            <w:pStyle w:val="20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lang w:val="ru-RU"/>
            </w:rPr>
          </w:pPr>
          <w:hyperlink w:anchor="_Toc72317842" w:history="1">
            <w:r w:rsidR="000D1DC8" w:rsidRPr="00BA4294">
              <w:rPr>
                <w:rStyle w:val="af1"/>
                <w:rFonts w:ascii="Times New Roman" w:hAnsi="Times New Roman" w:cs="Times New Roman"/>
                <w:noProof/>
              </w:rPr>
              <w:t>2.2 Исследование</w:t>
            </w:r>
            <w:r w:rsidR="000D1DC8" w:rsidRPr="00BA4294">
              <w:rPr>
                <w:rStyle w:val="af1"/>
                <w:rFonts w:ascii="Times New Roman" w:hAnsi="Times New Roman" w:cs="Times New Roman"/>
                <w:noProof/>
                <w:lang w:val="ru-RU"/>
              </w:rPr>
              <w:t xml:space="preserve"> системы</w:t>
            </w:r>
            <w:r w:rsidR="000D1DC8" w:rsidRPr="00BA4294">
              <w:rPr>
                <w:rStyle w:val="af1"/>
                <w:rFonts w:ascii="Times New Roman" w:hAnsi="Times New Roman" w:cs="Times New Roman"/>
                <w:noProof/>
              </w:rPr>
              <w:t xml:space="preserve"> социального управления в китайском городе Чжэнчжоу</w:t>
            </w:r>
            <w:r w:rsidR="000D1DC8" w:rsidRPr="00BA429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D1DC8" w:rsidRPr="00BA429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D1DC8" w:rsidRPr="00BA4294">
              <w:rPr>
                <w:rFonts w:ascii="Times New Roman" w:hAnsi="Times New Roman" w:cs="Times New Roman"/>
                <w:noProof/>
                <w:webHidden/>
              </w:rPr>
              <w:instrText xml:space="preserve"> PAGEREF _Toc72317842 \h </w:instrText>
            </w:r>
            <w:r w:rsidR="000D1DC8" w:rsidRPr="00BA4294">
              <w:rPr>
                <w:rFonts w:ascii="Times New Roman" w:hAnsi="Times New Roman" w:cs="Times New Roman"/>
                <w:noProof/>
                <w:webHidden/>
              </w:rPr>
            </w:r>
            <w:r w:rsidR="000D1DC8" w:rsidRPr="00BA429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A4294">
              <w:rPr>
                <w:rFonts w:ascii="Times New Roman" w:hAnsi="Times New Roman" w:cs="Times New Roman"/>
                <w:noProof/>
                <w:webHidden/>
              </w:rPr>
              <w:t>53</w:t>
            </w:r>
            <w:r w:rsidR="000D1DC8" w:rsidRPr="00BA429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70DAAF9" w14:textId="77777777" w:rsidR="000D1DC8" w:rsidRPr="00BA4294" w:rsidRDefault="0015401B">
          <w:pPr>
            <w:pStyle w:val="10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lang w:val="ru-RU"/>
            </w:rPr>
          </w:pPr>
          <w:hyperlink w:anchor="_Toc72317843" w:history="1">
            <w:r w:rsidR="000D1DC8" w:rsidRPr="00BA4294">
              <w:rPr>
                <w:rStyle w:val="af1"/>
                <w:rFonts w:ascii="Times New Roman" w:hAnsi="Times New Roman" w:cs="Times New Roman"/>
                <w:b/>
                <w:noProof/>
                <w:lang w:val="ru-RU"/>
              </w:rPr>
              <w:t>З</w:t>
            </w:r>
            <w:r w:rsidR="000D1DC8" w:rsidRPr="00BA4294">
              <w:rPr>
                <w:rStyle w:val="af1"/>
                <w:rFonts w:ascii="Times New Roman" w:hAnsi="Times New Roman" w:cs="Times New Roman"/>
                <w:b/>
                <w:noProof/>
              </w:rPr>
              <w:t>аключение</w:t>
            </w:r>
            <w:r w:rsidR="000D1DC8" w:rsidRPr="00BA429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D1DC8" w:rsidRPr="00BA429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D1DC8" w:rsidRPr="00BA4294">
              <w:rPr>
                <w:rFonts w:ascii="Times New Roman" w:hAnsi="Times New Roman" w:cs="Times New Roman"/>
                <w:noProof/>
                <w:webHidden/>
              </w:rPr>
              <w:instrText xml:space="preserve"> PAGEREF _Toc72317843 \h </w:instrText>
            </w:r>
            <w:r w:rsidR="000D1DC8" w:rsidRPr="00BA4294">
              <w:rPr>
                <w:rFonts w:ascii="Times New Roman" w:hAnsi="Times New Roman" w:cs="Times New Roman"/>
                <w:noProof/>
                <w:webHidden/>
              </w:rPr>
            </w:r>
            <w:r w:rsidR="000D1DC8" w:rsidRPr="00BA429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A4294">
              <w:rPr>
                <w:rFonts w:ascii="Times New Roman" w:hAnsi="Times New Roman" w:cs="Times New Roman"/>
                <w:noProof/>
                <w:webHidden/>
              </w:rPr>
              <w:t>67</w:t>
            </w:r>
            <w:r w:rsidR="000D1DC8" w:rsidRPr="00BA429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264B659" w14:textId="77777777" w:rsidR="000D1DC8" w:rsidRPr="00BA4294" w:rsidRDefault="0015401B">
          <w:pPr>
            <w:pStyle w:val="10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lang w:val="ru-RU"/>
            </w:rPr>
          </w:pPr>
          <w:hyperlink w:anchor="_Toc72317844" w:history="1">
            <w:r w:rsidR="000D1DC8" w:rsidRPr="00BA4294">
              <w:rPr>
                <w:rStyle w:val="af1"/>
                <w:rFonts w:ascii="Times New Roman" w:hAnsi="Times New Roman" w:cs="Times New Roman"/>
                <w:b/>
                <w:noProof/>
              </w:rPr>
              <w:t>Список используемых источников</w:t>
            </w:r>
            <w:r w:rsidR="000D1DC8" w:rsidRPr="00BA429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D1DC8" w:rsidRPr="00BA429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D1DC8" w:rsidRPr="00BA4294">
              <w:rPr>
                <w:rFonts w:ascii="Times New Roman" w:hAnsi="Times New Roman" w:cs="Times New Roman"/>
                <w:noProof/>
                <w:webHidden/>
              </w:rPr>
              <w:instrText xml:space="preserve"> PAGEREF _Toc72317844 \h </w:instrText>
            </w:r>
            <w:r w:rsidR="000D1DC8" w:rsidRPr="00BA4294">
              <w:rPr>
                <w:rFonts w:ascii="Times New Roman" w:hAnsi="Times New Roman" w:cs="Times New Roman"/>
                <w:noProof/>
                <w:webHidden/>
              </w:rPr>
            </w:r>
            <w:r w:rsidR="000D1DC8" w:rsidRPr="00BA429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A4294">
              <w:rPr>
                <w:rFonts w:ascii="Times New Roman" w:hAnsi="Times New Roman" w:cs="Times New Roman"/>
                <w:noProof/>
                <w:webHidden/>
              </w:rPr>
              <w:t>69</w:t>
            </w:r>
            <w:r w:rsidR="000D1DC8" w:rsidRPr="00BA429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CB44E65" w14:textId="616CC6D2" w:rsidR="000D1DC8" w:rsidRPr="00EA535F" w:rsidRDefault="0015401B">
          <w:pPr>
            <w:pStyle w:val="10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lang w:val="ru-RU"/>
            </w:rPr>
          </w:pPr>
          <w:hyperlink w:anchor="_Toc72317845" w:history="1">
            <w:r w:rsidR="000D1DC8" w:rsidRPr="00BA4294">
              <w:rPr>
                <w:rStyle w:val="af1"/>
                <w:rFonts w:ascii="Times New Roman" w:hAnsi="Times New Roman" w:cs="Times New Roman"/>
                <w:noProof/>
                <w:lang w:val="ru-RU"/>
              </w:rPr>
              <w:t>Приложение А</w:t>
            </w:r>
            <w:r w:rsidR="000D1DC8" w:rsidRPr="00BA429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EA535F">
              <w:rPr>
                <w:rFonts w:ascii="Times New Roman" w:hAnsi="Times New Roman" w:cs="Times New Roman"/>
                <w:noProof/>
                <w:webHidden/>
                <w:lang w:val="ru-RU"/>
              </w:rPr>
              <w:t>75</w:t>
            </w:r>
          </w:hyperlink>
        </w:p>
        <w:p w14:paraId="0C305F46" w14:textId="41F03283" w:rsidR="000D1DC8" w:rsidRPr="00EA535F" w:rsidRDefault="0015401B">
          <w:pPr>
            <w:pStyle w:val="10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lang w:val="ru-RU"/>
            </w:rPr>
          </w:pPr>
          <w:hyperlink w:anchor="_Toc72317846" w:history="1">
            <w:r w:rsidR="000D1DC8" w:rsidRPr="00BA4294">
              <w:rPr>
                <w:rStyle w:val="af1"/>
                <w:rFonts w:ascii="Times New Roman" w:hAnsi="Times New Roman" w:cs="Times New Roman"/>
                <w:noProof/>
                <w:lang w:val="ru-RU"/>
              </w:rPr>
              <w:t>Приложение Б</w:t>
            </w:r>
            <w:r w:rsidR="000D1DC8" w:rsidRPr="00BA429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EA535F">
              <w:rPr>
                <w:rFonts w:ascii="Times New Roman" w:hAnsi="Times New Roman" w:cs="Times New Roman"/>
                <w:noProof/>
                <w:webHidden/>
                <w:lang w:val="ru-RU"/>
              </w:rPr>
              <w:t>76</w:t>
            </w:r>
          </w:hyperlink>
        </w:p>
        <w:p w14:paraId="36C3A718" w14:textId="7156D716" w:rsidR="000D1DC8" w:rsidRPr="00BA4294" w:rsidRDefault="0015401B">
          <w:pPr>
            <w:pStyle w:val="10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lang w:val="ru-RU"/>
            </w:rPr>
          </w:pPr>
          <w:hyperlink w:anchor="_Toc72317847" w:history="1">
            <w:r w:rsidR="000D1DC8" w:rsidRPr="00BA4294">
              <w:rPr>
                <w:rStyle w:val="af1"/>
                <w:rFonts w:ascii="Times New Roman" w:hAnsi="Times New Roman" w:cs="Times New Roman"/>
                <w:noProof/>
                <w:lang w:val="ru-RU"/>
              </w:rPr>
              <w:t>Приложение В</w:t>
            </w:r>
            <w:r w:rsidR="000D1DC8" w:rsidRPr="00BA429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EA535F">
              <w:rPr>
                <w:rFonts w:ascii="Times New Roman" w:hAnsi="Times New Roman" w:cs="Times New Roman"/>
                <w:noProof/>
                <w:webHidden/>
                <w:lang w:val="ru-RU"/>
              </w:rPr>
              <w:t>77</w:t>
            </w:r>
          </w:hyperlink>
        </w:p>
        <w:p w14:paraId="0AEE1312" w14:textId="13B04C0B" w:rsidR="000D1DC8" w:rsidRPr="00BA4294" w:rsidRDefault="0015401B">
          <w:pPr>
            <w:pStyle w:val="10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lang w:val="ru-RU"/>
            </w:rPr>
          </w:pPr>
          <w:hyperlink w:anchor="_Toc72317848" w:history="1">
            <w:r w:rsidR="000D1DC8" w:rsidRPr="00BA4294">
              <w:rPr>
                <w:rStyle w:val="af1"/>
                <w:rFonts w:ascii="Times New Roman" w:hAnsi="Times New Roman" w:cs="Times New Roman"/>
                <w:noProof/>
                <w:lang w:val="ru-RU"/>
              </w:rPr>
              <w:t>Приложение Г</w:t>
            </w:r>
            <w:r w:rsidR="000D1DC8" w:rsidRPr="00BA429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EA535F">
              <w:rPr>
                <w:rFonts w:ascii="Times New Roman" w:hAnsi="Times New Roman" w:cs="Times New Roman"/>
                <w:noProof/>
                <w:webHidden/>
                <w:lang w:val="ru-RU"/>
              </w:rPr>
              <w:t>78</w:t>
            </w:r>
          </w:hyperlink>
        </w:p>
        <w:p w14:paraId="59588741" w14:textId="77777777" w:rsidR="00A32C5E" w:rsidRPr="00BA4294" w:rsidRDefault="001C0446">
          <w:pPr>
            <w:spacing w:line="360" w:lineRule="auto"/>
            <w:jc w:val="both"/>
            <w:rPr>
              <w:rFonts w:ascii="Times New Roman" w:hAnsi="Times New Roman" w:cs="Times New Roman"/>
            </w:rPr>
          </w:pPr>
          <w:r w:rsidRPr="00BA4294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14:paraId="3449BC61" w14:textId="77777777" w:rsidR="00A32C5E" w:rsidRPr="00BA4294" w:rsidRDefault="001C0446">
      <w:pPr>
        <w:rPr>
          <w:rFonts w:ascii="Times New Roman" w:hAnsi="Times New Roman" w:cs="Times New Roman"/>
          <w:color w:val="000000" w:themeColor="text1"/>
          <w:lang w:val="ru-RU"/>
        </w:rPr>
      </w:pPr>
      <w:r w:rsidRPr="00BA4294">
        <w:rPr>
          <w:rFonts w:ascii="Times New Roman" w:hAnsi="Times New Roman" w:cs="Times New Roman"/>
          <w:color w:val="000000" w:themeColor="text1"/>
          <w:lang w:val="ru-RU"/>
        </w:rPr>
        <w:br w:type="page"/>
      </w:r>
    </w:p>
    <w:p w14:paraId="0BCCA112" w14:textId="77777777" w:rsidR="00A32C5E" w:rsidRPr="00BA4294" w:rsidRDefault="001C0446">
      <w:pPr>
        <w:pStyle w:val="1"/>
        <w:keepNext w:val="0"/>
        <w:keepLines w:val="0"/>
        <w:spacing w:before="480" w:after="0"/>
        <w:ind w:firstLine="70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ru-RU"/>
        </w:rPr>
      </w:pPr>
      <w:bookmarkStart w:id="7" w:name="_gy55y2d41ki5" w:colFirst="0" w:colLast="0"/>
      <w:bookmarkStart w:id="8" w:name="_Toc72317836"/>
      <w:bookmarkEnd w:id="7"/>
      <w:r w:rsidRPr="00BA429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>Введение</w:t>
      </w:r>
      <w:bookmarkEnd w:id="8"/>
    </w:p>
    <w:p w14:paraId="444BDC1F" w14:textId="77777777" w:rsidR="00A32C5E" w:rsidRPr="00BA4294" w:rsidRDefault="00A32C5E">
      <w:pPr>
        <w:rPr>
          <w:rFonts w:ascii="Times New Roman" w:hAnsi="Times New Roman" w:cs="Times New Roman"/>
          <w:lang w:val="ru-RU"/>
        </w:rPr>
      </w:pPr>
    </w:p>
    <w:p w14:paraId="2D486E06" w14:textId="77777777" w:rsidR="00A32C5E" w:rsidRPr="00BA4294" w:rsidRDefault="001C044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 w:rsidRPr="00BA4294">
        <w:rPr>
          <w:rFonts w:ascii="Times New Roman" w:hAnsi="Times New Roman" w:cs="Times New Roman"/>
          <w:sz w:val="28"/>
          <w:lang w:val="ru-RU"/>
        </w:rPr>
        <w:t xml:space="preserve">Управленческая культура современного общества сегодня все ещё развивается. Недостаточная образованность в этой области приводит к формированию политических лидеров и руководителей компаний не способных принимать грамотные решения в условиях неопределенности. Недостаток знаний в этой сфере также затрудняет пути выхода из переживаемых сегодняшним обществом кризисов, например, в области экономики, политики и здравоохранения на фоне пандемии. </w:t>
      </w:r>
    </w:p>
    <w:p w14:paraId="4EB1B113" w14:textId="77777777" w:rsidR="00A32C5E" w:rsidRPr="00BA4294" w:rsidRDefault="001C044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Актуальность</w:t>
      </w:r>
      <w:r w:rsidRPr="00BA4294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настоящего исследования обуславливается важнейшими проблемами и вызовами, стоящими перед странами с развитой экономикой. Среди вызовов – постоянная потребность теории и практики социального управления соответствовать новейшим реалиям и веяниям времени ввиду экспоненциальной дифференциации потребностей членов социума, а также, соответственно, и способов их удовлетворения; ввиду дифференциации и комплексности  взаимоотношений внутри социума, постоянно нарастающих, будучи обусловленными глобализационными процессами, представляющими современный мир и мировое общество миром и обществом без границ; наконец, ввиду всё большего разрыва между ограниченностью ресурсов и безграничностью потребностей.</w:t>
      </w:r>
    </w:p>
    <w:p w14:paraId="11E2F807" w14:textId="77777777" w:rsidR="00A32C5E" w:rsidRPr="00BA4294" w:rsidRDefault="001C044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Как известно, чем жестче условия, в которых осуществляется жизнедеятельность, чем строже и точнее должен осуществляться контроль за этой жизнедеятельностью. Соответственно, с одной стороны, необходимо постоянно совершенствовать управленческую методологию социального управления, а с другой -требуются и соответствующие кадры, могущие в силу своей компетентности и образованности надлежащим образом осуществлять контроль за социумом, в котором сама суть объекта и субъекта управления динамически коррелируется с вышеупомянутой глобализацией.</w:t>
      </w:r>
    </w:p>
    <w:p w14:paraId="4B51DB04" w14:textId="77777777" w:rsidR="00A32C5E" w:rsidRPr="00BA4294" w:rsidRDefault="001C044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Затронутые вызовы затрагивают каждую из стран мирового сообщества, не исключением является и КНР, особенно сегодня, когда после многих лет продолжительного экономического роста, начался период замедление темпов роста экономики на фоне ухудшающихся отношений с американскими партнерами, кризисом технологического производства, ужесточением требований государства к ряду транснациональных компаний КНР, а также пандемией, наиболее ярко продемонстрировашей насколько система социального управления КНР была не готова к распространившейся заболеваемости граждан и как быстро пришлось адаптироваться к новым условиям управления обществом. Вскрылись проблемы со здравоохранением, социальным контролем, усилились – с бедностью, разрывов между роскошью и нищетой. Данные проблемы оказывают замедляющее воздействие на социальное и политическое развитие страны, нарушают его стабильность. Вышесказанное также обуславливает </w:t>
      </w:r>
      <w:r w:rsidRPr="00BA42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актуальность</w:t>
      </w:r>
      <w:r w:rsidRPr="00BA4294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проведения исследований сложившейся на данный момент модели социального управления в Китае и в его системообразующих провинциях и городах.</w:t>
      </w:r>
    </w:p>
    <w:p w14:paraId="1E4C0451" w14:textId="4CCCD03D" w:rsidR="00A32C5E" w:rsidRPr="00BA4294" w:rsidRDefault="001C044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Из истории мы знаем, что на всех этапах цивилизации предпринимались попытки создания идеальной системы социального регулирования, особенно на индустриальном этапе развития. «Колумбами», открывающими «Америку» в сфере социального управления можно назвать ученых Ф. Гилбрета, Г. Гантта, Ф. Тейлора, А.Файоля и многих других. Различные аспекты социального управления также рассматривались в трудах зарубежных исследователей, как-то: Р</w:t>
      </w:r>
      <w:r w:rsidR="00E44C18" w:rsidRPr="00BA4294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 Арон</w:t>
      </w:r>
      <w:r w:rsidRPr="00BA4294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 Д. Грейсо</w:t>
      </w:r>
      <w:r w:rsidR="00671F73" w:rsidRPr="00BA4294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на, П.Ф. Друкера, Э. Дюркгейма </w:t>
      </w:r>
      <w:r w:rsidRPr="00BA4294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 другие. Среди Российских ученых можно отметить А.Г. Гладышева, Ю.Н. Аксененко, Бабосова Е.М. Боровика В.С</w:t>
      </w:r>
      <w:r w:rsidR="00E44C18" w:rsidRPr="00BA4294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., Гончарова В.Н, Гулину М.А., П.Д. Павленюка, А.И. Радченко, Ж.Т. Тощенко, В.Н. Шевелева, В.Е. Чиркина</w:t>
      </w:r>
      <w:r w:rsidRPr="00BA4294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r w:rsidR="004755E2" w:rsidRPr="00BA4294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Франчука В.И. </w:t>
      </w:r>
      <w:r w:rsidRPr="00BA4294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и прочих. </w:t>
      </w:r>
    </w:p>
    <w:p w14:paraId="654E656D" w14:textId="77777777" w:rsidR="00A32C5E" w:rsidRPr="00BA4294" w:rsidRDefault="001C044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lastRenderedPageBreak/>
        <w:t>По мнению автора настоящей работы, имеющаяся литература по вопросам социального управления в достаточной мере раскрывает фундаментальные вопросы теории социального управления, однако практические аспекты, особенно, с точки зрения их актуальности сегодняшним реалиям, требуют дальнейшей проработки. Однако последнее – не вина исследователей, а, скорее, закономерность постоянно меняющегося мира и социума.</w:t>
      </w:r>
    </w:p>
    <w:p w14:paraId="0B95E3D0" w14:textId="77777777" w:rsidR="007D1145" w:rsidRPr="00BA4294" w:rsidRDefault="001C0446" w:rsidP="007D114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Объектом исследования</w:t>
      </w:r>
      <w:r w:rsidRPr="00BA4294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является </w:t>
      </w:r>
      <w:r w:rsidR="007D1145" w:rsidRPr="00BA4294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система социального управления в г. Чжэнчжоу (КНР).</w:t>
      </w:r>
    </w:p>
    <w:p w14:paraId="1051548B" w14:textId="77777777" w:rsidR="007D1145" w:rsidRPr="00BA4294" w:rsidRDefault="001C0446" w:rsidP="007D114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Предметом исследования</w:t>
      </w:r>
      <w:r w:rsidRPr="00BA4294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является </w:t>
      </w:r>
      <w:r w:rsidR="007D1145" w:rsidRPr="00BA4294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инновационное социальное управление в г. Чжэнчжоу (КНР).</w:t>
      </w:r>
    </w:p>
    <w:p w14:paraId="1B2511E5" w14:textId="77777777" w:rsidR="00A32C5E" w:rsidRPr="00BA4294" w:rsidRDefault="001C044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Цель исследования</w:t>
      </w:r>
      <w:r w:rsidRPr="00BA4294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– выявить проблемные аспекты сферы социального управления КНР применительно к городу Чжэнчжоу и предложить возможные варианты их </w:t>
      </w:r>
      <w:r w:rsidR="00353EEA" w:rsidRPr="00BA4294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решения</w:t>
      </w:r>
      <w:r w:rsidRPr="00BA4294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с целью построения инновационной системы социального управления.</w:t>
      </w:r>
    </w:p>
    <w:p w14:paraId="782C36E9" w14:textId="77777777" w:rsidR="00A32C5E" w:rsidRPr="00BA4294" w:rsidRDefault="001C044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Задачи исследования:</w:t>
      </w:r>
    </w:p>
    <w:p w14:paraId="534375BD" w14:textId="77777777" w:rsidR="00A32C5E" w:rsidRPr="00BA4294" w:rsidRDefault="001C0446">
      <w:pPr>
        <w:pStyle w:val="11"/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Проанализировать понятие, объект, функции и принципы социального управления, а также современные методологические подходы к социальному управлению;</w:t>
      </w:r>
    </w:p>
    <w:p w14:paraId="5E08BF7B" w14:textId="77777777" w:rsidR="00A32C5E" w:rsidRPr="00BA4294" w:rsidRDefault="001C0446">
      <w:pPr>
        <w:pStyle w:val="11"/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Выявить основные особенности социального управления в КНР путем анализа социально- экономического потенциала страны и определить проблемные аспекты;</w:t>
      </w:r>
    </w:p>
    <w:p w14:paraId="10A6BA23" w14:textId="77777777" w:rsidR="00A32C5E" w:rsidRPr="00BA4294" w:rsidRDefault="001C0446">
      <w:pPr>
        <w:pStyle w:val="11"/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Проанализировать текущее социально - экономическое состояния города Чжэнчжоу и выявить проблемные аспекты в сферы социального управления;</w:t>
      </w:r>
    </w:p>
    <w:p w14:paraId="673F8C22" w14:textId="77777777" w:rsidR="00A32C5E" w:rsidRPr="00BA4294" w:rsidRDefault="001C0446">
      <w:pPr>
        <w:pStyle w:val="11"/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Разработать предпосылки построения эффективной системы социального управления;</w:t>
      </w:r>
    </w:p>
    <w:p w14:paraId="0BEFCFC5" w14:textId="77777777" w:rsidR="00A32C5E" w:rsidRPr="00BA4294" w:rsidRDefault="001C0446">
      <w:pPr>
        <w:pStyle w:val="11"/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lastRenderedPageBreak/>
        <w:t>Предложить ряд инновационных рекомендаций, направленных на построение эффективной системы социального управления в г. Чжэнчжоу и всей КНР.</w:t>
      </w:r>
    </w:p>
    <w:p w14:paraId="0A025CC3" w14:textId="77777777" w:rsidR="00A32C5E" w:rsidRPr="00BA4294" w:rsidRDefault="001C0446">
      <w:pPr>
        <w:spacing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 настоящей работе были применены общетеоретические методы формализации, элементы ретроспективного анализа, абстрагирование и обобщения, а также элементы сравнительного, социологического и экономического анализа.</w:t>
      </w:r>
    </w:p>
    <w:p w14:paraId="17AD4E0E" w14:textId="77777777" w:rsidR="00A32C5E" w:rsidRPr="00BA4294" w:rsidRDefault="001C044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Эмпирическая база исследования – научная литература отечественных и зарубежных исследователей, новостные источники информации, российские и иностранные (преимущественно китайские) Интернет – ресурсы и статистические данные.</w:t>
      </w:r>
      <w:r w:rsidRPr="00BA4294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br w:type="page"/>
      </w:r>
    </w:p>
    <w:p w14:paraId="6E981ED0" w14:textId="77777777" w:rsidR="00A32C5E" w:rsidRPr="00BA4294" w:rsidRDefault="001C0446">
      <w:pPr>
        <w:pStyle w:val="af5"/>
        <w:rPr>
          <w:lang w:val="ru-RU"/>
        </w:rPr>
      </w:pPr>
      <w:bookmarkStart w:id="9" w:name="_34v5ot3253ge" w:colFirst="0" w:colLast="0"/>
      <w:bookmarkStart w:id="10" w:name="_Toc72317837"/>
      <w:bookmarkEnd w:id="9"/>
      <w:r w:rsidRPr="00BA4294">
        <w:lastRenderedPageBreak/>
        <w:t xml:space="preserve">Глава 1 Теоретические аспекты </w:t>
      </w:r>
      <w:r w:rsidRPr="00BA4294">
        <w:rPr>
          <w:lang w:val="ru-RU"/>
        </w:rPr>
        <w:t>социального управления</w:t>
      </w:r>
      <w:bookmarkEnd w:id="10"/>
    </w:p>
    <w:p w14:paraId="5CE30673" w14:textId="77777777" w:rsidR="00A32C5E" w:rsidRPr="00BA4294" w:rsidRDefault="001C0446">
      <w:pPr>
        <w:pStyle w:val="a"/>
        <w:rPr>
          <w:lang w:val="ru-RU"/>
        </w:rPr>
      </w:pPr>
      <w:bookmarkStart w:id="11" w:name="_l5td6yuv01xh" w:colFirst="0" w:colLast="0"/>
      <w:bookmarkStart w:id="12" w:name="_Toc72317838"/>
      <w:bookmarkEnd w:id="11"/>
      <w:r w:rsidRPr="00BA4294">
        <w:t>С</w:t>
      </w:r>
      <w:r w:rsidRPr="00BA4294">
        <w:rPr>
          <w:lang w:val="ru-RU"/>
        </w:rPr>
        <w:t>оциальное управление</w:t>
      </w:r>
      <w:r w:rsidRPr="00BA4294">
        <w:t xml:space="preserve">: </w:t>
      </w:r>
      <w:r w:rsidRPr="00BA4294">
        <w:rPr>
          <w:lang w:val="ru-RU"/>
        </w:rPr>
        <w:t>анализ определения и особенностей понятия</w:t>
      </w:r>
      <w:bookmarkEnd w:id="12"/>
    </w:p>
    <w:p w14:paraId="0C7B5168" w14:textId="77777777" w:rsidR="00A32C5E" w:rsidRPr="00BA4294" w:rsidRDefault="001C044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Управление, как таковое, подразумевает под собой некоторую деятельность по осуществлению руководства каким - либо субъектом или объектом. Данный феномен известен с древнейших времен и изучался и изучается самыми разными общественными науками, такими как социология, политология, философия, правоведение и пр. Отсюда, ответ на вопрос о том, что такое управление, будет зависеть как от самого исследователя, так и от изучаемой им области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(см. таблицу 1)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71EEBE46" w14:textId="1BE52EF4" w:rsidR="00A32C5E" w:rsidRPr="00BA4294" w:rsidRDefault="001C0446" w:rsidP="0028626E">
      <w:pPr>
        <w:spacing w:line="240" w:lineRule="auto"/>
        <w:ind w:firstLine="72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Таблица 1 - Различные трактовки управления различными областями знания</w:t>
      </w:r>
      <w:r w:rsidR="004755E2" w:rsidRPr="00BA4294">
        <w:rPr>
          <w:rStyle w:val="af2"/>
          <w:rFonts w:ascii="Times New Roman" w:eastAsia="Times New Roman" w:hAnsi="Times New Roman" w:cs="Times New Roman"/>
          <w:color w:val="000000" w:themeColor="text1"/>
          <w:sz w:val="28"/>
          <w:szCs w:val="28"/>
        </w:rPr>
        <w:footnoteReference w:id="1"/>
      </w:r>
    </w:p>
    <w:tbl>
      <w:tblPr>
        <w:tblW w:w="100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66"/>
        <w:gridCol w:w="6457"/>
      </w:tblGrid>
      <w:tr w:rsidR="00A32C5E" w:rsidRPr="00BA4294" w14:paraId="3F88C088" w14:textId="77777777" w:rsidTr="004755E2">
        <w:tc>
          <w:tcPr>
            <w:tcW w:w="35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0665CF" w14:textId="77777777" w:rsidR="00A32C5E" w:rsidRPr="00BA4294" w:rsidRDefault="001C0446">
            <w:pPr>
              <w:spacing w:line="360" w:lineRule="auto"/>
              <w:ind w:firstLine="72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Область знания</w:t>
            </w:r>
          </w:p>
        </w:tc>
        <w:tc>
          <w:tcPr>
            <w:tcW w:w="64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7CA311" w14:textId="77777777" w:rsidR="00A32C5E" w:rsidRPr="00BA4294" w:rsidRDefault="001C044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Трактовка</w:t>
            </w: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управления</w:t>
            </w:r>
          </w:p>
        </w:tc>
      </w:tr>
      <w:tr w:rsidR="00A32C5E" w:rsidRPr="00BA4294" w14:paraId="041BECDE" w14:textId="77777777" w:rsidTr="004755E2">
        <w:tc>
          <w:tcPr>
            <w:tcW w:w="35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4EF6D2" w14:textId="77777777" w:rsidR="00A32C5E" w:rsidRPr="00BA4294" w:rsidRDefault="001C0446">
            <w:pPr>
              <w:spacing w:line="360" w:lineRule="auto"/>
              <w:ind w:firstLine="72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Экономика</w:t>
            </w:r>
          </w:p>
        </w:tc>
        <w:tc>
          <w:tcPr>
            <w:tcW w:w="64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5FD92F" w14:textId="77777777" w:rsidR="00A32C5E" w:rsidRPr="00BA4294" w:rsidRDefault="001C0446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Определенный способ получения результата при условии наименьших издержек</w:t>
            </w:r>
          </w:p>
        </w:tc>
      </w:tr>
      <w:tr w:rsidR="00A32C5E" w:rsidRPr="00BA4294" w14:paraId="78D020F0" w14:textId="77777777" w:rsidTr="004755E2">
        <w:tc>
          <w:tcPr>
            <w:tcW w:w="35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5ABFD0" w14:textId="77777777" w:rsidR="00A32C5E" w:rsidRPr="00BA4294" w:rsidRDefault="001C0446">
            <w:pPr>
              <w:spacing w:line="360" w:lineRule="auto"/>
              <w:ind w:firstLine="72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Политология</w:t>
            </w:r>
          </w:p>
        </w:tc>
        <w:tc>
          <w:tcPr>
            <w:tcW w:w="64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7D6D1F" w14:textId="77777777" w:rsidR="00A32C5E" w:rsidRPr="00BA4294" w:rsidRDefault="001C0446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Осуществление воздействия на общество политическим методами со стороны государства</w:t>
            </w:r>
          </w:p>
        </w:tc>
      </w:tr>
      <w:tr w:rsidR="00A32C5E" w:rsidRPr="00BA4294" w14:paraId="5FACFC08" w14:textId="77777777" w:rsidTr="004755E2">
        <w:tc>
          <w:tcPr>
            <w:tcW w:w="35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8C9FDB" w14:textId="77777777" w:rsidR="00A32C5E" w:rsidRPr="00BA4294" w:rsidRDefault="001C0446">
            <w:pPr>
              <w:spacing w:line="360" w:lineRule="auto"/>
              <w:ind w:firstLine="72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Правоведение</w:t>
            </w:r>
          </w:p>
        </w:tc>
        <w:tc>
          <w:tcPr>
            <w:tcW w:w="64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DD7A63" w14:textId="77777777" w:rsidR="00A32C5E" w:rsidRPr="00BA4294" w:rsidRDefault="001C0446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Управление социум</w:t>
            </w: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ом</w:t>
            </w: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через посредство законов</w:t>
            </w:r>
          </w:p>
        </w:tc>
      </w:tr>
      <w:tr w:rsidR="00A32C5E" w:rsidRPr="00BA4294" w14:paraId="04CD1504" w14:textId="77777777" w:rsidTr="004755E2">
        <w:tc>
          <w:tcPr>
            <w:tcW w:w="35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4DB778" w14:textId="77777777" w:rsidR="00A32C5E" w:rsidRPr="00BA4294" w:rsidRDefault="001C0446">
            <w:pPr>
              <w:spacing w:line="360" w:lineRule="auto"/>
              <w:ind w:firstLine="72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Менеджмент</w:t>
            </w:r>
          </w:p>
        </w:tc>
        <w:tc>
          <w:tcPr>
            <w:tcW w:w="64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843408" w14:textId="77777777" w:rsidR="00A32C5E" w:rsidRPr="00BA4294" w:rsidRDefault="001C0446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Определенный способ получения результата при условии наименьших издержек в условиях конкуренции и ограниченности ресурсов</w:t>
            </w:r>
          </w:p>
        </w:tc>
      </w:tr>
    </w:tbl>
    <w:p w14:paraId="4AABE277" w14:textId="77777777" w:rsidR="00A32C5E" w:rsidRPr="00BA4294" w:rsidRDefault="00A32C5E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3F1BC8EC" w14:textId="77777777" w:rsidR="00A32C5E" w:rsidRPr="00BA4294" w:rsidRDefault="001C044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На диаграмме ниже (см. диаграмму 1) представлена классификация различных видов управления.</w:t>
      </w:r>
    </w:p>
    <w:p w14:paraId="27F7C979" w14:textId="77777777" w:rsidR="00A32C5E" w:rsidRPr="00BA4294" w:rsidRDefault="001C044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ru-RU"/>
        </w:rPr>
        <w:drawing>
          <wp:anchor distT="0" distB="0" distL="114300" distR="114300" simplePos="0" relativeHeight="251675648" behindDoc="0" locked="0" layoutInCell="1" allowOverlap="1" wp14:anchorId="01378B13" wp14:editId="4ADEF965">
            <wp:simplePos x="0" y="0"/>
            <wp:positionH relativeFrom="column">
              <wp:posOffset>1251585</wp:posOffset>
            </wp:positionH>
            <wp:positionV relativeFrom="paragraph">
              <wp:posOffset>202565</wp:posOffset>
            </wp:positionV>
            <wp:extent cx="3368040" cy="3474085"/>
            <wp:effectExtent l="0" t="0" r="3810" b="0"/>
            <wp:wrapSquare wrapText="bothSides"/>
            <wp:docPr id="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3474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F8E239" w14:textId="77777777" w:rsidR="00A32C5E" w:rsidRPr="00BA4294" w:rsidRDefault="00A32C5E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520B988C" w14:textId="77777777" w:rsidR="00A32C5E" w:rsidRPr="00BA4294" w:rsidRDefault="00A32C5E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21E805A8" w14:textId="77777777" w:rsidR="00A32C5E" w:rsidRPr="00BA4294" w:rsidRDefault="00A32C5E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5D2DCCDB" w14:textId="77777777" w:rsidR="00A32C5E" w:rsidRPr="00BA4294" w:rsidRDefault="00A32C5E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4118CAB2" w14:textId="77777777" w:rsidR="00A32C5E" w:rsidRPr="00BA4294" w:rsidRDefault="00A32C5E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6F24E009" w14:textId="77777777" w:rsidR="00A32C5E" w:rsidRPr="00BA4294" w:rsidRDefault="00A32C5E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74B39D25" w14:textId="77777777" w:rsidR="00A32C5E" w:rsidRPr="00BA4294" w:rsidRDefault="00A32C5E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29A09997" w14:textId="77777777" w:rsidR="00A32C5E" w:rsidRPr="00BA4294" w:rsidRDefault="00A32C5E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7252D4F3" w14:textId="7E41369C" w:rsidR="00A32C5E" w:rsidRPr="00BA4294" w:rsidRDefault="001C0446" w:rsidP="00F33FF6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Диаграмма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1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 Классификация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базовых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видов управления</w:t>
      </w:r>
      <w:r w:rsidR="00E2579A" w:rsidRPr="00BA4294">
        <w:rPr>
          <w:rStyle w:val="af2"/>
          <w:rFonts w:ascii="Times New Roman" w:eastAsia="Times New Roman" w:hAnsi="Times New Roman" w:cs="Times New Roman"/>
          <w:color w:val="000000" w:themeColor="text1"/>
          <w:sz w:val="28"/>
          <w:szCs w:val="28"/>
        </w:rPr>
        <w:footnoteReference w:id="2"/>
      </w:r>
    </w:p>
    <w:p w14:paraId="669A9F05" w14:textId="77777777" w:rsidR="00A32C5E" w:rsidRPr="00BA4294" w:rsidRDefault="001C044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Диаграмма показывает наиболее общее представление видов управления, различающихся между собой, прежде всего, объектом управления, но схожих в наличии единого субъекта – человека, поскольку именно последним осуществляется каждый из видом управления. Однако управление биологическими процессами в большей степени осуществляется неосознанно, управление техническими средствами – с вовлечением сознания, а управление обществом возможно только группой лиц.</w:t>
      </w:r>
    </w:p>
    <w:p w14:paraId="54D363D9" w14:textId="77777777" w:rsidR="00A32C5E" w:rsidRPr="00BA4294" w:rsidRDefault="001C044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Очевидно, что деятельность по управлению обществом всегда является актуальной, поскольку обусловлена самими условиями общественной жизни,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в рамках который постоянно присутствует большое многообразие социальных общностей и групп, таких, например, как племя, род, семья, коммерческие и общественные объединения, граждане в купе с государством. </w:t>
      </w:r>
    </w:p>
    <w:p w14:paraId="4CAA5E4A" w14:textId="77777777" w:rsidR="00A32C5E" w:rsidRPr="00BA4294" w:rsidRDefault="001C044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Как известно, семья является одним из наиболее древних социальных институтов. В рамках семьи удовлетворяются самые разнообразные потребности человека и общества, которое без семьи существовать не способно.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Семейная власть подразделяется на матриархальную, патриархальную и демократическую. Институт семьи охраняется государством.</w:t>
      </w:r>
    </w:p>
    <w:p w14:paraId="3EF00A49" w14:textId="77777777" w:rsidR="00A32C5E" w:rsidRPr="00BA4294" w:rsidRDefault="001C044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Постепенно, по мере развития и усложнения, власть семейная переросла в племенную и родовую, где управленцу необходимо обосновать свои притязания на власть. В силу роста числа подконтрольных людей, субъект управления также усложняется и переходит в родоплеменной совет. Здесь же приобретается функция регуляции и охраны общественного порядка.</w:t>
      </w:r>
    </w:p>
    <w:p w14:paraId="19C75E5A" w14:textId="77777777" w:rsidR="00A32C5E" w:rsidRPr="00BA4294" w:rsidRDefault="001C044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 способу властвование управление можно разделить на следующие виды: религиозное, частное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домостроевское, корпоративно - мафиозное, профессионально-корпоративное и государственное (см.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диаграмму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2)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513FC464" w14:textId="77777777" w:rsidR="00E2579A" w:rsidRPr="00BA4294" w:rsidRDefault="00E2579A" w:rsidP="00E2579A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Частное домостроевское (от исторического памятника русской литературы “Домостроя”)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Наиболее характерно для деятельности главы фирмы, дома, семьи, так как его обязанности заключается в ответе за выполнение своих функций подконтрольных ему членов общества. Власть в таком обществе патриархальна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(характерный пример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: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японские корпорации).</w:t>
      </w:r>
    </w:p>
    <w:p w14:paraId="165E02C1" w14:textId="77777777" w:rsidR="00E2579A" w:rsidRPr="00BA4294" w:rsidRDefault="00E2579A" w:rsidP="00E2579A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Корпоративно-мафиозное управление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о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сновано на строгой иерархической подчиненности преступников главе мафии - преступной организации, нацеленной на получение прибыли.</w:t>
      </w:r>
      <w:r w:rsidRPr="00BA4294">
        <w:rPr>
          <w:rStyle w:val="af2"/>
          <w:rFonts w:ascii="Times New Roman" w:eastAsia="Times New Roman" w:hAnsi="Times New Roman" w:cs="Times New Roman"/>
          <w:color w:val="000000" w:themeColor="text1"/>
          <w:sz w:val="28"/>
          <w:szCs w:val="28"/>
        </w:rPr>
        <w:footnoteReference w:id="3"/>
      </w:r>
    </w:p>
    <w:p w14:paraId="0FC69B48" w14:textId="77777777" w:rsidR="00E2579A" w:rsidRPr="00BA4294" w:rsidRDefault="00E2579A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107B4F48" w14:textId="77777777" w:rsidR="00A32C5E" w:rsidRPr="00BA4294" w:rsidRDefault="001C044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object w:dxaOrig="6780" w:dyaOrig="5280" w14:anchorId="671278F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9pt;height:264pt" o:ole="">
            <v:imagedata r:id="rId12" o:title=""/>
          </v:shape>
          <o:OLEObject Type="Embed" ProgID="PBrush" ShapeID="_x0000_i1025" DrawAspect="Content" ObjectID="_1683053115" r:id="rId13"/>
        </w:object>
      </w:r>
    </w:p>
    <w:p w14:paraId="659D338D" w14:textId="71217C45" w:rsidR="00A32C5E" w:rsidRPr="00BA4294" w:rsidRDefault="001C044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Диаграмма 2 -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Виды управления по способу властвования</w:t>
      </w:r>
      <w:r w:rsidR="00E2579A" w:rsidRPr="00BA4294">
        <w:rPr>
          <w:rStyle w:val="af2"/>
          <w:rFonts w:ascii="Times New Roman" w:eastAsia="Times New Roman" w:hAnsi="Times New Roman" w:cs="Times New Roman"/>
          <w:color w:val="000000" w:themeColor="text1"/>
          <w:sz w:val="28"/>
          <w:szCs w:val="28"/>
        </w:rPr>
        <w:footnoteReference w:id="4"/>
      </w:r>
    </w:p>
    <w:p w14:paraId="17492456" w14:textId="77777777" w:rsidR="00A32C5E" w:rsidRPr="00BA4294" w:rsidRDefault="001C044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Религиозное управление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Характерной чертой данной вида управления является наличие сверхбожества, волей которого вершится жизнь. Среди субъектов управления можно выделить священнослужителей, а объектов - верующих.</w:t>
      </w:r>
    </w:p>
    <w:p w14:paraId="6C03AE2A" w14:textId="77777777" w:rsidR="00A32C5E" w:rsidRPr="00BA4294" w:rsidRDefault="001C044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Профессиональное управление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можно охарактеризовать как деятельность профессиональных управленцев с целью реализации политики организации при эффективном использовании имеющихся ресурсов. Субъект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менеджмента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-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группа людей или человек, реализующий управленческую функцию в организации с целью решения задач последней. Объекты - все, что может управляться (финансы, персонал, сырьё и пр.)</w:t>
      </w:r>
    </w:p>
    <w:p w14:paraId="643D6091" w14:textId="77777777" w:rsidR="00A32C5E" w:rsidRPr="00BA4294" w:rsidRDefault="001C044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Государственное управление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 -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реализуемая на законодательной основе исполнительная, распорядительная и организующая деятельность государственных органов, наделенных соответствующими властными полномочиями. Важнейшим элементом данного вида управления является административное право, охватывающее сложившиеся в обществе отношения управленческого характера во всех сферах жизни общества. Административно - правовое регулирование является гарантом по обеспечению и охране прав и свобод всех членов общества, реализации программ государственного уровня, экономических, научно-технических, культурных и социальных программ.</w:t>
      </w:r>
    </w:p>
    <w:p w14:paraId="3CFDBA86" w14:textId="77777777" w:rsidR="00A32C5E" w:rsidRPr="00BA4294" w:rsidRDefault="001C044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Таким образом, существуют различные виды управления. Далее необходимо разобраться, что же понимается под управлением социальным. Для этого рассмотрим понятия социума.</w:t>
      </w:r>
    </w:p>
    <w:p w14:paraId="6CE969E3" w14:textId="77777777" w:rsidR="00A32C5E" w:rsidRPr="00BA4294" w:rsidRDefault="001C044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Социум, если воспринимать его как целостную постоянно развивающуюся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структуру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совокупности с подсистемами (социальной, экономической, духовной и политической) представляет собой  саморегулируемую, самоорганизующуюся социальную систему. </w:t>
      </w:r>
    </w:p>
    <w:p w14:paraId="5190270B" w14:textId="77777777" w:rsidR="00A32C5E" w:rsidRPr="00BA4294" w:rsidRDefault="001C044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Согласно Тощенко Ж.Т., в период зарождения социологии как науки, западный уклад формировался в основном в соответствии с идеями рационализма, который в то же время выступал основой его ценностей. Под рационализмом в данном контексте исследователь подразумевает “такое понимание общественных процессов, при котором все события реальной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действительности можно описать как совокупность рациональных действий, преследующих определенную цель при наличии определенных средств”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</w:rPr>
        <w:footnoteReference w:id="5"/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2236BB52" w14:textId="77777777" w:rsidR="00A32C5E" w:rsidRPr="00BA4294" w:rsidRDefault="001C044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Согласно Колпаковой Т.П., «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Ф. Тейлор положил основу теории управления, в дальнейшем выросшую в самостоятельную науку, - социологию управления -, базирующуюся все так же на идеях рационализма, имея во главе угла идею повышения эффективности и минимизации затрат, разделения объекта и субъекта управления, рассматривая их как две взаимосвязанные подсистемы, подчиненные единой цели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»</w:t>
      </w:r>
      <w:r w:rsidRPr="00BA4294">
        <w:rPr>
          <w:rStyle w:val="af2"/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footnoteReference w:id="6"/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28BD08F7" w14:textId="77777777" w:rsidR="00A32C5E" w:rsidRPr="00BA4294" w:rsidRDefault="001C044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Перейдем к общественному аспекту. Исследователи в рамках общества выделяют следующие подсистемы (см. диаграмму 3):</w:t>
      </w:r>
    </w:p>
    <w:p w14:paraId="770DACD7" w14:textId="77777777" w:rsidR="00A32C5E" w:rsidRPr="00BA4294" w:rsidRDefault="001C0446">
      <w:pPr>
        <w:spacing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yellow"/>
          <w:lang w:val="en-US"/>
        </w:rPr>
      </w:pPr>
      <w:r w:rsidRPr="00BA429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ru-RU"/>
        </w:rPr>
        <w:drawing>
          <wp:inline distT="0" distB="0" distL="0" distR="0" wp14:anchorId="4AB6DEBD" wp14:editId="174E23C0">
            <wp:extent cx="5346700" cy="2705465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5017" cy="2709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CAE63" w14:textId="77777777" w:rsidR="00A32C5E" w:rsidRPr="00BA4294" w:rsidRDefault="001C0446">
      <w:pPr>
        <w:spacing w:line="360" w:lineRule="auto"/>
        <w:ind w:firstLine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Диаграмма 3 – Системообразующие подсистемы общества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</w:rPr>
        <w:footnoteReference w:id="7"/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5AC2C48A" w14:textId="77777777" w:rsidR="00A32C5E" w:rsidRPr="00BA4294" w:rsidRDefault="001C044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>Необходимо отметить, что две из представленных на диаграмме подсистемы (экологическая и техническая) не являются объектами социального управления, но все же вовлекаются в сферу его влияния в процессе экономической, научно- технической и социальной деятельности.</w:t>
      </w:r>
    </w:p>
    <w:p w14:paraId="7CFAB91F" w14:textId="77777777" w:rsidR="00A32C5E" w:rsidRPr="00BA4294" w:rsidRDefault="001C044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Концепция социального управления, несмотря на то, что существовала со времен возникновения первобытного общества, входит в общественные науки лишь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 второй половине двадцатого века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Известно, что индивид способен самостоятельно регулировать взаимодействие с другими индивидами в сфере личного контакта, а также с внешними процессами действительности. Эта его способность распространяется также и на сферы производственно-практического характера, включая и сферу общественной деятельности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</w:rPr>
        <w:footnoteReference w:id="8"/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Отсюда вся вариабельности деятельности индивида, через посредство которой им преобразуется окружающая действительность и он сам вместе с ней, становится целостным, осознанным и управляемым процессом.</w:t>
      </w:r>
    </w:p>
    <w:p w14:paraId="399CD60B" w14:textId="77777777" w:rsidR="00A32C5E" w:rsidRPr="00BA4294" w:rsidRDefault="001C044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Согласно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Зборовск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ому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Г.Е,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«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управление выступает неким всеобщим моментом любой деятельности человека, всегда имеющей целью достичь вполне конкретной им определенной цели. Следует подчеркнуть, что управление постоянно изменяется, никогда не оставаясь неизменным, оно проявляет себя в конкретных исторических периодах, обусловленных спецификой присущего им уровня развития социума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».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</w:rPr>
        <w:footnoteReference w:id="9"/>
      </w:r>
    </w:p>
    <w:p w14:paraId="50CC4088" w14:textId="77777777" w:rsidR="00A32C5E" w:rsidRPr="00BA4294" w:rsidRDefault="001C044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Разумеется, на каждом этапе развития общества существует некая градация (в сторону увеличения) сложности и важности продукта управленческой деятельности – принятого решения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(см. диаграмму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4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46D487C2" w14:textId="77777777" w:rsidR="00A32C5E" w:rsidRPr="00BA4294" w:rsidRDefault="001C0446">
      <w:pPr>
        <w:spacing w:line="360" w:lineRule="auto"/>
        <w:ind w:right="1841" w:firstLine="14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A429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ru-RU"/>
        </w:rPr>
        <w:lastRenderedPageBreak/>
        <w:drawing>
          <wp:inline distT="0" distB="0" distL="0" distR="0" wp14:anchorId="63EC009A" wp14:editId="6FDFEF48">
            <wp:extent cx="5937250" cy="2635250"/>
            <wp:effectExtent l="0" t="0" r="6350" b="0"/>
            <wp:docPr id="19" name="Рисунок 19" descr="C:\Users\user\AppData\Local\Microsoft\Windows\INetCache\Content.Word\картин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C:\Users\user\AppData\Local\Microsoft\Windows\INetCache\Content.Word\картинка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8FBF6" w14:textId="05D61055" w:rsidR="00A32C5E" w:rsidRPr="00BA4294" w:rsidRDefault="001C0446">
      <w:pPr>
        <w:spacing w:line="360" w:lineRule="auto"/>
        <w:ind w:firstLine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Диаграмма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4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Виды социального управления на каждом этапе развития общества</w:t>
      </w:r>
      <w:r w:rsidR="004841A5" w:rsidRPr="00BA4294">
        <w:rPr>
          <w:rStyle w:val="af2"/>
          <w:rFonts w:ascii="Times New Roman" w:eastAsia="Times New Roman" w:hAnsi="Times New Roman" w:cs="Times New Roman"/>
          <w:color w:val="000000" w:themeColor="text1"/>
          <w:sz w:val="28"/>
          <w:szCs w:val="28"/>
        </w:rPr>
        <w:footnoteReference w:id="10"/>
      </w:r>
    </w:p>
    <w:p w14:paraId="7096E814" w14:textId="77777777" w:rsidR="00A32C5E" w:rsidRPr="00BA4294" w:rsidRDefault="001C044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В согласии с законом непрерывного развития и совершенствования природы, с течением времени на первом этапе эволюционной лестницы начинает формироваться потребность в новых методах социального контроля и социального управления, которыми и стали при переходе на вторую ступень правовые нормы как гарант обеспечения прав и свобод каждого члена общества в условиях свободной торговли. На третьей же ступени мыслительная деятельность общественного сознания начинает осознавать, наблюдать, анализировать, компилировать и т.д., т.е. использовать разум в познании закономерностей общественного развития, становясь тем самым рациональным субъектом управленческой деятельности, отсюда и название самой ступени, поскольку, как известно, разум в переводе на латинский означает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ratio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, т.е. рациональность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</w:rPr>
        <w:footnoteReference w:id="11"/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68522DB1" w14:textId="77777777" w:rsidR="00A32C5E" w:rsidRPr="00BA4294" w:rsidRDefault="001C044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Понятие «социального управления» существует в узком и широком смысле слова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(см. диаграмму 5)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В широком смысле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социальное управление представляет собой: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«упорядочение, сохранение качественной специфики, совершенствование и развитие общества. Так, оно занимает определенное место в рамках социальной системы, выполняет соответствующую функцию по отношению к этой системе и включено, через средства материальной и духовной культуры, в контекст социального процесса»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</w:rPr>
        <w:footnoteReference w:id="12"/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14:paraId="33AFC4D4" w14:textId="77777777" w:rsidR="00A32C5E" w:rsidRPr="00BA4294" w:rsidRDefault="001C0446">
      <w:pPr>
        <w:spacing w:line="360" w:lineRule="auto"/>
        <w:ind w:firstLine="142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ru-RU"/>
        </w:rPr>
        <w:drawing>
          <wp:inline distT="0" distB="0" distL="0" distR="0" wp14:anchorId="7CEB871A" wp14:editId="72AAEAA7">
            <wp:extent cx="5937250" cy="2813050"/>
            <wp:effectExtent l="0" t="0" r="635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ED792" w14:textId="48C985F6" w:rsidR="00A32C5E" w:rsidRPr="00BA4294" w:rsidRDefault="001C0446">
      <w:pPr>
        <w:spacing w:line="360" w:lineRule="auto"/>
        <w:ind w:firstLine="142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Диаграмма 5 – Различные уровни понимания социального управления</w:t>
      </w:r>
      <w:r w:rsidR="004841A5" w:rsidRPr="00BA4294">
        <w:rPr>
          <w:rStyle w:val="af2"/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footnoteReference w:id="13"/>
      </w:r>
    </w:p>
    <w:p w14:paraId="74DE1DF5" w14:textId="77777777" w:rsidR="007900F5" w:rsidRPr="00BA4294" w:rsidRDefault="007900F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6C6CD902" w14:textId="77777777" w:rsidR="00A32C5E" w:rsidRPr="00BA4294" w:rsidRDefault="001C044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Таким образом, в качестве объекта социального управления рассматривает всю совокупность сфер, образующих социум и определяющих его жизнедеятельность за исключением разовых, несистемных воздействий на индивида и природную сферу. Несколько уже понимание социального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>управления трактуется как пространство взаимодействия объектов социума в ходе их жизнедеятельности.</w:t>
      </w:r>
    </w:p>
    <w:p w14:paraId="26CE0E86" w14:textId="77777777" w:rsidR="00A32C5E" w:rsidRPr="00BA4294" w:rsidRDefault="001C044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4294">
        <w:rPr>
          <w:rFonts w:ascii="Times New Roman" w:hAnsi="Times New Roman" w:cs="Times New Roman"/>
          <w:sz w:val="28"/>
          <w:szCs w:val="28"/>
          <w:lang w:val="ru-RU"/>
        </w:rPr>
        <w:t>Далее рассмотрим р</w:t>
      </w:r>
      <w:r w:rsidRPr="00BA4294">
        <w:rPr>
          <w:rFonts w:ascii="Times New Roman" w:hAnsi="Times New Roman" w:cs="Times New Roman"/>
          <w:sz w:val="28"/>
          <w:szCs w:val="28"/>
        </w:rPr>
        <w:t xml:space="preserve">азличные </w:t>
      </w:r>
      <w:r w:rsidRPr="00BA4294">
        <w:rPr>
          <w:rFonts w:ascii="Times New Roman" w:hAnsi="Times New Roman" w:cs="Times New Roman"/>
          <w:sz w:val="28"/>
          <w:szCs w:val="28"/>
          <w:lang w:val="ru-RU"/>
        </w:rPr>
        <w:t>трактовки термина</w:t>
      </w:r>
      <w:r w:rsidRPr="00BA4294">
        <w:rPr>
          <w:rFonts w:ascii="Times New Roman" w:hAnsi="Times New Roman" w:cs="Times New Roman"/>
          <w:sz w:val="28"/>
          <w:szCs w:val="28"/>
        </w:rPr>
        <w:t xml:space="preserve"> социального управления</w:t>
      </w:r>
      <w:r w:rsidRPr="00BA4294">
        <w:rPr>
          <w:rFonts w:ascii="Times New Roman" w:hAnsi="Times New Roman" w:cs="Times New Roman"/>
          <w:sz w:val="28"/>
          <w:szCs w:val="28"/>
          <w:lang w:val="ru-RU"/>
        </w:rPr>
        <w:t xml:space="preserve"> (на основе анализа научной литературы).</w:t>
      </w:r>
    </w:p>
    <w:p w14:paraId="4A0FFAA1" w14:textId="77777777" w:rsidR="00A32C5E" w:rsidRPr="00BA4294" w:rsidRDefault="001C044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Согласно социологическому энциклопедическому словарю: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«Один из основных видов управления, функция которого заключается в обеспечении реализации потребностей развития общества и его подсистем; функция его заключается в формировании критериев и показателей социального развития объекта, выделении возникающих в нем социальных проблем, разработке и применении методов их решения, в достижении планируемых состояний и параметров социальных отношений и процессов»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</w:rPr>
        <w:t xml:space="preserve">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</w:rPr>
        <w:footnoteReference w:id="14"/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620EC50F" w14:textId="77777777" w:rsidR="00A32C5E" w:rsidRPr="00BA4294" w:rsidRDefault="001C044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По В.Н. Иванову: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«Особый вид профессиональной деятельности, который не сводится только к достижению целей системы, организации, но и представляет собой средство поддержания целостности любой сложной социальной системы, ее оптимального функционирования»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</w:rPr>
        <w:t xml:space="preserve">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</w:rPr>
        <w:footnoteReference w:id="15"/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6BAAB0BB" w14:textId="77777777" w:rsidR="00A32C5E" w:rsidRPr="00BA4294" w:rsidRDefault="001C044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Согласно Ю.М. Козлову: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«социально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е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управлени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е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— такая общественно значимая деятельность людей, которая осуществляется с целью обеспечения согласованности и упорядоченности совместных действий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индивидов и их коллективов в интересах эффективного достижения стоящих перед ними задач»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</w:rPr>
        <w:t xml:space="preserve">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</w:rPr>
        <w:footnoteReference w:id="16"/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0E4ADF70" w14:textId="77777777" w:rsidR="00A32C5E" w:rsidRPr="00BA4294" w:rsidRDefault="001C044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О.А. Федотова определяет социальное управление как: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«сферу научных знаний, где изучаются управленческие процессы в социально-экономических системах, принципы, содержание и формы управленческих отношений. В центре ее внимания и изучение механизмов и социальных технологий эффективного управления»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</w:rPr>
        <w:t xml:space="preserve">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</w:rPr>
        <w:footnoteReference w:id="17"/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696A7592" w14:textId="77777777" w:rsidR="00A32C5E" w:rsidRPr="00BA4294" w:rsidRDefault="001C044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ru-RU"/>
        </w:rPr>
        <w:t>Согласно исследователям (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на основе работа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Ч. Бернард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а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Ф. Тейлор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а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А. Этциони, А. Файол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я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Р. Мертон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а и др.)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ru-RU"/>
        </w:rPr>
        <w:t>: «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основанный на высокой степени достоверного знания социальный процесс  воздействия управляющей системы (субъекта управления) на управляемую (социальный объект) через посредство принятия определенных решений, осуществления процедур планирования, организации и контроля, требуемых для обеспечения развития и эффективного функционирования социальной системы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ru-RU"/>
        </w:rPr>
        <w:t>»</w:t>
      </w:r>
      <w:r w:rsidRPr="00BA4294">
        <w:rPr>
          <w:rStyle w:val="af2"/>
          <w:rFonts w:ascii="Times New Roman" w:eastAsia="Times New Roman" w:hAnsi="Times New Roman" w:cs="Times New Roman"/>
          <w:color w:val="000000" w:themeColor="text1"/>
          <w:sz w:val="28"/>
          <w:szCs w:val="24"/>
          <w:lang w:val="ru-RU"/>
        </w:rPr>
        <w:footnoteReference w:id="18"/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.</w:t>
      </w:r>
    </w:p>
    <w:p w14:paraId="342D507C" w14:textId="77777777" w:rsidR="00A32C5E" w:rsidRPr="00BA4294" w:rsidRDefault="001C044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Проанализировав следующие определения, приходим к выводу, что под социальным управлением понимается некоторое воздействие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(необязательно управленческого характера)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 социум с тем, чтобы обеспечить в нем порядок, развивать и совершенствовать его, сохраняя его уникальную специфику, выявляя и решая возникающие в данном социуме проблемы.</w:t>
      </w:r>
    </w:p>
    <w:p w14:paraId="497574D8" w14:textId="77777777" w:rsidR="00A32C5E" w:rsidRPr="00BA4294" w:rsidRDefault="001C044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В последнее время наметилась тенденция некоторого обособления управления политического от социального, что связано, в первую очередь, с отсутствием четкого понимания политики и природы социального управления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, поскольку невозможно противопоставлять целому его часть.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Согласно Дж. Бауману и Дж. Рэбину, «разделение политики и управления оказалось катастрофическим как в научном, так и в политическом отношении...»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</w:rPr>
        <w:footnoteReference w:id="19"/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3A106D78" w14:textId="77777777" w:rsidR="00A32C5E" w:rsidRPr="00BA4294" w:rsidRDefault="001C044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yellow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В. Дал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ь понимал политику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как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«науку государственного управления»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</w:rPr>
        <w:footnoteReference w:id="20"/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Подобное понимание термина, имевшее место ещё во время античности, сохраняется и в наше время.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Как нельзя сравнивать часть с целым, так и нельзя приравнивать часть к целому. В данном случае, «целое» - это социальное управление, а часть – управление политическое.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08302E14" w14:textId="2AB4ECA1" w:rsidR="007900F5" w:rsidRPr="00BA4294" w:rsidRDefault="001C0446" w:rsidP="007900F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Для полноты общей картины необходимо рассмотреть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функции социального управления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(см.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т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аблицу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2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).</w:t>
      </w:r>
    </w:p>
    <w:p w14:paraId="21721743" w14:textId="77777777" w:rsidR="007900F5" w:rsidRPr="00BA4294" w:rsidRDefault="007900F5" w:rsidP="007900F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Согласно Франчуку В.И, «функции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с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управления составляют менее половины всех функций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социального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управления, что во многом объясняет неудачные попытки управления обществом с помощью в основном функций классического менеджмента»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</w:rPr>
        <w:footnoteReference w:id="21"/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Из таблицы становится очевидным, что диапазон функций социального управления значительно превышает узость функций менеджмента, включая последние в себя наряду с широким разнообразием других функций.</w:t>
      </w:r>
    </w:p>
    <w:p w14:paraId="0FC112DE" w14:textId="3305FAF3" w:rsidR="00A32C5E" w:rsidRPr="00BA4294" w:rsidRDefault="001C0446" w:rsidP="007900F5">
      <w:pPr>
        <w:spacing w:line="360" w:lineRule="auto"/>
        <w:ind w:firstLine="720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Таблица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2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Функции социального управления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</w:rPr>
        <w:footnoteReference w:id="22"/>
      </w:r>
    </w:p>
    <w:p w14:paraId="7CFD7F93" w14:textId="77777777" w:rsidR="00A32C5E" w:rsidRPr="00BA4294" w:rsidRDefault="001C0446">
      <w:pPr>
        <w:spacing w:line="360" w:lineRule="auto"/>
        <w:ind w:firstLine="142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ru-RU"/>
        </w:rPr>
        <w:drawing>
          <wp:inline distT="0" distB="0" distL="0" distR="0" wp14:anchorId="21F8EC66" wp14:editId="6591D5E6">
            <wp:extent cx="5814060" cy="3056890"/>
            <wp:effectExtent l="0" t="0" r="0" b="0"/>
            <wp:docPr id="1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 preferRelativeResize="0"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4060" cy="305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747B8" w14:textId="77777777" w:rsidR="00A32C5E" w:rsidRPr="00BA4294" w:rsidRDefault="001C044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Одн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ими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из наиболее важных функций социального управления является правовое регулирование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(разработка НПА на всех уровнях управления)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регулирование структурное (создание/ликвидация институтов общества), ценностное регулирование (мониторинг ценностей общества с целью поощрения «нужных» и нивелированием «непотребных» ценностных ориентиров)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поскольку упорядочивает и должным образом организует общество и его членов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</w:rPr>
        <w:footnoteReference w:id="23"/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25071F55" w14:textId="77777777" w:rsidR="00A32C5E" w:rsidRPr="00BA4294" w:rsidRDefault="001C044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 сих пор вызывают ряд дискуссий вопросы, связанные с управлением культур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ой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ценностным регулированием. Некоторые исследователи не признают никакого вмешательства государства в вопросы культуры (как до этого в экономические вопросы), тогда как другие это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вмешательство поддерживают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</w:rPr>
        <w:footnoteReference w:id="24"/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Однако следует отметить, что любая развитая страна обладает своими административными структурами (такими, как: министерства информации, культуры, туризма и пр.), долженствующими оказывать посильную помощь процессу культурного развития. Главное здесь - суметь сформировать и уметь поддерживать уже сложившиеся и сформированные ценности. </w:t>
      </w:r>
    </w:p>
    <w:p w14:paraId="1D49D048" w14:textId="77777777" w:rsidR="00A32C5E" w:rsidRPr="00BA4294" w:rsidRDefault="001C044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Функция инновационного менеджмента по большей части состоит в разработке инноваций собственных (или заимствовании чужих) и их внедрении в существующие структуры с целью разрешения наличествующих в обществе проблем, а также в закреплении или отказа от той или иной инновационной идеи. Примечательно, что функция управления инновациями является функцией институционального характера. Последнее означает подготовку специалистов (инвестиционных управленцев), обладающих технологиями научных разработок и патентным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делом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</w:rPr>
        <w:footnoteReference w:id="25"/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33C809D0" w14:textId="77777777" w:rsidR="00A32C5E" w:rsidRPr="00BA4294" w:rsidRDefault="001C044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Такая функция как межорганизационное регулирование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(также имеющая институциональный характер)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подразумевает синергетические, консолидационные процессы ряда организаций, осуществляемые с целью решения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разделяемых обеими сторонами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проблем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(заключение/разрыв соглашений, создание/ликвидация союзов и т.д.)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1C2D381F" w14:textId="77777777" w:rsidR="00A32C5E" w:rsidRPr="00BA4294" w:rsidRDefault="001C044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В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силу того, что ряд социальных проблем зачастую решается властью на местах, уступая место децентрализаци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онным процессам, к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обозначенным выше функциям также необходимо добавить функцию развития и поддержки самоуправления. В подобных случаях, развитию самоуправлени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я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 местах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как способу решения социальных проблем должно быть оказано посильное содействие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</w:rPr>
        <w:footnoteReference w:id="26"/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0DCEC2A6" w14:textId="77777777" w:rsidR="00A32C5E" w:rsidRPr="00BA4294" w:rsidRDefault="001C044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настоящее время пользуется популярностью также использование различных моделей социального управления. На современном этапе наука выделяет три модели (см. диаграмму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6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</w:p>
    <w:p w14:paraId="500E156C" w14:textId="77777777" w:rsidR="00A32C5E" w:rsidRPr="00BA4294" w:rsidRDefault="001C0446">
      <w:pPr>
        <w:spacing w:line="360" w:lineRule="auto"/>
        <w:ind w:firstLine="720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A429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ru-RU"/>
        </w:rPr>
        <w:drawing>
          <wp:inline distT="114300" distB="114300" distL="114300" distR="114300" wp14:anchorId="26C7D862" wp14:editId="5BC4FCCB">
            <wp:extent cx="4526280" cy="2469515"/>
            <wp:effectExtent l="0" t="0" r="7620" b="6985"/>
            <wp:docPr id="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3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8919" cy="2471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8B623" w14:textId="48A8F7B0" w:rsidR="00A32C5E" w:rsidRPr="00BA4294" w:rsidRDefault="001C0446">
      <w:pPr>
        <w:spacing w:line="360" w:lineRule="auto"/>
        <w:ind w:firstLine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Диаграмм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а 6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основные модели социального управления</w:t>
      </w:r>
      <w:r w:rsidR="004841A5" w:rsidRPr="00BA4294">
        <w:rPr>
          <w:rStyle w:val="af2"/>
          <w:rFonts w:ascii="Times New Roman" w:eastAsia="Times New Roman" w:hAnsi="Times New Roman" w:cs="Times New Roman"/>
          <w:color w:val="000000" w:themeColor="text1"/>
          <w:sz w:val="28"/>
          <w:szCs w:val="28"/>
        </w:rPr>
        <w:footnoteReference w:id="27"/>
      </w:r>
    </w:p>
    <w:p w14:paraId="315037C1" w14:textId="77777777" w:rsidR="00A32C5E" w:rsidRPr="00BA4294" w:rsidRDefault="001C044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основе такой модели, как координация лежат взаимоотношения членов семьи внутри семьи и взаимоотношения семей в составе целой нации; модель субординации же находит применение в государственных структурах, в то время как модель реординации означает переподчинение на основе права одной общности другой. Данные модели применимы не только в рамках организации, но и в различных культурах.  </w:t>
      </w:r>
    </w:p>
    <w:p w14:paraId="6D77B530" w14:textId="77777777" w:rsidR="00A32C5E" w:rsidRPr="00BA4294" w:rsidRDefault="001C044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Далее необходимо затронуть принципы социального управления.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Хорошее определение принципов социального управления даёт О.В.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>Минаева в одноименной работе, трактуя принципы, как: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«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основополагающие правила и требования, выражающие основание деятельности и используемые субъектом социального управления. Принципы базируются на закономерностях и законах, существующих в социальной сфере, они придают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социальному управлению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системности, обеспечивая консолидацию разнообразных видов управленческой деятельности, их согласованность и детерминированность на решение конкретных задач и поставленных целей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»</w:t>
      </w:r>
      <w:r w:rsidRPr="00BA4294">
        <w:rPr>
          <w:rStyle w:val="af2"/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footnoteReference w:id="28"/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246ED69E" w14:textId="77777777" w:rsidR="00A32C5E" w:rsidRPr="00BA4294" w:rsidRDefault="001C044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Принципы социального управления базируются на принципах, разработанных А. Файолем в конце прошлого века (см. диаграмму 7).</w:t>
      </w:r>
    </w:p>
    <w:p w14:paraId="4B2C3FB1" w14:textId="77777777" w:rsidR="00A32C5E" w:rsidRPr="00BA4294" w:rsidRDefault="001C044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Чтобы деятельность была упорядочена, нужен контроль. А чтобы был контроль, необходимо иметь четкие критерии контроля, указывающие каким образом эта деятельность должна осуществляться. Последнее обуславливает наличия в рамках социального управления ряда принципов, регламентирующих осуществляемую в этой сфере деятельность (см. таблицу 3). </w:t>
      </w:r>
    </w:p>
    <w:p w14:paraId="03DD56DD" w14:textId="77777777" w:rsidR="00A32C5E" w:rsidRPr="00BA4294" w:rsidRDefault="001C0446">
      <w:pPr>
        <w:spacing w:line="360" w:lineRule="auto"/>
        <w:ind w:hanging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r w:rsidRPr="00BA429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ru-RU"/>
        </w:rPr>
        <w:lastRenderedPageBreak/>
        <w:drawing>
          <wp:inline distT="0" distB="0" distL="0" distR="0" wp14:anchorId="2F22E5BE" wp14:editId="3ABDA274">
            <wp:extent cx="5935980" cy="327660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A0EDC" w14:textId="424190AF" w:rsidR="00A32C5E" w:rsidRPr="00BA4294" w:rsidRDefault="001C0446">
      <w:pPr>
        <w:spacing w:line="360" w:lineRule="auto"/>
        <w:ind w:hanging="567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Диаграмма 7 – Основные принципы управления</w:t>
      </w:r>
      <w:r w:rsidR="004841A5" w:rsidRPr="00BA4294">
        <w:rPr>
          <w:rStyle w:val="af2"/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footnoteReference w:id="29"/>
      </w:r>
    </w:p>
    <w:p w14:paraId="62F8FF10" w14:textId="77777777" w:rsidR="00A32C5E" w:rsidRPr="00BA4294" w:rsidRDefault="00A32C5E">
      <w:pPr>
        <w:spacing w:line="360" w:lineRule="auto"/>
        <w:ind w:hanging="567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055DED4C" w14:textId="77777777" w:rsidR="00A32C5E" w:rsidRPr="00BA4294" w:rsidRDefault="001C044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Более подробно основные принципы социального управления рассмотрены в приложении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(см.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приложения А, Б, В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, в данном разделе автор работы считает нецелесообразным останавливаться на разъяснении и комментарии каждого принципа. </w:t>
      </w:r>
    </w:p>
    <w:p w14:paraId="180DFE4E" w14:textId="77777777" w:rsidR="007900F5" w:rsidRPr="00BA4294" w:rsidRDefault="007900F5">
      <w:pPr>
        <w:spacing w:line="240" w:lineRule="auto"/>
        <w:ind w:firstLine="720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6BE1B8B8" w14:textId="77777777" w:rsidR="007900F5" w:rsidRPr="00BA4294" w:rsidRDefault="007900F5">
      <w:pPr>
        <w:spacing w:line="240" w:lineRule="auto"/>
        <w:ind w:firstLine="720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4D78687F" w14:textId="77777777" w:rsidR="007900F5" w:rsidRPr="00BA4294" w:rsidRDefault="007900F5">
      <w:pPr>
        <w:spacing w:line="240" w:lineRule="auto"/>
        <w:ind w:firstLine="720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1F4DC181" w14:textId="77777777" w:rsidR="007900F5" w:rsidRPr="00BA4294" w:rsidRDefault="007900F5">
      <w:pPr>
        <w:spacing w:line="240" w:lineRule="auto"/>
        <w:ind w:firstLine="720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7F651FF9" w14:textId="77777777" w:rsidR="00A32C5E" w:rsidRPr="00BA4294" w:rsidRDefault="001C0446">
      <w:pPr>
        <w:spacing w:line="240" w:lineRule="auto"/>
        <w:ind w:firstLine="720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highlight w:val="yellow"/>
          <w:lang w:val="ru-RU"/>
        </w:rPr>
        <w:lastRenderedPageBreak/>
        <w:drawing>
          <wp:anchor distT="114300" distB="114300" distL="114300" distR="114300" simplePos="0" relativeHeight="251677696" behindDoc="0" locked="0" layoutInCell="1" allowOverlap="1" wp14:anchorId="39CE1E3D" wp14:editId="336ACA13">
            <wp:simplePos x="0" y="0"/>
            <wp:positionH relativeFrom="column">
              <wp:posOffset>169545</wp:posOffset>
            </wp:positionH>
            <wp:positionV relativeFrom="paragraph">
              <wp:posOffset>470535</wp:posOffset>
            </wp:positionV>
            <wp:extent cx="5890260" cy="2790825"/>
            <wp:effectExtent l="0" t="0" r="0" b="9525"/>
            <wp:wrapSquare wrapText="bothSides"/>
            <wp:docPr id="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9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026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Таблица 3 – основные принципы социального управления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</w:rPr>
        <w:footnoteReference w:id="30"/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65888978" w14:textId="77777777" w:rsidR="00A32C5E" w:rsidRPr="00BA4294" w:rsidRDefault="001C044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Методологические принципы определяют практическую и теоретическую конструкцию социального управления, с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пециальные принципы затрагивают лишь отдельные сферы и функции социального управления, развивая общие принципы и обеспечивая реализацию основных функций социального управления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, ч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астные принципы затрагивают лишь некоторые процедуры и управленческие действия. Они являются наиболее специализированными и многочисленными, поскольку устанавливают требования и правила к ряду многообразных управленческих действий и процедур.</w:t>
      </w:r>
    </w:p>
    <w:p w14:paraId="420E9DBB" w14:textId="77777777" w:rsidR="00A32C5E" w:rsidRPr="00BA4294" w:rsidRDefault="001C044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Рассмотренные принципы, в большинстве своем, никогда не действуют сами по себе, но всегда систем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но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в рамках упорядоченной совокупности.</w:t>
      </w:r>
    </w:p>
    <w:p w14:paraId="45C5E04E" w14:textId="77777777" w:rsidR="00A32C5E" w:rsidRPr="00BA4294" w:rsidRDefault="001C044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Поэтому в ряде работ по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социальному управлению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выше оговоренные принципы раскрываются в их тесной взаимосвязи. Отсюда, можно говорить о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так называемых интегрирующих принципах управленческой деятельности, которые включают в себя несколько других принципов (см. диаграмму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8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</w:rPr>
        <w:t xml:space="preserve">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</w:rPr>
        <w:footnoteReference w:id="31"/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533AF437" w14:textId="77777777" w:rsidR="00A32C5E" w:rsidRPr="00BA4294" w:rsidRDefault="001C0446">
      <w:pPr>
        <w:spacing w:line="360" w:lineRule="auto"/>
        <w:ind w:firstLine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ru-RU"/>
        </w:rPr>
        <w:drawing>
          <wp:inline distT="0" distB="0" distL="0" distR="0" wp14:anchorId="22D7126C" wp14:editId="2FEA72B5">
            <wp:extent cx="4373880" cy="2510790"/>
            <wp:effectExtent l="0" t="0" r="7620" b="3810"/>
            <wp:docPr id="1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.png"/>
                    <pic:cNvPicPr preferRelativeResize="0"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388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7C0B1" w14:textId="77777777" w:rsidR="00A32C5E" w:rsidRPr="00BA4294" w:rsidRDefault="001C0446">
      <w:pPr>
        <w:spacing w:line="360" w:lineRule="auto"/>
        <w:ind w:firstLine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Диаграмма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8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Интегрирующие принципы социального управления</w:t>
      </w:r>
    </w:p>
    <w:p w14:paraId="7F68108D" w14:textId="77777777" w:rsidR="00A32C5E" w:rsidRPr="00BA4294" w:rsidRDefault="00A32C5E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564FF1A6" w14:textId="77777777" w:rsidR="00A32C5E" w:rsidRPr="00BA4294" w:rsidRDefault="001C044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Рассмотрение основных принципов системы социального управления доказывает их важное практическое значение и роль в сфере принятия управленческих решений в социальной сфере.</w:t>
      </w:r>
    </w:p>
    <w:p w14:paraId="53F65408" w14:textId="77777777" w:rsidR="00A32C5E" w:rsidRPr="00BA4294" w:rsidRDefault="001C044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Таким образом, в рамках данного пункта были рассмотрены различные подходы к определению поняти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я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социального управления, охарактеризован его объект и проанализированы основные функции и принципы. В рамках следующего пункта рассмотрим, какие существуют методологические подходы к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социальному управлению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 w:type="page"/>
      </w:r>
    </w:p>
    <w:p w14:paraId="2C0291DF" w14:textId="77777777" w:rsidR="00A32C5E" w:rsidRPr="00BA4294" w:rsidRDefault="001C0446">
      <w:pPr>
        <w:pStyle w:val="a"/>
        <w:rPr>
          <w:lang w:val="ru-RU"/>
        </w:rPr>
      </w:pPr>
      <w:bookmarkStart w:id="13" w:name="_r8fiibi45xa3" w:colFirst="0" w:colLast="0"/>
      <w:bookmarkStart w:id="14" w:name="_Toc72317839"/>
      <w:bookmarkEnd w:id="13"/>
      <w:r w:rsidRPr="00BA4294">
        <w:rPr>
          <w:lang w:val="ru-RU"/>
        </w:rPr>
        <w:lastRenderedPageBreak/>
        <w:t>Методология</w:t>
      </w:r>
      <w:r w:rsidRPr="00BA4294">
        <w:t xml:space="preserve"> </w:t>
      </w:r>
      <w:r w:rsidRPr="00BA4294">
        <w:rPr>
          <w:lang w:val="ru-RU"/>
        </w:rPr>
        <w:t>социального управления</w:t>
      </w:r>
      <w:bookmarkEnd w:id="14"/>
    </w:p>
    <w:p w14:paraId="79A2DF1E" w14:textId="77777777" w:rsidR="00A32C5E" w:rsidRPr="00BA4294" w:rsidRDefault="001C0446">
      <w:pPr>
        <w:pStyle w:val="12"/>
        <w:spacing w:line="360" w:lineRule="auto"/>
        <w:ind w:firstLine="709"/>
        <w:rPr>
          <w:rFonts w:cs="Times New Roman"/>
        </w:rPr>
      </w:pPr>
      <w:bookmarkStart w:id="15" w:name="_Toc70876234"/>
      <w:bookmarkStart w:id="16" w:name="_Toc70876382"/>
      <w:r w:rsidRPr="00BA4294">
        <w:rPr>
          <w:rFonts w:cs="Times New Roman"/>
        </w:rPr>
        <w:t>Социологическая наука уходит корнями в глубокую древность, она всегда была объектом размышлений мыслителей разных эпох, разных народов.</w:t>
      </w:r>
      <w:r w:rsidRPr="00BA4294">
        <w:rPr>
          <w:rFonts w:cs="Times New Roman"/>
          <w:vertAlign w:val="superscript"/>
        </w:rPr>
        <w:footnoteReference w:id="32"/>
      </w:r>
      <w:r w:rsidRPr="00BA4294">
        <w:rPr>
          <w:rFonts w:cs="Times New Roman"/>
        </w:rPr>
        <w:t>В своём классическом труде “Государство”, Платон называл управление не просто искусством, но деятельностью, долженствующую быть упорядоченной. Ему вторил Аристотель, утверждая, что государство через посредство разумного управления в силах достичь социального благополучия каждого члена общества.</w:t>
      </w:r>
      <w:bookmarkEnd w:id="15"/>
      <w:bookmarkEnd w:id="16"/>
      <w:r w:rsidRPr="00BA4294">
        <w:rPr>
          <w:rFonts w:cs="Times New Roman"/>
        </w:rPr>
        <w:t xml:space="preserve"> </w:t>
      </w:r>
    </w:p>
    <w:p w14:paraId="78566A32" w14:textId="77777777" w:rsidR="00A32C5E" w:rsidRPr="00BA4294" w:rsidRDefault="001C044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Развитие вышеперечисленных идей мы обнаруживаем в работах таких исследователей, как Фома Аквинский, Т. Мор, Н. Макиавелли, Т. Гоббса, Т. Кампанеллы, Ж-Ж. Руссо, Дж. Локка, Ш.-Л. Монтескье и И. Канта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, и А. Ампера, который называл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эту науку «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кибернетикой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»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</w:rPr>
        <w:footnoteReference w:id="33"/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2634FA60" w14:textId="77777777" w:rsidR="00A32C5E" w:rsidRPr="00BA4294" w:rsidRDefault="001C044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Однако на протяжении девятнадцатого столетия интерес к кибернетике как к науке неуклонно ослабевал, что объяснялось всё возрастающей ролью  науки экономической, провозглашающей идею свободы рыночной экономики от государственного влияния.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Центральное внимани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е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сфокусировалось на фирме, как основной единице рынка. Так и возник менеджмент, позволяющий эффективно контролировать фирму и поддерживать её конкурентоспособной в жесткой борьбе.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Основатели новой науки управления организации совсем иначе воспринимали управление, чем основатели кибернетики в начале девятнадцатого столетия. Так, А. Файоль, впервые введший функции управления, предлагает такие 6 функций управления, как: контроль и согласование, распорядительство, организация,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планирование и предвидение. Отсюд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а,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можно с точностью утверждать, что менеджмент и наука социального управления  - науки, имеющие различное происхождения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</w:rPr>
        <w:footnoteReference w:id="34"/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5975F23D" w14:textId="77777777" w:rsidR="00A32C5E" w:rsidRPr="00BA4294" w:rsidRDefault="001C044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Социология управления не тождественна менеджменту, как науке, поскольку предметом первой является теория и методология управленческих воздействий в рамках наиболее важных сфер общественной жизни. Она изучает характер интеракции объектов социального управления внутри социальной системы, возникшей на анализируемом этапе, а потом отличается своим содержанием (см. диаграмму 9).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</w:rPr>
        <w:footnoteReference w:id="35"/>
      </w:r>
    </w:p>
    <w:p w14:paraId="6C459C39" w14:textId="77777777" w:rsidR="007900F5" w:rsidRPr="00BA4294" w:rsidRDefault="007900F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1967071C" w14:textId="77777777" w:rsidR="00A32C5E" w:rsidRPr="00BA4294" w:rsidRDefault="001C044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ru-RU"/>
        </w:rPr>
        <w:drawing>
          <wp:inline distT="0" distB="0" distL="0" distR="0" wp14:anchorId="503F4971" wp14:editId="39FAF995">
            <wp:extent cx="4857750" cy="3101432"/>
            <wp:effectExtent l="0" t="0" r="0" b="381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0988" cy="3103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87020" w14:textId="77777777" w:rsidR="00A32C5E" w:rsidRPr="00BA4294" w:rsidRDefault="001C0446">
      <w:pPr>
        <w:spacing w:line="360" w:lineRule="auto"/>
        <w:ind w:firstLine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Диаграмма 9  – Содержание социального управления как науки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</w:rPr>
        <w:footnoteReference w:id="36"/>
      </w:r>
    </w:p>
    <w:p w14:paraId="620CA7F9" w14:textId="77777777" w:rsidR="00A32C5E" w:rsidRPr="00BA4294" w:rsidRDefault="001C044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>Социальное управление представляет собой точку пересечения множества наук (см. таблицу 4), сходящихся вместе на лоне исследовательского пространства и разбегающихся каждая в свою сторону, определяемую интересами, целями и задачами исследователей. В данном случае, социальное управление устремляется в сторону управленческих возможностей.</w:t>
      </w:r>
    </w:p>
    <w:p w14:paraId="1A94ED6D" w14:textId="77777777" w:rsidR="00A32C5E" w:rsidRPr="00BA4294" w:rsidRDefault="001C0446">
      <w:pPr>
        <w:spacing w:line="360" w:lineRule="auto"/>
        <w:ind w:firstLine="720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>Таблица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4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Разделы социального управления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</w:rPr>
        <w:footnoteReference w:id="37"/>
      </w:r>
    </w:p>
    <w:p w14:paraId="5E652CA3" w14:textId="77777777" w:rsidR="00A32C5E" w:rsidRPr="00BA4294" w:rsidRDefault="001C0446">
      <w:pPr>
        <w:spacing w:line="360" w:lineRule="auto"/>
        <w:ind w:hanging="142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ru-RU"/>
        </w:rPr>
        <w:drawing>
          <wp:inline distT="0" distB="0" distL="0" distR="0" wp14:anchorId="148A9B61" wp14:editId="247796CE">
            <wp:extent cx="5821680" cy="2606040"/>
            <wp:effectExtent l="0" t="0" r="7620" b="38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E5256" w14:textId="77777777" w:rsidR="00A32C5E" w:rsidRPr="00BA4294" w:rsidRDefault="001C044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Социальное управление, как наука, подходит к изучению своего объекта системно, точно разбивая и структурируя каждый из элементов системы и выстраивая между этими элементами динамические связи с тем, чтобы облегчить процесс постижения характерных особенностей каждого элемента, выявить и устранить могущий возникнуть в них или среди них дисбаланс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</w:rPr>
        <w:footnoteReference w:id="38"/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2559A761" w14:textId="77777777" w:rsidR="00A32C5E" w:rsidRPr="00BA4294" w:rsidRDefault="001C044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Системный подход главным образом состоит в рассмотрении любого объекта с двух позиций: рассмотрение объекта в качестве системы и рассмотрение объекта в качестве составляющего элементы другой более крупной системы. Отсюда, основным преимуществ использования такого подхода является возможность осуществлять управление с учетом воздействия на объект других, систем более крупных, прогнозировать могущие возникнуть последствия воздействия на объект систем, входящих в его собственную структуру, и в дальнейшем с течением времени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,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менять их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, чем обуславливается возможность пошагового разрешения множества проблемных аспектов каждой грани общественной жизни (см. диаграмму 10).</w:t>
      </w:r>
    </w:p>
    <w:p w14:paraId="7B76EA8F" w14:textId="77777777" w:rsidR="00A32C5E" w:rsidRPr="00BA4294" w:rsidRDefault="001C044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диаграмме представлена система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элементов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социального управления. </w:t>
      </w:r>
    </w:p>
    <w:p w14:paraId="1C11643E" w14:textId="77777777" w:rsidR="00A32C5E" w:rsidRPr="00BA4294" w:rsidRDefault="001C0446">
      <w:pPr>
        <w:spacing w:line="360" w:lineRule="auto"/>
        <w:ind w:firstLine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A429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ru-RU"/>
        </w:rPr>
        <w:drawing>
          <wp:inline distT="114300" distB="114300" distL="114300" distR="114300" wp14:anchorId="1AE12A04" wp14:editId="4B159260">
            <wp:extent cx="3680460" cy="2963545"/>
            <wp:effectExtent l="0" t="0" r="0" b="8255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5072" cy="2967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F4E67" w14:textId="77777777" w:rsidR="00A32C5E" w:rsidRPr="00BA4294" w:rsidRDefault="001C0446">
      <w:pPr>
        <w:spacing w:line="360" w:lineRule="auto"/>
        <w:ind w:firstLine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Диаграмма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10 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Элементы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системы социального управления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</w:rPr>
        <w:footnoteReference w:id="39"/>
      </w:r>
    </w:p>
    <w:p w14:paraId="31AFA1E1" w14:textId="77777777" w:rsidR="00A32C5E" w:rsidRPr="00BA4294" w:rsidRDefault="001C044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>Представленную диаграмму можно расшифровать следующим образом: специалисты, как важнейший элемент системы социального управления при принятии управленческого решения используют различные источники информации и на их основе определяют методы управления, которые будут использованы для решения поставленной задачи. «Шестеренки» диаграммы должны всегда пребывать в движении, т.е. изменяться с изменениями, быть в нерушимом балансе, так же как и объект и субъект управления. Нарушение равновесия обычно приводит к негативным последствиям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</w:rPr>
        <w:footnoteReference w:id="40"/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Таким образом, системный подход к социальному управлению состоит в постоянном поиске баланса между каждым из элементов системы.</w:t>
      </w:r>
    </w:p>
    <w:p w14:paraId="39E2141F" w14:textId="77777777" w:rsidR="00A32C5E" w:rsidRPr="00BA4294" w:rsidRDefault="001C044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Вторя Г. Спенсеру, насчитавшему порядка 6 социальных институтов (см. диаграмму 11)  подчеркнём также важность институционального подхода к социальному управлению, как части институционального явления, содержащего признаки социального института (устойчивой структуры взаимодействия социальных элементов).</w:t>
      </w:r>
    </w:p>
    <w:p w14:paraId="312ACBDE" w14:textId="77777777" w:rsidR="00A32C5E" w:rsidRPr="00BA4294" w:rsidRDefault="00A32C5E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51DBDEFC" w14:textId="77777777" w:rsidR="00A32C5E" w:rsidRPr="00BA4294" w:rsidRDefault="001C0446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ru-RU"/>
        </w:rPr>
        <w:lastRenderedPageBreak/>
        <w:drawing>
          <wp:inline distT="0" distB="0" distL="0" distR="0" wp14:anchorId="159D4C30" wp14:editId="4E8082B6">
            <wp:extent cx="5486400" cy="3200400"/>
            <wp:effectExtent l="0" t="57150" r="0" b="114300"/>
            <wp:docPr id="11" name="Схема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14:paraId="7B06537E" w14:textId="0182A2EE" w:rsidR="00A32C5E" w:rsidRPr="00BA4294" w:rsidRDefault="001C0446">
      <w:pPr>
        <w:spacing w:line="360" w:lineRule="auto"/>
        <w:ind w:firstLine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Диаграмма 11 - Изученные и описанные Г. Спенсером социальные институты</w:t>
      </w:r>
      <w:r w:rsidR="003F1B7E" w:rsidRPr="00BA4294">
        <w:rPr>
          <w:rStyle w:val="af2"/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footnoteReference w:id="41"/>
      </w:r>
    </w:p>
    <w:p w14:paraId="45872168" w14:textId="77777777" w:rsidR="007900F5" w:rsidRPr="00BA4294" w:rsidRDefault="007900F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11AD45A5" w14:textId="77777777" w:rsidR="00A32C5E" w:rsidRPr="00BA4294" w:rsidRDefault="001C044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Ученый проводил параллель между социумом и организмом, поэтому он считал, что «здоровье» первого во многом определяет правильным функционированием его «органов», последнее, как раз, возможно благодаря социальным институтам. Суть институционального подхода заключается в изучении связи между членами социума и органами государства через посредство социальных институтов, должным образом приводящими в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>порядок отношения в обществе в рамках действующих в социуме законов и норм</w:t>
      </w:r>
      <w:r w:rsidRPr="00BA4294">
        <w:rPr>
          <w:rStyle w:val="af2"/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footnoteReference w:id="42"/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3F557EA4" w14:textId="77777777" w:rsidR="00A32C5E" w:rsidRPr="00BA4294" w:rsidRDefault="001C044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П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редметом изучения науки социального управления выступает исследование деятельности по управлению социумом в купе с управленческими отношениями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с тем, чтобы наработать теоретическую и практическую базу возможных решений будущих проблемных ситуаций в сфере управления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</w:rPr>
        <w:footnoteReference w:id="43"/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4DE84028" w14:textId="77777777" w:rsidR="00A32C5E" w:rsidRPr="00BA4294" w:rsidRDefault="001C044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Отсюда, приходим к выводу, что наука социального управления не может называться прикладной по отношению к какой-либо из наук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, и в то же время обладает всеми их признаками, имеет отдельный предмет и объект изучения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</w:rPr>
        <w:footnoteReference w:id="44"/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61F20B8E" w14:textId="77777777" w:rsidR="00A32C5E" w:rsidRPr="00BA4294" w:rsidRDefault="001C044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Теорию социального управления можно и следует также рассматривать через призму социальной философии, подобному тому, как это делается, например, с теориями деятельности, государства, потребностей и пр. Как уже отмечалось выше, начало XXI века можно охарактеризовать как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век серьезных вызов в области социального управления на фоне текущего экономического кризиса, военный конфликтов в ряде страны, в том числе, в КНР, пандемии. Текущим управленцам необходимо выстроить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«порядок из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хаоса»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по выражению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И.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Пригожина, характеризующ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ий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состояние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современного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общества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</w:rPr>
        <w:footnoteReference w:id="45"/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1DB23C4D" w14:textId="77777777" w:rsidR="00A32C5E" w:rsidRPr="00BA4294" w:rsidRDefault="001C044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Отсюда, сама суть формулы, предполагающей некое упорядочивание хаоса, предполагает разработку методов и принципов организации стохастического социального бытия, чем и занимается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социальное управление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выступая неким структуризатором общественного хаоса. Последнее подтверждается накопленным опытом исследований в данной сфере. </w:t>
      </w:r>
    </w:p>
    <w:p w14:paraId="59C01729" w14:textId="77777777" w:rsidR="00A32C5E" w:rsidRPr="00BA4294" w:rsidRDefault="001C044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Итак, в заключение первой главы сделаем следующие важные выводы:</w:t>
      </w:r>
    </w:p>
    <w:p w14:paraId="39455AC9" w14:textId="77777777" w:rsidR="00A32C5E" w:rsidRPr="00BA4294" w:rsidRDefault="001C0446">
      <w:pPr>
        <w:pStyle w:val="11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П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 социальным управлением понимается некоторое воздействие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(необязательно управленческого характера)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 социум с тем, чтобы обеспечить в нем порядок, развивать и совершенствовать его, сохраняя его уникальную специфику, выявляя и решая возникающие в данном социуме проблемы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;</w:t>
      </w:r>
    </w:p>
    <w:p w14:paraId="34B89129" w14:textId="77777777" w:rsidR="00A32C5E" w:rsidRPr="00BA4294" w:rsidRDefault="001C0446">
      <w:pPr>
        <w:pStyle w:val="11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Политическое управление  является только частью социального управления, тогда как менеджмент ему нетождественен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27A597F4" w14:textId="77777777" w:rsidR="00A32C5E" w:rsidRPr="00BA4294" w:rsidRDefault="001C0446">
      <w:pPr>
        <w:pStyle w:val="11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оциальное управление имеет свой предмет и объект исследования,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не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являясь прикладной ни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для какой другой науки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, а выступая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единой отраслью научного знания, избравшего объектом исследований окружающий мир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и его влияние на ключевые сферы современного общества и его членов в сторону их улучшения и развития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16C33F1D" w14:textId="77777777" w:rsidR="00A32C5E" w:rsidRPr="00BA4294" w:rsidRDefault="001C0446">
      <w:pPr>
        <w:pStyle w:val="11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Основной метод исследования социального управления заключается в системном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и институциональном подходах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в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изучени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и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структуры и свойств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современного обществе и его элементов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5B58FC59" w14:textId="77777777" w:rsidR="00A32C5E" w:rsidRPr="00BA4294" w:rsidRDefault="001C0446">
      <w:pPr>
        <w:pStyle w:val="11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Сегодня в мировой практике не сформирована сколь-нибудь адекватная теория социального управления, что вынуждает руководителей организаций и государств полагаться на субъективный опыт, традиции и интуицию, нежели на научные знания, что часто приводит к крайне негативным последствиям.</w:t>
      </w:r>
      <w:bookmarkStart w:id="17" w:name="_9jdnfg312rk4" w:colFirst="0" w:colLast="0"/>
      <w:bookmarkEnd w:id="17"/>
    </w:p>
    <w:p w14:paraId="46500DC4" w14:textId="77777777" w:rsidR="00A32C5E" w:rsidRPr="00BA4294" w:rsidRDefault="001C044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рамках следующей главы рассмотрим особенности социального управления в КНР и инновационное исследование социального управления в китайском городе Чжэнчжоу.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 w:type="page"/>
      </w:r>
    </w:p>
    <w:p w14:paraId="082D02D4" w14:textId="77777777" w:rsidR="00A32C5E" w:rsidRPr="00BA4294" w:rsidRDefault="001C0446">
      <w:pPr>
        <w:pStyle w:val="1"/>
        <w:spacing w:before="120"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lang w:val="ru-RU"/>
        </w:rPr>
      </w:pPr>
      <w:bookmarkStart w:id="18" w:name="_ysanmbv9llo1" w:colFirst="0" w:colLast="0"/>
      <w:bookmarkStart w:id="19" w:name="_Toc72317840"/>
      <w:bookmarkEnd w:id="18"/>
      <w:r w:rsidRPr="00BA4294">
        <w:rPr>
          <w:rFonts w:ascii="Times New Roman" w:hAnsi="Times New Roman" w:cs="Times New Roman"/>
          <w:color w:val="000000" w:themeColor="text1"/>
          <w:sz w:val="28"/>
        </w:rPr>
        <w:lastRenderedPageBreak/>
        <w:t>Глава 2</w:t>
      </w:r>
      <w:r w:rsidRPr="00BA4294"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 Социальное управление в КНР и г. Чжэнчжоу</w:t>
      </w:r>
      <w:bookmarkEnd w:id="19"/>
    </w:p>
    <w:p w14:paraId="41D244B3" w14:textId="77777777" w:rsidR="00A32C5E" w:rsidRPr="00BA4294" w:rsidRDefault="001C0446">
      <w:pPr>
        <w:pStyle w:val="2"/>
        <w:keepNext w:val="0"/>
        <w:keepLines w:val="0"/>
        <w:spacing w:before="12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bookmarkStart w:id="20" w:name="_gyrv82wcup26" w:colFirst="0" w:colLast="0"/>
      <w:bookmarkStart w:id="21" w:name="_Toc72317841"/>
      <w:bookmarkEnd w:id="20"/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2.1 Особенности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социального управления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КНР</w:t>
      </w:r>
      <w:bookmarkEnd w:id="21"/>
    </w:p>
    <w:p w14:paraId="3AA25E05" w14:textId="77777777" w:rsidR="00A32C5E" w:rsidRPr="00BA4294" w:rsidRDefault="001C044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О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сновные характеристики и специфик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а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восточной модели управления и миропонимания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предполагают рассмотрение всего, что происходит в мире в тесной взаимосвязи. Отсюда традиционная культура КНР определяет дальнейшее направление и развитие политики страны в рамках ориентации на «гармоничное общество» в «гармоничном, но постоянно меняющемся мире». Последнее обуславливает необходимость постоянного движения, развития наработанных механизмов социального управления.</w:t>
      </w:r>
    </w:p>
    <w:p w14:paraId="01FDBB3D" w14:textId="77777777" w:rsidR="00A32C5E" w:rsidRPr="00BA4294" w:rsidRDefault="001C0446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Опыт практического использования социального управления в КНР, несомненно, уходит корнями глубоко в историю. Одним из первопроходцев на просторах науки, развивающих мысль о социальном управления Древнего Китая, является Конфуций, разработавший учение об управлении, признанное фундаментальным. Предметом этого учения выступало искусство управления государством, отождествляемое Конфуцием с искусством нравственности, справедливости.</w:t>
      </w:r>
    </w:p>
    <w:p w14:paraId="7E04C954" w14:textId="52C97FCB" w:rsidR="00A32C5E" w:rsidRPr="00BA4294" w:rsidRDefault="001C0446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Древнекитайский историк Сым Цян</w:t>
      </w:r>
      <w:r w:rsidR="007938C8" w:rsidRPr="00BA4294">
        <w:rPr>
          <w:rStyle w:val="af2"/>
          <w:rFonts w:ascii="Times New Roman" w:eastAsia="Times New Roman" w:hAnsi="Times New Roman" w:cs="Times New Roman"/>
          <w:color w:val="000000" w:themeColor="text1"/>
          <w:sz w:val="28"/>
          <w:szCs w:val="28"/>
        </w:rPr>
        <w:footnoteReference w:id="46"/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изучавший власть, ставил перед собой вопрос, заключающийся в том, на чем базировалась власть в царствах, сменявших друг друга, почему именно на этих, а не на иных принципах и что, в конечном итоге, привело к гибели эту власть. Власть представлялась историку как процесс управления человеческими ресурсами, что вынуждало того, кто называл себя правителем, досконально знать человеческую природу и её особенности. Обладая этим знанием, правитель был в силах обращаться к той черте человеческой природы, опираясь на которую было бы возможно осуществлять эффективное управление человеком. Вышеприведенные мысли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обоих философов, несомненно, нашли своё отражение в теории и практике современного социального управления в КНР.</w:t>
      </w:r>
    </w:p>
    <w:p w14:paraId="18ACA83C" w14:textId="77777777" w:rsidR="00A32C5E" w:rsidRPr="00BA4294" w:rsidRDefault="001C0446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своей работе Колпакова Т.В. подчеркивает, что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: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«переход от концепции «социалистической культуры и морали», выдвинутой к 30-летию образования КНР, к положениям XVI съезда КПК о «более полном обеспечении базовых потребностей общества через стимулирование всестороннего и максимального развития социалистической культуры и социалистической духовной культуры», концепции «трех представительств» и «построения гармоничного общества» на основе принятых ранее программ означает переход стратегической линии КПК в качественно новую плоскость, предполагающую координацию процессов социально-экономической и политической трансформации с преобразованиями в нравственной и духовной сферах, адаптацией и обеспечением преемственности в области традиционной культуры»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r w:rsidRPr="00BA4294">
        <w:rPr>
          <w:rStyle w:val="af2"/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footnoteReference w:id="47"/>
      </w:r>
    </w:p>
    <w:p w14:paraId="32BED4FF" w14:textId="77777777" w:rsidR="00A32C5E" w:rsidRPr="00BA4294" w:rsidRDefault="001C044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Согласно исследователям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: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«современное содержание концепции «гармоничного общества» связано со стремлением нынешнего китайского руководства исправить дисбалансы, накопившиеся в период ускоренного развития рыночной системы в 1990-е гг. Высоко оценивая китайские реформы с точки зрения их влияния на жизнь людей, нельзя не отметить, что Китай все еще не освободился от целого ряда сложных социальных проблем, доставшихся в наследство от дореформенных и даже дореволюционных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времен. Более того, само проведение реформ по выбранному сценарию дало немало негативных последствий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».</w:t>
      </w:r>
      <w:r w:rsidRPr="00BA4294">
        <w:rPr>
          <w:rStyle w:val="af2"/>
          <w:rFonts w:ascii="Times New Roman" w:eastAsia="Times New Roman" w:hAnsi="Times New Roman" w:cs="Times New Roman"/>
          <w:color w:val="000000" w:themeColor="text1"/>
          <w:sz w:val="28"/>
          <w:szCs w:val="28"/>
        </w:rPr>
        <w:footnoteReference w:id="48"/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5DFE1440" w14:textId="77777777" w:rsidR="00A32C5E" w:rsidRPr="00BA4294" w:rsidRDefault="001C0446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Новая модель социального управления в КНР начинает внедряться с начала 2012 года. Ху Цзиньтао, делая доклад на XVIII Всекитайском съезде КПК, высказал идею о том, что укрепление социального строительства - важнейшая гарантия стабильности и гармонии общества. Последнее обуславливает необходимость постановки в центр внимания улучшение жизни народа и грамотное её обеспечение, катализатором для чего и будет являться ускорение процессов продвижения реформ социальной структуры общества. Кроме того, инновационная модель теории социального управления полностью соответствует задачам и целям концепции “гармоничного общества”</w:t>
      </w:r>
      <w:r w:rsidRPr="00BA4294">
        <w:rPr>
          <w:rStyle w:val="af2"/>
          <w:rFonts w:ascii="Times New Roman" w:eastAsia="Times New Roman" w:hAnsi="Times New Roman" w:cs="Times New Roman"/>
          <w:color w:val="000000" w:themeColor="text1"/>
          <w:sz w:val="28"/>
          <w:szCs w:val="28"/>
        </w:rPr>
        <w:footnoteReference w:id="49"/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775BBE61" w14:textId="77777777" w:rsidR="00A32C5E" w:rsidRPr="00BA4294" w:rsidRDefault="001C0446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За время усиленных реформ в Китае произошел ряд существенных изменений во всех ключевых областях общества, приведших к проблемам его дестабилизации, неустойчивости (см. диаграмму  12)</w:t>
      </w:r>
    </w:p>
    <w:p w14:paraId="15A374FE" w14:textId="77777777" w:rsidR="00A32C5E" w:rsidRPr="00BA4294" w:rsidRDefault="001C0446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ru-RU"/>
        </w:rPr>
        <w:lastRenderedPageBreak/>
        <w:drawing>
          <wp:inline distT="0" distB="0" distL="0" distR="0" wp14:anchorId="33235F94" wp14:editId="6F1673F9">
            <wp:extent cx="4953000" cy="3211830"/>
            <wp:effectExtent l="0" t="0" r="0" b="762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56452" cy="321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C0186" w14:textId="68D8E59A" w:rsidR="00A32C5E" w:rsidRPr="00BA4294" w:rsidRDefault="001C0446">
      <w:pPr>
        <w:shd w:val="clear" w:color="auto" w:fill="FFFFFF"/>
        <w:spacing w:line="360" w:lineRule="auto"/>
        <w:ind w:firstLine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Диаграмма 12- Основные вызовы современного китайского общества</w:t>
      </w:r>
      <w:r w:rsidR="00787477" w:rsidRPr="00BA4294">
        <w:rPr>
          <w:rStyle w:val="af2"/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footnoteReference w:id="50"/>
      </w:r>
    </w:p>
    <w:p w14:paraId="3F6355EF" w14:textId="77777777" w:rsidR="00A32C5E" w:rsidRPr="00BA4294" w:rsidRDefault="00A32C5E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60E48D03" w14:textId="77777777" w:rsidR="00A32C5E" w:rsidRPr="00BA4294" w:rsidRDefault="001C0446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Причиной этих проблем является следствие ускоренного роста экономики КНР в рамках экстенсивной модели развития.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Исследователи утверждают, что «быстрый экономический рост и особенности распределения производства в стране сопровождаются масштабной миграцией населения, и в настоящее время Китай переживает процесс самого крупного перемещения населения из деревни в города. Это наносит серьезный удар по порядку в обществе, представляет вызов управлению обществом со стороны правительства»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BA4294">
        <w:rPr>
          <w:rStyle w:val="af2"/>
          <w:rFonts w:ascii="Times New Roman" w:eastAsia="Times New Roman" w:hAnsi="Times New Roman" w:cs="Times New Roman"/>
          <w:color w:val="000000" w:themeColor="text1"/>
          <w:sz w:val="28"/>
          <w:szCs w:val="28"/>
        </w:rPr>
        <w:footnoteReference w:id="51"/>
      </w:r>
    </w:p>
    <w:p w14:paraId="3B02881A" w14:textId="7DB54174" w:rsidR="00A32C5E" w:rsidRPr="00BA4294" w:rsidRDefault="001C0446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yellow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 xml:space="preserve">Проблемой инновационного развития социального управления в КНР правительства заинтересовалось в рамках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XVII съезд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а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ком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мунистическй партии, в рамках которого поднимались вопросы управления обществом и построения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«социалистической системы социального управления с китайской спецификой»</w:t>
      </w:r>
      <w:r w:rsidR="00787477" w:rsidRPr="00BA4294">
        <w:rPr>
          <w:rStyle w:val="af2"/>
          <w:rFonts w:ascii="Times New Roman" w:eastAsia="Times New Roman" w:hAnsi="Times New Roman" w:cs="Times New Roman"/>
          <w:color w:val="000000" w:themeColor="text1"/>
          <w:sz w:val="28"/>
          <w:szCs w:val="28"/>
        </w:rPr>
        <w:footnoteReference w:id="52"/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</w:p>
    <w:p w14:paraId="6B2C2961" w14:textId="77777777" w:rsidR="00A32C5E" w:rsidRPr="00BA4294" w:rsidRDefault="001C0446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Э.П. Пивоварова отмечает, что «для китайского народа идея гармоничного общества сегодня является фактором, мобилизующим его на деятельность по смягчению и по возможности устранению того, что вызывает напряженность в китайском обществе. В первую очередь, решение вопросов занятости и безработицы, предотвращение углубления имущественной дифференциации, недопущение «поляризации» в обществе, сокращение и ликвидация бедности»</w:t>
      </w:r>
      <w:r w:rsidRPr="00BA4294">
        <w:rPr>
          <w:rStyle w:val="af2"/>
          <w:rFonts w:ascii="Times New Roman" w:eastAsia="Times New Roman" w:hAnsi="Times New Roman" w:cs="Times New Roman"/>
          <w:color w:val="000000" w:themeColor="text1"/>
          <w:sz w:val="28"/>
          <w:szCs w:val="28"/>
        </w:rPr>
        <w:footnoteReference w:id="53"/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183C6993" w14:textId="77777777" w:rsidR="00A32C5E" w:rsidRPr="00BA4294" w:rsidRDefault="001C044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Экономика Китая в настоящее время развивается беспрецедентно быстрыми темпами, в том числе в сфере социального управления. Растущие доходы бюджета направляются в основном на решение общественных задач, однако ряд проблем остаётся до сих пор нерешенным, как-то:</w:t>
      </w:r>
    </w:p>
    <w:p w14:paraId="60AADF47" w14:textId="77777777" w:rsidR="00A32C5E" w:rsidRPr="00BA4294" w:rsidRDefault="001C0446">
      <w:pPr>
        <w:pStyle w:val="11"/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Дисбаланс в социальном и экономическом развитии города и деревни;</w:t>
      </w:r>
    </w:p>
    <w:p w14:paraId="16448D73" w14:textId="77777777" w:rsidR="00A32C5E" w:rsidRPr="00BA4294" w:rsidRDefault="001C0446">
      <w:pPr>
        <w:pStyle w:val="11"/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Демографическая проблема;</w:t>
      </w:r>
    </w:p>
    <w:p w14:paraId="5EF32268" w14:textId="77777777" w:rsidR="00A32C5E" w:rsidRPr="00BA4294" w:rsidRDefault="001C0446">
      <w:pPr>
        <w:pStyle w:val="11"/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Проблемы в сфере здравоохранения;</w:t>
      </w:r>
    </w:p>
    <w:p w14:paraId="307BE160" w14:textId="77777777" w:rsidR="00A32C5E" w:rsidRPr="00BA4294" w:rsidRDefault="001C0446">
      <w:pPr>
        <w:pStyle w:val="11"/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Проблемы занятости, образования, коррупции, защиты окружающей среды и обеспечения жильём.</w:t>
      </w:r>
    </w:p>
    <w:p w14:paraId="1B81E171" w14:textId="77777777" w:rsidR="00A32C5E" w:rsidRPr="00BA4294" w:rsidRDefault="001C044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Данные проблемы оказывают замедляющее воздействие на социальное и политическое развитие страны, нарушают его стабильность. </w:t>
      </w:r>
    </w:p>
    <w:p w14:paraId="60B25D0D" w14:textId="77777777" w:rsidR="00A32C5E" w:rsidRPr="00BA4294" w:rsidRDefault="001C0446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42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целью обеспечения перманентного развития КНР в рамках социально-экономического аспекта сегодняшние власти КНР определили следующие задачи: </w:t>
      </w:r>
    </w:p>
    <w:p w14:paraId="35A8B3FC" w14:textId="77777777" w:rsidR="00A32C5E" w:rsidRPr="00BA4294" w:rsidRDefault="001C0446">
      <w:pPr>
        <w:pStyle w:val="11"/>
        <w:numPr>
          <w:ilvl w:val="0"/>
          <w:numId w:val="5"/>
        </w:numPr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BA4294">
        <w:rPr>
          <w:rFonts w:ascii="Times New Roman" w:hAnsi="Times New Roman" w:cs="Times New Roman"/>
          <w:color w:val="000000" w:themeColor="text1"/>
          <w:sz w:val="28"/>
          <w:szCs w:val="24"/>
        </w:rPr>
        <w:t>обеспечение занятости,</w:t>
      </w:r>
    </w:p>
    <w:p w14:paraId="240D927B" w14:textId="77777777" w:rsidR="00A32C5E" w:rsidRPr="00BA4294" w:rsidRDefault="001C0446">
      <w:pPr>
        <w:pStyle w:val="11"/>
        <w:numPr>
          <w:ilvl w:val="0"/>
          <w:numId w:val="5"/>
        </w:numPr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BA4294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активное стимулирования экономики государством; </w:t>
      </w:r>
    </w:p>
    <w:p w14:paraId="37B93A8C" w14:textId="77777777" w:rsidR="00A32C5E" w:rsidRPr="00BA4294" w:rsidRDefault="001C0446">
      <w:pPr>
        <w:pStyle w:val="11"/>
        <w:numPr>
          <w:ilvl w:val="0"/>
          <w:numId w:val="5"/>
        </w:numPr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BA4294">
        <w:rPr>
          <w:rFonts w:ascii="Times New Roman" w:hAnsi="Times New Roman" w:cs="Times New Roman"/>
          <w:color w:val="000000" w:themeColor="text1"/>
          <w:sz w:val="28"/>
          <w:szCs w:val="24"/>
        </w:rPr>
        <w:t>поддержка бизнеса (как среднего, так малого), в т.ч. путем сокращения налоговой нагрузки;</w:t>
      </w:r>
    </w:p>
    <w:p w14:paraId="5807D9BC" w14:textId="77777777" w:rsidR="00A32C5E" w:rsidRPr="00BA4294" w:rsidRDefault="001C0446">
      <w:pPr>
        <w:pStyle w:val="11"/>
        <w:numPr>
          <w:ilvl w:val="0"/>
          <w:numId w:val="5"/>
        </w:numPr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BA4294">
        <w:rPr>
          <w:rFonts w:ascii="Times New Roman" w:hAnsi="Times New Roman" w:cs="Times New Roman"/>
          <w:color w:val="000000" w:themeColor="text1"/>
          <w:sz w:val="28"/>
          <w:szCs w:val="24"/>
        </w:rPr>
        <w:t>привлечение средств путем выпуска целевых облигаций государственного займа с целью инвестирования в строительство;</w:t>
      </w:r>
    </w:p>
    <w:p w14:paraId="4038E913" w14:textId="77777777" w:rsidR="00A32C5E" w:rsidRPr="00BA4294" w:rsidRDefault="001C0446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white"/>
          <w:lang w:val="ru-RU"/>
        </w:rPr>
      </w:pPr>
      <w:r w:rsidRPr="00BA4294"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>Последнее целиком соответствует логике экономического развития КНР за последние 40 лет, потому как падение торговли внешней восполняется ростом инвестиций в сферу инфраструктуры и наоборот. В нынешней ситуации КНР не стоит строить оптимистические прогнозы относительно роста внешней торговли на фоне все усиливающегося китайско- американского конфликта, а рост инвестиций в инфраструктурные проекты вполне естественен для обеспечения социально- экономического развития страны</w:t>
      </w:r>
      <w:r w:rsidRPr="00BA4294">
        <w:rPr>
          <w:rStyle w:val="af2"/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footnoteReference w:id="54"/>
      </w:r>
      <w:r w:rsidRPr="00BA4294"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>.</w:t>
      </w:r>
    </w:p>
    <w:p w14:paraId="62524755" w14:textId="77777777" w:rsidR="00A32C5E" w:rsidRPr="00BA4294" w:rsidRDefault="001C0446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В таблице ниже (см.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т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аблицу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5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 рассмотрим основные позиции расходов КНР, задекларированных в докладе об исполнении центрального и местных бюджетов за 2019 год.</w:t>
      </w:r>
    </w:p>
    <w:p w14:paraId="09876205" w14:textId="77777777" w:rsidR="00A32C5E" w:rsidRPr="00BA4294" w:rsidRDefault="001C0446" w:rsidP="00DC4A5E">
      <w:pPr>
        <w:shd w:val="clear" w:color="auto" w:fill="FFFFFF"/>
        <w:spacing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Таблица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5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основные позиции расходов центрального и местных бюджетов КНР</w:t>
      </w:r>
      <w:r w:rsidRPr="00BA4294">
        <w:rPr>
          <w:rStyle w:val="af2"/>
          <w:rFonts w:ascii="Times New Roman" w:eastAsia="Times New Roman" w:hAnsi="Times New Roman" w:cs="Times New Roman"/>
          <w:color w:val="000000" w:themeColor="text1"/>
          <w:sz w:val="28"/>
          <w:szCs w:val="28"/>
        </w:rPr>
        <w:footnoteReference w:id="55"/>
      </w:r>
    </w:p>
    <w:tbl>
      <w:tblPr>
        <w:tblStyle w:val="Style19"/>
        <w:tblW w:w="917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621"/>
        <w:gridCol w:w="2551"/>
      </w:tblGrid>
      <w:tr w:rsidR="00A32C5E" w:rsidRPr="00BA4294" w14:paraId="02032502" w14:textId="77777777" w:rsidTr="00BD3A21">
        <w:trPr>
          <w:trHeight w:val="200"/>
        </w:trPr>
        <w:tc>
          <w:tcPr>
            <w:tcW w:w="66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C82100" w14:textId="77777777" w:rsidR="00A32C5E" w:rsidRPr="00BA4294" w:rsidRDefault="001C04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  <w:t>Позиция расходов</w:t>
            </w:r>
          </w:p>
        </w:tc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A6C5E7" w14:textId="77777777" w:rsidR="00A32C5E" w:rsidRPr="00BA4294" w:rsidRDefault="001C04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  <w:t>Сумма, млрд юаней</w:t>
            </w:r>
          </w:p>
        </w:tc>
      </w:tr>
      <w:tr w:rsidR="00A32C5E" w:rsidRPr="00BA4294" w14:paraId="6A5C2AD5" w14:textId="77777777" w:rsidTr="00BD3A21">
        <w:trPr>
          <w:trHeight w:val="470"/>
        </w:trPr>
        <w:tc>
          <w:tcPr>
            <w:tcW w:w="66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AF7B64" w14:textId="77777777" w:rsidR="00A32C5E" w:rsidRPr="00BA4294" w:rsidRDefault="001C0446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  <w:t xml:space="preserve">Обычные общественные услуги </w:t>
            </w:r>
          </w:p>
        </w:tc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1D97FA" w14:textId="77777777" w:rsidR="00A32C5E" w:rsidRPr="00BA4294" w:rsidRDefault="001C0446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  <w:t>198,516</w:t>
            </w:r>
          </w:p>
        </w:tc>
      </w:tr>
      <w:tr w:rsidR="00A32C5E" w:rsidRPr="00BA4294" w14:paraId="3019ABD2" w14:textId="77777777" w:rsidTr="00BD3A21">
        <w:tc>
          <w:tcPr>
            <w:tcW w:w="66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E4257D" w14:textId="77777777" w:rsidR="00A32C5E" w:rsidRPr="00BA4294" w:rsidRDefault="001C0446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  <w:t>Образование</w:t>
            </w:r>
          </w:p>
        </w:tc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7F0CC6" w14:textId="77777777" w:rsidR="00A32C5E" w:rsidRPr="00BA4294" w:rsidRDefault="001C0446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  <w:t>183,588</w:t>
            </w:r>
          </w:p>
        </w:tc>
      </w:tr>
      <w:tr w:rsidR="00A32C5E" w:rsidRPr="00BA4294" w14:paraId="09CDFA76" w14:textId="77777777" w:rsidTr="00BD3A21">
        <w:tc>
          <w:tcPr>
            <w:tcW w:w="66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E1715A" w14:textId="77777777" w:rsidR="00A32C5E" w:rsidRPr="00BA4294" w:rsidRDefault="001C0446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  <w:t>Научная и техническая сферы</w:t>
            </w:r>
          </w:p>
        </w:tc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C67045" w14:textId="77777777" w:rsidR="00A32C5E" w:rsidRPr="00BA4294" w:rsidRDefault="001C0446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  <w:t xml:space="preserve">351,618 </w:t>
            </w:r>
          </w:p>
        </w:tc>
      </w:tr>
      <w:tr w:rsidR="00A32C5E" w:rsidRPr="00BA4294" w14:paraId="02C6B547" w14:textId="77777777" w:rsidTr="00BD3A21">
        <w:tc>
          <w:tcPr>
            <w:tcW w:w="66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0E29DA" w14:textId="77777777" w:rsidR="00A32C5E" w:rsidRPr="00BA4294" w:rsidRDefault="001C0446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  <w:t>Политика приоритетного обеспечения занятости и трудоустройства</w:t>
            </w:r>
          </w:p>
        </w:tc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6877BF" w14:textId="77777777" w:rsidR="00A32C5E" w:rsidRPr="00BA4294" w:rsidRDefault="001C0446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  <w:t>53,9</w:t>
            </w:r>
          </w:p>
        </w:tc>
      </w:tr>
      <w:tr w:rsidR="00A32C5E" w:rsidRPr="00BA4294" w14:paraId="12D68A94" w14:textId="77777777" w:rsidTr="00BD3A21">
        <w:tc>
          <w:tcPr>
            <w:tcW w:w="66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2524EF" w14:textId="77777777" w:rsidR="00A32C5E" w:rsidRPr="00BA4294" w:rsidRDefault="001C0446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  <w:t>Развитие сельского хозяйства и села</w:t>
            </w:r>
          </w:p>
        </w:tc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06AAE2" w14:textId="77777777" w:rsidR="00A32C5E" w:rsidRPr="00BA4294" w:rsidRDefault="001C0446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  <w:t>67,1</w:t>
            </w:r>
          </w:p>
        </w:tc>
      </w:tr>
      <w:tr w:rsidR="00A32C5E" w:rsidRPr="00BA4294" w14:paraId="6D727252" w14:textId="77777777" w:rsidTr="00BD3A21">
        <w:tc>
          <w:tcPr>
            <w:tcW w:w="66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8F0783" w14:textId="77777777" w:rsidR="00A32C5E" w:rsidRPr="00BA4294" w:rsidRDefault="001C0446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  <w:t xml:space="preserve">Создание системы социально-культурных услуг на местах </w:t>
            </w:r>
          </w:p>
        </w:tc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200BD3" w14:textId="77777777" w:rsidR="00A32C5E" w:rsidRPr="00BA4294" w:rsidRDefault="001C0446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  <w:t xml:space="preserve">14,7 </w:t>
            </w:r>
          </w:p>
        </w:tc>
      </w:tr>
      <w:tr w:rsidR="00A32C5E" w:rsidRPr="00BA4294" w14:paraId="680F42F0" w14:textId="77777777" w:rsidTr="00BD3A21">
        <w:tc>
          <w:tcPr>
            <w:tcW w:w="66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98975E" w14:textId="77777777" w:rsidR="00A32C5E" w:rsidRPr="00BA4294" w:rsidRDefault="001C0446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  <w:t xml:space="preserve"> Ликвидацию бедности</w:t>
            </w:r>
          </w:p>
        </w:tc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F3DA6D" w14:textId="77777777" w:rsidR="00A32C5E" w:rsidRPr="00BA4294" w:rsidRDefault="001C0446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  <w:t xml:space="preserve">146,1 </w:t>
            </w:r>
          </w:p>
        </w:tc>
      </w:tr>
      <w:tr w:rsidR="00A32C5E" w:rsidRPr="00BA4294" w14:paraId="33962043" w14:textId="77777777" w:rsidTr="00BD3A21">
        <w:tc>
          <w:tcPr>
            <w:tcW w:w="66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87EBFF" w14:textId="77777777" w:rsidR="00A32C5E" w:rsidRPr="00BA4294" w:rsidRDefault="001C0446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  <w:t>Борьба с эпидемией COVID-19</w:t>
            </w:r>
          </w:p>
        </w:tc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75644F" w14:textId="77777777" w:rsidR="00A32C5E" w:rsidRPr="00BA4294" w:rsidRDefault="001C0446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  <w:t>149,9</w:t>
            </w:r>
          </w:p>
        </w:tc>
      </w:tr>
    </w:tbl>
    <w:p w14:paraId="21608408" w14:textId="77777777" w:rsidR="00A32C5E" w:rsidRPr="00BA4294" w:rsidRDefault="00A32C5E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0EB5EAA5" w14:textId="77777777" w:rsidR="00A32C5E" w:rsidRPr="00BA4294" w:rsidRDefault="001C0446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Рассмотрим более детально и основательно «приоритетные направления социальной политики» КНР.</w:t>
      </w:r>
    </w:p>
    <w:p w14:paraId="73F77735" w14:textId="77777777" w:rsidR="00A32C5E" w:rsidRPr="00BA4294" w:rsidRDefault="001C0446">
      <w:pPr>
        <w:pStyle w:val="12"/>
        <w:spacing w:line="360" w:lineRule="auto"/>
        <w:ind w:firstLine="709"/>
        <w:rPr>
          <w:rFonts w:cs="Times New Roman"/>
          <w:b/>
        </w:rPr>
      </w:pPr>
      <w:bookmarkStart w:id="22" w:name="_4fmrm5h7i77s" w:colFirst="0" w:colLast="0"/>
      <w:bookmarkStart w:id="23" w:name="_Toc70603907"/>
      <w:bookmarkStart w:id="24" w:name="_Toc70603981"/>
      <w:bookmarkStart w:id="25" w:name="_Toc70876385"/>
      <w:bookmarkStart w:id="26" w:name="_Toc70876237"/>
      <w:bookmarkEnd w:id="22"/>
      <w:r w:rsidRPr="00BA4294">
        <w:rPr>
          <w:rFonts w:cs="Times New Roman"/>
          <w:b/>
        </w:rPr>
        <w:t>Образование</w:t>
      </w:r>
      <w:bookmarkEnd w:id="23"/>
      <w:bookmarkEnd w:id="24"/>
      <w:bookmarkEnd w:id="25"/>
      <w:bookmarkEnd w:id="26"/>
    </w:p>
    <w:p w14:paraId="77A52017" w14:textId="77777777" w:rsidR="00A32C5E" w:rsidRPr="00BA4294" w:rsidRDefault="001C044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Основные достижения правительства в области образования за 2019 г.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c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ледующие</w:t>
      </w:r>
      <w:r w:rsidRPr="00BA4294">
        <w:rPr>
          <w:rStyle w:val="af2"/>
          <w:rFonts w:ascii="Times New Roman" w:hAnsi="Times New Roman" w:cs="Times New Roman"/>
          <w:color w:val="000000" w:themeColor="text1"/>
          <w:sz w:val="28"/>
          <w:szCs w:val="28"/>
        </w:rPr>
        <w:footnoteReference w:id="56"/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: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р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асходы на образование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составили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183,588 млрд юаней или 100% от намеченного бюджетом показателя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на фоне у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креплени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я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единого механизма финансирования обязательного образования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и с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тимулирование развития всех уровней образования (от дошкольного до высшего)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;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свыше 150 млн. Школьников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были освобождены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от платы за обучение и учебные пособия на уровне всей страны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; в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ыплаты бытовых дотаций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составили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свыше 19 млн учащихся из малообеспеченных семей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;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свыше 37 млн школьниками из села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получили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дотаций на питание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;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средних профессиональных учебных заведениях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были внедрены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практики выдачи стипендий от государства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; увеличилось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количеств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о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учащихся в вузах более чем на 1 млн человек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; запланированное </w:t>
      </w:r>
      <w:r w:rsidRPr="00BA42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увеличение субсидий на обязательное образование </w:t>
      </w:r>
      <w:r w:rsidRPr="00BA429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увеличили на</w:t>
      </w:r>
      <w:r w:rsidRPr="00BA42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8.3%, на развитие дошкольного образования </w:t>
      </w:r>
      <w:r w:rsidRPr="00BA429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- на </w:t>
      </w:r>
      <w:r w:rsidRPr="00BA4294">
        <w:rPr>
          <w:rFonts w:ascii="Times New Roman" w:hAnsi="Times New Roman" w:cs="Times New Roman"/>
          <w:color w:val="000000" w:themeColor="text1"/>
          <w:sz w:val="28"/>
          <w:szCs w:val="28"/>
        </w:rPr>
        <w:t>11.8%, дотации для учащихся</w:t>
      </w:r>
      <w:r w:rsidRPr="00BA429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– на </w:t>
      </w:r>
      <w:r w:rsidRPr="00BA42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9,6%, пособий на улучшение условий общеобразовательной среды</w:t>
      </w:r>
      <w:r w:rsidRPr="00BA429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– на </w:t>
      </w:r>
      <w:r w:rsidRPr="00BA42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9,2%</w:t>
      </w:r>
      <w:r w:rsidRPr="00BA429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; запланирована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BA4294">
        <w:rPr>
          <w:rFonts w:ascii="Times New Roman" w:hAnsi="Times New Roman" w:cs="Times New Roman"/>
          <w:color w:val="000000" w:themeColor="text1"/>
          <w:sz w:val="28"/>
          <w:szCs w:val="28"/>
        </w:rPr>
        <w:t>унификаци</w:t>
      </w:r>
      <w:r w:rsidRPr="00BA429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я</w:t>
      </w:r>
      <w:r w:rsidRPr="00BA42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базисных среднедушевых нормативов общих расходов на нужды учащихся системы общеобязательного образования</w:t>
      </w:r>
      <w:r w:rsidRPr="00BA429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14CD0BAB" w14:textId="77777777" w:rsidR="00A32C5E" w:rsidRPr="00BA4294" w:rsidRDefault="001C044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Помимо всего прочего, текущим властям предстоит также решить задачи интенсифицирования строительства школ-интернатов в волостях, школ в уездных городах и сёлах; поступления в школы детей трудовых мигрантов; увеличения снабжения воспитательными ресурсами дошкольных </w:t>
      </w:r>
      <w:r w:rsidRPr="00BA429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учреждений с акцентом на малоимущие районы; продвижения программы активного повышения распространенности образования как на средних, так и высших ступенях; оказания поддержки вузам и академическим дисциплинам в выводе их на мировой уровень; поддержания развития высших учебных заведений в западном и центральном регионах страны. </w:t>
      </w:r>
    </w:p>
    <w:p w14:paraId="3364E7A1" w14:textId="77777777" w:rsidR="00A32C5E" w:rsidRPr="00BA4294" w:rsidRDefault="001C0446">
      <w:pPr>
        <w:pStyle w:val="12"/>
        <w:spacing w:line="360" w:lineRule="auto"/>
        <w:ind w:firstLine="709"/>
        <w:rPr>
          <w:rFonts w:cs="Times New Roman"/>
          <w:b/>
        </w:rPr>
      </w:pPr>
      <w:bookmarkStart w:id="27" w:name="_muaou8e07wz3" w:colFirst="0" w:colLast="0"/>
      <w:bookmarkEnd w:id="27"/>
      <w:r w:rsidRPr="00BA4294">
        <w:rPr>
          <w:rFonts w:cs="Times New Roman"/>
          <w:b/>
        </w:rPr>
        <w:t xml:space="preserve"> </w:t>
      </w:r>
      <w:bookmarkStart w:id="28" w:name="_Toc70603982"/>
      <w:bookmarkStart w:id="29" w:name="_Toc70603908"/>
      <w:bookmarkStart w:id="30" w:name="_Toc70876386"/>
      <w:bookmarkStart w:id="31" w:name="_Toc70876238"/>
      <w:r w:rsidRPr="00BA4294">
        <w:rPr>
          <w:rFonts w:cs="Times New Roman"/>
          <w:b/>
        </w:rPr>
        <w:t>Медобслуживание и здравоохранение</w:t>
      </w:r>
      <w:bookmarkEnd w:id="28"/>
      <w:bookmarkEnd w:id="29"/>
      <w:bookmarkEnd w:id="30"/>
      <w:bookmarkEnd w:id="31"/>
    </w:p>
    <w:p w14:paraId="4116E8B3" w14:textId="77777777" w:rsidR="00A32C5E" w:rsidRPr="00BA4294" w:rsidRDefault="001C0446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Отношение КНР к здравоохранению четко прорисовывается исходя из тех средств, которые правительство выделяет из государственного бюджета для обеспечения и поддержания достойного медицинского уровня.  Общие расходы государственного бюджета КНР в 2019 г. составили порядка 23, 9 трлн. юаней (что составляет 1, 76 квадрлн. рублей), что превысило уровень прошлого года на 8,1%. Из этой цифры ок. 7% </w:t>
      </w:r>
      <w:r w:rsidRPr="00BA429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- </w:t>
      </w:r>
      <w:r w:rsidRPr="00BA4294">
        <w:rPr>
          <w:rFonts w:ascii="Times New Roman" w:hAnsi="Times New Roman" w:cs="Times New Roman"/>
          <w:color w:val="000000" w:themeColor="text1"/>
          <w:sz w:val="28"/>
          <w:szCs w:val="28"/>
        </w:rPr>
        <w:t>1, 67 трлн. юаней (что составляет 17, 6 трлн. рублей)</w:t>
      </w:r>
      <w:r w:rsidRPr="00BA429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- </w:t>
      </w:r>
      <w:r w:rsidRPr="00BA42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было направлено на сферу здравоохранения, что превысило уровень 2018 г. на 10%. Из этой суммы ок. 1,7%  - 28,6  млрд. юаней (336,9 млрд. рублей) </w:t>
      </w:r>
      <w:r w:rsidRPr="00BA429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- </w:t>
      </w:r>
      <w:r w:rsidRPr="00BA4294">
        <w:rPr>
          <w:rFonts w:ascii="Times New Roman" w:hAnsi="Times New Roman" w:cs="Times New Roman"/>
          <w:color w:val="000000" w:themeColor="text1"/>
          <w:sz w:val="28"/>
          <w:szCs w:val="28"/>
        </w:rPr>
        <w:t>было направлено на помощь малоимущим гражданам с целью облегчить их бремя в сфере медицинского обслуживания и обеспечения.  Следует отметить, что в Китае уже не первое десятилетие существует тенденция увеличения  расходов на медицину. Например, относительно 2017 г. затраты государства на здравоохранения выросли на 8,5%.</w:t>
      </w:r>
      <w:r w:rsidRPr="00BA4294">
        <w:rPr>
          <w:rStyle w:val="af2"/>
          <w:rFonts w:ascii="Times New Roman" w:hAnsi="Times New Roman" w:cs="Times New Roman"/>
          <w:color w:val="000000" w:themeColor="text1"/>
          <w:sz w:val="28"/>
          <w:szCs w:val="28"/>
        </w:rPr>
        <w:footnoteReference w:id="57"/>
      </w:r>
    </w:p>
    <w:p w14:paraId="3EE9080E" w14:textId="77777777" w:rsidR="00BD3A21" w:rsidRPr="00BA4294" w:rsidRDefault="00BD3A21">
      <w:pPr>
        <w:pStyle w:val="12"/>
        <w:spacing w:line="360" w:lineRule="auto"/>
        <w:ind w:firstLine="709"/>
        <w:rPr>
          <w:rFonts w:cs="Times New Roman"/>
          <w:b/>
          <w:lang w:val="ru-RU"/>
        </w:rPr>
      </w:pPr>
      <w:bookmarkStart w:id="32" w:name="_e2kfeob1ikjh" w:colFirst="0" w:colLast="0"/>
      <w:bookmarkStart w:id="33" w:name="_Toc70603909"/>
      <w:bookmarkStart w:id="34" w:name="_Toc70603983"/>
      <w:bookmarkStart w:id="35" w:name="_Toc70876239"/>
      <w:bookmarkStart w:id="36" w:name="_Toc70876387"/>
      <w:bookmarkEnd w:id="32"/>
    </w:p>
    <w:p w14:paraId="0CE6C9B2" w14:textId="77777777" w:rsidR="00BD3A21" w:rsidRPr="00BA4294" w:rsidRDefault="00BD3A21">
      <w:pPr>
        <w:pStyle w:val="12"/>
        <w:spacing w:line="360" w:lineRule="auto"/>
        <w:ind w:firstLine="709"/>
        <w:rPr>
          <w:rFonts w:cs="Times New Roman"/>
          <w:b/>
          <w:lang w:val="ru-RU"/>
        </w:rPr>
      </w:pPr>
    </w:p>
    <w:p w14:paraId="26E9F35F" w14:textId="77777777" w:rsidR="00A32C5E" w:rsidRPr="00BA4294" w:rsidRDefault="001C0446">
      <w:pPr>
        <w:pStyle w:val="12"/>
        <w:spacing w:line="360" w:lineRule="auto"/>
        <w:ind w:firstLine="709"/>
        <w:rPr>
          <w:rFonts w:cs="Times New Roman"/>
          <w:b/>
          <w:color w:val="000000" w:themeColor="text1"/>
        </w:rPr>
      </w:pPr>
      <w:r w:rsidRPr="00BA4294">
        <w:rPr>
          <w:rFonts w:cs="Times New Roman"/>
          <w:b/>
        </w:rPr>
        <w:lastRenderedPageBreak/>
        <w:t>Социальное обеспечение и трудоустройство</w:t>
      </w:r>
      <w:bookmarkEnd w:id="33"/>
      <w:bookmarkEnd w:id="34"/>
      <w:bookmarkEnd w:id="35"/>
      <w:bookmarkEnd w:id="36"/>
    </w:p>
    <w:p w14:paraId="782A3CE7" w14:textId="77777777" w:rsidR="00A32C5E" w:rsidRPr="00BA4294" w:rsidRDefault="001C0446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Основные достижения правительства в области социального обеспечения и трудоустройства за 2019 г. </w:t>
      </w:r>
      <w:r w:rsidRPr="00BA429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</w:t>
      </w:r>
      <w:r w:rsidRPr="00BA429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ледующие: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о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бщий объём сокращенных сборов и налогов составил порядка 2,36 трлн. юаней, в т.ч. сокращение налогов - 1,93 трлн.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ю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аней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;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п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ов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ысился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уров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ень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обеспечения базового благосостояния граждан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; осуществлено с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тимулирование расширения сферы  занятости. С целью претворения в жизнь политики приоритетного обеспечения занятости граждан были выделены субсидии на трудоустройство граждан в размере почти 54 млрд. юаней (с приростом 14,9%)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; на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повышение профессиональной квалификации граждан было выделено свыше 100 млрд юаней, чем было вызвано ускорение подготовки квалифицированных специалистов технической сферы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; было организовано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Организация 15 млн человеко-раз на обучение и переподготовку служащих и рабочих  с целью повысить их профессиональную квалификацию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076F6F5E" w14:textId="77777777" w:rsidR="00A32C5E" w:rsidRPr="00BA4294" w:rsidRDefault="001C044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Таким образом, осуществляемая государством политика по сокращению фискальной нагрузки внесла значительный вклад в экономическую и социальный сферы, поскольку в значительной мере облегчила  бремя предприятий,  простимулировала народное потребление, стабилизировала рыночные ожидания, расширила занятость и оказала весомую поддержку непрерывному развитию реального сектора экономики</w:t>
      </w:r>
      <w:r w:rsidRPr="00BA4294">
        <w:rPr>
          <w:rStyle w:val="af2"/>
          <w:rFonts w:ascii="Times New Roman" w:eastAsia="Times New Roman" w:hAnsi="Times New Roman" w:cs="Times New Roman"/>
          <w:color w:val="000000" w:themeColor="text1"/>
          <w:sz w:val="28"/>
          <w:szCs w:val="28"/>
        </w:rPr>
        <w:footnoteReference w:id="58"/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59102FF4" w14:textId="77777777" w:rsidR="00A32C5E" w:rsidRPr="00BA4294" w:rsidRDefault="001C0446">
      <w:pPr>
        <w:pStyle w:val="12"/>
        <w:spacing w:line="360" w:lineRule="auto"/>
        <w:ind w:firstLine="709"/>
        <w:rPr>
          <w:rFonts w:cs="Times New Roman"/>
          <w:b/>
        </w:rPr>
      </w:pPr>
      <w:bookmarkStart w:id="37" w:name="_rzakei4hgc87" w:colFirst="0" w:colLast="0"/>
      <w:bookmarkStart w:id="38" w:name="_Toc70876388"/>
      <w:bookmarkStart w:id="39" w:name="_Toc70876240"/>
      <w:bookmarkStart w:id="40" w:name="_Toc70603910"/>
      <w:bookmarkStart w:id="41" w:name="_Toc70603984"/>
      <w:bookmarkEnd w:id="37"/>
      <w:r w:rsidRPr="00BA4294">
        <w:rPr>
          <w:rFonts w:cs="Times New Roman"/>
          <w:b/>
        </w:rPr>
        <w:t>Культура</w:t>
      </w:r>
      <w:bookmarkEnd w:id="38"/>
      <w:bookmarkEnd w:id="39"/>
      <w:bookmarkEnd w:id="40"/>
      <w:bookmarkEnd w:id="41"/>
    </w:p>
    <w:p w14:paraId="5D0C966E" w14:textId="77777777" w:rsidR="00A32C5E" w:rsidRPr="00BA4294" w:rsidRDefault="001C044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Основные достижения правительства в области </w:t>
      </w:r>
      <w:r w:rsidRPr="00BA42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культуры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за 2019 г.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выглядят следующим образом: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 создание системы социальных и культурных услуг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были выделены средства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размере 14, 7 млрд. юаней с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приростом 14%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; была оказана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поддержки в наследовании выдающихся достижений традиционной культуры нации КНР и в их развитии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; осуществлено у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силение охраны объектов культурного наследия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; р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асширен охват основных социально-культурных услуг и повыше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на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их пригодност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ь; расширены границы р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авного доступа всех граждан к социокультурным услугам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; у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силен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а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поддержка той части культурной индустрии, которая в наибольшей степени пострадала от пандемии</w:t>
      </w:r>
      <w:r w:rsidRPr="00BA4294">
        <w:rPr>
          <w:rStyle w:val="af2"/>
          <w:rFonts w:ascii="Times New Roman" w:eastAsia="Times New Roman" w:hAnsi="Times New Roman" w:cs="Times New Roman"/>
          <w:color w:val="000000" w:themeColor="text1"/>
          <w:sz w:val="28"/>
          <w:szCs w:val="28"/>
        </w:rPr>
        <w:footnoteReference w:id="59"/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46F3DE4A" w14:textId="77777777" w:rsidR="00A32C5E" w:rsidRPr="00BA4294" w:rsidRDefault="001C044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Таким образом, государство КНР уделяет особое внимание развитию культуры и социокультурных услуг, понимая важность этой сферы для построения гармоничного общества.</w:t>
      </w:r>
    </w:p>
    <w:p w14:paraId="64191A86" w14:textId="77777777" w:rsidR="00A32C5E" w:rsidRPr="00BA4294" w:rsidRDefault="001C0446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</w:pPr>
      <w:r w:rsidRPr="00BA4294"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  <w:t>Наука и техника</w:t>
      </w:r>
    </w:p>
    <w:p w14:paraId="321B62FE" w14:textId="3DC2D1E4" w:rsidR="00A32C5E" w:rsidRPr="00BA4294" w:rsidRDefault="001C0446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Расходы на научно-техническую сферу составили порядка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>351,618 млрд юаней (99,2% от предусмотренного бюджетом показателя)</w:t>
      </w:r>
      <w:r w:rsidR="000D5E85" w:rsidRPr="00BA4294">
        <w:rPr>
          <w:rStyle w:val="af2"/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footnoteReference w:id="60"/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 xml:space="preserve">. Выделенные средства были пущены на укрепление опорной роли технологий и науки, ускорение свершения прорывов и открытий в наиболее важных научно-технических областях. </w:t>
      </w:r>
      <w:bookmarkStart w:id="42" w:name="_k6a0f86ndcko" w:colFirst="0" w:colLast="0"/>
      <w:bookmarkEnd w:id="42"/>
    </w:p>
    <w:p w14:paraId="5FB17BB8" w14:textId="77777777" w:rsidR="00A32C5E" w:rsidRPr="00BA4294" w:rsidRDefault="001C0446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Программа обеспечения гарантированным жилье</w:t>
      </w:r>
      <w:r w:rsidRPr="00BA4294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м</w:t>
      </w:r>
      <w:r w:rsidRPr="00BA429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14:paraId="36E42CB1" w14:textId="77777777" w:rsidR="00A32C5E" w:rsidRPr="00BA4294" w:rsidRDefault="001C044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настоящее время КНР является крупнейшей по численности населения страной в мире (ок. 19% мирового населения)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(см. диаграмму 12)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однако вместе с тем демографический прирост все больше замедляется, обуславливалась низким уровнем рождаемости и старением населения. По оценкам экспертов, численность экономически активного населения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находится в настоящее время на пике. Согласно прогнозам Всемирного банка, доля граждан старше 65 лет к 2050 году вырастет троек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р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т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 с 9 до 27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% .</w:t>
      </w:r>
    </w:p>
    <w:p w14:paraId="6A935CE3" w14:textId="77777777" w:rsidR="00A32C5E" w:rsidRPr="00BA4294" w:rsidRDefault="001C0446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A429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ru-RU"/>
        </w:rPr>
        <w:drawing>
          <wp:inline distT="0" distB="0" distL="0" distR="0" wp14:anchorId="4B6C1509" wp14:editId="0C6FE499">
            <wp:extent cx="4488180" cy="2753995"/>
            <wp:effectExtent l="0" t="0" r="762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6034" cy="275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F6175" w14:textId="77777777" w:rsidR="00A32C5E" w:rsidRPr="00BA4294" w:rsidRDefault="00A32C5E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02A9C0D" w14:textId="77777777" w:rsidR="00A32C5E" w:rsidRPr="00BA4294" w:rsidRDefault="001C0446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[World Bank, Nomura Research Institute]</w:t>
      </w:r>
    </w:p>
    <w:p w14:paraId="4DB14A55" w14:textId="77777777" w:rsidR="00A32C5E" w:rsidRPr="00BA4294" w:rsidRDefault="001C0446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Диаграмма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13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- Численность населения в Китае, Индии и России</w:t>
      </w:r>
    </w:p>
    <w:p w14:paraId="257D6DC8" w14:textId="77777777" w:rsidR="00A32C5E" w:rsidRPr="00BA4294" w:rsidRDefault="00A32C5E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7E94F65" w14:textId="77777777" w:rsidR="00A32C5E" w:rsidRPr="00BA4294" w:rsidRDefault="001C044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Рассмотрим основные направления государственной политики в сфере обеспечения граждан основным жильем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. Результаты получились следующие: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программу по обеспечению граждан гарантированным жильём в поселках и городах в качестве дотаций, которые в первую очередь будут пущены на реконструкцию ветхих микрорайонов, обеспечение жильём городских жителей, развитие арендного жилья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было выделено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70, 7 млрд.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ю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аней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; было выделено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из центрального бюджета порядка 18,5 млрд. юаней в качестве дотаций на реконструкции сельского жилья, находящегося в аварийном состоянии с целью повышения его себестоимости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; было выделено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за 2019 г. 577, 6 млрд. юаней с целью поддержки и стимулирования программы обеспечения гарантированным жильём, развития важных объектов с точки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зрения инфраструктуры, развития социального управления и социальной сферы, удовлетворения сельскохозяйственных нужд, структурно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го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регулировани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я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инновационно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го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развити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я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а также охран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ы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окружающей среды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; произведены р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еконструкции порядка 3, 16 млн. квартир барачных кварталов, перестройка аварийного жилья для 1, 355 млн. нуждающихся в реконструкции сельских семей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; п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роизведена реконструкция 27 ветхих микрорайонов совокупной площадью порядка 320 млн. кв. м. для более чем 3, 52 млн. семей.</w:t>
      </w:r>
    </w:p>
    <w:p w14:paraId="2C97C94F" w14:textId="77777777" w:rsidR="00A32C5E" w:rsidRPr="00BA4294" w:rsidRDefault="001C044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Приведенные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данные - свидетельство повышенного внимания государства к сфере обеспечения гарантированным жильем своих граждан. </w:t>
      </w:r>
    </w:p>
    <w:p w14:paraId="56129997" w14:textId="77777777" w:rsidR="00A32C5E" w:rsidRPr="00BA4294" w:rsidRDefault="001C0446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4294"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Китайское правительство в полной мере отдаёт себе отчет в том, что для поддержания требуемой общественной стабильности необходимо сохранить ряд жестких ограничений на рынке недвижимости (особенно, рынке жилья), введенные и действующие с 2017 года.  Классический слоган </w:t>
      </w:r>
      <w:r w:rsidRPr="00BA42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"жилье для жизни, а не для спекуляций" по-прежнему предохраняет рынок недвижимости от перегрева. Следует отметить, что в разных регионах и городах КНР действуют разные (в соответствии с реалиями региона) меры. Так, например, в Чжэнчжоу и других крупных городах (таких как Нанкин, Чанша, Шанхай, Ханчжоу, Чэнду и Сиане) уже действует ограничение  на объёмы продаж на рынке жилья, право же на покупку квартиры власти разыгрывают в лотерею. </w:t>
      </w:r>
    </w:p>
    <w:p w14:paraId="229B110C" w14:textId="77777777" w:rsidR="00A32C5E" w:rsidRPr="00BA4294" w:rsidRDefault="001C0446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4294">
        <w:rPr>
          <w:rFonts w:ascii="Times New Roman" w:hAnsi="Times New Roman" w:cs="Times New Roman"/>
          <w:color w:val="000000" w:themeColor="text1"/>
          <w:sz w:val="28"/>
          <w:szCs w:val="28"/>
        </w:rPr>
        <w:t>Так, например в Санья - курортном городе на острове Хайнань - для нерезидентов существует ограничение на покупку больш</w:t>
      </w:r>
      <w:r w:rsidRPr="00BA429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</w:t>
      </w:r>
      <w:r w:rsidRPr="00BA42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одной квартиры, причем покупатель не вправе продавать квартиру в срок</w:t>
      </w:r>
      <w:r w:rsidRPr="00BA429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BA42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менее пяти лет. Для сравнения: в провинции Хэбэй, г. Баодин, запрещается продавать приобретенную квартиру в течение десяти лет с момента покупки. </w:t>
      </w:r>
    </w:p>
    <w:p w14:paraId="31E9AF02" w14:textId="77777777" w:rsidR="00A32C5E" w:rsidRPr="00BA4294" w:rsidRDefault="001C0446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429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В городе Ханчжоу разведенные и холостые граждане также не вправе покупать больше одной квартиры. </w:t>
      </w:r>
    </w:p>
    <w:p w14:paraId="6CEBBBA9" w14:textId="77777777" w:rsidR="00A32C5E" w:rsidRPr="00BA4294" w:rsidRDefault="001C0446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4294">
        <w:rPr>
          <w:rFonts w:ascii="Times New Roman" w:hAnsi="Times New Roman" w:cs="Times New Roman"/>
          <w:color w:val="000000" w:themeColor="text1"/>
          <w:sz w:val="28"/>
          <w:szCs w:val="28"/>
        </w:rPr>
        <w:t>Жителям города Чжэнчжоу, владеющим более, чем двумя квартирами, запрещено приобретать недвижимость площадь</w:t>
      </w:r>
      <w:r w:rsidRPr="00BA429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ю</w:t>
      </w:r>
      <w:r w:rsidRPr="00BA42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более 180 кв. м.  Подобные ограничения</w:t>
      </w:r>
      <w:r w:rsidRPr="00BA429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r w:rsidRPr="00BA4294">
        <w:rPr>
          <w:rFonts w:ascii="Times New Roman" w:hAnsi="Times New Roman" w:cs="Times New Roman"/>
          <w:color w:val="000000" w:themeColor="text1"/>
          <w:sz w:val="28"/>
          <w:szCs w:val="28"/>
        </w:rPr>
        <w:t>в том числе</w:t>
      </w:r>
      <w:r w:rsidRPr="00BA429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</w:t>
      </w:r>
      <w:r w:rsidRPr="00BA42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можно отнести на счет перекосов на рынке китайской недвижимости из-за огромного количества незанятых жилых комплексов. </w:t>
      </w:r>
    </w:p>
    <w:p w14:paraId="3ACBE1D0" w14:textId="008E44D1" w:rsidR="00A32C5E" w:rsidRPr="000E2CB5" w:rsidRDefault="001C0446" w:rsidP="000E2CB5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столице же КНР, например, частным лицам запрещено приобретать даже первичную коммерческую площадь. Величина первоначального взноса при покупке квартиры в Пекине взлетела до 80%, а разведенные граждане лишились предоставляемых государством льгот по освобождению от уплаты налогов при продаже - покупке недвижимости.  Последнее связано с огромным количеством спекуляций  и фиктивных браков.</w:t>
      </w:r>
      <w:r w:rsidR="000E2C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BA42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Вместе с тем, главными вызовами жилищной политики КНР являются дефицит жилья в городе и пустующее жилье в селах. </w:t>
      </w:r>
    </w:p>
    <w:p w14:paraId="3AA2A8DA" w14:textId="77777777" w:rsidR="00A32C5E" w:rsidRPr="00BA4294" w:rsidRDefault="001C0446">
      <w:pPr>
        <w:pStyle w:val="12"/>
        <w:spacing w:line="360" w:lineRule="auto"/>
        <w:ind w:firstLine="709"/>
        <w:rPr>
          <w:rFonts w:cs="Times New Roman"/>
          <w:b/>
        </w:rPr>
      </w:pPr>
      <w:bookmarkStart w:id="43" w:name="_y193t3988ao9" w:colFirst="0" w:colLast="0"/>
      <w:bookmarkStart w:id="44" w:name="_Toc70876241"/>
      <w:bookmarkStart w:id="45" w:name="_Toc70603985"/>
      <w:bookmarkStart w:id="46" w:name="_Toc70876389"/>
      <w:bookmarkStart w:id="47" w:name="_Toc70603911"/>
      <w:bookmarkEnd w:id="43"/>
      <w:r w:rsidRPr="00BA4294">
        <w:rPr>
          <w:rFonts w:cs="Times New Roman"/>
          <w:b/>
        </w:rPr>
        <w:t>Ликвидация бедности</w:t>
      </w:r>
      <w:bookmarkEnd w:id="44"/>
      <w:bookmarkEnd w:id="45"/>
      <w:bookmarkEnd w:id="46"/>
      <w:bookmarkEnd w:id="47"/>
    </w:p>
    <w:p w14:paraId="0D348731" w14:textId="77777777" w:rsidR="00A32C5E" w:rsidRPr="00BA4294" w:rsidRDefault="001C0446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Следующим важным направлением в политике социального управления КНР является ликвидации нищеты и формирования общества со средним достатком. </w:t>
      </w:r>
    </w:p>
    <w:p w14:paraId="4F8D94F6" w14:textId="77777777" w:rsidR="00A32C5E" w:rsidRPr="00BA4294" w:rsidRDefault="001C0446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hAnsi="Times New Roman" w:cs="Times New Roman"/>
          <w:color w:val="000000" w:themeColor="text1"/>
          <w:sz w:val="28"/>
          <w:szCs w:val="28"/>
        </w:rPr>
        <w:t>Основными ориентирами, к котор</w:t>
      </w:r>
      <w:r w:rsidRPr="00BA429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ым</w:t>
      </w:r>
      <w:r w:rsidRPr="00BA42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стремится сегодняшняя власть КНР являются:</w:t>
      </w:r>
    </w:p>
    <w:p w14:paraId="05987345" w14:textId="77777777" w:rsidR="00A32C5E" w:rsidRPr="00BA4294" w:rsidRDefault="001C0446" w:rsidP="000E2CB5">
      <w:pPr>
        <w:numPr>
          <w:ilvl w:val="0"/>
          <w:numId w:val="6"/>
        </w:numPr>
        <w:shd w:val="clear" w:color="auto" w:fill="FFFFFF"/>
        <w:spacing w:after="120" w:line="360" w:lineRule="auto"/>
        <w:ind w:left="357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4294">
        <w:rPr>
          <w:rFonts w:ascii="Times New Roman" w:hAnsi="Times New Roman" w:cs="Times New Roman"/>
          <w:color w:val="000000" w:themeColor="text1"/>
          <w:sz w:val="28"/>
          <w:szCs w:val="28"/>
        </w:rPr>
        <w:t>Обеспечение каждого гражданина КНР пропитанием и одеждой;</w:t>
      </w:r>
    </w:p>
    <w:p w14:paraId="448ABFA2" w14:textId="77777777" w:rsidR="00A32C5E" w:rsidRPr="00BA4294" w:rsidRDefault="001C0446" w:rsidP="000E2CB5">
      <w:pPr>
        <w:numPr>
          <w:ilvl w:val="0"/>
          <w:numId w:val="6"/>
        </w:numPr>
        <w:shd w:val="clear" w:color="auto" w:fill="FFFFFF"/>
        <w:spacing w:after="120" w:line="360" w:lineRule="auto"/>
        <w:ind w:left="357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4294">
        <w:rPr>
          <w:rFonts w:ascii="Times New Roman" w:hAnsi="Times New Roman" w:cs="Times New Roman"/>
          <w:color w:val="000000" w:themeColor="text1"/>
          <w:sz w:val="28"/>
          <w:szCs w:val="28"/>
        </w:rPr>
        <w:t>Предоставление детям из бедных семей гарантированного доступа к девятилетнему образованию;</w:t>
      </w:r>
    </w:p>
    <w:p w14:paraId="19E69214" w14:textId="77777777" w:rsidR="00A32C5E" w:rsidRPr="00BA4294" w:rsidRDefault="001C0446" w:rsidP="000E2CB5">
      <w:pPr>
        <w:numPr>
          <w:ilvl w:val="0"/>
          <w:numId w:val="6"/>
        </w:numPr>
        <w:shd w:val="clear" w:color="auto" w:fill="FFFFFF"/>
        <w:spacing w:after="120" w:line="360" w:lineRule="auto"/>
        <w:ind w:left="357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4294">
        <w:rPr>
          <w:rFonts w:ascii="Times New Roman" w:hAnsi="Times New Roman" w:cs="Times New Roman"/>
          <w:color w:val="000000" w:themeColor="text1"/>
          <w:sz w:val="28"/>
          <w:szCs w:val="28"/>
        </w:rPr>
        <w:t>Развитие инфраструктуры в наиболее бедных районах;</w:t>
      </w:r>
    </w:p>
    <w:p w14:paraId="3D7ED624" w14:textId="77777777" w:rsidR="00A32C5E" w:rsidRPr="00BA4294" w:rsidRDefault="001C0446">
      <w:pPr>
        <w:numPr>
          <w:ilvl w:val="0"/>
          <w:numId w:val="6"/>
        </w:numPr>
        <w:shd w:val="clear" w:color="auto" w:fill="FFFFFF"/>
        <w:spacing w:line="360" w:lineRule="auto"/>
        <w:ind w:left="357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42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Усиление материальной поддержки бедных слоев общества. </w:t>
      </w:r>
    </w:p>
    <w:p w14:paraId="45EA0ADB" w14:textId="77777777" w:rsidR="00A32C5E" w:rsidRPr="00BA4294" w:rsidRDefault="001C0446" w:rsidP="000E2CB5">
      <w:pPr>
        <w:shd w:val="clear" w:color="auto" w:fill="FFFFFF"/>
        <w:spacing w:before="240" w:line="360" w:lineRule="auto"/>
        <w:ind w:firstLine="70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A429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ru-RU"/>
        </w:rPr>
        <w:lastRenderedPageBreak/>
        <w:drawing>
          <wp:inline distT="114300" distB="114300" distL="114300" distR="114300" wp14:anchorId="3BA16B65" wp14:editId="2FE6F37A">
            <wp:extent cx="3483429" cy="2927295"/>
            <wp:effectExtent l="0" t="0" r="3175" b="6985"/>
            <wp:docPr id="1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5907" cy="2929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F3CFD" w14:textId="77777777" w:rsidR="00A32C5E" w:rsidRPr="00BA4294" w:rsidRDefault="001C0446">
      <w:pPr>
        <w:shd w:val="clear" w:color="auto" w:fill="FFFFFF"/>
        <w:spacing w:before="240" w:line="360" w:lineRule="auto"/>
        <w:ind w:firstLine="7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Диаграмма 14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Доход на душу населения по регионам Китая</w:t>
      </w:r>
      <w:r w:rsidRPr="00BA4294">
        <w:rPr>
          <w:rStyle w:val="af2"/>
          <w:rFonts w:ascii="Times New Roman" w:eastAsia="Times New Roman" w:hAnsi="Times New Roman" w:cs="Times New Roman"/>
          <w:color w:val="000000" w:themeColor="text1"/>
          <w:sz w:val="28"/>
          <w:szCs w:val="28"/>
        </w:rPr>
        <w:footnoteReference w:id="61"/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607A09E7" w14:textId="77777777" w:rsidR="00A32C5E" w:rsidRPr="00BA4294" w:rsidRDefault="001C0446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На диаграмме видим, что наиболее бедными районами КНР являются Синьцзян - Уйгурский автономный район, Тибетский автономный район, Ганьсу, Гуйчжоу, Цинхай, Юньнань.</w:t>
      </w:r>
    </w:p>
    <w:p w14:paraId="44DAD230" w14:textId="77777777" w:rsidR="00A32C5E" w:rsidRPr="00BA4294" w:rsidRDefault="001C0446">
      <w:pPr>
        <w:shd w:val="clear" w:color="auto" w:fill="FFFFFF"/>
        <w:spacing w:before="24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A4294">
        <w:rPr>
          <w:rFonts w:ascii="Times New Roman" w:hAnsi="Times New Roman" w:cs="Times New Roman"/>
          <w:noProof/>
          <w:color w:val="000000" w:themeColor="text1"/>
          <w:lang w:val="ru-RU"/>
        </w:rPr>
        <w:drawing>
          <wp:inline distT="0" distB="0" distL="0" distR="0" wp14:anchorId="6ABB2CC1" wp14:editId="29B0D2BD">
            <wp:extent cx="3467100" cy="2017395"/>
            <wp:effectExtent l="0" t="0" r="0" b="1905"/>
            <wp:docPr id="1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png"/>
                    <pic:cNvPicPr preferRelativeResize="0"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6233" cy="201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E4B2A" w14:textId="6B28B027" w:rsidR="00A32C5E" w:rsidRPr="00BA4294" w:rsidRDefault="001C0446">
      <w:pPr>
        <w:shd w:val="clear" w:color="auto" w:fill="FFFFFF"/>
        <w:spacing w:before="24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Диаграмма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15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</w:t>
      </w:r>
      <w:r w:rsidRPr="00BA429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Доля бедных по национальному порогу бедности, %</w:t>
      </w:r>
      <w:r w:rsidR="000D5E85" w:rsidRPr="00BA4294">
        <w:rPr>
          <w:rStyle w:val="af2"/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footnoteReference w:id="62"/>
      </w:r>
    </w:p>
    <w:p w14:paraId="345647ED" w14:textId="77777777" w:rsidR="00A32C5E" w:rsidRPr="00BA4294" w:rsidRDefault="00A32C5E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6D121561" w14:textId="77777777" w:rsidR="00A32C5E" w:rsidRPr="00BA4294" w:rsidRDefault="001C0446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Глядя на диаграмму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(см. диаграмму 15)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видим, что уровень бедности в КНР действительно сократился до 0,6% в 2019 г.  Все это доказывает результативность и эффективность мер, предпринятых китайским правительством с целью ликвидации бедности в КНР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69CB129C" w14:textId="2AC466F9" w:rsidR="00A32C5E" w:rsidRPr="00BA4294" w:rsidRDefault="001C0446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Основные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достижения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государственной политики в сфере ликвидации бедности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за 2019 г. выглядят следующим образом: было в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ыделено свыше 126,1 млрд юаней с целью ликвидации бедности в качестве целевых средств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Средства распределились между чрезвычайно бедными районами КНР (Цинхай, Ганьсу и Юньнань, Сычуань, округи Хотан, Кошгар, Кызыслу - Кыргызский, Аксу на юг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е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Синьцзяна);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р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азработаны и реализованы мероприятия адресной помощи нуждающимся;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з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 счет доходов от межпровинциального сельского хозяйства, было выделено свыше 81,7 млрд юаней, полностью направленных на ликвидацию бедности в сельских регионах;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было п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ривлечен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о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путем выпуска облигаций 129,4 млрд. юаней на осуществление переселения жителей из неблагополучных районов в более обеспеченные;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проведено уг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лубленное стимулирование пилотных проектов по объединению и систематизации финансовых средств, предоставленных бедным уездам в качестве дотаций на социально - экономическое развитие;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сформирована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платформ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а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мониторинга бюджетных средств на борьбу с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бедностью в динамике</w:t>
      </w:r>
      <w:r w:rsidR="0079553D"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Выведено из бедности свыше 11, 09 млн.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н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уждающихся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, с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344 бедствующих уездов снять </w:t>
      </w:r>
      <w:r w:rsidR="002761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статус</w:t>
      </w:r>
      <w:bookmarkStart w:id="48" w:name="_GoBack"/>
      <w:bookmarkEnd w:id="48"/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бедности</w:t>
      </w:r>
      <w:r w:rsidR="003E0978" w:rsidRPr="00BA4294">
        <w:rPr>
          <w:rStyle w:val="af2"/>
          <w:rFonts w:ascii="Times New Roman" w:eastAsia="Times New Roman" w:hAnsi="Times New Roman" w:cs="Times New Roman"/>
          <w:color w:val="000000" w:themeColor="text1"/>
          <w:sz w:val="28"/>
          <w:szCs w:val="28"/>
        </w:rPr>
        <w:footnoteReference w:id="63"/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14:paraId="2E95EBED" w14:textId="77777777" w:rsidR="00A32C5E" w:rsidRPr="00BA4294" w:rsidRDefault="001C0446" w:rsidP="00277915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Современный этап разработки теории инновационного социального управления в КНР характеризуется следующими положениями</w:t>
      </w:r>
      <w:r w:rsidRPr="00BA4294">
        <w:rPr>
          <w:rStyle w:val="af2"/>
          <w:rFonts w:ascii="Times New Roman" w:eastAsia="Times New Roman" w:hAnsi="Times New Roman" w:cs="Times New Roman"/>
          <w:color w:val="000000" w:themeColor="text1"/>
          <w:sz w:val="28"/>
          <w:szCs w:val="28"/>
        </w:rPr>
        <w:footnoteReference w:id="64"/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: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4888A33C" w14:textId="77777777" w:rsidR="00A32C5E" w:rsidRPr="00BA4294" w:rsidRDefault="001C0446" w:rsidP="00277915">
      <w:pPr>
        <w:pStyle w:val="11"/>
        <w:numPr>
          <w:ilvl w:val="0"/>
          <w:numId w:val="7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Главенство оценки рисков стабильности общества (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c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тандарты политической сферы, а также темпы экономического развития должны быть увязаны с уровнем социальной терпимости);</w:t>
      </w:r>
    </w:p>
    <w:p w14:paraId="3CEB2138" w14:textId="77777777" w:rsidR="00A32C5E" w:rsidRPr="00BA4294" w:rsidRDefault="001C0446" w:rsidP="00277915">
      <w:pPr>
        <w:pStyle w:val="11"/>
        <w:numPr>
          <w:ilvl w:val="0"/>
          <w:numId w:val="7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Внедрение институциональных инноваций в рамках общественной интеграции и урбанизации (ликвидация барьеров институционального характера);</w:t>
      </w:r>
    </w:p>
    <w:p w14:paraId="236634D1" w14:textId="77777777" w:rsidR="00A32C5E" w:rsidRPr="00BA4294" w:rsidRDefault="001C0446" w:rsidP="00277915">
      <w:pPr>
        <w:pStyle w:val="11"/>
        <w:numPr>
          <w:ilvl w:val="0"/>
          <w:numId w:val="7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Возрастание роли общественных и государственных некоммерческих организаций (Общество должно участвовать в вопросах социального управления);</w:t>
      </w:r>
    </w:p>
    <w:p w14:paraId="2304F6BE" w14:textId="77777777" w:rsidR="00A32C5E" w:rsidRPr="00BA4294" w:rsidRDefault="001C0446" w:rsidP="00277915">
      <w:pPr>
        <w:pStyle w:val="11"/>
        <w:numPr>
          <w:ilvl w:val="0"/>
          <w:numId w:val="7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Становления Интернета важным фасилитатаром реформирования системы государственного управления (восприятие Интернета как предпосылку демократизации решений в политической сфере);</w:t>
      </w:r>
    </w:p>
    <w:p w14:paraId="107A8F13" w14:textId="77777777" w:rsidR="00A32C5E" w:rsidRPr="00BA4294" w:rsidRDefault="001C0446" w:rsidP="00277915">
      <w:pPr>
        <w:pStyle w:val="11"/>
        <w:numPr>
          <w:ilvl w:val="0"/>
          <w:numId w:val="7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Разработка эффективных мер по ликвидации преступности (Укрепление нормативных аспектов в сфере управления обществом);</w:t>
      </w:r>
    </w:p>
    <w:p w14:paraId="48CF7A48" w14:textId="77777777" w:rsidR="00A32C5E" w:rsidRPr="00BA4294" w:rsidRDefault="001C0446" w:rsidP="00277915">
      <w:pPr>
        <w:pStyle w:val="11"/>
        <w:numPr>
          <w:ilvl w:val="0"/>
          <w:numId w:val="7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Расширение прослойки среднего класса (Устранения разрыва между бедными и богатыми, уменьшение социальной стратификации);</w:t>
      </w:r>
    </w:p>
    <w:p w14:paraId="5A9306B4" w14:textId="77777777" w:rsidR="00A32C5E" w:rsidRPr="00BA4294" w:rsidRDefault="001C0446" w:rsidP="00277915">
      <w:pPr>
        <w:pStyle w:val="11"/>
        <w:numPr>
          <w:ilvl w:val="0"/>
          <w:numId w:val="7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>Ориентация социального управления на рабочий класс (Развитие трудовой общины для решения проблем, разрешения конфликтов и стимуляции трудовой деятельности).</w:t>
      </w:r>
    </w:p>
    <w:p w14:paraId="55750C78" w14:textId="77777777" w:rsidR="00A32C5E" w:rsidRPr="00BA4294" w:rsidRDefault="001C0446" w:rsidP="00277915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Одним предложением: правительству КНР необходимо осуществить сдвиг в сторону социальной справедливости (см. диаграмму 16). </w:t>
      </w:r>
    </w:p>
    <w:p w14:paraId="319FDA87" w14:textId="19E6C560" w:rsidR="003E0978" w:rsidRPr="00BA4294" w:rsidRDefault="003E0978" w:rsidP="00BD3A21">
      <w:pPr>
        <w:shd w:val="clear" w:color="auto" w:fill="FFFFFF"/>
        <w:spacing w:line="360" w:lineRule="auto"/>
        <w:ind w:hanging="42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ru-RU"/>
        </w:rPr>
        <w:drawing>
          <wp:inline distT="0" distB="0" distL="0" distR="0" wp14:anchorId="0C980A8A" wp14:editId="04BB55DE">
            <wp:extent cx="6307104" cy="193114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695" cy="19362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E21ECB" w14:textId="59A97085" w:rsidR="00A32C5E" w:rsidRPr="00BA4294" w:rsidRDefault="001C0446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Диаграмма 16 – Движение КНР в сторону социальной справедливости</w:t>
      </w:r>
      <w:r w:rsidR="00F51359" w:rsidRPr="00BA4294">
        <w:rPr>
          <w:rStyle w:val="af2"/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footnoteReference w:id="65"/>
      </w:r>
    </w:p>
    <w:p w14:paraId="20C4582B" w14:textId="77777777" w:rsidR="00A32C5E" w:rsidRPr="00BA4294" w:rsidRDefault="00A32C5E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27773E5E" w14:textId="77777777" w:rsidR="00A32C5E" w:rsidRPr="00BA4294" w:rsidRDefault="001C0446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Будучи в достаточной мере консервативной страной, где важную роль играют обычаи и традиции, совершенствование системы социального управления путем инновационных инъекций должно быть произведено властями КНР в балансе между традиционным и современным, с существенным вовлечением общества и его организаций в вопросы социального управления, а также реформами во всех его ключевых областях. </w:t>
      </w:r>
    </w:p>
    <w:p w14:paraId="24A06056" w14:textId="77777777" w:rsidR="00A32C5E" w:rsidRPr="00BA4294" w:rsidRDefault="001C0446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Гармоничное общество, к которому стремятся сегодняшние власти КНР, задаёт тон всему инновационному, что внедряется в систему социального управления. Общество является опорой государства, и по-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>настоящему сильное государство, обязано иметь крепкий фундамент в виде благоустроенного, вовлеченного общества, где каждый элемент трудиться на благо целого, а целое – обеспечивает каждого всем необходимым.</w:t>
      </w:r>
      <w:r w:rsidRPr="00BA4294">
        <w:rPr>
          <w:rStyle w:val="af2"/>
          <w:rFonts w:ascii="Times New Roman" w:eastAsia="Times New Roman" w:hAnsi="Times New Roman" w:cs="Times New Roman"/>
          <w:color w:val="000000" w:themeColor="text1"/>
          <w:sz w:val="28"/>
          <w:szCs w:val="28"/>
        </w:rPr>
        <w:footnoteReference w:id="66"/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br w:type="page"/>
      </w:r>
    </w:p>
    <w:p w14:paraId="379C81F5" w14:textId="2C96203E" w:rsidR="00A32C5E" w:rsidRPr="00BA4294" w:rsidRDefault="00277915">
      <w:pPr>
        <w:pStyle w:val="2"/>
        <w:spacing w:before="0"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bookmarkStart w:id="49" w:name="_Toc72317842"/>
      <w:r w:rsidRPr="00BA429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2.2 И</w:t>
      </w:r>
      <w:r w:rsidR="001C0446" w:rsidRPr="00BA4294">
        <w:rPr>
          <w:rFonts w:ascii="Times New Roman" w:hAnsi="Times New Roman" w:cs="Times New Roman"/>
          <w:color w:val="000000" w:themeColor="text1"/>
          <w:sz w:val="28"/>
          <w:szCs w:val="28"/>
        </w:rPr>
        <w:t>сследование</w:t>
      </w:r>
      <w:r w:rsidRPr="00BA429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системы</w:t>
      </w:r>
      <w:r w:rsidR="001C0446" w:rsidRPr="00BA42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социального управления в китайском городе Чжэнчжоу</w:t>
      </w:r>
      <w:bookmarkEnd w:id="49"/>
    </w:p>
    <w:p w14:paraId="0A326F1F" w14:textId="77777777" w:rsidR="00A32C5E" w:rsidRPr="00BA4294" w:rsidRDefault="00A32C5E">
      <w:pPr>
        <w:rPr>
          <w:rFonts w:ascii="Times New Roman" w:hAnsi="Times New Roman" w:cs="Times New Roman"/>
          <w:lang w:val="ru-RU"/>
        </w:rPr>
      </w:pPr>
    </w:p>
    <w:p w14:paraId="4BDDA6F1" w14:textId="77777777" w:rsidR="00A32C5E" w:rsidRPr="00BA4294" w:rsidRDefault="001C044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50" w:name="_Toc70159767"/>
      <w:r w:rsidRPr="00BA4294">
        <w:rPr>
          <w:rFonts w:ascii="Times New Roman" w:hAnsi="Times New Roman" w:cs="Times New Roman"/>
          <w:sz w:val="28"/>
          <w:szCs w:val="28"/>
        </w:rPr>
        <w:t>Город Чжэнчжоу является административным центром провинции Хэнань, располагающейся на Центральной равнине и являющейся важнейшим транспортным узлом в материковой КНР: протяженность железных дорог составляет порядка 3 428 км, автомобильных — 60 330 км, в провинции располагается важнейший магистральный аэропорт и воздушно-транспортный узел КНР  Синьчжэн.</w:t>
      </w:r>
      <w:bookmarkEnd w:id="50"/>
      <w:r w:rsidRPr="00BA429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15A4B9D" w14:textId="77777777" w:rsidR="00A32C5E" w:rsidRPr="00BA4294" w:rsidRDefault="001C044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294">
        <w:rPr>
          <w:rFonts w:ascii="Times New Roman" w:hAnsi="Times New Roman" w:cs="Times New Roman"/>
          <w:sz w:val="28"/>
          <w:szCs w:val="28"/>
        </w:rPr>
        <w:t>Провинция Хэнань является самой густонаселенной в КНР, с численностью населения свыше 100 млн. граждан</w:t>
      </w:r>
      <w:r w:rsidRPr="00BA4294">
        <w:rPr>
          <w:rFonts w:ascii="Times New Roman" w:hAnsi="Times New Roman" w:cs="Times New Roman"/>
          <w:sz w:val="28"/>
          <w:szCs w:val="28"/>
        </w:rPr>
        <w:footnoteReference w:id="67"/>
      </w:r>
      <w:r w:rsidRPr="00BA429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0137444" w14:textId="77777777" w:rsidR="00A32C5E" w:rsidRPr="00BA4294" w:rsidRDefault="001C044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294">
        <w:rPr>
          <w:rFonts w:ascii="Times New Roman" w:hAnsi="Times New Roman" w:cs="Times New Roman"/>
          <w:sz w:val="28"/>
          <w:szCs w:val="28"/>
        </w:rPr>
        <w:t>Обладание удачным географическим расположением, богатыми трудовыми ресурсами и крупнейшей в стране сельскохозяйственной выработкой (в т.ч. за счет развития промышленной и производственной отрасли, логистики и транспорта) обусловливает быстрые темпы роста экономики провинции.</w:t>
      </w:r>
    </w:p>
    <w:p w14:paraId="15603151" w14:textId="77777777" w:rsidR="00A32C5E" w:rsidRPr="00BA4294" w:rsidRDefault="001C044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4294">
        <w:rPr>
          <w:rFonts w:ascii="Times New Roman" w:hAnsi="Times New Roman" w:cs="Times New Roman"/>
          <w:sz w:val="28"/>
          <w:szCs w:val="28"/>
        </w:rPr>
        <w:t xml:space="preserve">Социально-экономическое развитие провинции Хэнань оказывает значительное влияние на экономическое положение страны (см. таблицу </w:t>
      </w:r>
      <w:r w:rsidRPr="00BA4294">
        <w:rPr>
          <w:rFonts w:ascii="Times New Roman" w:hAnsi="Times New Roman" w:cs="Times New Roman"/>
          <w:sz w:val="28"/>
          <w:szCs w:val="28"/>
          <w:lang w:val="ru-RU"/>
        </w:rPr>
        <w:t>6</w:t>
      </w:r>
      <w:r w:rsidRPr="00BA4294">
        <w:rPr>
          <w:rFonts w:ascii="Times New Roman" w:hAnsi="Times New Roman" w:cs="Times New Roman"/>
          <w:sz w:val="28"/>
          <w:szCs w:val="28"/>
        </w:rPr>
        <w:t>).</w:t>
      </w:r>
    </w:p>
    <w:p w14:paraId="2650B763" w14:textId="77777777" w:rsidR="00A32C5E" w:rsidRPr="00BA4294" w:rsidRDefault="001C044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Из таблицы видим, что провинция Хэнань занимает значительную дол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ю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внешнеторгового оборота всего КНР. С 1 июля прошедшего года в провинции был запущен B2B онлайн- экспорт. Всего за 6 месяцев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таможенные структуры г. Чжэнчжоу обработали свыше 164 000 деклараций совокупной стоимостью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порядка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300 млн юаней</w:t>
      </w:r>
      <w:r w:rsidRPr="00BA4294">
        <w:rPr>
          <w:rStyle w:val="af2"/>
          <w:rFonts w:ascii="Times New Roman" w:eastAsia="Times New Roman" w:hAnsi="Times New Roman" w:cs="Times New Roman"/>
          <w:color w:val="000000" w:themeColor="text1"/>
          <w:sz w:val="28"/>
          <w:szCs w:val="28"/>
        </w:rPr>
        <w:footnoteReference w:id="68"/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019804F8" w14:textId="77777777" w:rsidR="00A32C5E" w:rsidRPr="00BA4294" w:rsidRDefault="001C0446">
      <w:pPr>
        <w:spacing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Таблица 6 -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Социально-экономические показатели провинции Хэнань в общем объеме социально-экономических показателей КНР, 2019</w:t>
      </w:r>
      <w:r w:rsidRPr="00BA4294">
        <w:rPr>
          <w:rStyle w:val="af2"/>
          <w:rFonts w:ascii="Times New Roman" w:hAnsi="Times New Roman" w:cs="Times New Roman"/>
          <w:color w:val="000000" w:themeColor="text1"/>
          <w:sz w:val="28"/>
          <w:szCs w:val="26"/>
        </w:rPr>
        <w:footnoteReference w:id="69"/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tbl>
      <w:tblPr>
        <w:tblW w:w="9671" w:type="dxa"/>
        <w:jc w:val="center"/>
        <w:tblLayout w:type="fixed"/>
        <w:tblLook w:val="04A0" w:firstRow="1" w:lastRow="0" w:firstColumn="1" w:lastColumn="0" w:noHBand="0" w:noVBand="1"/>
      </w:tblPr>
      <w:tblGrid>
        <w:gridCol w:w="4660"/>
        <w:gridCol w:w="1357"/>
        <w:gridCol w:w="1450"/>
        <w:gridCol w:w="2204"/>
      </w:tblGrid>
      <w:tr w:rsidR="00A32C5E" w:rsidRPr="00BA4294" w14:paraId="130A2B3D" w14:textId="77777777">
        <w:trPr>
          <w:trHeight w:val="1290"/>
          <w:jc w:val="center"/>
        </w:trPr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353D1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Показатель</w:t>
            </w: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35BD5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КНР</w:t>
            </w: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6D6B1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пр.Хэнань</w:t>
            </w:r>
          </w:p>
        </w:tc>
        <w:tc>
          <w:tcPr>
            <w:tcW w:w="2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715C0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Доля провинции в общем объеме КНР, %</w:t>
            </w:r>
          </w:p>
        </w:tc>
      </w:tr>
      <w:tr w:rsidR="00A32C5E" w:rsidRPr="00BA4294" w14:paraId="29122877" w14:textId="77777777">
        <w:trPr>
          <w:trHeight w:val="247"/>
          <w:jc w:val="center"/>
        </w:trPr>
        <w:tc>
          <w:tcPr>
            <w:tcW w:w="4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297764" w14:textId="77777777" w:rsidR="00A32C5E" w:rsidRPr="00BA4294" w:rsidRDefault="001C044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Площадь территории, тыс. км.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5DB98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9 600,00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62CC2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167,00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006CF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1,74%</w:t>
            </w:r>
          </w:p>
        </w:tc>
      </w:tr>
      <w:tr w:rsidR="00A32C5E" w:rsidRPr="00BA4294" w14:paraId="1448BE43" w14:textId="77777777">
        <w:trPr>
          <w:trHeight w:val="360"/>
          <w:jc w:val="center"/>
        </w:trPr>
        <w:tc>
          <w:tcPr>
            <w:tcW w:w="4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A71B0C" w14:textId="77777777" w:rsidR="00A32C5E" w:rsidRPr="00BA4294" w:rsidRDefault="001C044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Численность населения, млн. чел.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56F93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1 398,00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660E7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94,02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03330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6,73%</w:t>
            </w:r>
          </w:p>
        </w:tc>
      </w:tr>
      <w:tr w:rsidR="00A32C5E" w:rsidRPr="00BA4294" w14:paraId="72F69D8D" w14:textId="77777777">
        <w:trPr>
          <w:trHeight w:val="479"/>
          <w:jc w:val="center"/>
        </w:trPr>
        <w:tc>
          <w:tcPr>
            <w:tcW w:w="4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7D3B3" w14:textId="77777777" w:rsidR="00A32C5E" w:rsidRPr="00BA4294" w:rsidRDefault="001C044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ВВП, трлн. долларов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15F2E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14,34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D49CB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0,79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4C1AC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5,51%</w:t>
            </w:r>
          </w:p>
        </w:tc>
      </w:tr>
      <w:tr w:rsidR="00A32C5E" w:rsidRPr="00BA4294" w14:paraId="4BBF48AE" w14:textId="77777777">
        <w:trPr>
          <w:trHeight w:val="360"/>
          <w:jc w:val="center"/>
        </w:trPr>
        <w:tc>
          <w:tcPr>
            <w:tcW w:w="4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0721A8" w14:textId="77777777" w:rsidR="00A32C5E" w:rsidRPr="00BA4294" w:rsidRDefault="001C044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Объем промышленной продукции, млрд. дол.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3188C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</w:pPr>
            <w:r w:rsidRPr="00BA429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4 590,20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1B010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409,50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C43BC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8,92%</w:t>
            </w:r>
          </w:p>
        </w:tc>
      </w:tr>
      <w:tr w:rsidR="00A32C5E" w:rsidRPr="00BA4294" w14:paraId="01A788F4" w14:textId="77777777">
        <w:trPr>
          <w:trHeight w:val="360"/>
          <w:jc w:val="center"/>
        </w:trPr>
        <w:tc>
          <w:tcPr>
            <w:tcW w:w="4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541CB2" w14:textId="77777777" w:rsidR="00A32C5E" w:rsidRPr="00BA4294" w:rsidRDefault="001C044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Объем сельскохозяйственной продукции, млрд. дол.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9DD9834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1 066,72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4DDEE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182,70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2C189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17,13%</w:t>
            </w:r>
          </w:p>
        </w:tc>
      </w:tr>
      <w:tr w:rsidR="00A32C5E" w:rsidRPr="00BA4294" w14:paraId="36C5DACC" w14:textId="77777777">
        <w:trPr>
          <w:trHeight w:val="345"/>
          <w:jc w:val="center"/>
        </w:trPr>
        <w:tc>
          <w:tcPr>
            <w:tcW w:w="4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3DA680" w14:textId="77777777" w:rsidR="00A32C5E" w:rsidRPr="00BA4294" w:rsidRDefault="001C044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Экспорт, млрд. дол.</w:t>
            </w: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93645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</w:pPr>
            <w:r w:rsidRPr="00BA429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2 690,40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3DC22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</w:pPr>
            <w:r w:rsidRPr="00BA429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407,50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0C517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15,15%</w:t>
            </w:r>
          </w:p>
        </w:tc>
      </w:tr>
      <w:tr w:rsidR="00A32C5E" w:rsidRPr="00BA4294" w14:paraId="5E2E1749" w14:textId="77777777">
        <w:trPr>
          <w:trHeight w:val="360"/>
          <w:jc w:val="center"/>
        </w:trPr>
        <w:tc>
          <w:tcPr>
            <w:tcW w:w="4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679CF9" w14:textId="77777777" w:rsidR="00A32C5E" w:rsidRPr="00BA4294" w:rsidRDefault="001C044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Импорт, млрд. дол.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DE6A2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</w:pPr>
            <w:r w:rsidRPr="00BA429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2 060,00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59717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</w:pPr>
            <w:r w:rsidRPr="00BA429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242,50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216B7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11,77%</w:t>
            </w:r>
          </w:p>
        </w:tc>
      </w:tr>
      <w:tr w:rsidR="00A32C5E" w:rsidRPr="00BA4294" w14:paraId="52065A26" w14:textId="77777777">
        <w:trPr>
          <w:trHeight w:val="360"/>
          <w:jc w:val="center"/>
        </w:trPr>
        <w:tc>
          <w:tcPr>
            <w:tcW w:w="4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403D30" w14:textId="77777777" w:rsidR="00A32C5E" w:rsidRPr="00BA4294" w:rsidRDefault="001C044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Количество иностранных туристов, млн. чел.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822F8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50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25757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1,8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D76E0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3,60%</w:t>
            </w:r>
          </w:p>
        </w:tc>
      </w:tr>
    </w:tbl>
    <w:p w14:paraId="58BD3780" w14:textId="77777777" w:rsidR="00A32C5E" w:rsidRPr="00BA4294" w:rsidRDefault="001C0446" w:rsidP="00BD3A21">
      <w:pPr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6"/>
        </w:rPr>
      </w:pPr>
      <w:r w:rsidRPr="00BA4294">
        <w:rPr>
          <w:rFonts w:ascii="Times New Roman" w:hAnsi="Times New Roman" w:cs="Times New Roman"/>
          <w:color w:val="000000" w:themeColor="text1"/>
          <w:sz w:val="28"/>
          <w:szCs w:val="26"/>
          <w:lang w:val="en-US"/>
        </w:rPr>
        <w:t>[</w:t>
      </w:r>
      <w:r w:rsidRPr="00BA4294">
        <w:rPr>
          <w:rFonts w:ascii="Times New Roman" w:hAnsi="Times New Roman" w:cs="Times New Roman"/>
          <w:color w:val="000000" w:themeColor="text1"/>
          <w:sz w:val="28"/>
          <w:szCs w:val="26"/>
        </w:rPr>
        <w:t>Составлено: статический ежегодник 2019, Хэнань</w:t>
      </w:r>
      <w:r w:rsidRPr="00BA4294">
        <w:rPr>
          <w:rFonts w:ascii="Times New Roman" w:hAnsi="Times New Roman" w:cs="Times New Roman"/>
          <w:color w:val="000000" w:themeColor="text1"/>
          <w:sz w:val="28"/>
          <w:szCs w:val="26"/>
          <w:lang w:val="en-US"/>
        </w:rPr>
        <w:t>]</w:t>
      </w:r>
      <w:r w:rsidRPr="00BA4294">
        <w:rPr>
          <w:rFonts w:ascii="Times New Roman" w:hAnsi="Times New Roman" w:cs="Times New Roman"/>
          <w:color w:val="000000" w:themeColor="text1"/>
          <w:sz w:val="28"/>
          <w:szCs w:val="26"/>
        </w:rPr>
        <w:t xml:space="preserve"> </w:t>
      </w:r>
    </w:p>
    <w:p w14:paraId="1D79D965" w14:textId="77777777" w:rsidR="00A32C5E" w:rsidRPr="00BA4294" w:rsidRDefault="001C0446" w:rsidP="00BD3A21">
      <w:pPr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Город Чжэнчжоу является административным центром провинции Хэнань, расположенном в Центральном Китае, будучи известным как одна из восьми столиц древнего Китая. По состоянию на 2021 год численность населения городского округа составляет свыше  8 626 566 человек, что ставит г. Чжэнчжоу по количеству жителей на 14 место в КНР. Населенный пункт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называют не только колыбелью нации КНР, но и также крупным торговым центром, поскольку он является важным логистическим узлом всего Центрального Китая, будучи центром пересечения множества ж/д маршрутов. </w:t>
      </w:r>
    </w:p>
    <w:p w14:paraId="42979A9E" w14:textId="77777777" w:rsidR="00A32C5E" w:rsidRPr="00BA4294" w:rsidRDefault="001C0446" w:rsidP="00BD3A21">
      <w:pPr>
        <w:spacing w:after="120" w:line="360" w:lineRule="auto"/>
        <w:ind w:firstLine="700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Таблица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7 -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С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остав областей пр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овинции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Хэнань в общем ВВП</w:t>
      </w:r>
      <w:r w:rsidRPr="00BA4294">
        <w:rPr>
          <w:rStyle w:val="af2"/>
          <w:rFonts w:ascii="Times New Roman" w:hAnsi="Times New Roman" w:cs="Times New Roman"/>
          <w:color w:val="000000" w:themeColor="text1"/>
          <w:sz w:val="28"/>
          <w:szCs w:val="26"/>
        </w:rPr>
        <w:footnoteReference w:id="70"/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</w:p>
    <w:tbl>
      <w:tblPr>
        <w:tblStyle w:val="af3"/>
        <w:tblW w:w="9570" w:type="dxa"/>
        <w:tblLayout w:type="fixed"/>
        <w:tblLook w:val="04A0" w:firstRow="1" w:lastRow="0" w:firstColumn="1" w:lastColumn="0" w:noHBand="0" w:noVBand="1"/>
      </w:tblPr>
      <w:tblGrid>
        <w:gridCol w:w="675"/>
        <w:gridCol w:w="1860"/>
        <w:gridCol w:w="1960"/>
        <w:gridCol w:w="3197"/>
        <w:gridCol w:w="1878"/>
      </w:tblGrid>
      <w:tr w:rsidR="00A32C5E" w:rsidRPr="00BA4294" w14:paraId="699A3C4D" w14:textId="77777777">
        <w:trPr>
          <w:trHeight w:val="288"/>
        </w:trPr>
        <w:tc>
          <w:tcPr>
            <w:tcW w:w="675" w:type="dxa"/>
            <w:vAlign w:val="center"/>
          </w:tcPr>
          <w:p w14:paraId="4D1368AE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№</w:t>
            </w:r>
          </w:p>
        </w:tc>
        <w:tc>
          <w:tcPr>
            <w:tcW w:w="1860" w:type="dxa"/>
            <w:vAlign w:val="center"/>
          </w:tcPr>
          <w:p w14:paraId="7CA3A769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Область</w:t>
            </w:r>
          </w:p>
        </w:tc>
        <w:tc>
          <w:tcPr>
            <w:tcW w:w="1960" w:type="dxa"/>
            <w:vAlign w:val="center"/>
          </w:tcPr>
          <w:p w14:paraId="2D5A5CEF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ВВП, млрд. юаней</w:t>
            </w:r>
          </w:p>
        </w:tc>
        <w:tc>
          <w:tcPr>
            <w:tcW w:w="3197" w:type="dxa"/>
            <w:vAlign w:val="center"/>
          </w:tcPr>
          <w:p w14:paraId="7EAC04FA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Доля в ВВП провинции</w:t>
            </w:r>
          </w:p>
        </w:tc>
        <w:tc>
          <w:tcPr>
            <w:tcW w:w="1878" w:type="dxa"/>
            <w:vAlign w:val="center"/>
          </w:tcPr>
          <w:p w14:paraId="2847E7F4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Изменение,%</w:t>
            </w:r>
          </w:p>
        </w:tc>
      </w:tr>
      <w:tr w:rsidR="00A32C5E" w:rsidRPr="00BA4294" w14:paraId="46659B50" w14:textId="77777777">
        <w:trPr>
          <w:trHeight w:val="288"/>
        </w:trPr>
        <w:tc>
          <w:tcPr>
            <w:tcW w:w="2535" w:type="dxa"/>
            <w:gridSpan w:val="2"/>
          </w:tcPr>
          <w:p w14:paraId="5D084CCF" w14:textId="77777777" w:rsidR="00A32C5E" w:rsidRPr="00BA4294" w:rsidRDefault="001C044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Провинция Хэнань</w:t>
            </w:r>
          </w:p>
        </w:tc>
        <w:tc>
          <w:tcPr>
            <w:tcW w:w="1960" w:type="dxa"/>
            <w:vAlign w:val="center"/>
          </w:tcPr>
          <w:p w14:paraId="22777E30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5499,707</w:t>
            </w:r>
          </w:p>
        </w:tc>
        <w:tc>
          <w:tcPr>
            <w:tcW w:w="3197" w:type="dxa"/>
            <w:vAlign w:val="center"/>
          </w:tcPr>
          <w:p w14:paraId="5D30BADF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878" w:type="dxa"/>
            <w:vAlign w:val="center"/>
          </w:tcPr>
          <w:p w14:paraId="317DE922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1,3</w:t>
            </w:r>
          </w:p>
        </w:tc>
      </w:tr>
      <w:tr w:rsidR="00A32C5E" w:rsidRPr="00BA4294" w14:paraId="2080E49A" w14:textId="77777777">
        <w:trPr>
          <w:trHeight w:val="288"/>
        </w:trPr>
        <w:tc>
          <w:tcPr>
            <w:tcW w:w="675" w:type="dxa"/>
          </w:tcPr>
          <w:p w14:paraId="43041D5C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</w:t>
            </w:r>
          </w:p>
        </w:tc>
        <w:tc>
          <w:tcPr>
            <w:tcW w:w="1860" w:type="dxa"/>
          </w:tcPr>
          <w:p w14:paraId="0FE72F56" w14:textId="77777777" w:rsidR="00A32C5E" w:rsidRPr="00BA4294" w:rsidRDefault="001C044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Чжэнчжоу</w:t>
            </w:r>
          </w:p>
        </w:tc>
        <w:tc>
          <w:tcPr>
            <w:tcW w:w="1960" w:type="dxa"/>
            <w:vAlign w:val="center"/>
          </w:tcPr>
          <w:p w14:paraId="330FB2B6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1200,304</w:t>
            </w:r>
          </w:p>
        </w:tc>
        <w:tc>
          <w:tcPr>
            <w:tcW w:w="3197" w:type="dxa"/>
            <w:vAlign w:val="center"/>
          </w:tcPr>
          <w:p w14:paraId="7C47B9FE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22%</w:t>
            </w:r>
          </w:p>
        </w:tc>
        <w:tc>
          <w:tcPr>
            <w:tcW w:w="1878" w:type="dxa"/>
            <w:vAlign w:val="center"/>
          </w:tcPr>
          <w:p w14:paraId="66B74938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A32C5E" w:rsidRPr="00BA4294" w14:paraId="408E0CB9" w14:textId="77777777">
        <w:trPr>
          <w:trHeight w:val="288"/>
        </w:trPr>
        <w:tc>
          <w:tcPr>
            <w:tcW w:w="675" w:type="dxa"/>
          </w:tcPr>
          <w:p w14:paraId="0BCEBA12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2</w:t>
            </w:r>
          </w:p>
        </w:tc>
        <w:tc>
          <w:tcPr>
            <w:tcW w:w="1860" w:type="dxa"/>
          </w:tcPr>
          <w:p w14:paraId="14C4FB04" w14:textId="77777777" w:rsidR="00A32C5E" w:rsidRPr="00BA4294" w:rsidRDefault="001C044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Аньян</w:t>
            </w:r>
          </w:p>
        </w:tc>
        <w:tc>
          <w:tcPr>
            <w:tcW w:w="1960" w:type="dxa"/>
            <w:vAlign w:val="center"/>
          </w:tcPr>
          <w:p w14:paraId="63DE7DF3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230,048</w:t>
            </w:r>
          </w:p>
        </w:tc>
        <w:tc>
          <w:tcPr>
            <w:tcW w:w="3197" w:type="dxa"/>
            <w:vAlign w:val="center"/>
          </w:tcPr>
          <w:p w14:paraId="6992C7A4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4%</w:t>
            </w:r>
          </w:p>
        </w:tc>
        <w:tc>
          <w:tcPr>
            <w:tcW w:w="1878" w:type="dxa"/>
            <w:vAlign w:val="center"/>
          </w:tcPr>
          <w:p w14:paraId="3F01BBCA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3,3</w:t>
            </w:r>
          </w:p>
        </w:tc>
      </w:tr>
      <w:tr w:rsidR="00A32C5E" w:rsidRPr="00BA4294" w14:paraId="1AB13106" w14:textId="77777777">
        <w:trPr>
          <w:trHeight w:val="288"/>
        </w:trPr>
        <w:tc>
          <w:tcPr>
            <w:tcW w:w="675" w:type="dxa"/>
          </w:tcPr>
          <w:p w14:paraId="248AF4F8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3</w:t>
            </w:r>
          </w:p>
        </w:tc>
        <w:tc>
          <w:tcPr>
            <w:tcW w:w="1860" w:type="dxa"/>
          </w:tcPr>
          <w:p w14:paraId="01E486D2" w14:textId="77777777" w:rsidR="00A32C5E" w:rsidRPr="00BA4294" w:rsidRDefault="001C044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Хэби</w:t>
            </w:r>
          </w:p>
        </w:tc>
        <w:tc>
          <w:tcPr>
            <w:tcW w:w="1960" w:type="dxa"/>
            <w:vAlign w:val="center"/>
          </w:tcPr>
          <w:p w14:paraId="3714C6A9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98,097</w:t>
            </w:r>
          </w:p>
        </w:tc>
        <w:tc>
          <w:tcPr>
            <w:tcW w:w="3197" w:type="dxa"/>
            <w:vAlign w:val="center"/>
          </w:tcPr>
          <w:p w14:paraId="331606DB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2%</w:t>
            </w:r>
          </w:p>
        </w:tc>
        <w:tc>
          <w:tcPr>
            <w:tcW w:w="1878" w:type="dxa"/>
            <w:vAlign w:val="center"/>
          </w:tcPr>
          <w:p w14:paraId="6F11D8A5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A32C5E" w:rsidRPr="00BA4294" w14:paraId="12E0BB8C" w14:textId="77777777">
        <w:trPr>
          <w:trHeight w:val="288"/>
        </w:trPr>
        <w:tc>
          <w:tcPr>
            <w:tcW w:w="675" w:type="dxa"/>
          </w:tcPr>
          <w:p w14:paraId="1AB2690E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4</w:t>
            </w:r>
          </w:p>
        </w:tc>
        <w:tc>
          <w:tcPr>
            <w:tcW w:w="1860" w:type="dxa"/>
          </w:tcPr>
          <w:p w14:paraId="49750890" w14:textId="77777777" w:rsidR="00A32C5E" w:rsidRPr="00BA4294" w:rsidRDefault="001C044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Цзяоцзо</w:t>
            </w:r>
          </w:p>
        </w:tc>
        <w:tc>
          <w:tcPr>
            <w:tcW w:w="1960" w:type="dxa"/>
            <w:vAlign w:val="center"/>
          </w:tcPr>
          <w:p w14:paraId="29D66B48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212,36</w:t>
            </w:r>
          </w:p>
        </w:tc>
        <w:tc>
          <w:tcPr>
            <w:tcW w:w="3197" w:type="dxa"/>
            <w:vAlign w:val="center"/>
          </w:tcPr>
          <w:p w14:paraId="21DE835F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4%</w:t>
            </w:r>
          </w:p>
        </w:tc>
        <w:tc>
          <w:tcPr>
            <w:tcW w:w="1878" w:type="dxa"/>
            <w:vAlign w:val="center"/>
          </w:tcPr>
          <w:p w14:paraId="7062A1A9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-20,6</w:t>
            </w:r>
          </w:p>
        </w:tc>
      </w:tr>
      <w:tr w:rsidR="00A32C5E" w:rsidRPr="00BA4294" w14:paraId="6FC651AB" w14:textId="77777777">
        <w:trPr>
          <w:trHeight w:val="288"/>
        </w:trPr>
        <w:tc>
          <w:tcPr>
            <w:tcW w:w="675" w:type="dxa"/>
          </w:tcPr>
          <w:p w14:paraId="528793BE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5</w:t>
            </w:r>
          </w:p>
        </w:tc>
        <w:tc>
          <w:tcPr>
            <w:tcW w:w="1860" w:type="dxa"/>
          </w:tcPr>
          <w:p w14:paraId="363BCE78" w14:textId="77777777" w:rsidR="00A32C5E" w:rsidRPr="00BA4294" w:rsidRDefault="001C044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Кайфэн</w:t>
            </w:r>
          </w:p>
        </w:tc>
        <w:tc>
          <w:tcPr>
            <w:tcW w:w="1960" w:type="dxa"/>
            <w:vAlign w:val="center"/>
          </w:tcPr>
          <w:p w14:paraId="2F6CA165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237,183</w:t>
            </w:r>
          </w:p>
        </w:tc>
        <w:tc>
          <w:tcPr>
            <w:tcW w:w="3197" w:type="dxa"/>
            <w:vAlign w:val="center"/>
          </w:tcPr>
          <w:p w14:paraId="75786453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4%</w:t>
            </w:r>
          </w:p>
        </w:tc>
        <w:tc>
          <w:tcPr>
            <w:tcW w:w="1878" w:type="dxa"/>
            <w:vAlign w:val="center"/>
          </w:tcPr>
          <w:p w14:paraId="26ADACAE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A32C5E" w:rsidRPr="00BA4294" w14:paraId="47465910" w14:textId="77777777">
        <w:trPr>
          <w:trHeight w:val="288"/>
        </w:trPr>
        <w:tc>
          <w:tcPr>
            <w:tcW w:w="675" w:type="dxa"/>
          </w:tcPr>
          <w:p w14:paraId="263811BF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6</w:t>
            </w:r>
          </w:p>
        </w:tc>
        <w:tc>
          <w:tcPr>
            <w:tcW w:w="1860" w:type="dxa"/>
          </w:tcPr>
          <w:p w14:paraId="500D9358" w14:textId="77777777" w:rsidR="00A32C5E" w:rsidRPr="00BA4294" w:rsidRDefault="001C044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Лохэ</w:t>
            </w:r>
          </w:p>
        </w:tc>
        <w:tc>
          <w:tcPr>
            <w:tcW w:w="1960" w:type="dxa"/>
            <w:vAlign w:val="center"/>
          </w:tcPr>
          <w:p w14:paraId="33DA7155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157,388</w:t>
            </w:r>
          </w:p>
        </w:tc>
        <w:tc>
          <w:tcPr>
            <w:tcW w:w="3197" w:type="dxa"/>
            <w:vAlign w:val="center"/>
          </w:tcPr>
          <w:p w14:paraId="5E3AA5F7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3%</w:t>
            </w:r>
          </w:p>
        </w:tc>
        <w:tc>
          <w:tcPr>
            <w:tcW w:w="1878" w:type="dxa"/>
            <w:vAlign w:val="center"/>
          </w:tcPr>
          <w:p w14:paraId="0AFDD7A4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1,5</w:t>
            </w:r>
          </w:p>
        </w:tc>
      </w:tr>
      <w:tr w:rsidR="00A32C5E" w:rsidRPr="00BA4294" w14:paraId="2A7CA32C" w14:textId="77777777">
        <w:trPr>
          <w:trHeight w:val="288"/>
        </w:trPr>
        <w:tc>
          <w:tcPr>
            <w:tcW w:w="675" w:type="dxa"/>
          </w:tcPr>
          <w:p w14:paraId="70D39446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7</w:t>
            </w:r>
          </w:p>
        </w:tc>
        <w:tc>
          <w:tcPr>
            <w:tcW w:w="1860" w:type="dxa"/>
          </w:tcPr>
          <w:p w14:paraId="7FEC3CFC" w14:textId="77777777" w:rsidR="00A32C5E" w:rsidRPr="00BA4294" w:rsidRDefault="001C044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Лоян</w:t>
            </w:r>
          </w:p>
        </w:tc>
        <w:tc>
          <w:tcPr>
            <w:tcW w:w="1960" w:type="dxa"/>
            <w:vAlign w:val="center"/>
          </w:tcPr>
          <w:p w14:paraId="24EC7D9E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512,836</w:t>
            </w:r>
          </w:p>
        </w:tc>
        <w:tc>
          <w:tcPr>
            <w:tcW w:w="3197" w:type="dxa"/>
            <w:vAlign w:val="center"/>
          </w:tcPr>
          <w:p w14:paraId="1F9BE9CC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9%</w:t>
            </w:r>
          </w:p>
        </w:tc>
        <w:tc>
          <w:tcPr>
            <w:tcW w:w="1878" w:type="dxa"/>
            <w:vAlign w:val="center"/>
          </w:tcPr>
          <w:p w14:paraId="3B64F0F4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A32C5E" w:rsidRPr="00BA4294" w14:paraId="1AD0202D" w14:textId="77777777">
        <w:trPr>
          <w:trHeight w:val="288"/>
        </w:trPr>
        <w:tc>
          <w:tcPr>
            <w:tcW w:w="675" w:type="dxa"/>
          </w:tcPr>
          <w:p w14:paraId="0A8CA35B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8</w:t>
            </w:r>
          </w:p>
        </w:tc>
        <w:tc>
          <w:tcPr>
            <w:tcW w:w="1860" w:type="dxa"/>
          </w:tcPr>
          <w:p w14:paraId="5063A1C4" w14:textId="77777777" w:rsidR="00A32C5E" w:rsidRPr="00BA4294" w:rsidRDefault="001C044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Наньян</w:t>
            </w:r>
          </w:p>
        </w:tc>
        <w:tc>
          <w:tcPr>
            <w:tcW w:w="1960" w:type="dxa"/>
            <w:vAlign w:val="center"/>
          </w:tcPr>
          <w:p w14:paraId="1941AF87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392,586</w:t>
            </w:r>
          </w:p>
        </w:tc>
        <w:tc>
          <w:tcPr>
            <w:tcW w:w="3197" w:type="dxa"/>
            <w:vAlign w:val="center"/>
          </w:tcPr>
          <w:p w14:paraId="07F780EC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7%</w:t>
            </w:r>
          </w:p>
        </w:tc>
        <w:tc>
          <w:tcPr>
            <w:tcW w:w="1878" w:type="dxa"/>
            <w:vAlign w:val="center"/>
          </w:tcPr>
          <w:p w14:paraId="3D199E06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2,2</w:t>
            </w:r>
          </w:p>
        </w:tc>
      </w:tr>
      <w:tr w:rsidR="00A32C5E" w:rsidRPr="00BA4294" w14:paraId="01DE169F" w14:textId="77777777">
        <w:trPr>
          <w:trHeight w:val="288"/>
        </w:trPr>
        <w:tc>
          <w:tcPr>
            <w:tcW w:w="675" w:type="dxa"/>
          </w:tcPr>
          <w:p w14:paraId="3D6F2993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9</w:t>
            </w:r>
          </w:p>
        </w:tc>
        <w:tc>
          <w:tcPr>
            <w:tcW w:w="1860" w:type="dxa"/>
          </w:tcPr>
          <w:p w14:paraId="6C9AD453" w14:textId="77777777" w:rsidR="00A32C5E" w:rsidRPr="00BA4294" w:rsidRDefault="001C044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Пиндиншань</w:t>
            </w:r>
          </w:p>
        </w:tc>
        <w:tc>
          <w:tcPr>
            <w:tcW w:w="1960" w:type="dxa"/>
            <w:vAlign w:val="center"/>
          </w:tcPr>
          <w:p w14:paraId="0AD071E3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245,584</w:t>
            </w:r>
          </w:p>
        </w:tc>
        <w:tc>
          <w:tcPr>
            <w:tcW w:w="3197" w:type="dxa"/>
            <w:vAlign w:val="center"/>
          </w:tcPr>
          <w:p w14:paraId="79ADBD25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4%</w:t>
            </w:r>
          </w:p>
        </w:tc>
        <w:tc>
          <w:tcPr>
            <w:tcW w:w="1878" w:type="dxa"/>
            <w:vAlign w:val="center"/>
          </w:tcPr>
          <w:p w14:paraId="193E30AD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3,2</w:t>
            </w:r>
          </w:p>
        </w:tc>
      </w:tr>
      <w:tr w:rsidR="00A32C5E" w:rsidRPr="00BA4294" w14:paraId="3E384B93" w14:textId="77777777">
        <w:trPr>
          <w:trHeight w:val="288"/>
        </w:trPr>
        <w:tc>
          <w:tcPr>
            <w:tcW w:w="675" w:type="dxa"/>
          </w:tcPr>
          <w:p w14:paraId="401686F6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10</w:t>
            </w:r>
          </w:p>
        </w:tc>
        <w:tc>
          <w:tcPr>
            <w:tcW w:w="1860" w:type="dxa"/>
          </w:tcPr>
          <w:p w14:paraId="3B4463DC" w14:textId="77777777" w:rsidR="00A32C5E" w:rsidRPr="00BA4294" w:rsidRDefault="001C044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Пуян</w:t>
            </w:r>
          </w:p>
        </w:tc>
        <w:tc>
          <w:tcPr>
            <w:tcW w:w="1960" w:type="dxa"/>
            <w:vAlign w:val="center"/>
          </w:tcPr>
          <w:p w14:paraId="49B7CD42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164,999</w:t>
            </w:r>
          </w:p>
        </w:tc>
        <w:tc>
          <w:tcPr>
            <w:tcW w:w="3197" w:type="dxa"/>
            <w:vAlign w:val="center"/>
          </w:tcPr>
          <w:p w14:paraId="2B4A2AC1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3%</w:t>
            </w:r>
          </w:p>
        </w:tc>
        <w:tc>
          <w:tcPr>
            <w:tcW w:w="1878" w:type="dxa"/>
            <w:vAlign w:val="center"/>
          </w:tcPr>
          <w:p w14:paraId="5756F66B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A32C5E" w:rsidRPr="00BA4294" w14:paraId="5134106A" w14:textId="77777777">
        <w:trPr>
          <w:trHeight w:val="288"/>
        </w:trPr>
        <w:tc>
          <w:tcPr>
            <w:tcW w:w="675" w:type="dxa"/>
          </w:tcPr>
          <w:p w14:paraId="10B8250A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11</w:t>
            </w:r>
          </w:p>
        </w:tc>
        <w:tc>
          <w:tcPr>
            <w:tcW w:w="1860" w:type="dxa"/>
          </w:tcPr>
          <w:p w14:paraId="0371B3EC" w14:textId="77777777" w:rsidR="00A32C5E" w:rsidRPr="00BA4294" w:rsidRDefault="001C044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Саньмэнься</w:t>
            </w:r>
          </w:p>
        </w:tc>
        <w:tc>
          <w:tcPr>
            <w:tcW w:w="1960" w:type="dxa"/>
            <w:vAlign w:val="center"/>
          </w:tcPr>
          <w:p w14:paraId="3C101C8E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145,071</w:t>
            </w:r>
          </w:p>
        </w:tc>
        <w:tc>
          <w:tcPr>
            <w:tcW w:w="3197" w:type="dxa"/>
            <w:vAlign w:val="center"/>
          </w:tcPr>
          <w:p w14:paraId="512459CA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3%</w:t>
            </w:r>
          </w:p>
        </w:tc>
        <w:tc>
          <w:tcPr>
            <w:tcW w:w="1878" w:type="dxa"/>
            <w:vAlign w:val="center"/>
          </w:tcPr>
          <w:p w14:paraId="7A956AED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3,1</w:t>
            </w:r>
          </w:p>
        </w:tc>
      </w:tr>
      <w:tr w:rsidR="00A32C5E" w:rsidRPr="00BA4294" w14:paraId="79C5106D" w14:textId="77777777">
        <w:trPr>
          <w:trHeight w:val="288"/>
        </w:trPr>
        <w:tc>
          <w:tcPr>
            <w:tcW w:w="675" w:type="dxa"/>
          </w:tcPr>
          <w:p w14:paraId="55669856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12</w:t>
            </w:r>
          </w:p>
        </w:tc>
        <w:tc>
          <w:tcPr>
            <w:tcW w:w="1860" w:type="dxa"/>
          </w:tcPr>
          <w:p w14:paraId="5BEEEF4F" w14:textId="77777777" w:rsidR="00A32C5E" w:rsidRPr="00BA4294" w:rsidRDefault="001C044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Шанцю</w:t>
            </w:r>
          </w:p>
        </w:tc>
        <w:tc>
          <w:tcPr>
            <w:tcW w:w="1960" w:type="dxa"/>
            <w:vAlign w:val="center"/>
          </w:tcPr>
          <w:p w14:paraId="785FA241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292,533</w:t>
            </w:r>
          </w:p>
        </w:tc>
        <w:tc>
          <w:tcPr>
            <w:tcW w:w="3197" w:type="dxa"/>
            <w:vAlign w:val="center"/>
          </w:tcPr>
          <w:p w14:paraId="07E0A1C9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5%</w:t>
            </w:r>
          </w:p>
        </w:tc>
        <w:tc>
          <w:tcPr>
            <w:tcW w:w="1878" w:type="dxa"/>
            <w:vAlign w:val="center"/>
          </w:tcPr>
          <w:p w14:paraId="4FAB4D66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-0,8</w:t>
            </w:r>
          </w:p>
        </w:tc>
      </w:tr>
      <w:tr w:rsidR="00A32C5E" w:rsidRPr="00BA4294" w14:paraId="27F2B138" w14:textId="77777777">
        <w:trPr>
          <w:trHeight w:val="288"/>
        </w:trPr>
        <w:tc>
          <w:tcPr>
            <w:tcW w:w="675" w:type="dxa"/>
          </w:tcPr>
          <w:p w14:paraId="181425A7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13</w:t>
            </w:r>
          </w:p>
        </w:tc>
        <w:tc>
          <w:tcPr>
            <w:tcW w:w="1860" w:type="dxa"/>
          </w:tcPr>
          <w:p w14:paraId="57F53B7A" w14:textId="77777777" w:rsidR="00A32C5E" w:rsidRPr="00BA4294" w:rsidRDefault="001C044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Синьсян</w:t>
            </w:r>
          </w:p>
        </w:tc>
        <w:tc>
          <w:tcPr>
            <w:tcW w:w="1960" w:type="dxa"/>
            <w:vAlign w:val="center"/>
          </w:tcPr>
          <w:p w14:paraId="75F79FEB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301,451</w:t>
            </w:r>
          </w:p>
        </w:tc>
        <w:tc>
          <w:tcPr>
            <w:tcW w:w="3197" w:type="dxa"/>
            <w:vAlign w:val="center"/>
          </w:tcPr>
          <w:p w14:paraId="37BEEA17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5%</w:t>
            </w:r>
          </w:p>
        </w:tc>
        <w:tc>
          <w:tcPr>
            <w:tcW w:w="1878" w:type="dxa"/>
            <w:vAlign w:val="center"/>
          </w:tcPr>
          <w:p w14:paraId="3227479A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3,2</w:t>
            </w:r>
          </w:p>
        </w:tc>
      </w:tr>
      <w:tr w:rsidR="00A32C5E" w:rsidRPr="00BA4294" w14:paraId="65E79446" w14:textId="77777777">
        <w:trPr>
          <w:trHeight w:val="288"/>
        </w:trPr>
        <w:tc>
          <w:tcPr>
            <w:tcW w:w="675" w:type="dxa"/>
          </w:tcPr>
          <w:p w14:paraId="248575C1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14</w:t>
            </w:r>
          </w:p>
        </w:tc>
        <w:tc>
          <w:tcPr>
            <w:tcW w:w="1860" w:type="dxa"/>
          </w:tcPr>
          <w:p w14:paraId="2F0340BC" w14:textId="77777777" w:rsidR="00A32C5E" w:rsidRPr="00BA4294" w:rsidRDefault="001C044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Синьян</w:t>
            </w:r>
          </w:p>
        </w:tc>
        <w:tc>
          <w:tcPr>
            <w:tcW w:w="1960" w:type="dxa"/>
            <w:vAlign w:val="center"/>
          </w:tcPr>
          <w:p w14:paraId="2AD73B0C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280,568</w:t>
            </w:r>
          </w:p>
        </w:tc>
        <w:tc>
          <w:tcPr>
            <w:tcW w:w="3197" w:type="dxa"/>
            <w:vAlign w:val="center"/>
          </w:tcPr>
          <w:p w14:paraId="1E011188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5%</w:t>
            </w:r>
          </w:p>
        </w:tc>
        <w:tc>
          <w:tcPr>
            <w:tcW w:w="1878" w:type="dxa"/>
            <w:vAlign w:val="center"/>
          </w:tcPr>
          <w:p w14:paraId="2A0A3D8A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2,1</w:t>
            </w:r>
          </w:p>
        </w:tc>
      </w:tr>
      <w:tr w:rsidR="00A32C5E" w:rsidRPr="00BA4294" w14:paraId="4D5E9069" w14:textId="77777777">
        <w:trPr>
          <w:trHeight w:val="288"/>
        </w:trPr>
        <w:tc>
          <w:tcPr>
            <w:tcW w:w="675" w:type="dxa"/>
          </w:tcPr>
          <w:p w14:paraId="003023AA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15</w:t>
            </w:r>
          </w:p>
        </w:tc>
        <w:tc>
          <w:tcPr>
            <w:tcW w:w="1860" w:type="dxa"/>
          </w:tcPr>
          <w:p w14:paraId="51D4E941" w14:textId="77777777" w:rsidR="00A32C5E" w:rsidRPr="00BA4294" w:rsidRDefault="001C044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Сюйчан</w:t>
            </w:r>
          </w:p>
        </w:tc>
        <w:tc>
          <w:tcPr>
            <w:tcW w:w="1960" w:type="dxa"/>
            <w:vAlign w:val="center"/>
          </w:tcPr>
          <w:p w14:paraId="70053ACE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344,923</w:t>
            </w:r>
          </w:p>
        </w:tc>
        <w:tc>
          <w:tcPr>
            <w:tcW w:w="3197" w:type="dxa"/>
            <w:vAlign w:val="center"/>
          </w:tcPr>
          <w:p w14:paraId="13ADD10C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6%</w:t>
            </w:r>
          </w:p>
        </w:tc>
        <w:tc>
          <w:tcPr>
            <w:tcW w:w="1878" w:type="dxa"/>
            <w:vAlign w:val="center"/>
          </w:tcPr>
          <w:p w14:paraId="0E397588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2,7</w:t>
            </w:r>
          </w:p>
        </w:tc>
      </w:tr>
      <w:tr w:rsidR="00A32C5E" w:rsidRPr="00BA4294" w14:paraId="715C3FC7" w14:textId="77777777">
        <w:trPr>
          <w:trHeight w:val="288"/>
        </w:trPr>
        <w:tc>
          <w:tcPr>
            <w:tcW w:w="675" w:type="dxa"/>
          </w:tcPr>
          <w:p w14:paraId="3FD6FA37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16</w:t>
            </w:r>
          </w:p>
        </w:tc>
        <w:tc>
          <w:tcPr>
            <w:tcW w:w="1860" w:type="dxa"/>
          </w:tcPr>
          <w:p w14:paraId="3549E34D" w14:textId="77777777" w:rsidR="00A32C5E" w:rsidRPr="00BA4294" w:rsidRDefault="001C044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Чжоукоу</w:t>
            </w:r>
          </w:p>
        </w:tc>
        <w:tc>
          <w:tcPr>
            <w:tcW w:w="1960" w:type="dxa"/>
            <w:vAlign w:val="center"/>
          </w:tcPr>
          <w:p w14:paraId="6EA1DA36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326,719</w:t>
            </w:r>
          </w:p>
        </w:tc>
        <w:tc>
          <w:tcPr>
            <w:tcW w:w="3197" w:type="dxa"/>
            <w:vAlign w:val="center"/>
          </w:tcPr>
          <w:p w14:paraId="523D3045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6%</w:t>
            </w:r>
          </w:p>
        </w:tc>
        <w:tc>
          <w:tcPr>
            <w:tcW w:w="1878" w:type="dxa"/>
            <w:vAlign w:val="center"/>
          </w:tcPr>
          <w:p w14:paraId="10719B37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1,7</w:t>
            </w:r>
          </w:p>
        </w:tc>
      </w:tr>
      <w:tr w:rsidR="00A32C5E" w:rsidRPr="00BA4294" w14:paraId="0F7633BF" w14:textId="77777777">
        <w:trPr>
          <w:trHeight w:val="288"/>
        </w:trPr>
        <w:tc>
          <w:tcPr>
            <w:tcW w:w="675" w:type="dxa"/>
          </w:tcPr>
          <w:p w14:paraId="7B07BB56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17</w:t>
            </w:r>
          </w:p>
        </w:tc>
        <w:tc>
          <w:tcPr>
            <w:tcW w:w="1860" w:type="dxa"/>
          </w:tcPr>
          <w:p w14:paraId="72AAD0CB" w14:textId="77777777" w:rsidR="00A32C5E" w:rsidRPr="00BA4294" w:rsidRDefault="001C044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Чжумадянь</w:t>
            </w:r>
          </w:p>
        </w:tc>
        <w:tc>
          <w:tcPr>
            <w:tcW w:w="1960" w:type="dxa"/>
            <w:vAlign w:val="center"/>
          </w:tcPr>
          <w:p w14:paraId="1E18F402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285,927</w:t>
            </w:r>
          </w:p>
        </w:tc>
        <w:tc>
          <w:tcPr>
            <w:tcW w:w="3197" w:type="dxa"/>
            <w:vAlign w:val="center"/>
          </w:tcPr>
          <w:p w14:paraId="3E55B8BC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5%</w:t>
            </w:r>
          </w:p>
        </w:tc>
        <w:tc>
          <w:tcPr>
            <w:tcW w:w="1878" w:type="dxa"/>
            <w:vAlign w:val="center"/>
          </w:tcPr>
          <w:p w14:paraId="799CCD20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3,6</w:t>
            </w:r>
          </w:p>
        </w:tc>
      </w:tr>
      <w:tr w:rsidR="00A32C5E" w:rsidRPr="00BA4294" w14:paraId="225B20A4" w14:textId="77777777">
        <w:trPr>
          <w:trHeight w:val="288"/>
        </w:trPr>
        <w:tc>
          <w:tcPr>
            <w:tcW w:w="675" w:type="dxa"/>
          </w:tcPr>
          <w:p w14:paraId="44ABE840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18</w:t>
            </w:r>
          </w:p>
        </w:tc>
        <w:tc>
          <w:tcPr>
            <w:tcW w:w="1860" w:type="dxa"/>
          </w:tcPr>
          <w:p w14:paraId="11F9AC21" w14:textId="77777777" w:rsidR="00A32C5E" w:rsidRPr="00BA4294" w:rsidRDefault="001C044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Цзиюань</w:t>
            </w:r>
          </w:p>
        </w:tc>
        <w:tc>
          <w:tcPr>
            <w:tcW w:w="1960" w:type="dxa"/>
            <w:vAlign w:val="center"/>
          </w:tcPr>
          <w:p w14:paraId="324D2F67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70,316</w:t>
            </w:r>
          </w:p>
        </w:tc>
        <w:tc>
          <w:tcPr>
            <w:tcW w:w="3197" w:type="dxa"/>
            <w:vAlign w:val="center"/>
          </w:tcPr>
          <w:p w14:paraId="56204BD9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1%</w:t>
            </w:r>
          </w:p>
        </w:tc>
        <w:tc>
          <w:tcPr>
            <w:tcW w:w="1878" w:type="dxa"/>
            <w:vAlign w:val="center"/>
          </w:tcPr>
          <w:p w14:paraId="300A9DF9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</w:tbl>
    <w:p w14:paraId="1CFFFC7C" w14:textId="77777777" w:rsidR="00A32C5E" w:rsidRPr="00BA4294" w:rsidRDefault="001C0446">
      <w:pPr>
        <w:spacing w:before="240" w:line="360" w:lineRule="auto"/>
        <w:ind w:firstLine="70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A4294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ru-RU"/>
        </w:rPr>
        <w:lastRenderedPageBreak/>
        <w:drawing>
          <wp:inline distT="0" distB="0" distL="0" distR="0" wp14:anchorId="6D09D2DC" wp14:editId="2CEB256E">
            <wp:extent cx="3741420" cy="3048000"/>
            <wp:effectExtent l="0" t="0" r="0" b="0"/>
            <wp:docPr id="9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6.png"/>
                    <pic:cNvPicPr preferRelativeResize="0"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6482" cy="3060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5F0C6" w14:textId="77777777" w:rsidR="00A32C5E" w:rsidRPr="00BA4294" w:rsidRDefault="001C0446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Диаграмма 17 </w:t>
      </w:r>
      <w:r w:rsidRPr="00BA42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Регионы провинции Хэнань</w:t>
      </w:r>
    </w:p>
    <w:p w14:paraId="64729998" w14:textId="77777777" w:rsidR="00A32C5E" w:rsidRPr="00BA4294" w:rsidRDefault="001C0446">
      <w:pPr>
        <w:spacing w:before="240" w:line="360" w:lineRule="auto"/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П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редставим вес вклада каждой из областей провинции Хэнань в совокупный ВВП провинции на диаграмме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18.</w:t>
      </w:r>
    </w:p>
    <w:p w14:paraId="1B7B48DE" w14:textId="77777777" w:rsidR="00A32C5E" w:rsidRPr="00BA4294" w:rsidRDefault="001C0446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hAnsi="Times New Roman" w:cs="Times New Roman"/>
          <w:noProof/>
          <w:lang w:val="ru-RU"/>
        </w:rPr>
        <w:drawing>
          <wp:anchor distT="0" distB="0" distL="114300" distR="114300" simplePos="0" relativeHeight="251669504" behindDoc="0" locked="0" layoutInCell="1" allowOverlap="1" wp14:anchorId="5407A8D4" wp14:editId="44E4ABE0">
            <wp:simplePos x="0" y="0"/>
            <wp:positionH relativeFrom="column">
              <wp:posOffset>540385</wp:posOffset>
            </wp:positionH>
            <wp:positionV relativeFrom="paragraph">
              <wp:posOffset>180975</wp:posOffset>
            </wp:positionV>
            <wp:extent cx="4959350" cy="3380105"/>
            <wp:effectExtent l="0" t="0" r="12700" b="10795"/>
            <wp:wrapSquare wrapText="bothSides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anchor>
        </w:drawing>
      </w:r>
    </w:p>
    <w:p w14:paraId="63A72EA9" w14:textId="77777777" w:rsidR="00A32C5E" w:rsidRPr="00BA4294" w:rsidRDefault="00A32C5E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1FB5E436" w14:textId="77777777" w:rsidR="00A32C5E" w:rsidRPr="00BA4294" w:rsidRDefault="00A32C5E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2000A4CA" w14:textId="77777777" w:rsidR="00A32C5E" w:rsidRPr="00BA4294" w:rsidRDefault="00A32C5E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53BEA390" w14:textId="77777777" w:rsidR="00A32C5E" w:rsidRPr="00BA4294" w:rsidRDefault="00A32C5E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53959E68" w14:textId="77777777" w:rsidR="00A32C5E" w:rsidRPr="00BA4294" w:rsidRDefault="00A32C5E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2DEAE67B" w14:textId="77777777" w:rsidR="00A32C5E" w:rsidRPr="00BA4294" w:rsidRDefault="00A32C5E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2798C956" w14:textId="77777777" w:rsidR="00A32C5E" w:rsidRPr="00BA4294" w:rsidRDefault="00A32C5E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2B70BB1D" w14:textId="77777777" w:rsidR="00A32C5E" w:rsidRPr="00BA4294" w:rsidRDefault="00A32C5E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1EC71D55" w14:textId="737D1649" w:rsidR="00A32C5E" w:rsidRPr="00BA4294" w:rsidRDefault="001C0446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Диаграмма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18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Вес вклада каждой из областей провинции Хэнань в совокупный ВВП провинции, 2019</w:t>
      </w:r>
      <w:r w:rsidR="000D1DC8"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14:paraId="57BCF888" w14:textId="77777777" w:rsidR="00A32C5E" w:rsidRPr="00BA4294" w:rsidRDefault="001C044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На диаграмме ниже наблюдаем динамику ВВП г. Чжэнчжоу в 2018-2019 гг.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(см. диаграмму 19).</w:t>
      </w:r>
    </w:p>
    <w:p w14:paraId="07974B28" w14:textId="77777777" w:rsidR="00A32C5E" w:rsidRPr="00BA4294" w:rsidRDefault="001C0446">
      <w:pPr>
        <w:spacing w:before="240" w:line="360" w:lineRule="auto"/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A429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ru-RU"/>
        </w:rPr>
        <w:drawing>
          <wp:inline distT="114300" distB="114300" distL="114300" distR="114300" wp14:anchorId="13A28892" wp14:editId="5D5DF47F">
            <wp:extent cx="4846320" cy="2976880"/>
            <wp:effectExtent l="0" t="0" r="0" b="0"/>
            <wp:docPr id="1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7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3797" cy="2994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AF786" w14:textId="3F35B4C7" w:rsidR="00A32C5E" w:rsidRPr="00BA4294" w:rsidRDefault="001C0446">
      <w:pPr>
        <w:spacing w:line="360" w:lineRule="auto"/>
        <w:ind w:firstLine="697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Диаграмма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19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Общий ВВП и темпы роста г. Чжэнчжоу в 2018-2019 гг.</w:t>
      </w:r>
      <w:r w:rsidR="000D1DC8" w:rsidRPr="00BA4294">
        <w:rPr>
          <w:rStyle w:val="af2"/>
          <w:rFonts w:ascii="Times New Roman" w:eastAsia="Times New Roman" w:hAnsi="Times New Roman" w:cs="Times New Roman"/>
          <w:color w:val="000000" w:themeColor="text1"/>
          <w:sz w:val="28"/>
          <w:szCs w:val="28"/>
        </w:rPr>
        <w:footnoteReference w:id="71"/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5566C025" w14:textId="77777777" w:rsidR="00A32C5E" w:rsidRPr="00BA4294" w:rsidRDefault="00A32C5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61E63DEE" w14:textId="77777777" w:rsidR="00A32C5E" w:rsidRPr="00BA4294" w:rsidRDefault="001C044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A42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Диаграмма демонстрирует отчетливый рост экономики (ок. 805, 07 млрд. юаней) Чжэнчжоу в первые 3 четверти года в рамках стабильной тенденции развития под давлением. Согласно статистическим данным, вторичная промышленность и третичная выросли до 350, 3 и 440,75 млрд. юаней (роста на 8,1% и 7% по сравнению с предыдущим годом соответственно), сфера услуг выросла на 0,4%. Новые районы аэропортов и </w:t>
      </w:r>
      <w:r w:rsidRPr="00BA429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район </w:t>
      </w:r>
      <w:r w:rsidRPr="00BA42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Чжэндун вошли в сильную динамику с темпами экономического роста </w:t>
      </w:r>
      <w:r w:rsidRPr="00BA429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11,1% и 10,7% соответственно, продемонстрировав одни из лучших показателей в городском округе. </w:t>
      </w:r>
    </w:p>
    <w:p w14:paraId="58E2C247" w14:textId="77777777" w:rsidR="00A32C5E" w:rsidRPr="00BA4294" w:rsidRDefault="001C044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Как можно видеть из таблицы и диаграммы, г. Чжэнчжоу является центральный городским округом провинции Хэнань (22% от совокупного ВВП) и имеет большое значение для всей экономики провинции Хэнань (см. таблицу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8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). </w:t>
      </w:r>
    </w:p>
    <w:p w14:paraId="0E441070" w14:textId="77777777" w:rsidR="00A32C5E" w:rsidRPr="00BA4294" w:rsidRDefault="001C0446" w:rsidP="008523D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Таблица 8 –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Социально-экономические показатели г. Чжэнчжоу в общем объеме социально-экономических показателей провинции Хэнань , 2019</w:t>
      </w:r>
      <w:r w:rsidRPr="00BA4294">
        <w:rPr>
          <w:rStyle w:val="af2"/>
          <w:rFonts w:ascii="Times New Roman" w:eastAsia="Times New Roman" w:hAnsi="Times New Roman" w:cs="Times New Roman"/>
          <w:color w:val="000000" w:themeColor="text1"/>
          <w:sz w:val="28"/>
          <w:szCs w:val="28"/>
        </w:rPr>
        <w:footnoteReference w:id="72"/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tbl>
      <w:tblPr>
        <w:tblW w:w="953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978"/>
        <w:gridCol w:w="1450"/>
        <w:gridCol w:w="1668"/>
        <w:gridCol w:w="3435"/>
      </w:tblGrid>
      <w:tr w:rsidR="00A32C5E" w:rsidRPr="00BA4294" w14:paraId="0A77B004" w14:textId="77777777">
        <w:trPr>
          <w:trHeight w:val="108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748B7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Показатель</w:t>
            </w: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D7EE1" w14:textId="77777777" w:rsidR="00A32C5E" w:rsidRPr="00BA4294" w:rsidRDefault="001C044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пр.Хэнань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954E2" w14:textId="77777777" w:rsidR="00A32C5E" w:rsidRPr="00BA4294" w:rsidRDefault="001C044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г.Чжэнчжоу</w:t>
            </w:r>
          </w:p>
        </w:tc>
        <w:tc>
          <w:tcPr>
            <w:tcW w:w="3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A1F18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Доля провинции в общем объеме пр. Хэнань, %</w:t>
            </w:r>
          </w:p>
        </w:tc>
      </w:tr>
      <w:tr w:rsidR="00A32C5E" w:rsidRPr="00BA4294" w14:paraId="4026B764" w14:textId="77777777">
        <w:trPr>
          <w:trHeight w:val="36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A84A31" w14:textId="77777777" w:rsidR="00A32C5E" w:rsidRPr="00BA4294" w:rsidRDefault="001C044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Площадь территории, тыс. км.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3113E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167,00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95063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7,5</w:t>
            </w:r>
          </w:p>
        </w:tc>
        <w:tc>
          <w:tcPr>
            <w:tcW w:w="3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DD023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4,49%</w:t>
            </w:r>
          </w:p>
        </w:tc>
      </w:tr>
      <w:tr w:rsidR="00A32C5E" w:rsidRPr="00BA4294" w14:paraId="428A0804" w14:textId="77777777">
        <w:trPr>
          <w:trHeight w:val="36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5647A7" w14:textId="77777777" w:rsidR="00A32C5E" w:rsidRPr="00BA4294" w:rsidRDefault="001C044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Численность населения, млн. чел.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7A0B8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94,02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D7E85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7,005</w:t>
            </w:r>
          </w:p>
        </w:tc>
        <w:tc>
          <w:tcPr>
            <w:tcW w:w="3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B9FB0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7,45%</w:t>
            </w:r>
          </w:p>
        </w:tc>
      </w:tr>
      <w:tr w:rsidR="00A32C5E" w:rsidRPr="00BA4294" w14:paraId="0EEA5134" w14:textId="77777777">
        <w:trPr>
          <w:trHeight w:val="36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625C91" w14:textId="77777777" w:rsidR="00A32C5E" w:rsidRPr="00BA4294" w:rsidRDefault="001C044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ВВП, млрд. долларов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5FBB9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790,00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6A1E8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174,044</w:t>
            </w:r>
          </w:p>
        </w:tc>
        <w:tc>
          <w:tcPr>
            <w:tcW w:w="3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DEF82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22,03%</w:t>
            </w:r>
          </w:p>
        </w:tc>
      </w:tr>
      <w:tr w:rsidR="00A32C5E" w:rsidRPr="00BA4294" w14:paraId="716B0460" w14:textId="77777777">
        <w:trPr>
          <w:trHeight w:val="36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39FED9" w14:textId="77777777" w:rsidR="00A32C5E" w:rsidRPr="00BA4294" w:rsidRDefault="001C044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Объем промышленной продукции, млрд. дол.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2A533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409,50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84B3F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6,89852</w:t>
            </w:r>
          </w:p>
        </w:tc>
        <w:tc>
          <w:tcPr>
            <w:tcW w:w="3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BB927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1,68%</w:t>
            </w:r>
          </w:p>
        </w:tc>
      </w:tr>
      <w:tr w:rsidR="00A32C5E" w:rsidRPr="00BA4294" w14:paraId="47845D96" w14:textId="77777777">
        <w:trPr>
          <w:trHeight w:val="36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93D6B4" w14:textId="77777777" w:rsidR="00A32C5E" w:rsidRPr="00BA4294" w:rsidRDefault="001C044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Экспорт, млрд. дол.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08CBD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r w:rsidRPr="00BA429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/>
              </w:rPr>
              <w:t>5,44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3DDDE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3,883</w:t>
            </w:r>
          </w:p>
        </w:tc>
        <w:tc>
          <w:tcPr>
            <w:tcW w:w="3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351C2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71,38%</w:t>
            </w:r>
          </w:p>
        </w:tc>
      </w:tr>
      <w:tr w:rsidR="00A32C5E" w:rsidRPr="00BA4294" w14:paraId="294FE688" w14:textId="77777777">
        <w:trPr>
          <w:trHeight w:val="36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0722BA" w14:textId="77777777" w:rsidR="00A32C5E" w:rsidRPr="00BA4294" w:rsidRDefault="001C044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Импорт, млрд. дол.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C0E3C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r w:rsidRPr="00BA429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/>
              </w:rPr>
              <w:t>2,84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B1DBD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2,104</w:t>
            </w:r>
          </w:p>
        </w:tc>
        <w:tc>
          <w:tcPr>
            <w:tcW w:w="3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0C4F0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74,08%</w:t>
            </w:r>
          </w:p>
        </w:tc>
      </w:tr>
      <w:tr w:rsidR="00A32C5E" w:rsidRPr="00BA4294" w14:paraId="53DC3558" w14:textId="77777777">
        <w:trPr>
          <w:trHeight w:val="36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4BC3D9" w14:textId="77777777" w:rsidR="00A32C5E" w:rsidRPr="00BA4294" w:rsidRDefault="001C044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Количество иностранных туристов, млн. чел.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550DE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1,8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C4A5C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0,554</w:t>
            </w:r>
          </w:p>
        </w:tc>
        <w:tc>
          <w:tcPr>
            <w:tcW w:w="3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D92F9" w14:textId="77777777" w:rsidR="00A32C5E" w:rsidRPr="00BA4294" w:rsidRDefault="001C04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4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30,78%</w:t>
            </w:r>
          </w:p>
        </w:tc>
      </w:tr>
    </w:tbl>
    <w:p w14:paraId="5088788F" w14:textId="77777777" w:rsidR="008523D5" w:rsidRPr="00BA4294" w:rsidRDefault="008523D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1F75779" w14:textId="77777777" w:rsidR="00A32C5E" w:rsidRPr="00BA4294" w:rsidRDefault="001C044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Чжэнчжоу является активным участником реализации инициативы "Один пояс и один путь", поскольку является также важным пункт сухопутного Шелкового пути, интегрирующего город с внешним миром. По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заявлению ряда исследователей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: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«трансграничная электронная торговля стала новым символом городского развития. 1 апреля 2017 года была официально создана китайская экспериментальная зона свободной торговли. Цель работы зоны заключается в продвижении реализации инициативы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‘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Один пояс и один путь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’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а также в формировании в провинции Хэнань образцово-показательной зоны экономического развития в континентальных районах. Экспериментальная зона свободной торговли делится на три региона - Чжэнчжоу, Кайфэн и Лоян. С начала своего создания и до конца 2017 года в зоне было зарегистрировано 23 тыс. 623 предприятия»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BA4294">
        <w:rPr>
          <w:rStyle w:val="af2"/>
          <w:rFonts w:ascii="Times New Roman" w:eastAsia="Times New Roman" w:hAnsi="Times New Roman" w:cs="Times New Roman"/>
          <w:color w:val="000000" w:themeColor="text1"/>
          <w:sz w:val="28"/>
          <w:szCs w:val="28"/>
        </w:rPr>
        <w:footnoteReference w:id="73"/>
      </w:r>
    </w:p>
    <w:p w14:paraId="48E38304" w14:textId="77777777" w:rsidR="00A32C5E" w:rsidRPr="00BA4294" w:rsidRDefault="001C044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 целью поощрения дальнейшего развития региона, правительством был предложен ряд льготных мер, заключающихся в выплате предприятиям субсидий в размере от 500 тыс. до 10 млн юаней. Применение грамотного социального управления позволит городу и близлежащим регионам создать комфортную коммерческую и правовую среду для обеспечения благоприятного социального экономического развития.  Таким образом, г. Чжэнчжоу сможет стать центром свободной торговли всей КНР.</w:t>
      </w:r>
    </w:p>
    <w:p w14:paraId="5B2603EC" w14:textId="77777777" w:rsidR="00A32C5E" w:rsidRPr="00BA4294" w:rsidRDefault="001C044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Однако наряду с позитивными социально - экономическими показателями существует ряд проблем, которые правительству КНР и местным властям в Чжэнчжоу ещё предстоит решить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:</w:t>
      </w:r>
    </w:p>
    <w:p w14:paraId="5C715BE9" w14:textId="77777777" w:rsidR="00A32C5E" w:rsidRPr="00BA4294" w:rsidRDefault="001C0446">
      <w:pPr>
        <w:pStyle w:val="11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Экологическая загрязненность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(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 многим экологическим показателям г. Чжэнчжоу не соответствует экологическим нормам (500 микрограмм взвешенных частиц ку 1 м3 при норме 25 микрограмм)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;</w:t>
      </w:r>
      <w:r w:rsidRPr="00BA4294">
        <w:rPr>
          <w:rStyle w:val="af2"/>
          <w:rFonts w:ascii="Times New Roman" w:eastAsia="Times New Roman" w:hAnsi="Times New Roman" w:cs="Times New Roman"/>
          <w:color w:val="000000" w:themeColor="text1"/>
          <w:sz w:val="28"/>
          <w:szCs w:val="28"/>
        </w:rPr>
        <w:footnoteReference w:id="74"/>
      </w:r>
    </w:p>
    <w:p w14:paraId="03DFD80F" w14:textId="77777777" w:rsidR="00A32C5E" w:rsidRPr="00BA4294" w:rsidRDefault="001C0446">
      <w:pPr>
        <w:pStyle w:val="11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Город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а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призрак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и (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Некоторые районы Чжэнчжоу, (например, Чжэндун) практически пусты, там нет жителей, лишь пустующие новостройки</w:t>
      </w:r>
      <w:r w:rsidRPr="00BA4294">
        <w:rPr>
          <w:rStyle w:val="af2"/>
          <w:rFonts w:ascii="Times New Roman" w:eastAsia="Times New Roman" w:hAnsi="Times New Roman" w:cs="Times New Roman"/>
          <w:color w:val="000000" w:themeColor="text1"/>
          <w:sz w:val="28"/>
          <w:szCs w:val="28"/>
        </w:rPr>
        <w:footnoteReference w:id="75"/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);</w:t>
      </w:r>
    </w:p>
    <w:p w14:paraId="3D7065D5" w14:textId="77777777" w:rsidR="00A32C5E" w:rsidRPr="00BA4294" w:rsidRDefault="001C0446">
      <w:pPr>
        <w:pStyle w:val="11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Образование и уровень английского языка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(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Согласно Интернет- ресурсам уровень английского в г. Чжэнчжоу очень низкий, что отрицательно сказывается на привлечении иностранцев в город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);</w:t>
      </w:r>
    </w:p>
    <w:p w14:paraId="1BFF6091" w14:textId="77777777" w:rsidR="00A32C5E" w:rsidRPr="00BA4294" w:rsidRDefault="001C0446">
      <w:pPr>
        <w:pStyle w:val="11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Здравоохранение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(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Эпидемия COVID -19 показала, что сфера здравоохранения имеет ряд слабых мест,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заключающихся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недостаточном количестве больниц, или недостаточном количестве коек в рамках одной больницы, недостаточной квалифицированност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и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персонала, тенденци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и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старения населения, требующего большого объема медицинских услуг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);</w:t>
      </w:r>
    </w:p>
    <w:p w14:paraId="2F285964" w14:textId="77777777" w:rsidR="00A32C5E" w:rsidRPr="00BA4294" w:rsidRDefault="001C0446">
      <w:pPr>
        <w:pStyle w:val="11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Свобода СМИ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(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Данная проблема является общейкитайской и распространена на всей территории КНР, поскольку СМИ жестко контролируется государством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);</w:t>
      </w:r>
    </w:p>
    <w:p w14:paraId="39FA2C71" w14:textId="784AD14E" w:rsidR="00A32C5E" w:rsidRPr="00BA4294" w:rsidRDefault="001C0446">
      <w:pPr>
        <w:pStyle w:val="11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Бедность в отдельных регионах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(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Несмотря на активную политику правительства по сокращению бедности, отдельные регионы г.</w:t>
      </w:r>
      <w:r w:rsidR="00C2237F"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Чжэнчжоу, особенно сельская местность и домохозяйства нуждаются в помощи государства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);</w:t>
      </w:r>
    </w:p>
    <w:p w14:paraId="4D87C018" w14:textId="77777777" w:rsidR="00A32C5E" w:rsidRPr="00BA4294" w:rsidRDefault="001C0446">
      <w:pPr>
        <w:pStyle w:val="11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Большой разрыв в неравенстве доходов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(в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городе существует огромный разрыв между доходами в различных отраслях экономики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).</w:t>
      </w:r>
    </w:p>
    <w:p w14:paraId="6BE138C6" w14:textId="77777777" w:rsidR="00A32C5E" w:rsidRPr="00BA4294" w:rsidRDefault="001C044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Согласно данным туристических сайтов, г. Чжэнчжоу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(К сожалению, в условиях пандемии провести социологический опрос среди населения не представляется возможным, поэтому в качестве иллюстрации мнения иностранных туристов воспользуемся данными с туристических сайтов TripAdvisor, Unipage. </w:t>
      </w:r>
    </w:p>
    <w:p w14:paraId="3A4BFEE3" w14:textId="7DC206C3" w:rsidR="00A32C5E" w:rsidRPr="00BA4294" w:rsidRDefault="001C044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Согласно данным Википедии: «Tripadvisor — крупнейшая в мире платформа о путешествиях, с ежемесячным охватом 346 млн. уникальных пользователей. TripAdvisor работает в 49 странах на 28 языках, имеет более чем 80 млн зарегистрированных пользователей, которые оставили более 859 млн отзывов, что позволяет ему претендовать на звание крупнейшего в мире сайта о путешествиях</w:t>
      </w:r>
      <w:r w:rsidRPr="00BA4294">
        <w:rPr>
          <w:rStyle w:val="af2"/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footnoteReference w:id="76"/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».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Unipage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– уникальная платформа, которую посещает свыше 500 тыс. человек ежемесячно</w:t>
      </w:r>
      <w:r w:rsidRPr="00BA4294">
        <w:rPr>
          <w:rStyle w:val="af2"/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footnoteReference w:id="77"/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. Отсюда, считаем, что полученные с туристических сайтов такого масштаба данные (на основе отзывов реальных пользователей)  заслуживают доверия и могут быть признаны достоверными)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можно охарактеризовать следующими таблицами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(см. таблицы 9, 10)</w:t>
      </w:r>
      <w:r w:rsidR="000D1DC8" w:rsidRPr="00BA4294">
        <w:rPr>
          <w:rStyle w:val="af2"/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footnoteReference w:id="78"/>
      </w:r>
      <w:r w:rsidR="000D1DC8" w:rsidRPr="00BA4294">
        <w:rPr>
          <w:rStyle w:val="af2"/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footnoteReference w:id="79"/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107E2728" w14:textId="77777777" w:rsidR="00A32C5E" w:rsidRPr="00BA4294" w:rsidRDefault="001C044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Учитывая вышесказанное, КНР в настоящее время обращает пристальное внимание на теорию и практику разработки инновационных моделей социального управления, базирующегося на создании «гармоничного общества», на всей территории страны, в том числе и городе Чжэнчжоу.</w:t>
      </w:r>
    </w:p>
    <w:p w14:paraId="6AEC65AA" w14:textId="06E68680" w:rsidR="00A32C5E" w:rsidRPr="00BA4294" w:rsidRDefault="001C0446" w:rsidP="000336CF">
      <w:pPr>
        <w:tabs>
          <w:tab w:val="left" w:pos="6946"/>
        </w:tabs>
        <w:spacing w:line="240" w:lineRule="auto"/>
        <w:ind w:firstLine="69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Таблица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9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- Качество жизни в Чжэнчжоу</w:t>
      </w:r>
    </w:p>
    <w:p w14:paraId="47E6524F" w14:textId="2A227BDE" w:rsidR="000D1DC8" w:rsidRPr="00BA4294" w:rsidRDefault="004D275A" w:rsidP="004D275A">
      <w:pPr>
        <w:spacing w:line="240" w:lineRule="auto"/>
        <w:ind w:firstLine="127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object w:dxaOrig="7170" w:dyaOrig="5835" w14:anchorId="78799376">
          <v:shape id="_x0000_i1026" type="#_x0000_t75" style="width:310.8pt;height:252.95pt" o:ole="">
            <v:imagedata r:id="rId38" o:title=""/>
          </v:shape>
          <o:OLEObject Type="Embed" ProgID="PBrush" ShapeID="_x0000_i1026" DrawAspect="Content" ObjectID="_1683053116" r:id="rId39"/>
        </w:object>
      </w:r>
    </w:p>
    <w:p w14:paraId="02177F16" w14:textId="4BAD99E1" w:rsidR="00A32C5E" w:rsidRPr="00BA4294" w:rsidRDefault="001C0446" w:rsidP="000336CF">
      <w:pPr>
        <w:spacing w:before="12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Т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аблица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10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-Безопасность в Чжэнчжоу</w:t>
      </w:r>
    </w:p>
    <w:p w14:paraId="5A7319B3" w14:textId="7B7E9F99" w:rsidR="00A32C5E" w:rsidRPr="00BA4294" w:rsidRDefault="004D275A">
      <w:pPr>
        <w:spacing w:line="240" w:lineRule="auto"/>
        <w:ind w:hanging="42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object w:dxaOrig="7740" w:dyaOrig="4920" w14:anchorId="6B1B0236">
          <v:shape id="_x0000_i1027" type="#_x0000_t75" style="width:329.35pt;height:209.1pt" o:ole="">
            <v:imagedata r:id="rId40" o:title=""/>
          </v:shape>
          <o:OLEObject Type="Embed" ProgID="PBrush" ShapeID="_x0000_i1027" DrawAspect="Content" ObjectID="_1683053117" r:id="rId41"/>
        </w:object>
      </w:r>
    </w:p>
    <w:p w14:paraId="346C3430" w14:textId="77777777" w:rsidR="000E2CB5" w:rsidRDefault="000E2CB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0406E6E4" w14:textId="77777777" w:rsidR="00A32C5E" w:rsidRPr="00BA4294" w:rsidRDefault="001C044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Основными предпосылками инноваций в сфере социального управления как в КНР, так и в г. Чжэнчжоу являются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:</w:t>
      </w:r>
    </w:p>
    <w:p w14:paraId="17D47885" w14:textId="77777777" w:rsidR="00A32C5E" w:rsidRPr="00BA4294" w:rsidRDefault="001C0446">
      <w:pPr>
        <w:pStyle w:val="11"/>
        <w:numPr>
          <w:ilvl w:val="0"/>
          <w:numId w:val="9"/>
        </w:num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ru-RU"/>
        </w:rPr>
        <w:t>п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ередача пальмы первенства установлению приоритета оценки рисков стабильности общества и соблюдени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ru-RU"/>
        </w:rPr>
        <w:t>ю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 xml:space="preserve"> принципа социальной справедливости (экономический рост, политический стандарты должны соответствовать терпимости общества);</w:t>
      </w:r>
    </w:p>
    <w:p w14:paraId="4D2048ED" w14:textId="77777777" w:rsidR="00A32C5E" w:rsidRPr="00BA4294" w:rsidRDefault="001C0446">
      <w:pPr>
        <w:pStyle w:val="11"/>
        <w:numPr>
          <w:ilvl w:val="0"/>
          <w:numId w:val="9"/>
        </w:num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устранение институциональных барьеров на пути социальной интеграции;</w:t>
      </w:r>
    </w:p>
    <w:p w14:paraId="6A9A984B" w14:textId="77777777" w:rsidR="00A32C5E" w:rsidRPr="00BA4294" w:rsidRDefault="001C0446">
      <w:pPr>
        <w:pStyle w:val="11"/>
        <w:numPr>
          <w:ilvl w:val="0"/>
          <w:numId w:val="9"/>
        </w:num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становление сети Интернет важнейшим фактором поддержки реформирования системы управления государством и обществом. В том числе на основе системы распознавания лиц;</w:t>
      </w:r>
    </w:p>
    <w:p w14:paraId="47D15A2D" w14:textId="77777777" w:rsidR="00A32C5E" w:rsidRPr="00BA4294" w:rsidRDefault="001C0446">
      <w:pPr>
        <w:pStyle w:val="11"/>
        <w:numPr>
          <w:ilvl w:val="0"/>
          <w:numId w:val="9"/>
        </w:num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демократизация решений государства, стандартизации чиновничьего аппарата и перераспределение функций (по мнению исследователей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ru-RU"/>
        </w:rPr>
        <w:t xml:space="preserve">: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 xml:space="preserve"> «усиление управленческих функций в информационных сетях может повысить качество управления виртуальным обществом, а также будет способствовать контролю за общественным мнением, что является одной из наиболее важных задач построения инновационной системы социального управления</w:t>
      </w:r>
      <w:r w:rsidRPr="00BA4294">
        <w:rPr>
          <w:rStyle w:val="af2"/>
          <w:rFonts w:ascii="Times New Roman" w:eastAsia="Times New Roman" w:hAnsi="Times New Roman" w:cs="Times New Roman"/>
          <w:color w:val="000000" w:themeColor="text1"/>
          <w:sz w:val="28"/>
          <w:szCs w:val="24"/>
        </w:rPr>
        <w:footnoteReference w:id="80"/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»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ru-RU"/>
        </w:rPr>
        <w:t>;</w:t>
      </w:r>
    </w:p>
    <w:p w14:paraId="457D3D86" w14:textId="77777777" w:rsidR="00A32C5E" w:rsidRPr="00BA4294" w:rsidRDefault="001C0446">
      <w:pPr>
        <w:pStyle w:val="11"/>
        <w:numPr>
          <w:ilvl w:val="0"/>
          <w:numId w:val="9"/>
        </w:num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акцент на борьбе с преступностью и оперативном решении социальных конфликтов, а также усилие правовой базы социального управления;</w:t>
      </w:r>
    </w:p>
    <w:p w14:paraId="70AE1AF6" w14:textId="77777777" w:rsidR="00A32C5E" w:rsidRPr="00BA4294" w:rsidRDefault="001C0446">
      <w:pPr>
        <w:pStyle w:val="11"/>
        <w:numPr>
          <w:ilvl w:val="0"/>
          <w:numId w:val="9"/>
        </w:num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формирование системы социального доверия, а также выделение роли среднего класса как фактора социальной стабильности;</w:t>
      </w:r>
    </w:p>
    <w:p w14:paraId="624D550A" w14:textId="77777777" w:rsidR="00A32C5E" w:rsidRPr="00BA4294" w:rsidRDefault="001C0446">
      <w:pPr>
        <w:pStyle w:val="11"/>
        <w:numPr>
          <w:ilvl w:val="0"/>
          <w:numId w:val="9"/>
        </w:num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lastRenderedPageBreak/>
        <w:t>разработка системы социальных баллов на основе поведения каждого гражданина (реализуется путем внедрения системы распознавания лиц)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ru-RU"/>
        </w:rPr>
        <w:t>.</w:t>
      </w:r>
    </w:p>
    <w:p w14:paraId="4BC43C45" w14:textId="7910358C" w:rsidR="00A32C5E" w:rsidRPr="00BA4294" w:rsidRDefault="001C044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Среди инновационных мер в сфере социального управления в г. </w:t>
      </w:r>
      <w:r w:rsidR="009D54FA"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Чжэнчжоу можно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предложить следующие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составленн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ые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 основе проблемных аспектов г. Чжэнчжоу и предпосылок инновационного социального управления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:</w:t>
      </w:r>
    </w:p>
    <w:p w14:paraId="42490286" w14:textId="77777777" w:rsidR="00A32C5E" w:rsidRPr="00BA4294" w:rsidRDefault="001C0446">
      <w:pPr>
        <w:pStyle w:val="11"/>
        <w:numPr>
          <w:ilvl w:val="0"/>
          <w:numId w:val="10"/>
        </w:num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 инновационного механизма разрешения социальных противоречий и  виртуального механизма социального управления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(м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аксимизация использования Интернет- технологий в сфере управления обществом, разрешение спорных вопросов онлайн через посредство Интернета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);</w:t>
      </w:r>
    </w:p>
    <w:p w14:paraId="05F2B842" w14:textId="77777777" w:rsidR="00A32C5E" w:rsidRPr="00BA4294" w:rsidRDefault="001C0446">
      <w:pPr>
        <w:pStyle w:val="11"/>
        <w:numPr>
          <w:ilvl w:val="0"/>
          <w:numId w:val="10"/>
        </w:num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Усовершенствование механизма участия общественности и надзора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(с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истема может быть основана на использовании социальных баллов (в т. ч. путем внедрения системы распознавания лиц)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)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4B936CD4" w14:textId="77777777" w:rsidR="00A32C5E" w:rsidRPr="00BA4294" w:rsidRDefault="001C0446">
      <w:pPr>
        <w:pStyle w:val="11"/>
        <w:numPr>
          <w:ilvl w:val="0"/>
          <w:numId w:val="10"/>
        </w:num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Человеко-ориентированное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социальное управление (м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еры, принимаемые в рамках контроля и управления обществом, должны быть ориентированы на людей и служить им на благо. Ориентация на город, без судебных разбирательств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);</w:t>
      </w:r>
    </w:p>
    <w:p w14:paraId="71C2EB56" w14:textId="77777777" w:rsidR="00A32C5E" w:rsidRPr="00BA4294" w:rsidRDefault="001C0446">
      <w:pPr>
        <w:pStyle w:val="11"/>
        <w:numPr>
          <w:ilvl w:val="0"/>
          <w:numId w:val="10"/>
        </w:num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Снижение бюрократизации и админист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р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ативизации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(д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вижение в сторону сокращения бюрократических и административных процедур путем постоянного инвестирования в сферу государственных услуг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);</w:t>
      </w:r>
    </w:p>
    <w:p w14:paraId="5DCB38C7" w14:textId="77777777" w:rsidR="00A32C5E" w:rsidRPr="00BA4294" w:rsidRDefault="001C0446">
      <w:pPr>
        <w:pStyle w:val="11"/>
        <w:numPr>
          <w:ilvl w:val="0"/>
          <w:numId w:val="10"/>
        </w:num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Активизация местного самоуправления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(п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овышение активности муниципального самоуправления при согласовании действий с центром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);</w:t>
      </w:r>
    </w:p>
    <w:p w14:paraId="584E11EB" w14:textId="77777777" w:rsidR="00A32C5E" w:rsidRPr="00BA4294" w:rsidRDefault="001C0446">
      <w:pPr>
        <w:pStyle w:val="11"/>
        <w:numPr>
          <w:ilvl w:val="0"/>
          <w:numId w:val="10"/>
        </w:num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Оценка, развитие, стандартизация и упорядочивание социальных организаций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(п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редоставление общественным организациям возможности участия в вопросах социального управления и поощрение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этого участия; формирование соответствующей нормативно-правовой базы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);</w:t>
      </w:r>
    </w:p>
    <w:p w14:paraId="4612463A" w14:textId="77777777" w:rsidR="00A32C5E" w:rsidRPr="00BA4294" w:rsidRDefault="001C0446">
      <w:pPr>
        <w:pStyle w:val="11"/>
        <w:numPr>
          <w:ilvl w:val="0"/>
          <w:numId w:val="10"/>
        </w:num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Контроль за рынком недвижимости и его финансовая поддержка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(п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остоянная подстройка законодательства и совершенствование нормативно - правовой базы под рынок недвижимости с целью прекращения спекуляций на нём одновременно с предоставлением дотаций сектору в целях  обеспечения доступного жилья, решение проблемы городов - призраков путем инвестиций в пустующие кварталы г. Чжэнчжоу, такие как Чжэндун (площадью 150 км. кв.) и др.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);</w:t>
      </w:r>
    </w:p>
    <w:p w14:paraId="461D0173" w14:textId="77777777" w:rsidR="00A32C5E" w:rsidRPr="00BA4294" w:rsidRDefault="001C0446">
      <w:pPr>
        <w:pStyle w:val="11"/>
        <w:numPr>
          <w:ilvl w:val="0"/>
          <w:numId w:val="10"/>
        </w:num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Ликвидация бедности и организация трудоустройства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(п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родолжение централизованной политики по ликвидации бедности в КНР в г. Чжэнчжоу и его сельских районов, с постоянным выделением средств из местных бюджетов на оказание помощи слабо защищенным слоям общества, пров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едение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политик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и,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направленн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ой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 предотвращение возвращения граждан в бедность и повышение уровня их мотивации к росту; создание рабочих мест в городском округе Чжэнчжоу и предоставление дотаций на обучение и переквалификацию граждан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);</w:t>
      </w:r>
    </w:p>
    <w:p w14:paraId="61CD8592" w14:textId="77777777" w:rsidR="00A32C5E" w:rsidRPr="00BA4294" w:rsidRDefault="001C0446">
      <w:pPr>
        <w:pStyle w:val="11"/>
        <w:numPr>
          <w:ilvl w:val="0"/>
          <w:numId w:val="10"/>
        </w:num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Ликвидация экологической проблемы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(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совершенствование (в сторону ужесточения)  системы нормативов и контроля за выбросами, увеличение штрафов за нарушение предписанных норм, ограничение выбросов С02 на законодательном рынке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);</w:t>
      </w:r>
    </w:p>
    <w:p w14:paraId="248A285A" w14:textId="77777777" w:rsidR="00A32C5E" w:rsidRPr="00BA4294" w:rsidRDefault="001C0446">
      <w:pPr>
        <w:pStyle w:val="11"/>
        <w:numPr>
          <w:ilvl w:val="0"/>
          <w:numId w:val="10"/>
        </w:numPr>
        <w:spacing w:after="12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Повышение уровня здравоохранения в г. Чжэнчжоу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(в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озможно путем осуществления цифровизации медицинских услуг (создание медицинских приложений, позволяющих получить мед. помощь онлайн), использования Интернет-средств, помогающих ограничивать распространение эпидемии (например, выделение на карте мест наибольшего заражения в динамике)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633AD744" w14:textId="77777777" w:rsidR="00A32C5E" w:rsidRPr="00BA4294" w:rsidRDefault="001C0446">
      <w:pPr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Таким образом, в настоящее время КНР требуется усовершенствовать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систему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социального управления, создав структуру, в основу которой будет положена социальная справедливость, в рамках которой будет осуществлен сдвиг в ориентации правительства на социальное обеспечение и социальную поддержку, решение социальных конфликтов.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 w:type="page"/>
      </w:r>
    </w:p>
    <w:p w14:paraId="63612BFC" w14:textId="77777777" w:rsidR="00A32C5E" w:rsidRPr="00BA4294" w:rsidRDefault="001C0446">
      <w:pPr>
        <w:pStyle w:val="af5"/>
        <w:rPr>
          <w:b/>
          <w:lang w:val="ru-RU"/>
        </w:rPr>
      </w:pPr>
      <w:bookmarkStart w:id="51" w:name="_o7erpu76badc" w:colFirst="0" w:colLast="0"/>
      <w:bookmarkStart w:id="52" w:name="_Toc72317843"/>
      <w:bookmarkEnd w:id="51"/>
      <w:r w:rsidRPr="00BA4294">
        <w:rPr>
          <w:b/>
          <w:lang w:val="ru-RU"/>
        </w:rPr>
        <w:lastRenderedPageBreak/>
        <w:t>З</w:t>
      </w:r>
      <w:r w:rsidRPr="00BA4294">
        <w:rPr>
          <w:b/>
        </w:rPr>
        <w:t>аключение</w:t>
      </w:r>
      <w:bookmarkEnd w:id="52"/>
    </w:p>
    <w:p w14:paraId="21E14C0C" w14:textId="77777777" w:rsidR="00A32C5E" w:rsidRPr="00BA4294" w:rsidRDefault="001C044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В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рамках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первой главы настоящего исследования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были рассмотрены различные подходы к определению поняти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я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социального управления, охарактеризован его объект и проанализированы основные функции и принципы.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По результатам первой главы исследования были сделаны следующие выводы: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5B2F389B" w14:textId="77777777" w:rsidR="00A32C5E" w:rsidRPr="00BA4294" w:rsidRDefault="001C0446">
      <w:pPr>
        <w:pStyle w:val="11"/>
        <w:numPr>
          <w:ilvl w:val="0"/>
          <w:numId w:val="11"/>
        </w:num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П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 социальным управлением понимается некоторое воздействие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(необязательно управленческого характера)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 социум с тем, чтобы обеспечить в нем порядок, развивать и совершенствовать его, сохраняя его уникальную специфику, выявляя и решая возникающие в данном социуме проблемы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;</w:t>
      </w:r>
    </w:p>
    <w:p w14:paraId="3D9B80C1" w14:textId="7CA424D3" w:rsidR="00A32C5E" w:rsidRPr="00BA4294" w:rsidRDefault="001C0446">
      <w:pPr>
        <w:pStyle w:val="11"/>
        <w:numPr>
          <w:ilvl w:val="0"/>
          <w:numId w:val="11"/>
        </w:num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Политическое </w:t>
      </w:r>
      <w:r w:rsidR="009D54FA"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управление является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только частью социального управления, тогда как менеджмент ему нетождественен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11A73BEA" w14:textId="77777777" w:rsidR="00A32C5E" w:rsidRPr="00BA4294" w:rsidRDefault="001C0446">
      <w:pPr>
        <w:pStyle w:val="11"/>
        <w:numPr>
          <w:ilvl w:val="0"/>
          <w:numId w:val="11"/>
        </w:num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оциальное управление имеет свой предмет и объект исследования,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не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являясь прикладной ни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для какой другой науки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, а выступая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единой отраслью научного знания, избравшего объектом исследований окружающий мир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и его влияние на ключевые сферы современного общества и его членов в сторону их улучшения и развития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57B244A4" w14:textId="77777777" w:rsidR="00A32C5E" w:rsidRPr="00BA4294" w:rsidRDefault="001C0446">
      <w:pPr>
        <w:pStyle w:val="11"/>
        <w:numPr>
          <w:ilvl w:val="0"/>
          <w:numId w:val="11"/>
        </w:num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Основной метод исследования социального управления заключается в системном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и институциональном подходах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в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изучени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и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структуры и свойств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современного обществе и его элементов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6D00301A" w14:textId="77777777" w:rsidR="00A32C5E" w:rsidRPr="00BA4294" w:rsidRDefault="001C0446">
      <w:pPr>
        <w:pStyle w:val="11"/>
        <w:numPr>
          <w:ilvl w:val="0"/>
          <w:numId w:val="11"/>
        </w:num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Сегодня в мировой практике не сформирована сколь-нибудь адекватная теория социального управления, что вынуждает руководителей организаций и государств полагаться на субъективный опыт, традиции и интуицию, нежели на научные знания, что часто приводит к крайне негативным последствиям.</w:t>
      </w:r>
    </w:p>
    <w:p w14:paraId="3B423E32" w14:textId="77777777" w:rsidR="00A32C5E" w:rsidRPr="00BA4294" w:rsidRDefault="00A32C5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26EDA22D" w14:textId="4249559B" w:rsidR="00A32C5E" w:rsidRPr="00BA4294" w:rsidRDefault="001C0446" w:rsidP="00BA4294">
      <w:pPr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>В рамках второй главы настоящего исследования были изучены основные социально – экономические показатели КНР, выявлены и проанализированы проблемные аспекты сферы социального управления КНР, проведен анализ государственных мер, направленных на устранение дисбаланса в социально – экономической сфере. Установлены, основные направления сегодняшних властей КНР в области социального управления и построения «гармоничного общества».</w:t>
      </w:r>
      <w:r w:rsidR="00BA4294"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Краеугольным камнем развития будущего КНР является социальная реформа, долженствующая заложить основы предстоящего роста благосостояния нации. Реформирование отживающей себя системы в купе с созданием социальных институтов во многом поспособствует преобразованию КНР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05735C50" w14:textId="77777777" w:rsidR="00A32C5E" w:rsidRPr="00BA4294" w:rsidRDefault="001C0446" w:rsidP="00BA4294">
      <w:pPr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Далее был проведен анализ основных социально – экономических показателей пр. Хэнань и города Чжэнчжоу, продемонстрирован удельный вес провинции в ВВП КНР и города в ВВП провинции. Были выявлены и подвержены анализу основные проблемные аспекты сферы социального управления, сформулированы основные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предпосылки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и инновационные меры в сфере социального управления в г. Чжэнчжоу.</w:t>
      </w:r>
    </w:p>
    <w:p w14:paraId="35A912E0" w14:textId="63AE25E9" w:rsidR="00A32C5E" w:rsidRPr="00BA4294" w:rsidRDefault="001C0446" w:rsidP="00BA4294">
      <w:pPr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В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настоящее время КНР требуется усовершенствовать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систему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социального управления, создав структуру, в основу которой будет положена социальная справедливость, в рамках которой будет осуществлен сдвиг в ориентации правительства на социальное обеспечение и социальную поддержку, решение социальных конфликтов</w:t>
      </w:r>
    </w:p>
    <w:p w14:paraId="3245DC7D" w14:textId="026220B1" w:rsidR="00A32C5E" w:rsidRPr="00BA4294" w:rsidRDefault="001C0446" w:rsidP="00BA4294">
      <w:pPr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Исследование показало, что в сфере социального управления КНР имеет множество вызовов, однако при </w:t>
      </w:r>
      <w:r w:rsidR="009D54FA"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грамотной и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последовательной политике правительства эти вызовы могут быть превращены в возможности реализации идеи построения гармоничного общества с эффективной системой социального управления.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br w:type="page"/>
      </w:r>
    </w:p>
    <w:p w14:paraId="48602815" w14:textId="2BEE89CB" w:rsidR="000D1DC8" w:rsidRPr="00BA4294" w:rsidRDefault="001C0446" w:rsidP="000D1DC8">
      <w:pPr>
        <w:pStyle w:val="1"/>
        <w:jc w:val="both"/>
        <w:rPr>
          <w:rFonts w:ascii="Times New Roman" w:hAnsi="Times New Roman" w:cs="Times New Roman"/>
          <w:b/>
          <w:sz w:val="28"/>
          <w:szCs w:val="32"/>
          <w:lang w:val="ru-RU"/>
        </w:rPr>
      </w:pPr>
      <w:bookmarkStart w:id="53" w:name="_Toc72317844"/>
      <w:r w:rsidRPr="00BA4294">
        <w:rPr>
          <w:rFonts w:ascii="Times New Roman" w:hAnsi="Times New Roman" w:cs="Times New Roman"/>
          <w:b/>
          <w:sz w:val="28"/>
          <w:szCs w:val="32"/>
        </w:rPr>
        <w:lastRenderedPageBreak/>
        <w:t>Список используемых источников</w:t>
      </w:r>
      <w:bookmarkEnd w:id="53"/>
    </w:p>
    <w:p w14:paraId="55103023" w14:textId="77777777" w:rsidR="00A32C5E" w:rsidRPr="00BA4294" w:rsidRDefault="001C0446" w:rsidP="000D1DC8">
      <w:pPr>
        <w:pStyle w:val="11"/>
        <w:numPr>
          <w:ilvl w:val="0"/>
          <w:numId w:val="12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BA4294">
        <w:rPr>
          <w:rFonts w:ascii="Times New Roman" w:hAnsi="Times New Roman" w:cs="Times New Roman"/>
          <w:sz w:val="28"/>
          <w:szCs w:val="28"/>
          <w:highlight w:val="white"/>
        </w:rPr>
        <w:t>А.Г. Гладышев, В.Н. Иванов, В.И. Патрушев</w:t>
      </w:r>
      <w:r w:rsidRPr="00BA4294">
        <w:rPr>
          <w:rFonts w:ascii="Times New Roman" w:hAnsi="Times New Roman" w:cs="Times New Roman"/>
          <w:sz w:val="28"/>
          <w:szCs w:val="28"/>
          <w:highlight w:val="white"/>
          <w:lang w:val="ru-RU"/>
        </w:rPr>
        <w:t xml:space="preserve"> [и др.];</w:t>
      </w:r>
      <w:r w:rsidRPr="00BA4294">
        <w:rPr>
          <w:rFonts w:ascii="Times New Roman" w:hAnsi="Times New Roman" w:cs="Times New Roman"/>
          <w:sz w:val="28"/>
          <w:szCs w:val="28"/>
          <w:highlight w:val="white"/>
        </w:rPr>
        <w:t xml:space="preserve"> Основы социального управления: Учебное пособие</w:t>
      </w:r>
      <w:r w:rsidRPr="00BA4294">
        <w:rPr>
          <w:rFonts w:ascii="Times New Roman" w:hAnsi="Times New Roman" w:cs="Times New Roman"/>
          <w:sz w:val="28"/>
          <w:szCs w:val="28"/>
          <w:highlight w:val="white"/>
          <w:lang w:val="ru-RU"/>
        </w:rPr>
        <w:t xml:space="preserve">/ </w:t>
      </w:r>
      <w:r w:rsidRPr="00BA4294">
        <w:rPr>
          <w:rFonts w:ascii="Times New Roman" w:hAnsi="Times New Roman" w:cs="Times New Roman"/>
          <w:sz w:val="28"/>
          <w:szCs w:val="28"/>
          <w:highlight w:val="white"/>
        </w:rPr>
        <w:t>Под ред. В.Н. Иванова.—. М.: Высш. шк., 2001.</w:t>
      </w:r>
    </w:p>
    <w:p w14:paraId="69139AC2" w14:textId="77777777" w:rsidR="00A32C5E" w:rsidRPr="00BA4294" w:rsidRDefault="001C0446">
      <w:pPr>
        <w:pStyle w:val="11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294">
        <w:rPr>
          <w:rFonts w:ascii="Times New Roman" w:hAnsi="Times New Roman" w:cs="Times New Roman"/>
          <w:sz w:val="28"/>
          <w:szCs w:val="28"/>
        </w:rPr>
        <w:t>Аксененко Ю.Н., Каспарян В.Н., Самыгин С.И., Суханов И.О. I Под общ. ред. С.Н. Епифанцева. Социология и психология управления. Ростов-на-Дону, 2001. – С.3</w:t>
      </w:r>
    </w:p>
    <w:p w14:paraId="302501D5" w14:textId="77777777" w:rsidR="00A32C5E" w:rsidRPr="00BA4294" w:rsidRDefault="001C0446">
      <w:pPr>
        <w:pStyle w:val="11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294">
        <w:rPr>
          <w:rFonts w:ascii="Times New Roman" w:hAnsi="Times New Roman" w:cs="Times New Roman"/>
          <w:sz w:val="28"/>
          <w:szCs w:val="28"/>
          <w:highlight w:val="white"/>
        </w:rPr>
        <w:t>Бабосов Е.М. Социология управления. – М.: ТетраСистемс, 2004. – С.87.</w:t>
      </w:r>
    </w:p>
    <w:p w14:paraId="16C41DCD" w14:textId="77777777" w:rsidR="00A32C5E" w:rsidRPr="00BA4294" w:rsidRDefault="001C0446">
      <w:pPr>
        <w:pStyle w:val="11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294">
        <w:rPr>
          <w:rFonts w:ascii="Times New Roman" w:hAnsi="Times New Roman" w:cs="Times New Roman"/>
          <w:sz w:val="28"/>
          <w:szCs w:val="28"/>
        </w:rPr>
        <w:t>Боровик В.С., Кретов Б.И. Основы политологии и социологии. – М.: Высшая школа, 2004. – С. 55</w:t>
      </w:r>
    </w:p>
    <w:p w14:paraId="7CB7F7A4" w14:textId="77777777" w:rsidR="00A32C5E" w:rsidRPr="00BA4294" w:rsidRDefault="001C0446">
      <w:pPr>
        <w:pStyle w:val="11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294">
        <w:rPr>
          <w:rFonts w:ascii="Times New Roman" w:hAnsi="Times New Roman" w:cs="Times New Roman"/>
          <w:sz w:val="28"/>
          <w:szCs w:val="28"/>
        </w:rPr>
        <w:t>Веснин В.Р. Менеджмент: учебник. М., 2011. 616 с.</w:t>
      </w:r>
    </w:p>
    <w:p w14:paraId="38A45B4B" w14:textId="77777777" w:rsidR="00A32C5E" w:rsidRPr="00BA4294" w:rsidRDefault="001C0446">
      <w:pPr>
        <w:pStyle w:val="11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294">
        <w:rPr>
          <w:rFonts w:ascii="Times New Roman" w:hAnsi="Times New Roman" w:cs="Times New Roman"/>
          <w:sz w:val="28"/>
          <w:szCs w:val="28"/>
        </w:rPr>
        <w:t>Волков Ю.Е. С</w:t>
      </w:r>
      <w:r w:rsidRPr="00BA4294">
        <w:rPr>
          <w:rFonts w:ascii="Times New Roman" w:hAnsi="Times New Roman" w:cs="Times New Roman"/>
          <w:sz w:val="28"/>
          <w:szCs w:val="28"/>
          <w:lang w:val="ru-RU"/>
        </w:rPr>
        <w:t>оциальное управление</w:t>
      </w:r>
      <w:r w:rsidRPr="00BA4294">
        <w:rPr>
          <w:rFonts w:ascii="Times New Roman" w:hAnsi="Times New Roman" w:cs="Times New Roman"/>
          <w:sz w:val="28"/>
          <w:szCs w:val="28"/>
        </w:rPr>
        <w:t xml:space="preserve"> как вид управленческой деятельности  в общественных системах//Социально-политический журнал. 1997..№3. С.65-74</w:t>
      </w:r>
    </w:p>
    <w:p w14:paraId="144F2AE2" w14:textId="77777777" w:rsidR="00A32C5E" w:rsidRPr="00BA4294" w:rsidRDefault="001C0446">
      <w:pPr>
        <w:pStyle w:val="11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294">
        <w:rPr>
          <w:rFonts w:ascii="Times New Roman" w:hAnsi="Times New Roman" w:cs="Times New Roman"/>
          <w:sz w:val="28"/>
          <w:szCs w:val="28"/>
        </w:rPr>
        <w:t>Гончаров В.В. Важнейшие понятия и концепции в современном управлении. – М.:МНИИПУ, 1998. – С.42.</w:t>
      </w:r>
    </w:p>
    <w:p w14:paraId="3C2CE363" w14:textId="77777777" w:rsidR="00A32C5E" w:rsidRPr="00BA4294" w:rsidRDefault="001C0446">
      <w:pPr>
        <w:pStyle w:val="11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294">
        <w:rPr>
          <w:rFonts w:ascii="Times New Roman" w:hAnsi="Times New Roman" w:cs="Times New Roman"/>
          <w:sz w:val="28"/>
          <w:szCs w:val="28"/>
          <w:highlight w:val="white"/>
        </w:rPr>
        <w:t>Гречина Л. А., Административное право РФ. Курс лекций; учебное пособие. — Москва ; РГ-Пресс, 2015. - 112 с.</w:t>
      </w:r>
    </w:p>
    <w:p w14:paraId="211C2B27" w14:textId="77777777" w:rsidR="00A32C5E" w:rsidRPr="00BA4294" w:rsidRDefault="001C0446">
      <w:pPr>
        <w:pStyle w:val="11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294">
        <w:rPr>
          <w:rFonts w:ascii="Times New Roman" w:hAnsi="Times New Roman" w:cs="Times New Roman"/>
          <w:sz w:val="28"/>
          <w:szCs w:val="28"/>
        </w:rPr>
        <w:t>Гулина М.А. Психология социальной работы. – СПб.: Питер, 2004. – С.72.</w:t>
      </w:r>
    </w:p>
    <w:p w14:paraId="50B03702" w14:textId="77777777" w:rsidR="00A32C5E" w:rsidRPr="00BA4294" w:rsidRDefault="001C0446">
      <w:pPr>
        <w:pStyle w:val="11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294">
        <w:rPr>
          <w:rFonts w:ascii="Times New Roman" w:hAnsi="Times New Roman" w:cs="Times New Roman"/>
          <w:sz w:val="28"/>
          <w:szCs w:val="28"/>
          <w:highlight w:val="white"/>
        </w:rPr>
        <w:t xml:space="preserve">Доклад об исполнении центрального и местных бюджетов за 2019 год и проекте центрального и местных бюджетов на 2021 год </w:t>
      </w:r>
      <w:r w:rsidRPr="00BA4294">
        <w:rPr>
          <w:rFonts w:ascii="Times New Roman" w:hAnsi="Times New Roman" w:cs="Times New Roman"/>
          <w:sz w:val="28"/>
          <w:szCs w:val="28"/>
        </w:rPr>
        <w:t xml:space="preserve"> [Электронный ресурс</w:t>
      </w:r>
      <w:r w:rsidRPr="00BA4294">
        <w:rPr>
          <w:rFonts w:ascii="Times New Roman" w:hAnsi="Times New Roman" w:cs="Times New Roman"/>
          <w:sz w:val="28"/>
          <w:szCs w:val="28"/>
          <w:lang w:val="ru-RU"/>
        </w:rPr>
        <w:t>]</w:t>
      </w:r>
      <w:r w:rsidRPr="00BA4294">
        <w:rPr>
          <w:rFonts w:ascii="Times New Roman" w:hAnsi="Times New Roman" w:cs="Times New Roman"/>
          <w:sz w:val="28"/>
          <w:szCs w:val="28"/>
        </w:rPr>
        <w:t>.</w:t>
      </w:r>
      <w:r w:rsidRPr="00BA4294">
        <w:rPr>
          <w:rFonts w:ascii="Times New Roman" w:hAnsi="Times New Roman" w:cs="Times New Roman"/>
          <w:sz w:val="28"/>
          <w:szCs w:val="28"/>
          <w:lang w:val="ru-RU"/>
        </w:rPr>
        <w:t xml:space="preserve"> - </w:t>
      </w:r>
      <w:r w:rsidRPr="00BA4294">
        <w:rPr>
          <w:rFonts w:ascii="Times New Roman" w:hAnsi="Times New Roman" w:cs="Times New Roman"/>
          <w:sz w:val="28"/>
          <w:szCs w:val="28"/>
        </w:rPr>
        <w:t xml:space="preserve"> Режим доступа: </w:t>
      </w:r>
      <w:r w:rsidRPr="00BA4294">
        <w:rPr>
          <w:rFonts w:ascii="Times New Roman" w:hAnsi="Times New Roman" w:cs="Times New Roman"/>
          <w:sz w:val="28"/>
          <w:szCs w:val="28"/>
          <w:highlight w:val="white"/>
        </w:rPr>
        <w:t>http://russian.people.com.cn/n3/2020/0605/c95181-9697779.html</w:t>
      </w:r>
      <w:r w:rsidRPr="00BA4294">
        <w:rPr>
          <w:rFonts w:ascii="Times New Roman" w:hAnsi="Times New Roman" w:cs="Times New Roman"/>
          <w:sz w:val="28"/>
          <w:szCs w:val="28"/>
        </w:rPr>
        <w:t xml:space="preserve"> (дата обращения 12.04.2021)]</w:t>
      </w:r>
    </w:p>
    <w:p w14:paraId="133B1847" w14:textId="77777777" w:rsidR="00A32C5E" w:rsidRPr="00BA4294" w:rsidRDefault="001C0446">
      <w:pPr>
        <w:pStyle w:val="11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294">
        <w:rPr>
          <w:rFonts w:ascii="Times New Roman" w:hAnsi="Times New Roman" w:cs="Times New Roman"/>
          <w:sz w:val="28"/>
          <w:szCs w:val="28"/>
        </w:rPr>
        <w:lastRenderedPageBreak/>
        <w:t>Доход на душу населения по регионам Китая/ [Электронный ресурс</w:t>
      </w:r>
      <w:r w:rsidRPr="00BA4294">
        <w:rPr>
          <w:rFonts w:ascii="Times New Roman" w:hAnsi="Times New Roman" w:cs="Times New Roman"/>
          <w:sz w:val="28"/>
          <w:szCs w:val="28"/>
          <w:lang w:val="ru-RU"/>
        </w:rPr>
        <w:t>]</w:t>
      </w:r>
      <w:r w:rsidRPr="00BA4294">
        <w:rPr>
          <w:rFonts w:ascii="Times New Roman" w:hAnsi="Times New Roman" w:cs="Times New Roman"/>
          <w:sz w:val="28"/>
          <w:szCs w:val="28"/>
        </w:rPr>
        <w:t>.</w:t>
      </w:r>
      <w:r w:rsidRPr="00BA4294">
        <w:rPr>
          <w:rFonts w:ascii="Times New Roman" w:hAnsi="Times New Roman" w:cs="Times New Roman"/>
          <w:sz w:val="28"/>
          <w:szCs w:val="28"/>
          <w:lang w:val="ru-RU"/>
        </w:rPr>
        <w:t xml:space="preserve"> - </w:t>
      </w:r>
      <w:r w:rsidRPr="00BA4294">
        <w:rPr>
          <w:rFonts w:ascii="Times New Roman" w:hAnsi="Times New Roman" w:cs="Times New Roman"/>
          <w:sz w:val="28"/>
          <w:szCs w:val="28"/>
        </w:rPr>
        <w:t xml:space="preserve"> Режим доступа</w:t>
      </w:r>
      <w:r w:rsidRPr="00BA429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A4294">
        <w:rPr>
          <w:rFonts w:ascii="Times New Roman" w:hAnsi="Times New Roman" w:cs="Times New Roman"/>
          <w:sz w:val="28"/>
          <w:szCs w:val="28"/>
        </w:rPr>
        <w:t>://visasam.ru/emigration/asia/bednost-v-kitae.html (дата обращения 15.04.2021)</w:t>
      </w:r>
    </w:p>
    <w:p w14:paraId="5D1F1962" w14:textId="77777777" w:rsidR="00A32C5E" w:rsidRPr="00BA4294" w:rsidRDefault="001C0446">
      <w:pPr>
        <w:pStyle w:val="11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294">
        <w:rPr>
          <w:rFonts w:ascii="Times New Roman" w:hAnsi="Times New Roman" w:cs="Times New Roman"/>
          <w:sz w:val="28"/>
          <w:szCs w:val="28"/>
        </w:rPr>
        <w:t>Зборовский Г.Е., Костина Н.Б. Социология управления. – М.: Гардарики, 2004. – С.38</w:t>
      </w:r>
    </w:p>
    <w:p w14:paraId="0D1DAA48" w14:textId="77777777" w:rsidR="00A32C5E" w:rsidRPr="00BA4294" w:rsidRDefault="001C0446">
      <w:pPr>
        <w:pStyle w:val="11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294">
        <w:rPr>
          <w:rFonts w:ascii="Times New Roman" w:hAnsi="Times New Roman" w:cs="Times New Roman"/>
          <w:sz w:val="28"/>
          <w:szCs w:val="28"/>
        </w:rPr>
        <w:t>Здравоохранение в Китае. [Электронный ресурс</w:t>
      </w:r>
      <w:r w:rsidRPr="00BA4294">
        <w:rPr>
          <w:rFonts w:ascii="Times New Roman" w:hAnsi="Times New Roman" w:cs="Times New Roman"/>
          <w:sz w:val="28"/>
          <w:szCs w:val="28"/>
          <w:lang w:val="ru-RU"/>
        </w:rPr>
        <w:t>]</w:t>
      </w:r>
      <w:r w:rsidRPr="00BA4294">
        <w:rPr>
          <w:rFonts w:ascii="Times New Roman" w:hAnsi="Times New Roman" w:cs="Times New Roman"/>
          <w:sz w:val="28"/>
          <w:szCs w:val="28"/>
        </w:rPr>
        <w:t>.</w:t>
      </w:r>
      <w:r w:rsidRPr="00BA4294">
        <w:rPr>
          <w:rFonts w:ascii="Times New Roman" w:hAnsi="Times New Roman" w:cs="Times New Roman"/>
          <w:sz w:val="28"/>
          <w:szCs w:val="28"/>
          <w:lang w:val="ru-RU"/>
        </w:rPr>
        <w:t xml:space="preserve"> - </w:t>
      </w:r>
      <w:r w:rsidRPr="00BA4294">
        <w:rPr>
          <w:rFonts w:ascii="Times New Roman" w:hAnsi="Times New Roman" w:cs="Times New Roman"/>
          <w:sz w:val="28"/>
          <w:szCs w:val="28"/>
        </w:rPr>
        <w:t xml:space="preserve"> Режим доступа:</w:t>
      </w:r>
      <w:r w:rsidRPr="00BA429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A4294">
        <w:rPr>
          <w:rFonts w:ascii="Times New Roman" w:hAnsi="Times New Roman" w:cs="Times New Roman"/>
          <w:sz w:val="28"/>
          <w:szCs w:val="28"/>
        </w:rPr>
        <w:t>https://19rus.info/index.php/obshchestvo/item/125476-bryus-ejlvard-voz-esli-ya-zarazhus-virusom-nadeyus-menya-budut-lechit-v-kitae (дата обращения 12.04.2021)].</w:t>
      </w:r>
    </w:p>
    <w:p w14:paraId="461A524A" w14:textId="77777777" w:rsidR="00A32C5E" w:rsidRPr="00BA4294" w:rsidRDefault="001C0446">
      <w:pPr>
        <w:pStyle w:val="11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294">
        <w:rPr>
          <w:rFonts w:ascii="Times New Roman" w:hAnsi="Times New Roman" w:cs="Times New Roman"/>
          <w:sz w:val="28"/>
          <w:szCs w:val="28"/>
          <w:lang w:val="ru-RU"/>
        </w:rPr>
        <w:t xml:space="preserve">Информационный портал «Риа Новости» </w:t>
      </w:r>
      <w:r w:rsidRPr="00BA4294">
        <w:rPr>
          <w:rFonts w:ascii="Times New Roman" w:hAnsi="Times New Roman" w:cs="Times New Roman"/>
          <w:sz w:val="28"/>
          <w:szCs w:val="28"/>
        </w:rPr>
        <w:t>[Электронный ресурс</w:t>
      </w:r>
      <w:r w:rsidRPr="00BA4294">
        <w:rPr>
          <w:rFonts w:ascii="Times New Roman" w:hAnsi="Times New Roman" w:cs="Times New Roman"/>
          <w:sz w:val="28"/>
          <w:szCs w:val="28"/>
          <w:lang w:val="ru-RU"/>
        </w:rPr>
        <w:t>]</w:t>
      </w:r>
      <w:r w:rsidRPr="00BA4294">
        <w:rPr>
          <w:rFonts w:ascii="Times New Roman" w:hAnsi="Times New Roman" w:cs="Times New Roman"/>
          <w:sz w:val="28"/>
          <w:szCs w:val="28"/>
        </w:rPr>
        <w:t>.</w:t>
      </w:r>
      <w:r w:rsidRPr="00BA4294">
        <w:rPr>
          <w:rFonts w:ascii="Times New Roman" w:hAnsi="Times New Roman" w:cs="Times New Roman"/>
          <w:sz w:val="28"/>
          <w:szCs w:val="28"/>
          <w:lang w:val="ru-RU"/>
        </w:rPr>
        <w:t xml:space="preserve"> - </w:t>
      </w:r>
      <w:r w:rsidRPr="00BA4294">
        <w:rPr>
          <w:rFonts w:ascii="Times New Roman" w:hAnsi="Times New Roman" w:cs="Times New Roman"/>
          <w:sz w:val="28"/>
          <w:szCs w:val="28"/>
        </w:rPr>
        <w:t xml:space="preserve"> Режим доступа: </w:t>
      </w:r>
      <w:r w:rsidRPr="00BA4294">
        <w:rPr>
          <w:rFonts w:ascii="Times New Roman" w:hAnsi="Times New Roman" w:cs="Times New Roman"/>
          <w:sz w:val="28"/>
          <w:szCs w:val="28"/>
          <w:highlight w:val="white"/>
        </w:rPr>
        <w:t>https://ria.ru/20191213/1562351399.html]</w:t>
      </w:r>
      <w:r w:rsidRPr="00BA4294">
        <w:rPr>
          <w:rFonts w:ascii="Times New Roman" w:hAnsi="Times New Roman" w:cs="Times New Roman"/>
          <w:sz w:val="28"/>
          <w:szCs w:val="28"/>
        </w:rPr>
        <w:t xml:space="preserve">  (дата обращения: 10.04.2021);</w:t>
      </w:r>
    </w:p>
    <w:p w14:paraId="5C6C3A3F" w14:textId="3D0A37DA" w:rsidR="000D5E85" w:rsidRPr="00BA4294" w:rsidRDefault="000D5E85">
      <w:pPr>
        <w:pStyle w:val="11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4294">
        <w:rPr>
          <w:rFonts w:ascii="Times New Roman" w:hAnsi="Times New Roman" w:cs="Times New Roman"/>
          <w:sz w:val="28"/>
          <w:szCs w:val="28"/>
          <w:lang w:val="ru-RU"/>
        </w:rPr>
        <w:t xml:space="preserve">Информационно – аналитический портал «Knoema» [Электронный ресурс]. -  Режим доступа: </w:t>
      </w:r>
      <w:hyperlink r:id="rId42" w:history="1">
        <w:r w:rsidRPr="00BA4294">
          <w:rPr>
            <w:rFonts w:ascii="Times New Roman" w:hAnsi="Times New Roman" w:cs="Times New Roman"/>
            <w:sz w:val="28"/>
            <w:szCs w:val="28"/>
            <w:lang w:val="ru-RU"/>
          </w:rPr>
          <w:t>https://knoema.ru/atlas/maps/</w:t>
        </w:r>
      </w:hyperlink>
      <w:r w:rsidRPr="00BA4294">
        <w:rPr>
          <w:rFonts w:ascii="Times New Roman" w:hAnsi="Times New Roman" w:cs="Times New Roman"/>
          <w:sz w:val="28"/>
          <w:szCs w:val="28"/>
          <w:lang w:val="ru-RU"/>
        </w:rPr>
        <w:t xml:space="preserve"> Доля бедных по национальному порогу бедности (дата обращения 19.04.2021)</w:t>
      </w:r>
    </w:p>
    <w:p w14:paraId="7AD3BB51" w14:textId="77777777" w:rsidR="00A32C5E" w:rsidRPr="00BA4294" w:rsidRDefault="001C0446">
      <w:pPr>
        <w:pStyle w:val="11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BA4294">
        <w:rPr>
          <w:rFonts w:ascii="Times New Roman" w:hAnsi="Times New Roman" w:cs="Times New Roman"/>
          <w:sz w:val="28"/>
          <w:szCs w:val="28"/>
          <w:highlight w:val="white"/>
        </w:rPr>
        <w:t>Китай: угрозы, риски, вызовы развитию / Под ред. В.В. Михеева. М.: Московский центр Карнеги, 2005</w:t>
      </w:r>
    </w:p>
    <w:p w14:paraId="27C61BD9" w14:textId="77777777" w:rsidR="00A32C5E" w:rsidRPr="00BA4294" w:rsidRDefault="001C0446">
      <w:pPr>
        <w:pStyle w:val="11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294">
        <w:rPr>
          <w:rFonts w:ascii="Times New Roman" w:hAnsi="Times New Roman" w:cs="Times New Roman"/>
          <w:sz w:val="28"/>
          <w:szCs w:val="28"/>
        </w:rPr>
        <w:t>Краснопольская И.И., Мерсиянова И.В. Трансформация управления социальной сферой: запрос на социальные инновации // Вопросы государственного и муниципального управления. 2015. № 2. С. 29-52.</w:t>
      </w:r>
    </w:p>
    <w:p w14:paraId="76270C66" w14:textId="77777777" w:rsidR="00A32C5E" w:rsidRPr="00BA4294" w:rsidRDefault="001C0446">
      <w:pPr>
        <w:pStyle w:val="11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294">
        <w:rPr>
          <w:rFonts w:ascii="Times New Roman" w:hAnsi="Times New Roman" w:cs="Times New Roman"/>
          <w:sz w:val="28"/>
          <w:szCs w:val="28"/>
        </w:rPr>
        <w:t>Ли Шэнлань. Город Чжэнчжоу - центр международной торговли</w:t>
      </w:r>
      <w:hyperlink r:id="rId43">
        <w:r w:rsidRPr="00BA4294">
          <w:rPr>
            <w:rStyle w:val="af1"/>
            <w:rFonts w:ascii="Times New Roman" w:hAnsi="Times New Roman" w:cs="Times New Roman"/>
            <w:sz w:val="28"/>
            <w:szCs w:val="28"/>
          </w:rPr>
          <w:t xml:space="preserve"> </w:t>
        </w:r>
      </w:hyperlink>
      <w:r w:rsidRPr="00BA4294">
        <w:rPr>
          <w:rFonts w:ascii="Times New Roman" w:hAnsi="Times New Roman" w:cs="Times New Roman"/>
          <w:sz w:val="28"/>
          <w:szCs w:val="28"/>
        </w:rPr>
        <w:t>Российская газета - Спецвыпуск № 129(7592) [Электронный ресурс</w:t>
      </w:r>
      <w:r w:rsidRPr="00BA4294">
        <w:rPr>
          <w:rFonts w:ascii="Times New Roman" w:hAnsi="Times New Roman" w:cs="Times New Roman"/>
          <w:sz w:val="28"/>
          <w:szCs w:val="28"/>
          <w:lang w:val="ru-RU"/>
        </w:rPr>
        <w:t>]</w:t>
      </w:r>
      <w:r w:rsidRPr="00BA4294">
        <w:rPr>
          <w:rFonts w:ascii="Times New Roman" w:hAnsi="Times New Roman" w:cs="Times New Roman"/>
          <w:sz w:val="28"/>
          <w:szCs w:val="28"/>
        </w:rPr>
        <w:t>.</w:t>
      </w:r>
      <w:r w:rsidRPr="00BA4294">
        <w:rPr>
          <w:rFonts w:ascii="Times New Roman" w:hAnsi="Times New Roman" w:cs="Times New Roman"/>
          <w:sz w:val="28"/>
          <w:szCs w:val="28"/>
          <w:lang w:val="ru-RU"/>
        </w:rPr>
        <w:t xml:space="preserve"> - </w:t>
      </w:r>
      <w:r w:rsidRPr="00BA4294">
        <w:rPr>
          <w:rFonts w:ascii="Times New Roman" w:hAnsi="Times New Roman" w:cs="Times New Roman"/>
          <w:sz w:val="28"/>
          <w:szCs w:val="28"/>
        </w:rPr>
        <w:t xml:space="preserve"> Режим доступа:</w:t>
      </w:r>
      <w:hyperlink r:id="rId44">
        <w:r w:rsidRPr="00BA4294">
          <w:rPr>
            <w:rStyle w:val="af1"/>
            <w:rFonts w:ascii="Times New Roman" w:hAnsi="Times New Roman" w:cs="Times New Roman"/>
            <w:sz w:val="28"/>
            <w:szCs w:val="28"/>
          </w:rPr>
          <w:t xml:space="preserve"> </w:t>
        </w:r>
      </w:hyperlink>
      <w:r w:rsidRPr="00BA4294">
        <w:rPr>
          <w:rFonts w:ascii="Times New Roman" w:hAnsi="Times New Roman" w:cs="Times New Roman"/>
          <w:sz w:val="28"/>
          <w:szCs w:val="28"/>
        </w:rPr>
        <w:t>https://rg.ru/2018/06/14/zhemchuzhina-kitajskoj-civilizacii-stala-chastiu-shelkovogo-puti.html] (дата обращения: 17.04.21)</w:t>
      </w:r>
    </w:p>
    <w:p w14:paraId="5313AA93" w14:textId="77777777" w:rsidR="00A32C5E" w:rsidRPr="00BA4294" w:rsidRDefault="001C0446">
      <w:pPr>
        <w:pStyle w:val="11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294">
        <w:rPr>
          <w:rFonts w:ascii="Times New Roman" w:hAnsi="Times New Roman" w:cs="Times New Roman"/>
          <w:sz w:val="28"/>
          <w:szCs w:val="28"/>
        </w:rPr>
        <w:t xml:space="preserve">Лузянин С. Г. «Возвышение» Китая как фактор мировой политики / С. Г. Лузянин // Известия Иркутской государственной экономической академии (Байкальский государственный университет экономики и </w:t>
      </w:r>
      <w:r w:rsidRPr="00BA4294">
        <w:rPr>
          <w:rFonts w:ascii="Times New Roman" w:hAnsi="Times New Roman" w:cs="Times New Roman"/>
          <w:sz w:val="28"/>
          <w:szCs w:val="28"/>
        </w:rPr>
        <w:lastRenderedPageBreak/>
        <w:t>права). — 2014. — № 5. [Электронный ресурс</w:t>
      </w:r>
      <w:r w:rsidRPr="00BA4294">
        <w:rPr>
          <w:rFonts w:ascii="Times New Roman" w:hAnsi="Times New Roman" w:cs="Times New Roman"/>
          <w:sz w:val="28"/>
          <w:szCs w:val="28"/>
          <w:lang w:val="ru-RU"/>
        </w:rPr>
        <w:t>]</w:t>
      </w:r>
      <w:r w:rsidRPr="00BA4294">
        <w:rPr>
          <w:rFonts w:ascii="Times New Roman" w:hAnsi="Times New Roman" w:cs="Times New Roman"/>
          <w:sz w:val="28"/>
          <w:szCs w:val="28"/>
        </w:rPr>
        <w:t>.</w:t>
      </w:r>
      <w:r w:rsidRPr="00BA4294">
        <w:rPr>
          <w:rFonts w:ascii="Times New Roman" w:hAnsi="Times New Roman" w:cs="Times New Roman"/>
          <w:sz w:val="28"/>
          <w:szCs w:val="28"/>
          <w:lang w:val="ru-RU"/>
        </w:rPr>
        <w:t xml:space="preserve"> - </w:t>
      </w:r>
      <w:r w:rsidRPr="00BA4294">
        <w:rPr>
          <w:rFonts w:ascii="Times New Roman" w:hAnsi="Times New Roman" w:cs="Times New Roman"/>
          <w:sz w:val="28"/>
          <w:szCs w:val="28"/>
        </w:rPr>
        <w:t xml:space="preserve"> Режим доступа: http://eizvestia.isea.ru/reader/article.aspx?id=19427</w:t>
      </w:r>
    </w:p>
    <w:p w14:paraId="3483BD9E" w14:textId="77777777" w:rsidR="00A32C5E" w:rsidRPr="00BA4294" w:rsidRDefault="001C0446">
      <w:pPr>
        <w:pStyle w:val="11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294">
        <w:rPr>
          <w:rFonts w:ascii="Times New Roman" w:hAnsi="Times New Roman" w:cs="Times New Roman"/>
          <w:sz w:val="28"/>
          <w:szCs w:val="28"/>
        </w:rPr>
        <w:t>Мескон М., Альберт М., Хедоури Ф. Основы менеджмента. - М.: Дело, 1998. – С.135</w:t>
      </w:r>
    </w:p>
    <w:p w14:paraId="3D0E25AC" w14:textId="77777777" w:rsidR="00A32C5E" w:rsidRPr="00BA4294" w:rsidRDefault="001C0446">
      <w:pPr>
        <w:pStyle w:val="11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294">
        <w:rPr>
          <w:rFonts w:ascii="Times New Roman" w:hAnsi="Times New Roman" w:cs="Times New Roman"/>
          <w:sz w:val="28"/>
          <w:szCs w:val="28"/>
        </w:rPr>
        <w:t>Мухаев Р.Т. Французова Л.В. Социология: Конспект лекций. – М.: ПРИОР, 2004. – С.16с.</w:t>
      </w:r>
    </w:p>
    <w:p w14:paraId="62C81811" w14:textId="77777777" w:rsidR="00A32C5E" w:rsidRPr="00BA4294" w:rsidRDefault="001C0446">
      <w:pPr>
        <w:pStyle w:val="11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294">
        <w:rPr>
          <w:rFonts w:ascii="Times New Roman" w:hAnsi="Times New Roman" w:cs="Times New Roman"/>
          <w:sz w:val="28"/>
          <w:szCs w:val="28"/>
        </w:rPr>
        <w:t xml:space="preserve">Н.В. Бекетов. Институциональность социального управления. </w:t>
      </w:r>
      <w:r w:rsidRPr="00BA4294">
        <w:rPr>
          <w:rFonts w:ascii="Times New Roman" w:hAnsi="Times New Roman" w:cs="Times New Roman"/>
          <w:sz w:val="28"/>
          <w:szCs w:val="28"/>
          <w:lang w:val="ru-RU"/>
        </w:rPr>
        <w:t>[</w:t>
      </w:r>
      <w:r w:rsidRPr="00BA4294"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BA4294">
        <w:rPr>
          <w:rFonts w:ascii="Times New Roman" w:hAnsi="Times New Roman" w:cs="Times New Roman"/>
          <w:sz w:val="28"/>
          <w:szCs w:val="28"/>
          <w:lang w:val="ru-RU"/>
        </w:rPr>
        <w:t>]</w:t>
      </w:r>
      <w:r w:rsidRPr="00BA4294">
        <w:rPr>
          <w:rFonts w:ascii="Times New Roman" w:hAnsi="Times New Roman" w:cs="Times New Roman"/>
          <w:sz w:val="28"/>
          <w:szCs w:val="28"/>
        </w:rPr>
        <w:t>. – Режим доступа: https://cyberleninka.ru/article/n/institutsionalnost-sotsialnogo-upravleniya-1/viewer (дата обращения: 23.04.2021)</w:t>
      </w:r>
    </w:p>
    <w:p w14:paraId="31502330" w14:textId="77777777" w:rsidR="00A32C5E" w:rsidRPr="00BA4294" w:rsidRDefault="001C0446">
      <w:pPr>
        <w:pStyle w:val="11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294">
        <w:rPr>
          <w:rFonts w:ascii="Times New Roman" w:hAnsi="Times New Roman" w:cs="Times New Roman"/>
          <w:sz w:val="28"/>
          <w:szCs w:val="28"/>
        </w:rPr>
        <w:t>О.В. Минаева. Основные принципы социального управления. Вестник МИЭП. 2016. № 2 (23). С. 15-24</w:t>
      </w:r>
    </w:p>
    <w:p w14:paraId="6A62A833" w14:textId="77777777" w:rsidR="00A32C5E" w:rsidRPr="00BA4294" w:rsidRDefault="001C0446">
      <w:pPr>
        <w:pStyle w:val="11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294">
        <w:rPr>
          <w:rFonts w:ascii="Times New Roman" w:hAnsi="Times New Roman" w:cs="Times New Roman"/>
          <w:sz w:val="28"/>
          <w:szCs w:val="28"/>
          <w:highlight w:val="white"/>
        </w:rPr>
        <w:t>Общество и государство в Китае: Т. XLIII, ч. 2 / Редколл.: А.И. Кобзев и др. – М.: Федеральное государственное бюджетное учреждение науки Институт востоковедения Российской академии наук (ИВ РАН), 2013. – 487 стр. (Ученые записки ИВ РАН. Отдела Китая. Вып. 9 / Редколл.: А.И.Кобзев и др.) С. 417-423.</w:t>
      </w:r>
    </w:p>
    <w:p w14:paraId="2A4D751B" w14:textId="2792EC22" w:rsidR="003F1B7E" w:rsidRPr="00BA4294" w:rsidRDefault="003F1B7E">
      <w:pPr>
        <w:pStyle w:val="11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294">
        <w:rPr>
          <w:rFonts w:ascii="Times New Roman" w:hAnsi="Times New Roman" w:cs="Times New Roman"/>
          <w:sz w:val="28"/>
          <w:szCs w:val="28"/>
          <w:lang w:val="ru-RU"/>
        </w:rPr>
        <w:t xml:space="preserve"> Окатов. А. В. </w:t>
      </w:r>
      <w:r w:rsidRPr="00BA4294">
        <w:rPr>
          <w:rFonts w:ascii="Times New Roman" w:hAnsi="Times New Roman" w:cs="Times New Roman"/>
          <w:sz w:val="28"/>
          <w:szCs w:val="28"/>
        </w:rPr>
        <w:t>Типология и эволюция общества в социологической концепции г. Спенсера</w:t>
      </w:r>
      <w:r w:rsidRPr="00BA4294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BA4294">
        <w:rPr>
          <w:rFonts w:ascii="Times New Roman" w:hAnsi="Times New Roman" w:cs="Times New Roman"/>
          <w:sz w:val="28"/>
          <w:szCs w:val="28"/>
        </w:rPr>
        <w:t>Вестник ТГУ, выпуск 10 (138), 2014</w:t>
      </w:r>
    </w:p>
    <w:p w14:paraId="65DB9C78" w14:textId="77777777" w:rsidR="00A32C5E" w:rsidRPr="00BA4294" w:rsidRDefault="001C0446">
      <w:pPr>
        <w:pStyle w:val="11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294">
        <w:rPr>
          <w:rFonts w:ascii="Times New Roman" w:hAnsi="Times New Roman" w:cs="Times New Roman"/>
          <w:sz w:val="28"/>
          <w:szCs w:val="28"/>
        </w:rPr>
        <w:t>Осадчая Г.И. Социология социальной сферы. – М.: Академический проект, 2003. – С.112</w:t>
      </w:r>
    </w:p>
    <w:p w14:paraId="350E8FAC" w14:textId="77777777" w:rsidR="00A32C5E" w:rsidRPr="00BA4294" w:rsidRDefault="001C0446">
      <w:pPr>
        <w:pStyle w:val="11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294">
        <w:rPr>
          <w:rFonts w:ascii="Times New Roman" w:hAnsi="Times New Roman" w:cs="Times New Roman"/>
          <w:sz w:val="28"/>
          <w:szCs w:val="28"/>
        </w:rPr>
        <w:t>Основные социально- экономические показатели КНР. [Электронный ресурс</w:t>
      </w:r>
      <w:r w:rsidRPr="00BA4294">
        <w:rPr>
          <w:rFonts w:ascii="Times New Roman" w:hAnsi="Times New Roman" w:cs="Times New Roman"/>
          <w:sz w:val="28"/>
          <w:szCs w:val="28"/>
          <w:lang w:val="ru-RU"/>
        </w:rPr>
        <w:t>]</w:t>
      </w:r>
      <w:r w:rsidRPr="00BA4294">
        <w:rPr>
          <w:rFonts w:ascii="Times New Roman" w:hAnsi="Times New Roman" w:cs="Times New Roman"/>
          <w:sz w:val="28"/>
          <w:szCs w:val="28"/>
        </w:rPr>
        <w:t>.</w:t>
      </w:r>
      <w:r w:rsidRPr="00BA4294">
        <w:rPr>
          <w:rFonts w:ascii="Times New Roman" w:hAnsi="Times New Roman" w:cs="Times New Roman"/>
          <w:sz w:val="28"/>
          <w:szCs w:val="28"/>
          <w:lang w:val="ru-RU"/>
        </w:rPr>
        <w:t xml:space="preserve"> - </w:t>
      </w:r>
      <w:r w:rsidRPr="00BA4294">
        <w:rPr>
          <w:rFonts w:ascii="Times New Roman" w:hAnsi="Times New Roman" w:cs="Times New Roman"/>
          <w:sz w:val="28"/>
          <w:szCs w:val="28"/>
        </w:rPr>
        <w:t xml:space="preserve"> Режим доступа: http://russian.people.com.cn/n3/2020/0605/c95181-9697779.html</w:t>
      </w:r>
      <w:r w:rsidRPr="00BA429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A4294">
        <w:rPr>
          <w:rFonts w:ascii="Times New Roman" w:hAnsi="Times New Roman" w:cs="Times New Roman"/>
          <w:sz w:val="28"/>
          <w:szCs w:val="28"/>
        </w:rPr>
        <w:t>(дата обращения 12.04.2021)</w:t>
      </w:r>
    </w:p>
    <w:p w14:paraId="0AAA786D" w14:textId="77777777" w:rsidR="00A32C5E" w:rsidRPr="00BA4294" w:rsidRDefault="001C0446">
      <w:pPr>
        <w:pStyle w:val="11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294">
        <w:rPr>
          <w:rFonts w:ascii="Times New Roman" w:hAnsi="Times New Roman" w:cs="Times New Roman"/>
          <w:sz w:val="28"/>
          <w:szCs w:val="28"/>
        </w:rPr>
        <w:t>Основы современного социального управления: теория и методология: Учебное пособие. / Под ред. В.Н. Иванова. - М.Экономика, 2000. – С. 34.</w:t>
      </w:r>
    </w:p>
    <w:p w14:paraId="48DAB741" w14:textId="77777777" w:rsidR="00A32C5E" w:rsidRPr="00BA4294" w:rsidRDefault="001C0446">
      <w:pPr>
        <w:pStyle w:val="11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294">
        <w:rPr>
          <w:rFonts w:ascii="Times New Roman" w:hAnsi="Times New Roman" w:cs="Times New Roman"/>
          <w:sz w:val="28"/>
          <w:szCs w:val="28"/>
        </w:rPr>
        <w:lastRenderedPageBreak/>
        <w:t>Основы управления в органах внутренних дел: учебник / под ред. заслуженного деятеля науки Российской Федерации, д-ра юрид.наук, профессора А.П. Коренева. — М.: Московский университет МВД России, Щит-М, 2003. — 396 с.</w:t>
      </w:r>
    </w:p>
    <w:p w14:paraId="09B5014C" w14:textId="77777777" w:rsidR="00A32C5E" w:rsidRPr="00BA4294" w:rsidRDefault="001C0446">
      <w:pPr>
        <w:pStyle w:val="11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294">
        <w:rPr>
          <w:rFonts w:ascii="Times New Roman" w:hAnsi="Times New Roman" w:cs="Times New Roman"/>
          <w:sz w:val="28"/>
          <w:szCs w:val="28"/>
        </w:rPr>
        <w:t>Павленок П.Д. Социология: Избранные работы 1991-2003 гг. – М.: Издательский дом Дашков и К, 2005. – С. 12.</w:t>
      </w:r>
    </w:p>
    <w:p w14:paraId="7FFF7B6D" w14:textId="77777777" w:rsidR="00A32C5E" w:rsidRPr="00BA4294" w:rsidRDefault="001C0446">
      <w:pPr>
        <w:pStyle w:val="11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294">
        <w:rPr>
          <w:rFonts w:ascii="Times New Roman" w:hAnsi="Times New Roman" w:cs="Times New Roman"/>
          <w:sz w:val="28"/>
          <w:szCs w:val="28"/>
        </w:rPr>
        <w:t>Пивоварова Э.П. КНР: от «социального контроля над производством» к идее» социальной гармонии» в обществе // Китай: поиск гармонии. К 75-летию М.Л. Титаренко. М.: ИД «ФОРУМ», 2009.</w:t>
      </w:r>
    </w:p>
    <w:p w14:paraId="072EF4FE" w14:textId="77777777" w:rsidR="00A32C5E" w:rsidRPr="00BA4294" w:rsidRDefault="001C0446">
      <w:pPr>
        <w:pStyle w:val="11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294">
        <w:rPr>
          <w:rFonts w:ascii="Times New Roman" w:hAnsi="Times New Roman" w:cs="Times New Roman"/>
          <w:sz w:val="28"/>
          <w:szCs w:val="28"/>
        </w:rPr>
        <w:t>Радченко А.И. Основы государственного и муниципального управления: системный подход. Ростов-на-Дону, 1997. - С. 43</w:t>
      </w:r>
    </w:p>
    <w:p w14:paraId="2F79796F" w14:textId="77777777" w:rsidR="00A32C5E" w:rsidRPr="00BA4294" w:rsidRDefault="001C0446">
      <w:pPr>
        <w:pStyle w:val="11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Рынок недвижимости в г.. Чжэнчжоу. </w:t>
      </w:r>
      <w:r w:rsidRPr="00BA4294">
        <w:rPr>
          <w:rFonts w:ascii="Times New Roman" w:hAnsi="Times New Roman" w:cs="Times New Roman"/>
          <w:sz w:val="28"/>
          <w:szCs w:val="28"/>
        </w:rPr>
        <w:t>[Электронный ресурс</w:t>
      </w:r>
      <w:r w:rsidRPr="00BA4294">
        <w:rPr>
          <w:rFonts w:ascii="Times New Roman" w:hAnsi="Times New Roman" w:cs="Times New Roman"/>
          <w:sz w:val="28"/>
          <w:szCs w:val="28"/>
          <w:lang w:val="ru-RU"/>
        </w:rPr>
        <w:t>]</w:t>
      </w:r>
      <w:r w:rsidRPr="00BA4294">
        <w:rPr>
          <w:rFonts w:ascii="Times New Roman" w:hAnsi="Times New Roman" w:cs="Times New Roman"/>
          <w:sz w:val="28"/>
          <w:szCs w:val="28"/>
        </w:rPr>
        <w:t>.</w:t>
      </w:r>
      <w:r w:rsidRPr="00BA4294">
        <w:rPr>
          <w:rFonts w:ascii="Times New Roman" w:hAnsi="Times New Roman" w:cs="Times New Roman"/>
          <w:sz w:val="28"/>
          <w:szCs w:val="28"/>
          <w:lang w:val="ru-RU"/>
        </w:rPr>
        <w:t xml:space="preserve"> - </w:t>
      </w:r>
      <w:r w:rsidRPr="00BA4294">
        <w:rPr>
          <w:rFonts w:ascii="Times New Roman" w:hAnsi="Times New Roman" w:cs="Times New Roman"/>
          <w:sz w:val="28"/>
          <w:szCs w:val="28"/>
        </w:rPr>
        <w:t xml:space="preserve"> Режим доступа:</w:t>
      </w:r>
      <w:r w:rsidRPr="00BA429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https://www.bbc.com/russian/vert-fut-39480201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(дата обращения 20.04.2021)</w:t>
      </w:r>
    </w:p>
    <w:p w14:paraId="623463E6" w14:textId="43AD7934" w:rsidR="00A32C5E" w:rsidRPr="00BA4294" w:rsidRDefault="001C0446">
      <w:pPr>
        <w:pStyle w:val="11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294">
        <w:rPr>
          <w:rFonts w:ascii="Times New Roman" w:hAnsi="Times New Roman" w:cs="Times New Roman"/>
          <w:sz w:val="28"/>
          <w:szCs w:val="28"/>
        </w:rPr>
        <w:t xml:space="preserve">Свободная энциклопедия «Википедия» [Электронный ресурс]. -  Режим доступа </w:t>
      </w:r>
      <w:r w:rsidRPr="000E2CB5">
        <w:rPr>
          <w:rFonts w:ascii="Times New Roman" w:hAnsi="Times New Roman" w:cs="Times New Roman"/>
          <w:sz w:val="28"/>
          <w:szCs w:val="28"/>
        </w:rPr>
        <w:t>https://ru.wikipedia.org/wiki/TripAdvisor</w:t>
      </w:r>
      <w:r w:rsidRPr="00BA4294">
        <w:rPr>
          <w:rFonts w:ascii="Times New Roman" w:hAnsi="Times New Roman" w:cs="Times New Roman"/>
          <w:sz w:val="28"/>
          <w:szCs w:val="28"/>
          <w:lang w:val="ru-RU"/>
        </w:rPr>
        <w:t xml:space="preserve"> (дата обращения:16.05.2021);</w:t>
      </w:r>
    </w:p>
    <w:p w14:paraId="0EE960D3" w14:textId="77777777" w:rsidR="00A32C5E" w:rsidRPr="00BA4294" w:rsidRDefault="001C0446">
      <w:pPr>
        <w:pStyle w:val="11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294">
        <w:rPr>
          <w:rFonts w:ascii="Times New Roman" w:hAnsi="Times New Roman" w:cs="Times New Roman"/>
          <w:sz w:val="28"/>
          <w:szCs w:val="28"/>
        </w:rPr>
        <w:t>Социально-экономические показатели г. Чжэнчжоу. [Электронный ресурс</w:t>
      </w:r>
      <w:r w:rsidRPr="00BA4294">
        <w:rPr>
          <w:rFonts w:ascii="Times New Roman" w:hAnsi="Times New Roman" w:cs="Times New Roman"/>
          <w:sz w:val="28"/>
          <w:szCs w:val="28"/>
          <w:lang w:val="ru-RU"/>
        </w:rPr>
        <w:t>]</w:t>
      </w:r>
      <w:r w:rsidRPr="00BA4294">
        <w:rPr>
          <w:rFonts w:ascii="Times New Roman" w:hAnsi="Times New Roman" w:cs="Times New Roman"/>
          <w:sz w:val="28"/>
          <w:szCs w:val="28"/>
        </w:rPr>
        <w:t>.</w:t>
      </w:r>
      <w:r w:rsidRPr="00BA4294">
        <w:rPr>
          <w:rFonts w:ascii="Times New Roman" w:hAnsi="Times New Roman" w:cs="Times New Roman"/>
          <w:sz w:val="28"/>
          <w:szCs w:val="28"/>
          <w:lang w:val="ru-RU"/>
        </w:rPr>
        <w:t xml:space="preserve"> - </w:t>
      </w:r>
      <w:r w:rsidRPr="00BA4294">
        <w:rPr>
          <w:rFonts w:ascii="Times New Roman" w:hAnsi="Times New Roman" w:cs="Times New Roman"/>
          <w:sz w:val="28"/>
          <w:szCs w:val="28"/>
        </w:rPr>
        <w:t xml:space="preserve"> Режим доступа:</w:t>
      </w:r>
      <w:r w:rsidRPr="00BA429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A4294">
        <w:rPr>
          <w:rFonts w:ascii="Times New Roman" w:hAnsi="Times New Roman" w:cs="Times New Roman"/>
          <w:sz w:val="28"/>
          <w:szCs w:val="28"/>
        </w:rPr>
        <w:t>http://hn.chinaso.com/zz/detail/20200404/1000200033165321585959646420906550_1.html (дата обращения: 18.04.2021)</w:t>
      </w:r>
    </w:p>
    <w:p w14:paraId="2A343234" w14:textId="77777777" w:rsidR="00A32C5E" w:rsidRPr="00BA4294" w:rsidRDefault="001C0446">
      <w:pPr>
        <w:pStyle w:val="11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294">
        <w:rPr>
          <w:rFonts w:ascii="Times New Roman" w:hAnsi="Times New Roman" w:cs="Times New Roman"/>
          <w:sz w:val="28"/>
          <w:szCs w:val="28"/>
          <w:highlight w:val="white"/>
        </w:rPr>
        <w:t>Социологический энциклопедический словарь. На русском, английском, немецком, французском и чешском языках. Редактор-координатор — академик РАН Г, В. Осипов. — М.: Издательская группа ИНФРА М — НОРМА, 1998. — 488 с.</w:t>
      </w:r>
    </w:p>
    <w:p w14:paraId="2F76CD88" w14:textId="77777777" w:rsidR="00A32C5E" w:rsidRPr="00BA4294" w:rsidRDefault="001C0446">
      <w:pPr>
        <w:pStyle w:val="11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294">
        <w:rPr>
          <w:rFonts w:ascii="Times New Roman" w:hAnsi="Times New Roman" w:cs="Times New Roman"/>
          <w:sz w:val="28"/>
          <w:szCs w:val="28"/>
        </w:rPr>
        <w:t>Статистика внешней торговли в пр. Хэнань [Электронный ресурс</w:t>
      </w:r>
      <w:r w:rsidRPr="00BA4294">
        <w:rPr>
          <w:rFonts w:ascii="Times New Roman" w:hAnsi="Times New Roman" w:cs="Times New Roman"/>
          <w:sz w:val="28"/>
          <w:szCs w:val="28"/>
          <w:lang w:val="ru-RU"/>
        </w:rPr>
        <w:t>]</w:t>
      </w:r>
      <w:r w:rsidRPr="00BA4294">
        <w:rPr>
          <w:rFonts w:ascii="Times New Roman" w:hAnsi="Times New Roman" w:cs="Times New Roman"/>
          <w:sz w:val="28"/>
          <w:szCs w:val="28"/>
        </w:rPr>
        <w:t>.</w:t>
      </w:r>
      <w:r w:rsidRPr="00BA4294">
        <w:rPr>
          <w:rFonts w:ascii="Times New Roman" w:hAnsi="Times New Roman" w:cs="Times New Roman"/>
          <w:sz w:val="28"/>
          <w:szCs w:val="28"/>
          <w:lang w:val="ru-RU"/>
        </w:rPr>
        <w:t xml:space="preserve"> - </w:t>
      </w:r>
      <w:r w:rsidRPr="00BA4294">
        <w:rPr>
          <w:rFonts w:ascii="Times New Roman" w:hAnsi="Times New Roman" w:cs="Times New Roman"/>
          <w:sz w:val="28"/>
          <w:szCs w:val="28"/>
        </w:rPr>
        <w:t xml:space="preserve"> Режим доступа:</w:t>
      </w:r>
      <w:r w:rsidRPr="00BA429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A4294">
        <w:rPr>
          <w:rFonts w:ascii="Times New Roman" w:hAnsi="Times New Roman" w:cs="Times New Roman"/>
          <w:sz w:val="28"/>
          <w:szCs w:val="28"/>
        </w:rPr>
        <w:t>https://chinalogist.ru/articles/top-10-kitayskih-regionov-po-obemu-eksporta-20202</w:t>
      </w:r>
      <w:r w:rsidRPr="00BA4294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Pr="00BA4294">
        <w:rPr>
          <w:rFonts w:ascii="Times New Roman" w:hAnsi="Times New Roman" w:cs="Times New Roman"/>
          <w:sz w:val="28"/>
          <w:szCs w:val="28"/>
        </w:rPr>
        <w:t>19.04.2021)</w:t>
      </w:r>
    </w:p>
    <w:p w14:paraId="7BB7AFAC" w14:textId="77777777" w:rsidR="00A32C5E" w:rsidRPr="00BA4294" w:rsidRDefault="001C0446">
      <w:pPr>
        <w:pStyle w:val="11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294">
        <w:rPr>
          <w:rFonts w:ascii="Times New Roman" w:hAnsi="Times New Roman" w:cs="Times New Roman"/>
          <w:sz w:val="28"/>
          <w:szCs w:val="28"/>
        </w:rPr>
        <w:lastRenderedPageBreak/>
        <w:t>Статистический ежегодник 2019, Хэнань. [Электронный ресурс</w:t>
      </w:r>
      <w:r w:rsidRPr="00BA4294">
        <w:rPr>
          <w:rFonts w:ascii="Times New Roman" w:hAnsi="Times New Roman" w:cs="Times New Roman"/>
          <w:sz w:val="28"/>
          <w:szCs w:val="28"/>
          <w:lang w:val="ru-RU"/>
        </w:rPr>
        <w:t>]</w:t>
      </w:r>
      <w:r w:rsidRPr="00BA4294">
        <w:rPr>
          <w:rFonts w:ascii="Times New Roman" w:hAnsi="Times New Roman" w:cs="Times New Roman"/>
          <w:sz w:val="28"/>
          <w:szCs w:val="28"/>
        </w:rPr>
        <w:t>.</w:t>
      </w:r>
      <w:r w:rsidRPr="00BA4294">
        <w:rPr>
          <w:rFonts w:ascii="Times New Roman" w:hAnsi="Times New Roman" w:cs="Times New Roman"/>
          <w:sz w:val="28"/>
          <w:szCs w:val="28"/>
          <w:lang w:val="ru-RU"/>
        </w:rPr>
        <w:t xml:space="preserve"> - </w:t>
      </w:r>
      <w:r w:rsidRPr="00BA4294">
        <w:rPr>
          <w:rFonts w:ascii="Times New Roman" w:hAnsi="Times New Roman" w:cs="Times New Roman"/>
          <w:sz w:val="28"/>
          <w:szCs w:val="28"/>
        </w:rPr>
        <w:t xml:space="preserve"> Режим доступа: http://www.stats.gov.cn/tjsj/ndsj/2019/indexeh.htm (дата обращения: 19.04.2021)</w:t>
      </w:r>
    </w:p>
    <w:p w14:paraId="50DB4E72" w14:textId="77777777" w:rsidR="00A32C5E" w:rsidRPr="00BA4294" w:rsidRDefault="001C0446">
      <w:pPr>
        <w:pStyle w:val="11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294">
        <w:rPr>
          <w:rFonts w:ascii="Times New Roman" w:hAnsi="Times New Roman" w:cs="Times New Roman"/>
          <w:sz w:val="28"/>
          <w:szCs w:val="28"/>
        </w:rPr>
        <w:t>Т.В. Колпакова. Совершенствование системы социального управления в КНР. [Электронный ресурс]. -  Режим доступа: https://www.elibrary.ru/download/elibrary_32476130_91198251.pdf (дата обращения: 20.04.2021)</w:t>
      </w:r>
    </w:p>
    <w:p w14:paraId="085D5A16" w14:textId="77777777" w:rsidR="00A32C5E" w:rsidRPr="00BA4294" w:rsidRDefault="001C0446">
      <w:pPr>
        <w:pStyle w:val="11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BA4294">
        <w:rPr>
          <w:rFonts w:ascii="Times New Roman" w:hAnsi="Times New Roman" w:cs="Times New Roman"/>
          <w:sz w:val="28"/>
          <w:szCs w:val="28"/>
          <w:highlight w:val="white"/>
        </w:rPr>
        <w:t>Толковый словарь живого великорусского языка сетевая версия словаря Даля на основе II издания (1880—1882 гг.). http://www.sky-net-eye.com/rus/slovari/explanatory</w:t>
      </w:r>
    </w:p>
    <w:p w14:paraId="0055BC56" w14:textId="77777777" w:rsidR="00A32C5E" w:rsidRPr="00BA4294" w:rsidRDefault="001C0446">
      <w:pPr>
        <w:pStyle w:val="11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294">
        <w:rPr>
          <w:rFonts w:ascii="Times New Roman" w:hAnsi="Times New Roman" w:cs="Times New Roman"/>
          <w:sz w:val="28"/>
          <w:szCs w:val="28"/>
          <w:highlight w:val="white"/>
        </w:rPr>
        <w:t>Тощенко Ж.Т. Социология, общий курс. М.: Альфа-Пресс, 1994.</w:t>
      </w:r>
    </w:p>
    <w:p w14:paraId="7426E783" w14:textId="77777777" w:rsidR="00A32C5E" w:rsidRPr="00BA4294" w:rsidRDefault="001C0446">
      <w:pPr>
        <w:pStyle w:val="11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294">
        <w:rPr>
          <w:rFonts w:ascii="Times New Roman" w:hAnsi="Times New Roman" w:cs="Times New Roman"/>
          <w:sz w:val="28"/>
          <w:szCs w:val="28"/>
          <w:lang w:val="ru-RU"/>
        </w:rPr>
        <w:t xml:space="preserve">Туристический сайт </w:t>
      </w:r>
      <w:r w:rsidRPr="00BA4294">
        <w:rPr>
          <w:rFonts w:ascii="Times New Roman" w:hAnsi="Times New Roman" w:cs="Times New Roman"/>
          <w:sz w:val="28"/>
          <w:szCs w:val="28"/>
          <w:lang w:val="en-US"/>
        </w:rPr>
        <w:t>Unipage</w:t>
      </w:r>
      <w:r w:rsidRPr="00BA4294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BA4294">
        <w:rPr>
          <w:rFonts w:ascii="Times New Roman" w:hAnsi="Times New Roman" w:cs="Times New Roman"/>
          <w:sz w:val="28"/>
          <w:szCs w:val="28"/>
        </w:rPr>
        <w:t>[Электронный ресурс</w:t>
      </w:r>
      <w:r w:rsidRPr="00BA4294">
        <w:rPr>
          <w:rFonts w:ascii="Times New Roman" w:hAnsi="Times New Roman" w:cs="Times New Roman"/>
          <w:sz w:val="28"/>
          <w:szCs w:val="28"/>
          <w:lang w:val="ru-RU"/>
        </w:rPr>
        <w:t>]</w:t>
      </w:r>
      <w:r w:rsidRPr="00BA4294">
        <w:rPr>
          <w:rFonts w:ascii="Times New Roman" w:hAnsi="Times New Roman" w:cs="Times New Roman"/>
          <w:sz w:val="28"/>
          <w:szCs w:val="28"/>
        </w:rPr>
        <w:t>.</w:t>
      </w:r>
      <w:r w:rsidRPr="00BA4294">
        <w:rPr>
          <w:rFonts w:ascii="Times New Roman" w:hAnsi="Times New Roman" w:cs="Times New Roman"/>
          <w:sz w:val="28"/>
          <w:szCs w:val="28"/>
          <w:lang w:val="ru-RU"/>
        </w:rPr>
        <w:t xml:space="preserve"> - </w:t>
      </w:r>
      <w:r w:rsidRPr="00BA4294">
        <w:rPr>
          <w:rFonts w:ascii="Times New Roman" w:hAnsi="Times New Roman" w:cs="Times New Roman"/>
          <w:sz w:val="28"/>
          <w:szCs w:val="28"/>
        </w:rPr>
        <w:t xml:space="preserve"> Режим доступа: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[</w:t>
      </w:r>
      <w:hyperlink r:id="rId45">
        <w:r w:rsidRPr="00BA429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</w:rPr>
          <w:t>https://www.unipage.net/ru/city/zhengzhou</w:t>
        </w:r>
      </w:hyperlink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]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(дата обращения: 20.04.2021)</w:t>
      </w:r>
    </w:p>
    <w:p w14:paraId="138C763E" w14:textId="77777777" w:rsidR="00A32C5E" w:rsidRPr="00BA4294" w:rsidRDefault="001C0446">
      <w:pPr>
        <w:pStyle w:val="11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4294">
        <w:rPr>
          <w:rFonts w:ascii="Times New Roman" w:hAnsi="Times New Roman" w:cs="Times New Roman"/>
          <w:sz w:val="28"/>
          <w:szCs w:val="28"/>
          <w:lang w:val="ru-RU"/>
        </w:rPr>
        <w:t xml:space="preserve">Туристический сайт TripAdvisor. [Электронный ресурс]. -  Режим доступа: </w:t>
      </w:r>
      <w:hyperlink r:id="rId46" w:history="1">
        <w:r w:rsidRPr="00BA4294">
          <w:rPr>
            <w:rFonts w:ascii="Times New Roman" w:hAnsi="Times New Roman" w:cs="Times New Roman"/>
            <w:sz w:val="28"/>
            <w:szCs w:val="28"/>
            <w:lang w:val="ru-RU"/>
          </w:rPr>
          <w:t>https://www.tripadvisor.ru/Tourism-g297435-Zhengzhou_Henan-Vacations.html</w:t>
        </w:r>
      </w:hyperlink>
      <w:r w:rsidRPr="00BA4294">
        <w:rPr>
          <w:rFonts w:ascii="Times New Roman" w:hAnsi="Times New Roman" w:cs="Times New Roman"/>
          <w:sz w:val="28"/>
          <w:szCs w:val="28"/>
          <w:lang w:val="ru-RU"/>
        </w:rPr>
        <w:t xml:space="preserve"> (дата обращения: 20.04.2021)</w:t>
      </w:r>
    </w:p>
    <w:p w14:paraId="0EA0EEBC" w14:textId="77777777" w:rsidR="00A32C5E" w:rsidRPr="00BA4294" w:rsidRDefault="001C0446">
      <w:pPr>
        <w:pStyle w:val="11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BA4294">
        <w:rPr>
          <w:rFonts w:ascii="Times New Roman" w:hAnsi="Times New Roman" w:cs="Times New Roman"/>
          <w:sz w:val="28"/>
          <w:szCs w:val="28"/>
        </w:rPr>
        <w:t>Франчук В.И. Основы общей теории социального управления./ Ин-т организационных систем. — М., 2000. —   c.</w:t>
      </w:r>
    </w:p>
    <w:p w14:paraId="4EF35D57" w14:textId="77777777" w:rsidR="00A32C5E" w:rsidRPr="00BA4294" w:rsidRDefault="001C0446">
      <w:pPr>
        <w:pStyle w:val="11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294">
        <w:rPr>
          <w:rFonts w:ascii="Times New Roman" w:hAnsi="Times New Roman" w:cs="Times New Roman"/>
          <w:sz w:val="28"/>
          <w:szCs w:val="28"/>
          <w:highlight w:val="white"/>
        </w:rPr>
        <w:t xml:space="preserve">Чан Хун.  «10 основных инноваций в теории социального управления в Китае») </w:t>
      </w:r>
      <w:r w:rsidRPr="00BA4294">
        <w:rPr>
          <w:rFonts w:ascii="Times New Roman" w:hAnsi="Times New Roman" w:cs="Times New Roman"/>
          <w:sz w:val="28"/>
          <w:szCs w:val="28"/>
        </w:rPr>
        <w:t>[Электронный ресурс</w:t>
      </w:r>
      <w:r w:rsidRPr="00BA4294">
        <w:rPr>
          <w:rFonts w:ascii="Times New Roman" w:hAnsi="Times New Roman" w:cs="Times New Roman"/>
          <w:sz w:val="28"/>
          <w:szCs w:val="28"/>
          <w:lang w:val="ru-RU"/>
        </w:rPr>
        <w:t>]</w:t>
      </w:r>
      <w:r w:rsidRPr="00BA4294">
        <w:rPr>
          <w:rFonts w:ascii="Times New Roman" w:hAnsi="Times New Roman" w:cs="Times New Roman"/>
          <w:sz w:val="28"/>
          <w:szCs w:val="28"/>
        </w:rPr>
        <w:t>.</w:t>
      </w:r>
      <w:r w:rsidRPr="00BA4294">
        <w:rPr>
          <w:rFonts w:ascii="Times New Roman" w:hAnsi="Times New Roman" w:cs="Times New Roman"/>
          <w:sz w:val="28"/>
          <w:szCs w:val="28"/>
          <w:lang w:val="ru-RU"/>
        </w:rPr>
        <w:t xml:space="preserve"> - </w:t>
      </w:r>
      <w:r w:rsidRPr="00BA4294">
        <w:rPr>
          <w:rFonts w:ascii="Times New Roman" w:hAnsi="Times New Roman" w:cs="Times New Roman"/>
          <w:sz w:val="28"/>
          <w:szCs w:val="28"/>
        </w:rPr>
        <w:t xml:space="preserve"> Режим доступа:</w:t>
      </w:r>
      <w:r w:rsidRPr="00BA429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A4294">
        <w:rPr>
          <w:rFonts w:ascii="Times New Roman" w:hAnsi="Times New Roman" w:cs="Times New Roman"/>
          <w:sz w:val="28"/>
          <w:szCs w:val="28"/>
        </w:rPr>
        <w:t>http://society.people.com.cn/n/2012/0917/c86800-19028581.html</w:t>
      </w:r>
      <w:r w:rsidRPr="00BA4294">
        <w:rPr>
          <w:rFonts w:ascii="Times New Roman" w:hAnsi="Times New Roman" w:cs="Times New Roman"/>
          <w:sz w:val="28"/>
          <w:szCs w:val="28"/>
          <w:highlight w:val="white"/>
        </w:rPr>
        <w:t xml:space="preserve">] // </w:t>
      </w:r>
      <w:r w:rsidRPr="00BA4294">
        <w:rPr>
          <w:rFonts w:ascii="Times New Roman" w:hAnsi="Times New Roman" w:cs="Times New Roman"/>
          <w:sz w:val="28"/>
          <w:szCs w:val="28"/>
        </w:rPr>
        <w:t>Жэнь минь ван (дата обращения: 20.04.2021);</w:t>
      </w:r>
    </w:p>
    <w:p w14:paraId="6950B18A" w14:textId="77777777" w:rsidR="00A32C5E" w:rsidRPr="00BA4294" w:rsidRDefault="001C0446">
      <w:pPr>
        <w:pStyle w:val="11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BA4294">
        <w:rPr>
          <w:rFonts w:ascii="Times New Roman" w:hAnsi="Times New Roman" w:cs="Times New Roman"/>
          <w:sz w:val="28"/>
          <w:szCs w:val="28"/>
          <w:highlight w:val="white"/>
        </w:rPr>
        <w:t>Чиркин В. Е. Государствоведение : Учебник. - М. :Юристъ, 1999. – С.231..</w:t>
      </w:r>
    </w:p>
    <w:p w14:paraId="57B7DA4A" w14:textId="77777777" w:rsidR="00A32C5E" w:rsidRPr="00BA4294" w:rsidRDefault="001C0446">
      <w:pPr>
        <w:pStyle w:val="11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BA4294">
        <w:rPr>
          <w:rFonts w:ascii="Times New Roman" w:hAnsi="Times New Roman" w:cs="Times New Roman"/>
          <w:sz w:val="28"/>
          <w:szCs w:val="28"/>
          <w:highlight w:val="white"/>
        </w:rPr>
        <w:t>Шевелев В.Н. Социология управления. – М.: Феникс, 2004. – С.116.</w:t>
      </w:r>
    </w:p>
    <w:p w14:paraId="433E3CF2" w14:textId="77777777" w:rsidR="00A32C5E" w:rsidRPr="00BA4294" w:rsidRDefault="001C0446">
      <w:pPr>
        <w:pStyle w:val="11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294">
        <w:rPr>
          <w:rFonts w:ascii="Times New Roman" w:hAnsi="Times New Roman" w:cs="Times New Roman"/>
          <w:sz w:val="28"/>
          <w:szCs w:val="28"/>
        </w:rPr>
        <w:t>Экология г. Чжэнчжоу. [Электронный ресурс</w:t>
      </w:r>
      <w:r w:rsidRPr="00BA4294">
        <w:rPr>
          <w:rFonts w:ascii="Times New Roman" w:hAnsi="Times New Roman" w:cs="Times New Roman"/>
          <w:sz w:val="28"/>
          <w:szCs w:val="28"/>
          <w:lang w:val="ru-RU"/>
        </w:rPr>
        <w:t>]</w:t>
      </w:r>
      <w:r w:rsidRPr="00BA4294">
        <w:rPr>
          <w:rFonts w:ascii="Times New Roman" w:hAnsi="Times New Roman" w:cs="Times New Roman"/>
          <w:sz w:val="28"/>
          <w:szCs w:val="28"/>
        </w:rPr>
        <w:t>.</w:t>
      </w:r>
      <w:r w:rsidRPr="00BA4294">
        <w:rPr>
          <w:rFonts w:ascii="Times New Roman" w:hAnsi="Times New Roman" w:cs="Times New Roman"/>
          <w:sz w:val="28"/>
          <w:szCs w:val="28"/>
          <w:lang w:val="ru-RU"/>
        </w:rPr>
        <w:t xml:space="preserve"> - </w:t>
      </w:r>
      <w:r w:rsidRPr="00BA4294">
        <w:rPr>
          <w:rFonts w:ascii="Times New Roman" w:hAnsi="Times New Roman" w:cs="Times New Roman"/>
          <w:sz w:val="28"/>
          <w:szCs w:val="28"/>
        </w:rPr>
        <w:t xml:space="preserve"> Режим доступа:</w:t>
      </w:r>
      <w:r w:rsidRPr="00BA429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A4294">
        <w:rPr>
          <w:rFonts w:ascii="Times New Roman" w:hAnsi="Times New Roman" w:cs="Times New Roman"/>
          <w:sz w:val="28"/>
          <w:szCs w:val="28"/>
        </w:rPr>
        <w:t>https://www.bbc.com/russian/news-38383136 (дата обращения 20.04.2021)]</w:t>
      </w:r>
    </w:p>
    <w:p w14:paraId="45B4F79D" w14:textId="77777777" w:rsidR="00A32C5E" w:rsidRPr="00BA4294" w:rsidRDefault="001C0446">
      <w:pPr>
        <w:pStyle w:val="11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294">
        <w:rPr>
          <w:rFonts w:ascii="Times New Roman" w:hAnsi="Times New Roman" w:cs="Times New Roman"/>
          <w:sz w:val="28"/>
          <w:szCs w:val="28"/>
        </w:rPr>
        <w:lastRenderedPageBreak/>
        <w:t>Янг С. Системное управление организацией / Пер. с англ. Э.А. Антонова и др.; Под ред. С.П. Никандрова, С.А. Батасова. - М.: Сов. радио, 1972. – С.317.</w:t>
      </w:r>
    </w:p>
    <w:p w14:paraId="4A8C2ADC" w14:textId="77777777" w:rsidR="00A32C5E" w:rsidRPr="00BA4294" w:rsidRDefault="001C0446">
      <w:pPr>
        <w:pStyle w:val="11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294">
        <w:rPr>
          <w:rFonts w:ascii="Times New Roman" w:hAnsi="Times New Roman" w:cs="Times New Roman"/>
          <w:sz w:val="28"/>
          <w:szCs w:val="28"/>
        </w:rPr>
        <w:br w:type="page"/>
      </w:r>
    </w:p>
    <w:p w14:paraId="7E55182E" w14:textId="77777777" w:rsidR="00A32C5E" w:rsidRPr="00BA4294" w:rsidRDefault="00A32C5E">
      <w:pPr>
        <w:pStyle w:val="11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A32C5E" w:rsidRPr="00BA4294">
          <w:footerReference w:type="default" r:id="rId47"/>
          <w:footerReference w:type="first" r:id="rId48"/>
          <w:pgSz w:w="11906" w:h="16838"/>
          <w:pgMar w:top="1418" w:right="851" w:bottom="1134" w:left="1701" w:header="720" w:footer="720" w:gutter="0"/>
          <w:pgNumType w:start="1"/>
          <w:cols w:space="720"/>
          <w:titlePg/>
          <w:docGrid w:linePitch="299"/>
        </w:sectPr>
      </w:pPr>
    </w:p>
    <w:p w14:paraId="218D89E2" w14:textId="77777777" w:rsidR="00A32C5E" w:rsidRPr="00BA4294" w:rsidRDefault="001C0446">
      <w:pPr>
        <w:pStyle w:val="af5"/>
        <w:jc w:val="center"/>
        <w:rPr>
          <w:lang w:val="ru-RU"/>
        </w:rPr>
      </w:pPr>
      <w:bookmarkStart w:id="54" w:name="_Toc72317845"/>
      <w:r w:rsidRPr="00BA4294">
        <w:rPr>
          <w:lang w:val="ru-RU"/>
        </w:rPr>
        <w:lastRenderedPageBreak/>
        <w:t>Приложение А</w:t>
      </w:r>
      <w:bookmarkEnd w:id="54"/>
    </w:p>
    <w:p w14:paraId="4DEF6F9A" w14:textId="77777777" w:rsidR="00A32C5E" w:rsidRPr="00BA4294" w:rsidRDefault="001C0446">
      <w:pPr>
        <w:spacing w:line="360" w:lineRule="auto"/>
        <w:ind w:firstLine="720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Таблица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11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Методологические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принципы социального управления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</w:rPr>
        <w:footnoteReference w:id="81"/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590BFA1B" w14:textId="77777777" w:rsidR="00BA4294" w:rsidRDefault="001C0446" w:rsidP="009D54FA">
      <w:pPr>
        <w:spacing w:line="360" w:lineRule="auto"/>
        <w:ind w:firstLine="720"/>
        <w:jc w:val="center"/>
        <w:rPr>
          <w:rFonts w:ascii="Times New Roman" w:hAnsi="Times New Roman" w:cs="Times New Roman"/>
          <w:lang w:val="ru-RU"/>
        </w:rPr>
        <w:sectPr w:rsidR="00BA4294">
          <w:footerReference w:type="first" r:id="rId49"/>
          <w:pgSz w:w="16838" w:h="11906" w:orient="landscape"/>
          <w:pgMar w:top="1701" w:right="1418" w:bottom="851" w:left="1134" w:header="720" w:footer="720" w:gutter="0"/>
          <w:pgNumType w:start="1"/>
          <w:cols w:space="720"/>
          <w:titlePg/>
          <w:docGrid w:linePitch="299"/>
        </w:sectPr>
      </w:pPr>
      <w:r w:rsidRPr="00BA429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ru-RU"/>
        </w:rPr>
        <w:drawing>
          <wp:inline distT="0" distB="0" distL="0" distR="0" wp14:anchorId="0630C4A3" wp14:editId="17F44DCD">
            <wp:extent cx="8260080" cy="3699510"/>
            <wp:effectExtent l="0" t="0" r="7620" b="0"/>
            <wp:docPr id="22" name="Рисунок 22" descr="C:\Users\user\AppData\Local\Microsoft\Windows\INetCache\Content.Word\картин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C:\Users\user\AppData\Local\Microsoft\Windows\INetCache\Content.Word\картинка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63521" cy="370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B66A4" w14:textId="030EAB3D" w:rsidR="00A32C5E" w:rsidRPr="00BA4294" w:rsidRDefault="001C0446" w:rsidP="009D54FA">
      <w:pPr>
        <w:pStyle w:val="af5"/>
        <w:jc w:val="center"/>
        <w:rPr>
          <w:lang w:val="ru-RU"/>
        </w:rPr>
      </w:pPr>
      <w:bookmarkStart w:id="55" w:name="_Toc72317846"/>
      <w:r w:rsidRPr="00BA4294">
        <w:rPr>
          <w:lang w:val="ru-RU"/>
        </w:rPr>
        <w:lastRenderedPageBreak/>
        <w:t>Приложение Б</w:t>
      </w:r>
      <w:bookmarkEnd w:id="55"/>
    </w:p>
    <w:p w14:paraId="17CD80D1" w14:textId="77777777" w:rsidR="00A32C5E" w:rsidRPr="00BA4294" w:rsidRDefault="001C0446">
      <w:pPr>
        <w:spacing w:line="360" w:lineRule="auto"/>
        <w:ind w:firstLine="720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Таблица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12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Специальные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принципы социального управления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</w:rPr>
        <w:footnoteReference w:id="82"/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41D3803B" w14:textId="77777777" w:rsidR="00A32C5E" w:rsidRPr="00BA4294" w:rsidRDefault="001C0446">
      <w:pPr>
        <w:ind w:firstLine="709"/>
        <w:jc w:val="center"/>
        <w:rPr>
          <w:rFonts w:ascii="Times New Roman" w:hAnsi="Times New Roman" w:cs="Times New Roman"/>
          <w:lang w:val="ru-RU"/>
        </w:rPr>
      </w:pPr>
      <w:r w:rsidRPr="00BA4294">
        <w:rPr>
          <w:rFonts w:ascii="Times New Roman" w:hAnsi="Times New Roman" w:cs="Times New Roman"/>
          <w:noProof/>
          <w:lang w:val="ru-RU"/>
        </w:rPr>
        <w:drawing>
          <wp:inline distT="0" distB="0" distL="0" distR="0" wp14:anchorId="125967E0" wp14:editId="0AF2AAE9">
            <wp:extent cx="8462010" cy="3518535"/>
            <wp:effectExtent l="0" t="0" r="0" b="5715"/>
            <wp:docPr id="24" name="Рисунок 24" descr="C:\Users\user\AppData\Local\Microsoft\Windows\INetCache\Content.Word\картинка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 descr="C:\Users\user\AppData\Local\Microsoft\Windows\INetCache\Content.Word\картинка2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251"/>
                    <a:stretch>
                      <a:fillRect/>
                    </a:stretch>
                  </pic:blipFill>
                  <pic:spPr>
                    <a:xfrm>
                      <a:off x="0" y="0"/>
                      <a:ext cx="8465820" cy="352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3CB4B" w14:textId="77777777" w:rsidR="00A32C5E" w:rsidRPr="00BA4294" w:rsidRDefault="00A32C5E">
      <w:pPr>
        <w:ind w:firstLine="709"/>
        <w:jc w:val="center"/>
        <w:rPr>
          <w:rFonts w:ascii="Times New Roman" w:hAnsi="Times New Roman" w:cs="Times New Roman"/>
          <w:lang w:val="ru-RU"/>
        </w:rPr>
      </w:pPr>
    </w:p>
    <w:p w14:paraId="43DAB09F" w14:textId="77777777" w:rsidR="00A32C5E" w:rsidRPr="00BA4294" w:rsidRDefault="00A32C5E">
      <w:pPr>
        <w:ind w:firstLine="709"/>
        <w:jc w:val="center"/>
        <w:rPr>
          <w:rFonts w:ascii="Times New Roman" w:hAnsi="Times New Roman" w:cs="Times New Roman"/>
          <w:lang w:val="ru-RU"/>
        </w:rPr>
        <w:sectPr w:rsidR="00A32C5E" w:rsidRPr="00BA4294">
          <w:footerReference w:type="first" r:id="rId52"/>
          <w:pgSz w:w="16838" w:h="11906" w:orient="landscape"/>
          <w:pgMar w:top="1701" w:right="1418" w:bottom="851" w:left="1134" w:header="720" w:footer="720" w:gutter="0"/>
          <w:pgNumType w:start="1"/>
          <w:cols w:space="720"/>
          <w:titlePg/>
          <w:docGrid w:linePitch="299"/>
        </w:sectPr>
      </w:pPr>
    </w:p>
    <w:p w14:paraId="37B69C54" w14:textId="77777777" w:rsidR="00A32C5E" w:rsidRPr="00BA4294" w:rsidRDefault="001C0446">
      <w:pPr>
        <w:pStyle w:val="af5"/>
        <w:jc w:val="center"/>
        <w:rPr>
          <w:lang w:val="ru-RU"/>
        </w:rPr>
      </w:pPr>
      <w:bookmarkStart w:id="56" w:name="_Toc72317847"/>
      <w:r w:rsidRPr="00BA4294">
        <w:rPr>
          <w:lang w:val="ru-RU"/>
        </w:rPr>
        <w:lastRenderedPageBreak/>
        <w:t>Приложение В</w:t>
      </w:r>
      <w:bookmarkEnd w:id="56"/>
    </w:p>
    <w:p w14:paraId="73981F33" w14:textId="77777777" w:rsidR="00A32C5E" w:rsidRPr="00BA4294" w:rsidRDefault="001C0446">
      <w:pPr>
        <w:spacing w:line="360" w:lineRule="auto"/>
        <w:ind w:firstLine="720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Таблица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13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Специальные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принципы социального управления</w:t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</w:rPr>
        <w:footnoteReference w:id="83"/>
      </w:r>
      <w:r w:rsidRPr="00BA4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2DF1DBD1" w14:textId="77777777" w:rsidR="00A32C5E" w:rsidRPr="00BA4294" w:rsidRDefault="000336CF">
      <w:pPr>
        <w:ind w:firstLine="709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pict w14:anchorId="1A935868">
          <v:shape id="_x0000_i1028" type="#_x0000_t75" style="width:721.3pt;height:278.2pt">
            <v:imagedata r:id="rId53" o:title="картинка3" cropbottom="10178f"/>
          </v:shape>
        </w:pict>
      </w:r>
    </w:p>
    <w:p w14:paraId="328AB72B" w14:textId="77777777" w:rsidR="00A32C5E" w:rsidRPr="00BA4294" w:rsidRDefault="00A32C5E">
      <w:pPr>
        <w:rPr>
          <w:rFonts w:ascii="Times New Roman" w:hAnsi="Times New Roman" w:cs="Times New Roman"/>
          <w:lang w:val="ru-RU"/>
        </w:rPr>
      </w:pPr>
    </w:p>
    <w:p w14:paraId="0EA1C916" w14:textId="77777777" w:rsidR="00A32C5E" w:rsidRPr="00BA4294" w:rsidRDefault="00A32C5E">
      <w:pPr>
        <w:rPr>
          <w:rFonts w:ascii="Times New Roman" w:hAnsi="Times New Roman" w:cs="Times New Roman"/>
          <w:lang w:val="ru-RU"/>
        </w:rPr>
        <w:sectPr w:rsidR="00A32C5E" w:rsidRPr="00BA4294">
          <w:footerReference w:type="first" r:id="rId54"/>
          <w:pgSz w:w="16838" w:h="11906" w:orient="landscape"/>
          <w:pgMar w:top="1701" w:right="1418" w:bottom="851" w:left="1134" w:header="720" w:footer="720" w:gutter="0"/>
          <w:pgNumType w:start="1"/>
          <w:cols w:space="720"/>
          <w:titlePg/>
          <w:docGrid w:linePitch="299"/>
        </w:sectPr>
      </w:pPr>
    </w:p>
    <w:p w14:paraId="6FAC0A03" w14:textId="77777777" w:rsidR="00A32C5E" w:rsidRPr="00BA4294" w:rsidRDefault="001C0446">
      <w:pPr>
        <w:pStyle w:val="af5"/>
        <w:spacing w:before="0" w:after="0"/>
        <w:ind w:firstLine="720"/>
        <w:jc w:val="center"/>
        <w:rPr>
          <w:lang w:val="ru-RU"/>
        </w:rPr>
      </w:pPr>
      <w:bookmarkStart w:id="57" w:name="_Toc72317848"/>
      <w:r w:rsidRPr="00BA4294">
        <w:rPr>
          <w:lang w:val="ru-RU"/>
        </w:rPr>
        <w:lastRenderedPageBreak/>
        <w:t>Приложение Г</w:t>
      </w:r>
      <w:bookmarkEnd w:id="57"/>
    </w:p>
    <w:p w14:paraId="3608F7B2" w14:textId="77777777" w:rsidR="00A32C5E" w:rsidRPr="00BA4294" w:rsidRDefault="001C0446">
      <w:pPr>
        <w:pStyle w:val="12"/>
        <w:spacing w:line="360" w:lineRule="auto"/>
        <w:ind w:firstLine="709"/>
        <w:rPr>
          <w:rFonts w:cs="Times New Roman"/>
          <w:b/>
          <w:lang w:val="ru-RU"/>
        </w:rPr>
      </w:pPr>
      <w:bookmarkStart w:id="58" w:name="_Toc71623742"/>
      <w:r w:rsidRPr="00BA4294">
        <w:rPr>
          <w:rFonts w:cs="Times New Roman"/>
          <w:b/>
          <w:lang w:val="ru-RU"/>
        </w:rPr>
        <w:t>Научный аппарат исследования</w:t>
      </w:r>
      <w:bookmarkEnd w:id="58"/>
    </w:p>
    <w:p w14:paraId="11134301" w14:textId="77777777" w:rsidR="00A32C5E" w:rsidRPr="00BA4294" w:rsidRDefault="001C0446">
      <w:pPr>
        <w:pStyle w:val="12"/>
        <w:spacing w:line="360" w:lineRule="auto"/>
        <w:ind w:firstLine="709"/>
        <w:rPr>
          <w:rFonts w:cs="Times New Roman"/>
          <w:lang w:val="ru-RU"/>
        </w:rPr>
      </w:pPr>
      <w:r w:rsidRPr="00BA4294">
        <w:rPr>
          <w:rFonts w:cs="Times New Roman"/>
          <w:b/>
          <w:lang w:val="ru-RU"/>
        </w:rPr>
        <w:t>Объектом исследования</w:t>
      </w:r>
      <w:r w:rsidRPr="00BA4294">
        <w:rPr>
          <w:rFonts w:cs="Times New Roman"/>
          <w:lang w:val="ru-RU"/>
        </w:rPr>
        <w:t xml:space="preserve"> является инновационное социальное управление в г. Чжэнчжоу.</w:t>
      </w:r>
    </w:p>
    <w:p w14:paraId="2AFE40F3" w14:textId="77777777" w:rsidR="00A32C5E" w:rsidRPr="00BA4294" w:rsidRDefault="001C0446">
      <w:pPr>
        <w:pStyle w:val="12"/>
        <w:spacing w:line="360" w:lineRule="auto"/>
        <w:ind w:firstLine="709"/>
        <w:rPr>
          <w:rFonts w:cs="Times New Roman"/>
          <w:lang w:val="ru-RU"/>
        </w:rPr>
      </w:pPr>
      <w:r w:rsidRPr="00BA4294">
        <w:rPr>
          <w:rFonts w:cs="Times New Roman"/>
          <w:lang w:val="ru-RU"/>
        </w:rPr>
        <w:t>Предметом исследования является система социального управления в КНР и г. Чжэнчжоу.</w:t>
      </w:r>
    </w:p>
    <w:p w14:paraId="770E7DF8" w14:textId="77777777" w:rsidR="00A32C5E" w:rsidRPr="00BA4294" w:rsidRDefault="001C0446">
      <w:pPr>
        <w:pStyle w:val="12"/>
        <w:spacing w:line="360" w:lineRule="auto"/>
        <w:ind w:firstLine="709"/>
        <w:rPr>
          <w:rFonts w:cs="Times New Roman"/>
          <w:lang w:val="ru-RU"/>
        </w:rPr>
      </w:pPr>
      <w:r w:rsidRPr="00BA4294">
        <w:rPr>
          <w:rFonts w:cs="Times New Roman"/>
          <w:b/>
          <w:lang w:val="ru-RU"/>
        </w:rPr>
        <w:t>Цель исследования –</w:t>
      </w:r>
      <w:r w:rsidRPr="00BA4294">
        <w:rPr>
          <w:rFonts w:cs="Times New Roman"/>
          <w:lang w:val="ru-RU"/>
        </w:rPr>
        <w:t xml:space="preserve"> выявить проблемные аспекты сферы социального управления КНР применительно к городу Чжэнчжоу и предложить возможные варианты их нивелирования с целью построения инновационной системы социального управления.</w:t>
      </w:r>
    </w:p>
    <w:p w14:paraId="02038F2E" w14:textId="77777777" w:rsidR="00A32C5E" w:rsidRPr="00BA4294" w:rsidRDefault="001C0446">
      <w:pPr>
        <w:pStyle w:val="12"/>
        <w:spacing w:line="360" w:lineRule="auto"/>
        <w:ind w:firstLine="709"/>
        <w:rPr>
          <w:rFonts w:cs="Times New Roman"/>
          <w:b/>
          <w:lang w:val="ru-RU"/>
        </w:rPr>
      </w:pPr>
      <w:r w:rsidRPr="00BA4294">
        <w:rPr>
          <w:rFonts w:cs="Times New Roman"/>
          <w:b/>
          <w:lang w:val="ru-RU"/>
        </w:rPr>
        <w:t>Задачи исследования:</w:t>
      </w:r>
    </w:p>
    <w:p w14:paraId="5D988365" w14:textId="77777777" w:rsidR="00A32C5E" w:rsidRPr="00BA4294" w:rsidRDefault="001C0446">
      <w:pPr>
        <w:pStyle w:val="12"/>
        <w:numPr>
          <w:ilvl w:val="0"/>
          <w:numId w:val="13"/>
        </w:numPr>
        <w:spacing w:line="360" w:lineRule="auto"/>
        <w:rPr>
          <w:rFonts w:cs="Times New Roman"/>
          <w:lang w:val="ru-RU"/>
        </w:rPr>
      </w:pPr>
      <w:r w:rsidRPr="00BA4294">
        <w:rPr>
          <w:rFonts w:cs="Times New Roman"/>
          <w:lang w:val="ru-RU"/>
        </w:rPr>
        <w:t>Проанализировать понятие, объект, функции и принципы социального управления, а также современные методологические подходы к социальному управлению;</w:t>
      </w:r>
    </w:p>
    <w:p w14:paraId="3EF58F90" w14:textId="77777777" w:rsidR="00A32C5E" w:rsidRPr="00BA4294" w:rsidRDefault="001C0446">
      <w:pPr>
        <w:pStyle w:val="12"/>
        <w:numPr>
          <w:ilvl w:val="0"/>
          <w:numId w:val="13"/>
        </w:numPr>
        <w:spacing w:line="360" w:lineRule="auto"/>
        <w:rPr>
          <w:rFonts w:cs="Times New Roman"/>
          <w:lang w:val="ru-RU"/>
        </w:rPr>
      </w:pPr>
      <w:r w:rsidRPr="00BA4294">
        <w:rPr>
          <w:rFonts w:cs="Times New Roman"/>
          <w:lang w:val="ru-RU"/>
        </w:rPr>
        <w:t>Выявить основные особенности социального управления в КНР путем анализа социально- экономического потенциала страны и определить проблемные аспекты;</w:t>
      </w:r>
    </w:p>
    <w:p w14:paraId="6D9157EF" w14:textId="77777777" w:rsidR="00A32C5E" w:rsidRPr="00BA4294" w:rsidRDefault="001C0446">
      <w:pPr>
        <w:pStyle w:val="12"/>
        <w:numPr>
          <w:ilvl w:val="0"/>
          <w:numId w:val="13"/>
        </w:numPr>
        <w:spacing w:line="360" w:lineRule="auto"/>
        <w:rPr>
          <w:rFonts w:cs="Times New Roman"/>
          <w:lang w:val="ru-RU"/>
        </w:rPr>
      </w:pPr>
      <w:r w:rsidRPr="00BA4294">
        <w:rPr>
          <w:rFonts w:cs="Times New Roman"/>
          <w:lang w:val="ru-RU"/>
        </w:rPr>
        <w:t>Проанализировать текущее социально - экономическое состояния города Чжэнчжоу и выявить проблемные аспекты в сферы социального управления;</w:t>
      </w:r>
    </w:p>
    <w:p w14:paraId="7BE756BE" w14:textId="77777777" w:rsidR="00A32C5E" w:rsidRPr="00BA4294" w:rsidRDefault="001C0446">
      <w:pPr>
        <w:pStyle w:val="12"/>
        <w:numPr>
          <w:ilvl w:val="0"/>
          <w:numId w:val="13"/>
        </w:numPr>
        <w:spacing w:line="360" w:lineRule="auto"/>
        <w:rPr>
          <w:rFonts w:cs="Times New Roman"/>
          <w:lang w:val="ru-RU"/>
        </w:rPr>
      </w:pPr>
      <w:r w:rsidRPr="00BA4294">
        <w:rPr>
          <w:rFonts w:cs="Times New Roman"/>
          <w:lang w:val="ru-RU"/>
        </w:rPr>
        <w:t>Разработать предпосылки построения эффективной системы социального управления;</w:t>
      </w:r>
    </w:p>
    <w:p w14:paraId="74F7BF04" w14:textId="77777777" w:rsidR="00A32C5E" w:rsidRPr="00BA4294" w:rsidRDefault="001C0446">
      <w:pPr>
        <w:pStyle w:val="12"/>
        <w:numPr>
          <w:ilvl w:val="0"/>
          <w:numId w:val="13"/>
        </w:numPr>
        <w:spacing w:line="360" w:lineRule="auto"/>
        <w:rPr>
          <w:rFonts w:cs="Times New Roman"/>
          <w:lang w:val="ru-RU"/>
        </w:rPr>
      </w:pPr>
      <w:r w:rsidRPr="00BA4294">
        <w:rPr>
          <w:rFonts w:cs="Times New Roman"/>
          <w:lang w:val="ru-RU"/>
        </w:rPr>
        <w:t>Предложить ряд инновационных рекомендаций, направленных на построение эффективной системы социального управления в г. Чжэнчжоу и всей КНР.</w:t>
      </w:r>
    </w:p>
    <w:p w14:paraId="5F67F05E" w14:textId="77777777" w:rsidR="00A32C5E" w:rsidRPr="00BA4294" w:rsidRDefault="00A32C5E">
      <w:pPr>
        <w:rPr>
          <w:rFonts w:ascii="Times New Roman" w:hAnsi="Times New Roman" w:cs="Times New Roman"/>
          <w:lang w:val="ru-RU"/>
        </w:rPr>
        <w:sectPr w:rsidR="00A32C5E" w:rsidRPr="00BA4294">
          <w:footerReference w:type="default" r:id="rId55"/>
          <w:footerReference w:type="first" r:id="rId56"/>
          <w:pgSz w:w="11906" w:h="16838"/>
          <w:pgMar w:top="1418" w:right="851" w:bottom="1134" w:left="1701" w:header="720" w:footer="720" w:gutter="0"/>
          <w:pgNumType w:start="1"/>
          <w:cols w:space="720"/>
          <w:titlePg/>
          <w:docGrid w:linePitch="299"/>
        </w:sectPr>
      </w:pPr>
    </w:p>
    <w:p w14:paraId="317D1FFD" w14:textId="77777777" w:rsidR="00A32C5E" w:rsidRPr="00BA4294" w:rsidRDefault="001C0446">
      <w:pPr>
        <w:pStyle w:val="12"/>
        <w:spacing w:line="360" w:lineRule="auto"/>
        <w:ind w:firstLine="709"/>
        <w:rPr>
          <w:rFonts w:cs="Times New Roman"/>
          <w:b/>
          <w:lang w:val="ru-RU"/>
        </w:rPr>
      </w:pPr>
      <w:bookmarkStart w:id="59" w:name="_Toc71623743"/>
      <w:r w:rsidRPr="00BA4294">
        <w:rPr>
          <w:rFonts w:cs="Times New Roman"/>
          <w:b/>
          <w:lang w:val="ru-RU"/>
        </w:rPr>
        <w:lastRenderedPageBreak/>
        <w:t>Основные этапы эмпирического исследования</w:t>
      </w:r>
      <w:bookmarkEnd w:id="59"/>
    </w:p>
    <w:p w14:paraId="2840FE95" w14:textId="77777777" w:rsidR="00A32C5E" w:rsidRPr="00BA4294" w:rsidRDefault="001C0446">
      <w:pPr>
        <w:pStyle w:val="12"/>
        <w:spacing w:line="360" w:lineRule="auto"/>
        <w:ind w:firstLine="709"/>
        <w:rPr>
          <w:rFonts w:cs="Times New Roman"/>
          <w:lang w:val="ru-RU"/>
        </w:rPr>
      </w:pPr>
      <w:bookmarkStart w:id="60" w:name="_Toc71623744"/>
      <w:r w:rsidRPr="00BA4294">
        <w:rPr>
          <w:rFonts w:cs="Times New Roman"/>
          <w:lang w:val="ru-RU"/>
        </w:rPr>
        <w:t>Разработка программы исследования:</w:t>
      </w:r>
      <w:bookmarkEnd w:id="60"/>
    </w:p>
    <w:p w14:paraId="60737384" w14:textId="77777777" w:rsidR="00A32C5E" w:rsidRPr="00BA4294" w:rsidRDefault="001C0446">
      <w:pPr>
        <w:pStyle w:val="12"/>
        <w:spacing w:line="360" w:lineRule="auto"/>
        <w:ind w:firstLine="709"/>
        <w:rPr>
          <w:rFonts w:cs="Times New Roman"/>
          <w:lang w:val="ru-RU"/>
        </w:rPr>
      </w:pPr>
      <w:r w:rsidRPr="00BA4294">
        <w:rPr>
          <w:rFonts w:cs="Times New Roman"/>
          <w:lang w:val="ru-RU"/>
        </w:rPr>
        <w:t xml:space="preserve">Программа исследования целиком базируется на цели исследования и вытекает из его поставленных задач. Примерная программа исследования представлена в таблице 14. </w:t>
      </w:r>
    </w:p>
    <w:p w14:paraId="4823838B" w14:textId="77777777" w:rsidR="00A32C5E" w:rsidRPr="00BA4294" w:rsidRDefault="001C0446">
      <w:pPr>
        <w:pStyle w:val="12"/>
        <w:jc w:val="right"/>
        <w:rPr>
          <w:rFonts w:cs="Times New Roman"/>
          <w:lang w:val="ru-RU"/>
        </w:rPr>
      </w:pPr>
      <w:r w:rsidRPr="00BA4294">
        <w:rPr>
          <w:rFonts w:cs="Times New Roman"/>
          <w:lang w:val="ru-RU"/>
        </w:rPr>
        <w:t>Таблица 14 – Программа исследования</w:t>
      </w:r>
    </w:p>
    <w:tbl>
      <w:tblPr>
        <w:tblStyle w:val="af3"/>
        <w:tblpPr w:leftFromText="180" w:rightFromText="180" w:vertAnchor="text" w:horzAnchor="margin" w:tblpY="624"/>
        <w:tblW w:w="9570" w:type="dxa"/>
        <w:tblLayout w:type="fixed"/>
        <w:tblLook w:val="04A0" w:firstRow="1" w:lastRow="0" w:firstColumn="1" w:lastColumn="0" w:noHBand="0" w:noVBand="1"/>
      </w:tblPr>
      <w:tblGrid>
        <w:gridCol w:w="3189"/>
        <w:gridCol w:w="3190"/>
        <w:gridCol w:w="3191"/>
      </w:tblGrid>
      <w:tr w:rsidR="00A32C5E" w:rsidRPr="00BA4294" w14:paraId="0992E02A" w14:textId="77777777">
        <w:trPr>
          <w:tblHeader/>
        </w:trPr>
        <w:tc>
          <w:tcPr>
            <w:tcW w:w="3189" w:type="dxa"/>
          </w:tcPr>
          <w:p w14:paraId="157A3740" w14:textId="77777777" w:rsidR="00A32C5E" w:rsidRPr="00BA4294" w:rsidRDefault="001C0446">
            <w:pPr>
              <w:pStyle w:val="af5"/>
              <w:outlineLvl w:val="0"/>
              <w:rPr>
                <w:sz w:val="24"/>
                <w:lang w:val="ru-RU"/>
              </w:rPr>
            </w:pPr>
            <w:bookmarkStart w:id="61" w:name="_Toc72074764"/>
            <w:bookmarkStart w:id="62" w:name="_Toc72317849"/>
            <w:r w:rsidRPr="00BA4294">
              <w:rPr>
                <w:sz w:val="24"/>
                <w:lang w:val="ru-RU"/>
              </w:rPr>
              <w:t>Задача</w:t>
            </w:r>
            <w:bookmarkEnd w:id="61"/>
            <w:bookmarkEnd w:id="62"/>
          </w:p>
        </w:tc>
        <w:tc>
          <w:tcPr>
            <w:tcW w:w="3190" w:type="dxa"/>
          </w:tcPr>
          <w:p w14:paraId="0CA65E3B" w14:textId="77777777" w:rsidR="00A32C5E" w:rsidRPr="00BA4294" w:rsidRDefault="001C0446">
            <w:pPr>
              <w:pStyle w:val="af5"/>
              <w:outlineLvl w:val="0"/>
              <w:rPr>
                <w:sz w:val="24"/>
                <w:lang w:val="ru-RU"/>
              </w:rPr>
            </w:pPr>
            <w:bookmarkStart w:id="63" w:name="_Toc72074765"/>
            <w:bookmarkStart w:id="64" w:name="_Toc72317850"/>
            <w:r w:rsidRPr="00BA4294">
              <w:rPr>
                <w:sz w:val="24"/>
                <w:lang w:val="ru-RU"/>
              </w:rPr>
              <w:t>Требуемые действия</w:t>
            </w:r>
            <w:bookmarkEnd w:id="63"/>
            <w:bookmarkEnd w:id="64"/>
          </w:p>
        </w:tc>
        <w:tc>
          <w:tcPr>
            <w:tcW w:w="3191" w:type="dxa"/>
          </w:tcPr>
          <w:p w14:paraId="6579B7F3" w14:textId="77777777" w:rsidR="00A32C5E" w:rsidRPr="00BA4294" w:rsidRDefault="001C0446">
            <w:pPr>
              <w:pStyle w:val="af5"/>
              <w:outlineLvl w:val="0"/>
              <w:rPr>
                <w:sz w:val="24"/>
                <w:lang w:val="ru-RU"/>
              </w:rPr>
            </w:pPr>
            <w:bookmarkStart w:id="65" w:name="_Toc72074766"/>
            <w:bookmarkStart w:id="66" w:name="_Toc72317851"/>
            <w:r w:rsidRPr="00BA4294">
              <w:rPr>
                <w:sz w:val="24"/>
                <w:lang w:val="ru-RU"/>
              </w:rPr>
              <w:t>Источники</w:t>
            </w:r>
            <w:bookmarkEnd w:id="65"/>
            <w:bookmarkEnd w:id="66"/>
          </w:p>
        </w:tc>
      </w:tr>
      <w:tr w:rsidR="00A32C5E" w:rsidRPr="00BA4294" w14:paraId="16F4FFF5" w14:textId="77777777">
        <w:tc>
          <w:tcPr>
            <w:tcW w:w="3189" w:type="dxa"/>
          </w:tcPr>
          <w:p w14:paraId="62AE5A89" w14:textId="77777777" w:rsidR="00A32C5E" w:rsidRPr="00BA4294" w:rsidRDefault="001C0446">
            <w:pPr>
              <w:pStyle w:val="af5"/>
              <w:outlineLvl w:val="0"/>
              <w:rPr>
                <w:sz w:val="24"/>
                <w:lang w:val="ru-RU"/>
              </w:rPr>
            </w:pPr>
            <w:bookmarkStart w:id="67" w:name="_Toc72074767"/>
            <w:bookmarkStart w:id="68" w:name="_Toc72317852"/>
            <w:r w:rsidRPr="00BA4294">
              <w:rPr>
                <w:sz w:val="24"/>
                <w:lang w:val="ru-RU"/>
              </w:rPr>
              <w:t>Проанализировать понятие, объект, функции и принципы социального управления,</w:t>
            </w:r>
            <w:bookmarkEnd w:id="67"/>
            <w:bookmarkEnd w:id="68"/>
            <w:r w:rsidRPr="00BA4294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190" w:type="dxa"/>
          </w:tcPr>
          <w:p w14:paraId="55D42B36" w14:textId="77777777" w:rsidR="00A32C5E" w:rsidRPr="00BA4294" w:rsidRDefault="001C0446">
            <w:pPr>
              <w:pStyle w:val="af5"/>
              <w:outlineLvl w:val="0"/>
              <w:rPr>
                <w:sz w:val="24"/>
                <w:lang w:val="ru-RU"/>
              </w:rPr>
            </w:pPr>
            <w:bookmarkStart w:id="69" w:name="_Toc72074768"/>
            <w:bookmarkStart w:id="70" w:name="_Toc72317853"/>
            <w:r w:rsidRPr="00BA4294">
              <w:rPr>
                <w:sz w:val="24"/>
                <w:lang w:val="ru-RU"/>
              </w:rPr>
              <w:t>Провести анализ теоретической литературы, посвященной социальному управлению (содержание пункта 1 настоящей работы)</w:t>
            </w:r>
            <w:bookmarkEnd w:id="69"/>
            <w:bookmarkEnd w:id="70"/>
          </w:p>
          <w:p w14:paraId="478A909B" w14:textId="77777777" w:rsidR="00A32C5E" w:rsidRPr="00BA4294" w:rsidRDefault="001C0446">
            <w:pPr>
              <w:pStyle w:val="af5"/>
              <w:outlineLvl w:val="0"/>
              <w:rPr>
                <w:sz w:val="24"/>
                <w:lang w:val="ru-RU"/>
              </w:rPr>
            </w:pPr>
            <w:bookmarkStart w:id="71" w:name="_Toc72074769"/>
            <w:bookmarkStart w:id="72" w:name="_Toc72317854"/>
            <w:r w:rsidRPr="00BA4294">
              <w:rPr>
                <w:sz w:val="24"/>
                <w:lang w:val="ru-RU"/>
              </w:rPr>
              <w:t>Проанализировать, имеющиеся определения социального управления и сделать выводы относительно полноты/недостаточности имеющихся определений</w:t>
            </w:r>
            <w:bookmarkEnd w:id="71"/>
            <w:bookmarkEnd w:id="72"/>
          </w:p>
        </w:tc>
        <w:tc>
          <w:tcPr>
            <w:tcW w:w="3191" w:type="dxa"/>
          </w:tcPr>
          <w:p w14:paraId="29DA69EB" w14:textId="77777777" w:rsidR="00A32C5E" w:rsidRPr="00BA4294" w:rsidRDefault="001C0446">
            <w:pPr>
              <w:pStyle w:val="af5"/>
              <w:outlineLvl w:val="0"/>
              <w:rPr>
                <w:sz w:val="24"/>
                <w:lang w:val="ru-RU"/>
              </w:rPr>
            </w:pPr>
            <w:bookmarkStart w:id="73" w:name="_Toc72074770"/>
            <w:bookmarkStart w:id="74" w:name="_Toc72317855"/>
            <w:r w:rsidRPr="00BA4294">
              <w:rPr>
                <w:sz w:val="24"/>
              </w:rPr>
              <w:t>Тощенко Ж.Т. Социология,</w:t>
            </w:r>
            <w:r w:rsidRPr="00BA4294">
              <w:rPr>
                <w:sz w:val="24"/>
                <w:lang w:val="ru-RU"/>
              </w:rPr>
              <w:t xml:space="preserve"> </w:t>
            </w:r>
            <w:r w:rsidRPr="00BA4294">
              <w:rPr>
                <w:sz w:val="24"/>
              </w:rPr>
              <w:t>Т.В. Колпакова</w:t>
            </w:r>
            <w:r w:rsidRPr="00BA4294">
              <w:rPr>
                <w:sz w:val="24"/>
                <w:lang w:val="ru-RU"/>
              </w:rPr>
              <w:t xml:space="preserve"> </w:t>
            </w:r>
            <w:r w:rsidRPr="00BA4294">
              <w:rPr>
                <w:sz w:val="24"/>
              </w:rPr>
              <w:t>Совершенствование системы социального управления в КНР</w:t>
            </w:r>
            <w:r w:rsidRPr="00BA4294">
              <w:rPr>
                <w:sz w:val="24"/>
                <w:lang w:val="ru-RU"/>
              </w:rPr>
              <w:t>,</w:t>
            </w:r>
            <w:r w:rsidRPr="00BA4294">
              <w:rPr>
                <w:sz w:val="24"/>
              </w:rPr>
              <w:t xml:space="preserve"> Мухаев Р.Т. Французова Л.В. Социология: Конспект лекций</w:t>
            </w:r>
            <w:r w:rsidRPr="00BA4294">
              <w:rPr>
                <w:sz w:val="24"/>
                <w:lang w:val="ru-RU"/>
              </w:rPr>
              <w:t>,</w:t>
            </w:r>
            <w:r w:rsidRPr="00BA4294">
              <w:rPr>
                <w:sz w:val="24"/>
              </w:rPr>
              <w:t xml:space="preserve"> Зборовский Г.Е., Шуклина Е.А. Прикладная социология</w:t>
            </w:r>
            <w:r w:rsidRPr="00BA4294">
              <w:rPr>
                <w:sz w:val="24"/>
                <w:lang w:val="ru-RU"/>
              </w:rPr>
              <w:t>,</w:t>
            </w:r>
            <w:r w:rsidRPr="00BA4294">
              <w:rPr>
                <w:sz w:val="24"/>
              </w:rPr>
              <w:t xml:space="preserve"> Осадчая Г.И. Социология социальной сферы</w:t>
            </w:r>
            <w:r w:rsidRPr="00BA4294">
              <w:rPr>
                <w:sz w:val="24"/>
                <w:lang w:val="ru-RU"/>
              </w:rPr>
              <w:t>,</w:t>
            </w:r>
            <w:r w:rsidRPr="00BA4294">
              <w:rPr>
                <w:sz w:val="24"/>
              </w:rPr>
              <w:t xml:space="preserve"> А.Г. Гладышев, В.Н. Иванов, В.И. Патрушев</w:t>
            </w:r>
            <w:r w:rsidRPr="00BA4294">
              <w:rPr>
                <w:sz w:val="24"/>
                <w:lang w:val="ru-RU"/>
              </w:rPr>
              <w:t xml:space="preserve">. </w:t>
            </w:r>
            <w:r w:rsidRPr="00BA4294">
              <w:rPr>
                <w:sz w:val="24"/>
              </w:rPr>
              <w:t>Основы социального управления</w:t>
            </w:r>
            <w:bookmarkEnd w:id="73"/>
            <w:bookmarkEnd w:id="74"/>
          </w:p>
          <w:p w14:paraId="3B1E2D85" w14:textId="77777777" w:rsidR="00A32C5E" w:rsidRPr="00BA4294" w:rsidRDefault="00A32C5E">
            <w:pPr>
              <w:pStyle w:val="af5"/>
              <w:outlineLvl w:val="0"/>
              <w:rPr>
                <w:sz w:val="24"/>
                <w:lang w:val="ru-RU"/>
              </w:rPr>
            </w:pPr>
          </w:p>
          <w:p w14:paraId="0FC5164B" w14:textId="77777777" w:rsidR="00A32C5E" w:rsidRPr="00BA4294" w:rsidRDefault="00A32C5E">
            <w:pPr>
              <w:pStyle w:val="af5"/>
              <w:outlineLvl w:val="0"/>
              <w:rPr>
                <w:sz w:val="24"/>
                <w:lang w:val="ru-RU"/>
              </w:rPr>
            </w:pPr>
          </w:p>
        </w:tc>
      </w:tr>
    </w:tbl>
    <w:p w14:paraId="500C2322" w14:textId="77777777" w:rsidR="00A32C5E" w:rsidRPr="00BA4294" w:rsidRDefault="00A32C5E">
      <w:pPr>
        <w:pStyle w:val="af5"/>
        <w:rPr>
          <w:sz w:val="24"/>
          <w:lang w:val="ru-RU"/>
        </w:rPr>
        <w:sectPr w:rsidR="00A32C5E" w:rsidRPr="00BA4294">
          <w:footerReference w:type="first" r:id="rId57"/>
          <w:pgSz w:w="11906" w:h="16838"/>
          <w:pgMar w:top="1418" w:right="851" w:bottom="1134" w:left="1701" w:header="720" w:footer="720" w:gutter="0"/>
          <w:pgNumType w:start="1"/>
          <w:cols w:space="720"/>
          <w:titlePg/>
          <w:docGrid w:linePitch="299"/>
        </w:sectPr>
      </w:pPr>
    </w:p>
    <w:tbl>
      <w:tblPr>
        <w:tblStyle w:val="af3"/>
        <w:tblpPr w:leftFromText="180" w:rightFromText="180" w:vertAnchor="text" w:horzAnchor="margin" w:tblpY="624"/>
        <w:tblW w:w="9570" w:type="dxa"/>
        <w:tblLayout w:type="fixed"/>
        <w:tblLook w:val="04A0" w:firstRow="1" w:lastRow="0" w:firstColumn="1" w:lastColumn="0" w:noHBand="0" w:noVBand="1"/>
      </w:tblPr>
      <w:tblGrid>
        <w:gridCol w:w="3189"/>
        <w:gridCol w:w="3190"/>
        <w:gridCol w:w="3191"/>
      </w:tblGrid>
      <w:tr w:rsidR="00A32C5E" w:rsidRPr="00BA4294" w14:paraId="4F031F9E" w14:textId="77777777">
        <w:tc>
          <w:tcPr>
            <w:tcW w:w="3189" w:type="dxa"/>
          </w:tcPr>
          <w:p w14:paraId="7CACB3FA" w14:textId="77777777" w:rsidR="00A32C5E" w:rsidRPr="00BA4294" w:rsidRDefault="001C0446">
            <w:pPr>
              <w:pStyle w:val="af5"/>
              <w:outlineLvl w:val="0"/>
              <w:rPr>
                <w:sz w:val="24"/>
                <w:lang w:val="ru-RU"/>
              </w:rPr>
            </w:pPr>
            <w:bookmarkStart w:id="75" w:name="_Toc72074771"/>
            <w:bookmarkStart w:id="76" w:name="_Toc72317856"/>
            <w:r w:rsidRPr="00BA4294">
              <w:rPr>
                <w:sz w:val="24"/>
                <w:lang w:val="ru-RU"/>
              </w:rPr>
              <w:lastRenderedPageBreak/>
              <w:t>Проанализировать понятие современные методологические подходы к социальному управлению;</w:t>
            </w:r>
            <w:bookmarkEnd w:id="75"/>
            <w:bookmarkEnd w:id="76"/>
          </w:p>
          <w:p w14:paraId="08817BDA" w14:textId="77777777" w:rsidR="00A32C5E" w:rsidRPr="00BA4294" w:rsidRDefault="00A32C5E">
            <w:pPr>
              <w:pStyle w:val="af5"/>
              <w:outlineLvl w:val="0"/>
              <w:rPr>
                <w:sz w:val="24"/>
                <w:lang w:val="ru-RU"/>
              </w:rPr>
            </w:pPr>
          </w:p>
        </w:tc>
        <w:tc>
          <w:tcPr>
            <w:tcW w:w="3190" w:type="dxa"/>
          </w:tcPr>
          <w:p w14:paraId="6A7921C0" w14:textId="77777777" w:rsidR="00A32C5E" w:rsidRPr="00BA4294" w:rsidRDefault="001C0446">
            <w:pPr>
              <w:pStyle w:val="af5"/>
              <w:outlineLvl w:val="0"/>
              <w:rPr>
                <w:sz w:val="24"/>
                <w:lang w:val="ru-RU"/>
              </w:rPr>
            </w:pPr>
            <w:bookmarkStart w:id="77" w:name="_Toc72074772"/>
            <w:bookmarkStart w:id="78" w:name="_Toc72317857"/>
            <w:r w:rsidRPr="00BA4294">
              <w:rPr>
                <w:sz w:val="24"/>
                <w:lang w:val="ru-RU"/>
              </w:rPr>
              <w:t>Провести анализ теоретической литературы, посвященной методологии социального управления</w:t>
            </w:r>
            <w:bookmarkEnd w:id="77"/>
            <w:bookmarkEnd w:id="78"/>
          </w:p>
        </w:tc>
        <w:tc>
          <w:tcPr>
            <w:tcW w:w="3191" w:type="dxa"/>
          </w:tcPr>
          <w:p w14:paraId="4410AE7F" w14:textId="77777777" w:rsidR="00A32C5E" w:rsidRPr="00BA4294" w:rsidRDefault="001C0446">
            <w:pPr>
              <w:pStyle w:val="af5"/>
              <w:outlineLvl w:val="0"/>
              <w:rPr>
                <w:sz w:val="24"/>
                <w:lang w:val="ru-RU"/>
              </w:rPr>
            </w:pPr>
            <w:bookmarkStart w:id="79" w:name="_Toc72074773"/>
            <w:bookmarkStart w:id="80" w:name="_Toc72317858"/>
            <w:r w:rsidRPr="00BA4294">
              <w:rPr>
                <w:sz w:val="24"/>
                <w:lang w:val="ru-RU"/>
              </w:rPr>
              <w:t>Волков Ю.Е. Социальное управление как вид управленческой деятельности , Н.В. Бекетов. Институциональность социального управления</w:t>
            </w:r>
            <w:bookmarkEnd w:id="79"/>
            <w:bookmarkEnd w:id="80"/>
          </w:p>
        </w:tc>
      </w:tr>
      <w:tr w:rsidR="00A32C5E" w:rsidRPr="00BA4294" w14:paraId="38D63112" w14:textId="77777777">
        <w:tc>
          <w:tcPr>
            <w:tcW w:w="3189" w:type="dxa"/>
          </w:tcPr>
          <w:p w14:paraId="45E0D64D" w14:textId="77777777" w:rsidR="00A32C5E" w:rsidRPr="00BA4294" w:rsidRDefault="001C0446">
            <w:pPr>
              <w:pStyle w:val="af5"/>
              <w:outlineLvl w:val="0"/>
              <w:rPr>
                <w:sz w:val="24"/>
                <w:lang w:val="ru-RU"/>
              </w:rPr>
            </w:pPr>
            <w:bookmarkStart w:id="81" w:name="_Toc72074774"/>
            <w:bookmarkStart w:id="82" w:name="_Toc72317859"/>
            <w:r w:rsidRPr="00BA4294">
              <w:rPr>
                <w:sz w:val="24"/>
                <w:lang w:val="ru-RU"/>
              </w:rPr>
              <w:t>Выявить основные особенности социального управления в КНР</w:t>
            </w:r>
            <w:bookmarkEnd w:id="81"/>
            <w:bookmarkEnd w:id="82"/>
            <w:r w:rsidRPr="00BA4294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190" w:type="dxa"/>
          </w:tcPr>
          <w:p w14:paraId="5D8A2302" w14:textId="77777777" w:rsidR="00A32C5E" w:rsidRPr="00BA4294" w:rsidRDefault="001C0446">
            <w:pPr>
              <w:pStyle w:val="af5"/>
              <w:outlineLvl w:val="0"/>
              <w:rPr>
                <w:sz w:val="24"/>
                <w:lang w:val="ru-RU"/>
              </w:rPr>
            </w:pPr>
            <w:bookmarkStart w:id="83" w:name="_Toc72074775"/>
            <w:bookmarkStart w:id="84" w:name="_Toc72317860"/>
            <w:r w:rsidRPr="00BA4294">
              <w:rPr>
                <w:sz w:val="24"/>
                <w:lang w:val="ru-RU"/>
              </w:rPr>
              <w:t>Провести анализа социально- экономического потенциала страны и определить проблемные аспекты</w:t>
            </w:r>
            <w:bookmarkEnd w:id="83"/>
            <w:bookmarkEnd w:id="84"/>
          </w:p>
          <w:p w14:paraId="176DF82B" w14:textId="77777777" w:rsidR="00A32C5E" w:rsidRPr="00BA4294" w:rsidRDefault="00A32C5E">
            <w:pPr>
              <w:pStyle w:val="af5"/>
              <w:outlineLvl w:val="0"/>
              <w:rPr>
                <w:sz w:val="24"/>
                <w:lang w:val="ru-RU"/>
              </w:rPr>
            </w:pPr>
          </w:p>
        </w:tc>
        <w:tc>
          <w:tcPr>
            <w:tcW w:w="3191" w:type="dxa"/>
          </w:tcPr>
          <w:p w14:paraId="70D6476F" w14:textId="77777777" w:rsidR="00A32C5E" w:rsidRPr="00BA4294" w:rsidRDefault="001C0446">
            <w:pPr>
              <w:pStyle w:val="af5"/>
              <w:outlineLvl w:val="0"/>
              <w:rPr>
                <w:sz w:val="24"/>
                <w:lang w:val="ru-RU"/>
              </w:rPr>
            </w:pPr>
            <w:bookmarkStart w:id="85" w:name="_Toc72074776"/>
            <w:bookmarkStart w:id="86" w:name="_Toc72317861"/>
            <w:r w:rsidRPr="00BA4294">
              <w:rPr>
                <w:sz w:val="24"/>
                <w:lang w:val="ru-RU"/>
              </w:rPr>
              <w:t xml:space="preserve">Общество и государство в Китае: Т. </w:t>
            </w:r>
            <w:r w:rsidRPr="00BA4294">
              <w:rPr>
                <w:sz w:val="24"/>
                <w:lang w:val="en-US"/>
              </w:rPr>
              <w:t>XLIII</w:t>
            </w:r>
            <w:r w:rsidRPr="00BA4294">
              <w:rPr>
                <w:sz w:val="24"/>
                <w:lang w:val="ru-RU"/>
              </w:rPr>
              <w:t>, ч. 2 / Редколл.: А.И. Кобзев и др,</w:t>
            </w:r>
            <w:bookmarkEnd w:id="85"/>
            <w:bookmarkEnd w:id="86"/>
          </w:p>
          <w:p w14:paraId="677F67E8" w14:textId="77777777" w:rsidR="00A32C5E" w:rsidRPr="00BA4294" w:rsidRDefault="001C0446">
            <w:pPr>
              <w:pStyle w:val="af5"/>
              <w:outlineLvl w:val="0"/>
              <w:rPr>
                <w:sz w:val="24"/>
                <w:lang w:val="ru-RU"/>
              </w:rPr>
            </w:pPr>
            <w:bookmarkStart w:id="87" w:name="_Toc72074777"/>
            <w:bookmarkStart w:id="88" w:name="_Toc72317862"/>
            <w:r w:rsidRPr="00BA4294">
              <w:rPr>
                <w:i/>
                <w:iCs/>
                <w:sz w:val="24"/>
                <w:lang w:val="ru-RU"/>
              </w:rPr>
              <w:t>Пивоварова Э.П</w:t>
            </w:r>
            <w:r w:rsidRPr="00BA4294">
              <w:rPr>
                <w:sz w:val="24"/>
                <w:lang w:val="ru-RU"/>
              </w:rPr>
              <w:t>. КНР: от «социального контроля над производством» к идее» социальной гармонии» в обществе, Доклады об исполнении центрального и местных бюджетов КНР (на основе государственной статистики), Основные социально- экономические показатели КНР (на основе государственной статистики)</w:t>
            </w:r>
            <w:bookmarkEnd w:id="87"/>
            <w:bookmarkEnd w:id="88"/>
          </w:p>
          <w:p w14:paraId="1DC20F6B" w14:textId="77777777" w:rsidR="00A32C5E" w:rsidRPr="00BA4294" w:rsidRDefault="00A32C5E">
            <w:pPr>
              <w:pStyle w:val="af5"/>
              <w:outlineLvl w:val="0"/>
              <w:rPr>
                <w:sz w:val="24"/>
                <w:lang w:val="ru-RU"/>
              </w:rPr>
            </w:pPr>
          </w:p>
        </w:tc>
      </w:tr>
    </w:tbl>
    <w:p w14:paraId="0C255808" w14:textId="77777777" w:rsidR="00A32C5E" w:rsidRPr="00BA4294" w:rsidRDefault="001C0446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BA429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0FAEF23E" w14:textId="77777777" w:rsidR="00A32C5E" w:rsidRPr="00BA4294" w:rsidRDefault="00A32C5E">
      <w:pPr>
        <w:pStyle w:val="12"/>
        <w:spacing w:line="360" w:lineRule="auto"/>
        <w:ind w:firstLine="709"/>
        <w:jc w:val="right"/>
        <w:rPr>
          <w:rFonts w:cs="Times New Roman"/>
          <w:lang w:val="ru-RU"/>
        </w:rPr>
        <w:sectPr w:rsidR="00A32C5E" w:rsidRPr="00BA4294">
          <w:footerReference w:type="first" r:id="rId58"/>
          <w:pgSz w:w="11906" w:h="16838"/>
          <w:pgMar w:top="1418" w:right="851" w:bottom="1134" w:left="1701" w:header="720" w:footer="720" w:gutter="0"/>
          <w:pgNumType w:start="1"/>
          <w:cols w:space="720"/>
          <w:titlePg/>
          <w:docGrid w:linePitch="299"/>
        </w:sectPr>
      </w:pPr>
    </w:p>
    <w:tbl>
      <w:tblPr>
        <w:tblStyle w:val="af3"/>
        <w:tblW w:w="9570" w:type="dxa"/>
        <w:tblLayout w:type="fixed"/>
        <w:tblLook w:val="04A0" w:firstRow="1" w:lastRow="0" w:firstColumn="1" w:lastColumn="0" w:noHBand="0" w:noVBand="1"/>
      </w:tblPr>
      <w:tblGrid>
        <w:gridCol w:w="3189"/>
        <w:gridCol w:w="3190"/>
        <w:gridCol w:w="3191"/>
      </w:tblGrid>
      <w:tr w:rsidR="00A32C5E" w:rsidRPr="00BA4294" w14:paraId="48070FF0" w14:textId="77777777">
        <w:tc>
          <w:tcPr>
            <w:tcW w:w="3189" w:type="dxa"/>
          </w:tcPr>
          <w:p w14:paraId="458FE501" w14:textId="77777777" w:rsidR="00A32C5E" w:rsidRPr="00BA4294" w:rsidRDefault="001C0446">
            <w:pPr>
              <w:pStyle w:val="af5"/>
              <w:outlineLvl w:val="0"/>
              <w:rPr>
                <w:sz w:val="24"/>
                <w:lang w:val="ru-RU"/>
              </w:rPr>
            </w:pPr>
            <w:r w:rsidRPr="00BA4294">
              <w:rPr>
                <w:sz w:val="24"/>
                <w:lang w:val="ru-RU"/>
              </w:rPr>
              <w:lastRenderedPageBreak/>
              <w:t xml:space="preserve">                                         </w:t>
            </w:r>
            <w:bookmarkStart w:id="89" w:name="_Toc72074778"/>
            <w:bookmarkStart w:id="90" w:name="_Toc72317863"/>
            <w:r w:rsidRPr="00BA4294">
              <w:rPr>
                <w:sz w:val="24"/>
                <w:lang w:val="ru-RU"/>
              </w:rPr>
              <w:t>Выявить основные особенности социального управления в Чжэнчжоу</w:t>
            </w:r>
            <w:bookmarkEnd w:id="89"/>
            <w:bookmarkEnd w:id="90"/>
            <w:r w:rsidRPr="00BA4294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190" w:type="dxa"/>
          </w:tcPr>
          <w:p w14:paraId="3C511ED8" w14:textId="77777777" w:rsidR="00A32C5E" w:rsidRPr="00BA4294" w:rsidRDefault="001C0446">
            <w:pPr>
              <w:pStyle w:val="af5"/>
              <w:outlineLvl w:val="0"/>
              <w:rPr>
                <w:sz w:val="24"/>
                <w:lang w:val="ru-RU"/>
              </w:rPr>
            </w:pPr>
            <w:r w:rsidRPr="00BA4294">
              <w:rPr>
                <w:sz w:val="24"/>
                <w:lang w:val="ru-RU"/>
              </w:rPr>
              <w:t xml:space="preserve">                          </w:t>
            </w:r>
            <w:bookmarkStart w:id="91" w:name="_Toc72074779"/>
            <w:bookmarkStart w:id="92" w:name="_Toc72317864"/>
            <w:r w:rsidRPr="00BA4294">
              <w:rPr>
                <w:sz w:val="24"/>
                <w:lang w:val="ru-RU"/>
              </w:rPr>
              <w:t>Проанализировать текущее социально - экономическое состояния города Чжэнчжоу и выявить проблемные аспекты в сферы социального управления</w:t>
            </w:r>
            <w:bookmarkEnd w:id="91"/>
            <w:bookmarkEnd w:id="92"/>
          </w:p>
          <w:p w14:paraId="0F192940" w14:textId="77777777" w:rsidR="00A32C5E" w:rsidRPr="00BA4294" w:rsidRDefault="00A32C5E">
            <w:pPr>
              <w:pStyle w:val="af5"/>
              <w:outlineLvl w:val="0"/>
              <w:rPr>
                <w:sz w:val="24"/>
                <w:lang w:val="ru-RU"/>
              </w:rPr>
            </w:pPr>
          </w:p>
        </w:tc>
        <w:tc>
          <w:tcPr>
            <w:tcW w:w="3191" w:type="dxa"/>
          </w:tcPr>
          <w:p w14:paraId="53503B7D" w14:textId="77777777" w:rsidR="00A32C5E" w:rsidRPr="00BA4294" w:rsidRDefault="001C0446">
            <w:pPr>
              <w:pStyle w:val="af5"/>
              <w:outlineLvl w:val="0"/>
              <w:rPr>
                <w:sz w:val="24"/>
                <w:lang w:val="ru-RU"/>
              </w:rPr>
            </w:pPr>
            <w:r w:rsidRPr="00BA4294">
              <w:rPr>
                <w:sz w:val="24"/>
                <w:lang w:val="ru-RU"/>
              </w:rPr>
              <w:t xml:space="preserve">                               </w:t>
            </w:r>
            <w:bookmarkStart w:id="93" w:name="_Toc72074780"/>
            <w:bookmarkStart w:id="94" w:name="_Toc72317865"/>
            <w:r w:rsidRPr="00BA4294">
              <w:rPr>
                <w:sz w:val="24"/>
                <w:lang w:val="ru-RU"/>
              </w:rPr>
              <w:t xml:space="preserve">Статистика внешней торговли в пр. Хэнань, </w:t>
            </w:r>
            <w:r w:rsidRPr="00BA4294">
              <w:rPr>
                <w:sz w:val="24"/>
                <w:vertAlign w:val="superscript"/>
                <w:lang w:val="en-US"/>
              </w:rPr>
              <w:footnoteRef/>
            </w:r>
            <w:r w:rsidRPr="00BA4294">
              <w:rPr>
                <w:sz w:val="24"/>
                <w:lang w:val="ru-RU"/>
              </w:rPr>
              <w:t xml:space="preserve"> </w:t>
            </w:r>
            <w:r w:rsidRPr="00BA4294">
              <w:rPr>
                <w:sz w:val="24"/>
                <w:lang w:val="en-US"/>
              </w:rPr>
              <w:t>C</w:t>
            </w:r>
            <w:r w:rsidRPr="00BA4294">
              <w:rPr>
                <w:sz w:val="24"/>
                <w:lang w:val="ru-RU"/>
              </w:rPr>
              <w:t>татистический ежегодник 2019, Хэнань, Социально-экономические показатели г. Чжэнчжоу, Ли Шэнлань. Город Чжэнчжоу - центр международной торговли, Чан Хун. Чжунго («10 основных инноваций в теории социального управления в Китае»)</w:t>
            </w:r>
            <w:bookmarkEnd w:id="93"/>
            <w:bookmarkEnd w:id="94"/>
          </w:p>
        </w:tc>
      </w:tr>
      <w:tr w:rsidR="00A32C5E" w:rsidRPr="00BA4294" w14:paraId="74CAA9A8" w14:textId="77777777">
        <w:tc>
          <w:tcPr>
            <w:tcW w:w="3189" w:type="dxa"/>
          </w:tcPr>
          <w:p w14:paraId="51FB48BF" w14:textId="77777777" w:rsidR="00A32C5E" w:rsidRPr="00BA4294" w:rsidRDefault="001C0446">
            <w:pPr>
              <w:pStyle w:val="af5"/>
              <w:outlineLvl w:val="0"/>
              <w:rPr>
                <w:sz w:val="24"/>
                <w:lang w:val="ru-RU"/>
              </w:rPr>
            </w:pPr>
            <w:bookmarkStart w:id="95" w:name="_Toc72074781"/>
            <w:bookmarkStart w:id="96" w:name="_Toc72317866"/>
            <w:r w:rsidRPr="00BA4294">
              <w:rPr>
                <w:sz w:val="24"/>
                <w:lang w:val="ru-RU"/>
              </w:rPr>
              <w:t>Разработать предпосылки построения системы социального управления;</w:t>
            </w:r>
            <w:bookmarkEnd w:id="95"/>
            <w:bookmarkEnd w:id="96"/>
          </w:p>
          <w:p w14:paraId="3022AA12" w14:textId="77777777" w:rsidR="00A32C5E" w:rsidRPr="00BA4294" w:rsidRDefault="00A32C5E">
            <w:pPr>
              <w:pStyle w:val="af5"/>
              <w:outlineLvl w:val="0"/>
              <w:rPr>
                <w:sz w:val="24"/>
                <w:lang w:val="ru-RU"/>
              </w:rPr>
            </w:pPr>
          </w:p>
        </w:tc>
        <w:tc>
          <w:tcPr>
            <w:tcW w:w="3190" w:type="dxa"/>
          </w:tcPr>
          <w:p w14:paraId="3CE3307B" w14:textId="77777777" w:rsidR="00A32C5E" w:rsidRPr="00BA4294" w:rsidRDefault="001C0446">
            <w:pPr>
              <w:pStyle w:val="af5"/>
              <w:outlineLvl w:val="0"/>
              <w:rPr>
                <w:sz w:val="24"/>
                <w:lang w:val="ru-RU"/>
              </w:rPr>
            </w:pPr>
            <w:bookmarkStart w:id="97" w:name="_Toc72074782"/>
            <w:bookmarkStart w:id="98" w:name="_Toc72317867"/>
            <w:r w:rsidRPr="00BA4294">
              <w:rPr>
                <w:sz w:val="24"/>
                <w:lang w:val="ru-RU"/>
              </w:rPr>
              <w:t>Проанализировать современное состояние социального управления в КНР, обобщить накопленный опыт</w:t>
            </w:r>
            <w:bookmarkEnd w:id="97"/>
            <w:bookmarkEnd w:id="98"/>
          </w:p>
        </w:tc>
        <w:tc>
          <w:tcPr>
            <w:tcW w:w="3191" w:type="dxa"/>
          </w:tcPr>
          <w:p w14:paraId="72C7C482" w14:textId="77777777" w:rsidR="00A32C5E" w:rsidRPr="00BA4294" w:rsidRDefault="001C0446">
            <w:pPr>
              <w:pStyle w:val="af5"/>
              <w:outlineLvl w:val="0"/>
              <w:rPr>
                <w:sz w:val="24"/>
                <w:lang w:val="ru-RU"/>
              </w:rPr>
            </w:pPr>
            <w:bookmarkStart w:id="99" w:name="_Toc72074783"/>
            <w:bookmarkStart w:id="100" w:name="_Toc72317868"/>
            <w:r w:rsidRPr="00BA4294">
              <w:rPr>
                <w:sz w:val="24"/>
                <w:lang w:val="ru-RU"/>
              </w:rPr>
              <w:t>Чан Хун. Чжунго («10 основных инноваций в теории социального управления в Китае»), Лузянин С. Г. «Возвышение» Китая как фактор мировой политики, Китай: угрозы, риски, вызовы развитию</w:t>
            </w:r>
            <w:bookmarkEnd w:id="99"/>
            <w:bookmarkEnd w:id="100"/>
          </w:p>
        </w:tc>
      </w:tr>
      <w:tr w:rsidR="00A32C5E" w:rsidRPr="00BA4294" w14:paraId="71A10C62" w14:textId="77777777">
        <w:tc>
          <w:tcPr>
            <w:tcW w:w="3189" w:type="dxa"/>
          </w:tcPr>
          <w:p w14:paraId="1DDB8ABE" w14:textId="77777777" w:rsidR="00A32C5E" w:rsidRPr="00BA4294" w:rsidRDefault="001C0446">
            <w:pPr>
              <w:pStyle w:val="af5"/>
              <w:outlineLvl w:val="0"/>
              <w:rPr>
                <w:sz w:val="24"/>
                <w:lang w:val="ru-RU"/>
              </w:rPr>
            </w:pPr>
            <w:bookmarkStart w:id="101" w:name="_Toc72074784"/>
            <w:bookmarkStart w:id="102" w:name="_Toc72317869"/>
            <w:r w:rsidRPr="00BA4294">
              <w:rPr>
                <w:sz w:val="24"/>
                <w:lang w:val="ru-RU"/>
              </w:rPr>
              <w:t>Предложить ряд инновационных рекомендаций, направленных на построение эффективной системы социального управления в г. Чжэнчжоу и всей КНР</w:t>
            </w:r>
            <w:bookmarkEnd w:id="101"/>
            <w:bookmarkEnd w:id="102"/>
          </w:p>
        </w:tc>
        <w:tc>
          <w:tcPr>
            <w:tcW w:w="3190" w:type="dxa"/>
          </w:tcPr>
          <w:p w14:paraId="0A66667B" w14:textId="77777777" w:rsidR="00A32C5E" w:rsidRPr="00BA4294" w:rsidRDefault="001C0446">
            <w:pPr>
              <w:pStyle w:val="af5"/>
              <w:outlineLvl w:val="0"/>
              <w:rPr>
                <w:sz w:val="24"/>
                <w:lang w:val="ru-RU"/>
              </w:rPr>
            </w:pPr>
            <w:bookmarkStart w:id="103" w:name="_Toc72074785"/>
            <w:bookmarkStart w:id="104" w:name="_Toc72317870"/>
            <w:r w:rsidRPr="00BA4294">
              <w:rPr>
                <w:sz w:val="24"/>
                <w:lang w:val="ru-RU"/>
              </w:rPr>
              <w:t>На основе выявленных вызовов и проблем современного Китая разработать идеи по совершенствованию системы социального управления</w:t>
            </w:r>
            <w:bookmarkEnd w:id="103"/>
            <w:bookmarkEnd w:id="104"/>
          </w:p>
        </w:tc>
        <w:tc>
          <w:tcPr>
            <w:tcW w:w="3191" w:type="dxa"/>
          </w:tcPr>
          <w:p w14:paraId="15762CCA" w14:textId="77777777" w:rsidR="00A32C5E" w:rsidRPr="00BA4294" w:rsidRDefault="001C0446">
            <w:pPr>
              <w:pStyle w:val="af5"/>
              <w:outlineLvl w:val="0"/>
              <w:rPr>
                <w:sz w:val="24"/>
                <w:lang w:val="ru-RU"/>
              </w:rPr>
            </w:pPr>
            <w:bookmarkStart w:id="105" w:name="_Toc72074786"/>
            <w:bookmarkStart w:id="106" w:name="_Toc72317871"/>
            <w:r w:rsidRPr="00BA4294">
              <w:rPr>
                <w:sz w:val="24"/>
                <w:lang w:val="ru-RU"/>
              </w:rPr>
              <w:t>Чан Хун. Чжунго («10 основных инноваций в теории социального управления в Китае»), статистические данные КНР, пр. Хэнань, г. Чжэнчжоу, данные туристических сайтов.</w:t>
            </w:r>
            <w:bookmarkEnd w:id="105"/>
            <w:bookmarkEnd w:id="106"/>
          </w:p>
        </w:tc>
      </w:tr>
    </w:tbl>
    <w:p w14:paraId="4A6504FC" w14:textId="77777777" w:rsidR="00A32C5E" w:rsidRPr="00BA4294" w:rsidRDefault="00A32C5E">
      <w:pPr>
        <w:pStyle w:val="af5"/>
        <w:spacing w:before="0" w:after="0"/>
        <w:ind w:firstLine="720"/>
        <w:rPr>
          <w:b/>
          <w:bCs/>
          <w:lang w:val="ru-RU"/>
        </w:rPr>
        <w:sectPr w:rsidR="00A32C5E" w:rsidRPr="00BA4294">
          <w:footerReference w:type="first" r:id="rId59"/>
          <w:pgSz w:w="11906" w:h="16838"/>
          <w:pgMar w:top="1418" w:right="851" w:bottom="1134" w:left="1701" w:header="720" w:footer="720" w:gutter="0"/>
          <w:pgNumType w:start="1"/>
          <w:cols w:space="720"/>
          <w:titlePg/>
          <w:docGrid w:linePitch="299"/>
        </w:sectPr>
      </w:pPr>
      <w:bookmarkStart w:id="107" w:name="_Toc71623745"/>
    </w:p>
    <w:p w14:paraId="207D1B47" w14:textId="77777777" w:rsidR="00A32C5E" w:rsidRPr="00BA4294" w:rsidRDefault="001C0446">
      <w:pPr>
        <w:pStyle w:val="12"/>
        <w:spacing w:line="360" w:lineRule="auto"/>
        <w:ind w:firstLine="709"/>
        <w:rPr>
          <w:rFonts w:cs="Times New Roman"/>
          <w:b/>
          <w:lang w:val="ru-RU"/>
        </w:rPr>
      </w:pPr>
      <w:r w:rsidRPr="00BA4294">
        <w:rPr>
          <w:rFonts w:cs="Times New Roman"/>
          <w:b/>
          <w:lang w:val="ru-RU"/>
        </w:rPr>
        <w:lastRenderedPageBreak/>
        <w:t>Инструментарий исследования</w:t>
      </w:r>
      <w:bookmarkEnd w:id="107"/>
    </w:p>
    <w:p w14:paraId="7A8C4390" w14:textId="77777777" w:rsidR="00A32C5E" w:rsidRPr="00BA4294" w:rsidRDefault="001C0446">
      <w:pPr>
        <w:pStyle w:val="12"/>
        <w:spacing w:line="360" w:lineRule="auto"/>
        <w:ind w:firstLine="709"/>
        <w:rPr>
          <w:rFonts w:cs="Times New Roman"/>
          <w:lang w:val="ru-RU"/>
        </w:rPr>
      </w:pPr>
      <w:r w:rsidRPr="00BA4294">
        <w:rPr>
          <w:rFonts w:cs="Times New Roman"/>
          <w:lang w:val="ru-RU"/>
        </w:rPr>
        <w:t>Основные методы исследования: применены общетеоретические методы формализации, элементы ретроспективного анализа, абстрагирование и обобщения, а также элементы сравнительного, социологического и экономического анализа.</w:t>
      </w:r>
    </w:p>
    <w:p w14:paraId="7208E42B" w14:textId="77777777" w:rsidR="00A32C5E" w:rsidRPr="00BA4294" w:rsidRDefault="001C0446">
      <w:pPr>
        <w:pStyle w:val="12"/>
        <w:spacing w:line="360" w:lineRule="auto"/>
        <w:ind w:firstLine="709"/>
        <w:rPr>
          <w:rFonts w:cs="Times New Roman"/>
          <w:lang w:val="ru-RU"/>
        </w:rPr>
      </w:pPr>
      <w:r w:rsidRPr="00BA4294">
        <w:rPr>
          <w:rFonts w:cs="Times New Roman"/>
          <w:lang w:val="ru-RU"/>
        </w:rPr>
        <w:t xml:space="preserve">Эмпирическая база исследования – научная литература отечественных и зарубежных исследователей, новостные источники информации, российские и иностранные (преимущественно китайские) Интернет – ресурсы и статистические данные, данные туристических сайтов. </w:t>
      </w:r>
    </w:p>
    <w:p w14:paraId="5A26455F" w14:textId="77777777" w:rsidR="00A32C5E" w:rsidRPr="00BA4294" w:rsidRDefault="001C0446">
      <w:pPr>
        <w:pStyle w:val="12"/>
        <w:spacing w:line="360" w:lineRule="auto"/>
        <w:ind w:firstLine="709"/>
        <w:rPr>
          <w:rFonts w:cs="Times New Roman"/>
          <w:lang w:val="ru-RU"/>
        </w:rPr>
      </w:pPr>
      <w:r w:rsidRPr="00BA4294">
        <w:rPr>
          <w:rFonts w:cs="Times New Roman"/>
          <w:lang w:val="ru-RU"/>
        </w:rPr>
        <w:t xml:space="preserve">К сожалению, в условиях пандемии провести социологический опрос среди населения не представляется возможным, поэтому в качестве иллюстрации мнения иностранных туристов воспользуемся данными с туристических сайтов </w:t>
      </w:r>
      <w:r w:rsidRPr="00BA4294">
        <w:rPr>
          <w:rFonts w:cs="Times New Roman"/>
          <w:lang w:val="en-US"/>
        </w:rPr>
        <w:t>TripAdvisor</w:t>
      </w:r>
      <w:r w:rsidRPr="00BA4294">
        <w:rPr>
          <w:rFonts w:cs="Times New Roman"/>
          <w:lang w:val="ru-RU"/>
        </w:rPr>
        <w:t xml:space="preserve">, </w:t>
      </w:r>
      <w:r w:rsidRPr="00BA4294">
        <w:rPr>
          <w:rFonts w:cs="Times New Roman"/>
          <w:lang w:val="en-US"/>
        </w:rPr>
        <w:t>Unipage</w:t>
      </w:r>
      <w:r w:rsidRPr="00BA4294">
        <w:rPr>
          <w:rFonts w:cs="Times New Roman"/>
          <w:lang w:val="ru-RU"/>
        </w:rPr>
        <w:t>.</w:t>
      </w:r>
    </w:p>
    <w:p w14:paraId="0940422E" w14:textId="77777777" w:rsidR="00A32C5E" w:rsidRPr="00BA4294" w:rsidRDefault="001C0446">
      <w:pPr>
        <w:pStyle w:val="12"/>
        <w:spacing w:line="360" w:lineRule="auto"/>
        <w:ind w:firstLine="709"/>
        <w:rPr>
          <w:rFonts w:cs="Times New Roman"/>
          <w:lang w:val="ru-RU"/>
        </w:rPr>
      </w:pPr>
      <w:r w:rsidRPr="00BA4294">
        <w:rPr>
          <w:rFonts w:cs="Times New Roman"/>
          <w:lang w:val="ru-RU"/>
        </w:rPr>
        <w:t xml:space="preserve">Согласно данным Википедии: «Tripadvisor — крупнейшая в мире платформа о путешествиях, с ежемесячным охватом 346 млн. уникальных пользователей. TripAdvisor работает в 49 странах на 28 языках, имеет более чем 80 млн зарегистрированных пользователей, которые оставили более 859 млн отзывов, что позволяет ему претендовать на звание крупнейшего в мире сайта о путешествиях». </w:t>
      </w:r>
      <w:r w:rsidRPr="00BA4294">
        <w:rPr>
          <w:rFonts w:cs="Times New Roman"/>
          <w:lang w:val="en-US"/>
        </w:rPr>
        <w:t>Unipage</w:t>
      </w:r>
      <w:r w:rsidRPr="00BA4294">
        <w:rPr>
          <w:rFonts w:cs="Times New Roman"/>
          <w:lang w:val="ru-RU"/>
        </w:rPr>
        <w:t xml:space="preserve"> – уникальная платформа, которую посещает свыше 500 тыс. человек ежемесячно</w:t>
      </w:r>
      <w:r w:rsidRPr="00BA4294">
        <w:rPr>
          <w:rFonts w:cs="Times New Roman"/>
          <w:vertAlign w:val="superscript"/>
          <w:lang w:val="ru-RU"/>
        </w:rPr>
        <w:footnoteReference w:id="84"/>
      </w:r>
      <w:r w:rsidRPr="00BA4294">
        <w:rPr>
          <w:rFonts w:cs="Times New Roman"/>
          <w:lang w:val="ru-RU"/>
        </w:rPr>
        <w:t>. Отсюда, считаем, что полученные с туристических сайтов такого масштаба данные (на основе отзывов реальных пользователей)  заслуживают доверия и могут быть признаны достоверными.</w:t>
      </w:r>
    </w:p>
    <w:sectPr w:rsidR="00A32C5E" w:rsidRPr="00BA4294">
      <w:footerReference w:type="first" r:id="rId60"/>
      <w:pgSz w:w="11906" w:h="16838"/>
      <w:pgMar w:top="1418" w:right="851" w:bottom="1134" w:left="1701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EC795D" w14:textId="77777777" w:rsidR="0015401B" w:rsidRDefault="0015401B">
      <w:pPr>
        <w:spacing w:after="0" w:line="240" w:lineRule="auto"/>
      </w:pPr>
      <w:r>
        <w:separator/>
      </w:r>
    </w:p>
  </w:endnote>
  <w:endnote w:type="continuationSeparator" w:id="0">
    <w:p w14:paraId="4316B400" w14:textId="77777777" w:rsidR="0015401B" w:rsidRDefault="001540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NewRomanPS-BoldMT">
    <w:altName w:val="Times New Roman"/>
    <w:charset w:val="00"/>
    <w:family w:val="auto"/>
    <w:pitch w:val="default"/>
    <w:sig w:usb0="00000000" w:usb1="C0007841" w:usb2="00000009" w:usb3="00000000" w:csb0="400001FF" w:csb1="FFFF0000"/>
  </w:font>
  <w:font w:name="Helvetica Neue">
    <w:altName w:val="Segoe UI"/>
    <w:charset w:val="00"/>
    <w:family w:val="auto"/>
    <w:pitch w:val="default"/>
    <w:sig w:usb0="E50002FF" w:usb1="500079DB" w:usb2="0000001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C8B0F7" w14:textId="77777777" w:rsidR="003F1B7E" w:rsidRDefault="003F1B7E">
    <w:pPr>
      <w:pStyle w:val="a6"/>
    </w:pPr>
    <w:r>
      <w:rPr>
        <w:noProof/>
        <w:lang w:val="ru-RU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C3BAB2E" wp14:editId="1822FD79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4B5CFCB" w14:textId="77777777" w:rsidR="003F1B7E" w:rsidRDefault="003F1B7E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18"/>
                            </w:rPr>
                            <w:t>1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C3BAB2E"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26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KFcjzF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14:paraId="04B5CFCB" w14:textId="77777777" w:rsidR="003F1B7E" w:rsidRDefault="003F1B7E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sz w:val="18"/>
                      </w:rPr>
                      <w:t>1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18654260"/>
    </w:sdtPr>
    <w:sdtEndPr/>
    <w:sdtContent>
      <w:p w14:paraId="4959B783" w14:textId="1585D5FC" w:rsidR="003F1B7E" w:rsidRDefault="00EA535F">
        <w:pPr>
          <w:pStyle w:val="a6"/>
          <w:jc w:val="center"/>
        </w:pPr>
        <w:r>
          <w:rPr>
            <w:lang w:val="ru-RU"/>
          </w:rPr>
          <w:t>80</w:t>
        </w:r>
      </w:p>
    </w:sdtContent>
  </w:sdt>
  <w:p w14:paraId="11E1EE7D" w14:textId="77777777" w:rsidR="003F1B7E" w:rsidRDefault="003F1B7E">
    <w:pPr>
      <w:pStyle w:val="a6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81084784"/>
    </w:sdtPr>
    <w:sdtEndPr/>
    <w:sdtContent>
      <w:p w14:paraId="0C1866D6" w14:textId="15A1F93D" w:rsidR="003F1B7E" w:rsidRDefault="00EA535F">
        <w:pPr>
          <w:pStyle w:val="a6"/>
          <w:jc w:val="center"/>
        </w:pPr>
        <w:r>
          <w:rPr>
            <w:lang w:val="ru-RU"/>
          </w:rPr>
          <w:t>81</w:t>
        </w:r>
      </w:p>
    </w:sdtContent>
  </w:sdt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66602909"/>
    </w:sdtPr>
    <w:sdtEndPr/>
    <w:sdtContent>
      <w:p w14:paraId="3A1B9364" w14:textId="7F52DF18" w:rsidR="003F1B7E" w:rsidRDefault="00EA535F">
        <w:pPr>
          <w:pStyle w:val="a6"/>
          <w:jc w:val="center"/>
        </w:pPr>
        <w:r>
          <w:rPr>
            <w:lang w:val="ru-RU"/>
          </w:rPr>
          <w:t>82</w:t>
        </w:r>
      </w:p>
    </w:sdtContent>
  </w:sdt>
  <w:p w14:paraId="4EF22CC2" w14:textId="77777777" w:rsidR="003F1B7E" w:rsidRDefault="003F1B7E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335331"/>
    </w:sdtPr>
    <w:sdtEndPr/>
    <w:sdtContent>
      <w:p w14:paraId="15D8638D" w14:textId="77777777" w:rsidR="003F1B7E" w:rsidRDefault="003F1B7E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761C2" w:rsidRPr="002761C2">
          <w:rPr>
            <w:noProof/>
            <w:lang w:val="ru-RU"/>
          </w:rPr>
          <w:t>60</w:t>
        </w:r>
        <w:r>
          <w:fldChar w:fldCharType="end"/>
        </w:r>
      </w:p>
    </w:sdtContent>
  </w:sdt>
  <w:p w14:paraId="296FDEBB" w14:textId="77777777" w:rsidR="003F1B7E" w:rsidRDefault="003F1B7E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4984878"/>
    </w:sdtPr>
    <w:sdtEndPr/>
    <w:sdtContent>
      <w:p w14:paraId="4B68B3A5" w14:textId="77777777" w:rsidR="003F1B7E" w:rsidRDefault="0015401B">
        <w:pPr>
          <w:pStyle w:val="a6"/>
          <w:jc w:val="center"/>
        </w:pPr>
      </w:p>
    </w:sdtContent>
  </w:sdt>
  <w:p w14:paraId="0AC0A19A" w14:textId="77777777" w:rsidR="003F1B7E" w:rsidRDefault="003F1B7E">
    <w:pPr>
      <w:pStyle w:val="a6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84453907"/>
    </w:sdtPr>
    <w:sdtEndPr/>
    <w:sdtContent>
      <w:p w14:paraId="7B9FE8A5" w14:textId="0BEDC399" w:rsidR="003F1B7E" w:rsidRDefault="00BA4294">
        <w:pPr>
          <w:pStyle w:val="a6"/>
          <w:jc w:val="center"/>
        </w:pPr>
        <w:r>
          <w:rPr>
            <w:lang w:val="ru-RU"/>
          </w:rPr>
          <w:t>75</w:t>
        </w:r>
      </w:p>
    </w:sdtContent>
  </w:sdt>
  <w:p w14:paraId="40ACF3D5" w14:textId="77777777" w:rsidR="003F1B7E" w:rsidRDefault="003F1B7E">
    <w:pPr>
      <w:pStyle w:val="a6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55211387"/>
    </w:sdtPr>
    <w:sdtEndPr/>
    <w:sdtContent>
      <w:p w14:paraId="0861EA05" w14:textId="74265FA1" w:rsidR="00EA535F" w:rsidRDefault="00EA535F">
        <w:pPr>
          <w:pStyle w:val="a6"/>
          <w:jc w:val="center"/>
        </w:pPr>
        <w:r>
          <w:rPr>
            <w:lang w:val="ru-RU"/>
          </w:rPr>
          <w:t>76</w:t>
        </w:r>
      </w:p>
    </w:sdtContent>
  </w:sdt>
  <w:p w14:paraId="2F5B6423" w14:textId="77777777" w:rsidR="00EA535F" w:rsidRDefault="00EA535F">
    <w:pPr>
      <w:pStyle w:val="a6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80328313"/>
    </w:sdtPr>
    <w:sdtEndPr/>
    <w:sdtContent>
      <w:p w14:paraId="64528BCE" w14:textId="3D3A6619" w:rsidR="003F1B7E" w:rsidRDefault="00EA535F">
        <w:pPr>
          <w:pStyle w:val="a6"/>
          <w:jc w:val="center"/>
        </w:pPr>
        <w:r>
          <w:rPr>
            <w:lang w:val="ru-RU"/>
          </w:rPr>
          <w:t>77</w:t>
        </w:r>
      </w:p>
    </w:sdtContent>
  </w:sdt>
  <w:p w14:paraId="4DCA5798" w14:textId="77777777" w:rsidR="003F1B7E" w:rsidRDefault="003F1B7E">
    <w:pPr>
      <w:pStyle w:val="a6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39586633"/>
    </w:sdtPr>
    <w:sdtEndPr/>
    <w:sdtContent>
      <w:p w14:paraId="20F43221" w14:textId="77777777" w:rsidR="003F1B7E" w:rsidRDefault="003F1B7E">
        <w:pPr>
          <w:pStyle w:val="a6"/>
          <w:jc w:val="center"/>
        </w:pPr>
        <w:r>
          <w:rPr>
            <w:lang w:val="ru-RU"/>
          </w:rPr>
          <w:t>73</w:t>
        </w:r>
      </w:p>
    </w:sdtContent>
  </w:sdt>
  <w:p w14:paraId="5333F05B" w14:textId="77777777" w:rsidR="003F1B7E" w:rsidRDefault="003F1B7E">
    <w:pPr>
      <w:pStyle w:val="a6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85619229"/>
    </w:sdtPr>
    <w:sdtEndPr/>
    <w:sdtContent>
      <w:p w14:paraId="2135E250" w14:textId="7B04CF03" w:rsidR="003F1B7E" w:rsidRDefault="00EA535F">
        <w:pPr>
          <w:pStyle w:val="a6"/>
          <w:jc w:val="center"/>
        </w:pPr>
        <w:r>
          <w:rPr>
            <w:lang w:val="ru-RU"/>
          </w:rPr>
          <w:t>78</w:t>
        </w:r>
      </w:p>
    </w:sdtContent>
  </w:sdt>
  <w:p w14:paraId="2B37C9F1" w14:textId="77777777" w:rsidR="003F1B7E" w:rsidRDefault="003F1B7E">
    <w:pPr>
      <w:pStyle w:val="a6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77018361"/>
    </w:sdtPr>
    <w:sdtEndPr/>
    <w:sdtContent>
      <w:p w14:paraId="51ED2619" w14:textId="07102F1B" w:rsidR="003F1B7E" w:rsidRDefault="00EA535F">
        <w:pPr>
          <w:pStyle w:val="a6"/>
          <w:jc w:val="center"/>
        </w:pPr>
        <w:r>
          <w:rPr>
            <w:lang w:val="ru-RU"/>
          </w:rPr>
          <w:t>79</w:t>
        </w:r>
      </w:p>
    </w:sdtContent>
  </w:sdt>
  <w:p w14:paraId="11DB7EAD" w14:textId="77777777" w:rsidR="003F1B7E" w:rsidRDefault="003F1B7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0020F4" w14:textId="77777777" w:rsidR="0015401B" w:rsidRDefault="0015401B">
      <w:pPr>
        <w:spacing w:after="0" w:line="240" w:lineRule="auto"/>
      </w:pPr>
      <w:r>
        <w:separator/>
      </w:r>
    </w:p>
  </w:footnote>
  <w:footnote w:type="continuationSeparator" w:id="0">
    <w:p w14:paraId="796668F7" w14:textId="77777777" w:rsidR="0015401B" w:rsidRDefault="0015401B">
      <w:pPr>
        <w:spacing w:after="0" w:line="240" w:lineRule="auto"/>
      </w:pPr>
      <w:r>
        <w:continuationSeparator/>
      </w:r>
    </w:p>
  </w:footnote>
  <w:footnote w:id="1">
    <w:p w14:paraId="42470DBF" w14:textId="72AAD476" w:rsidR="003F1B7E" w:rsidRPr="004755E2" w:rsidRDefault="003F1B7E" w:rsidP="007900F5">
      <w:pPr>
        <w:pStyle w:val="ab"/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755E2">
        <w:rPr>
          <w:rStyle w:val="af2"/>
          <w:rFonts w:ascii="Times New Roman" w:hAnsi="Times New Roman" w:cs="Times New Roman"/>
          <w:sz w:val="24"/>
          <w:szCs w:val="24"/>
        </w:rPr>
        <w:footnoteRef/>
      </w:r>
      <w:r w:rsidRPr="004755E2">
        <w:rPr>
          <w:rFonts w:ascii="Times New Roman" w:hAnsi="Times New Roman" w:cs="Times New Roman"/>
          <w:sz w:val="24"/>
          <w:szCs w:val="24"/>
        </w:rPr>
        <w:t xml:space="preserve"> О.В. Минаева. Основные принципы социального управления. Вестник МИЭП. 2016. № 2 (23). С. 15-24</w:t>
      </w:r>
    </w:p>
  </w:footnote>
  <w:footnote w:id="2">
    <w:p w14:paraId="26D90B17" w14:textId="590E9E9C" w:rsidR="00E2579A" w:rsidRPr="00E2579A" w:rsidRDefault="00E2579A" w:rsidP="007900F5">
      <w:pPr>
        <w:pStyle w:val="ab"/>
        <w:spacing w:line="360" w:lineRule="auto"/>
        <w:jc w:val="both"/>
        <w:rPr>
          <w:lang w:val="ru-RU"/>
        </w:rPr>
      </w:pPr>
      <w:r>
        <w:rPr>
          <w:rStyle w:val="af2"/>
        </w:rPr>
        <w:footnoteRef/>
      </w:r>
      <w:r>
        <w:t xml:space="preserve"> </w:t>
      </w:r>
      <w:r w:rsidRPr="00E2579A">
        <w:rPr>
          <w:rFonts w:ascii="Times New Roman" w:hAnsi="Times New Roman" w:cs="Times New Roman"/>
          <w:sz w:val="24"/>
          <w:szCs w:val="24"/>
        </w:rPr>
        <w:t>А.Г. Гладышев, В.Н. Иванов, В.И. Патрушев [и др.]; Основы социального управления: Учебное пособие/ Под ред. В.Н. Иванова.—. М.: Высш. шк., 2001.</w:t>
      </w:r>
    </w:p>
  </w:footnote>
  <w:footnote w:id="3">
    <w:p w14:paraId="1B065476" w14:textId="34B4A17D" w:rsidR="00E2579A" w:rsidRPr="004755E2" w:rsidRDefault="00E2579A" w:rsidP="007900F5">
      <w:pPr>
        <w:pStyle w:val="ab"/>
        <w:spacing w:line="360" w:lineRule="auto"/>
        <w:jc w:val="both"/>
        <w:rPr>
          <w:lang w:val="ru-RU"/>
        </w:rPr>
      </w:pPr>
      <w:r w:rsidRPr="004755E2">
        <w:rPr>
          <w:rStyle w:val="af2"/>
          <w:rFonts w:ascii="Times New Roman" w:hAnsi="Times New Roman" w:cs="Times New Roman"/>
          <w:sz w:val="24"/>
          <w:szCs w:val="24"/>
        </w:rPr>
        <w:footnoteRef/>
      </w:r>
      <w:r w:rsidR="007900F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755E2">
        <w:rPr>
          <w:rFonts w:ascii="Times New Roman" w:hAnsi="Times New Roman" w:cs="Times New Roman"/>
          <w:sz w:val="24"/>
          <w:szCs w:val="24"/>
        </w:rPr>
        <w:t>О.В. Минаева. Основные принципы социального управления. Вестник МИЭП. 2016. № 2 (23). С. 15-24</w:t>
      </w:r>
    </w:p>
  </w:footnote>
  <w:footnote w:id="4">
    <w:p w14:paraId="2CA948E5" w14:textId="4489C883" w:rsidR="00E2579A" w:rsidRPr="007900F5" w:rsidRDefault="00E2579A" w:rsidP="007900F5">
      <w:pPr>
        <w:pStyle w:val="ab"/>
        <w:spacing w:line="360" w:lineRule="auto"/>
        <w:rPr>
          <w:lang w:val="ru-RU"/>
        </w:rPr>
      </w:pPr>
      <w:r>
        <w:rPr>
          <w:rStyle w:val="af2"/>
        </w:rPr>
        <w:footnoteRef/>
      </w:r>
      <w:r>
        <w:t xml:space="preserve"> </w:t>
      </w:r>
      <w:r w:rsidR="007900F5">
        <w:rPr>
          <w:lang w:val="ru-RU"/>
        </w:rPr>
        <w:t>Там же.</w:t>
      </w:r>
    </w:p>
  </w:footnote>
  <w:footnote w:id="5">
    <w:p w14:paraId="6748ED4D" w14:textId="77777777" w:rsidR="003F1B7E" w:rsidRDefault="003F1B7E" w:rsidP="007900F5">
      <w:pPr>
        <w:pStyle w:val="ab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Style w:val="af2"/>
        </w:rPr>
        <w:footnoteRef/>
      </w:r>
      <w: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>Тощенко Ж.Т. Социология, общий курс. М.: Альфа-Пресс, 1994.</w:t>
      </w:r>
    </w:p>
  </w:footnote>
  <w:footnote w:id="6">
    <w:p w14:paraId="73C48F9E" w14:textId="77777777" w:rsidR="003F1B7E" w:rsidRDefault="003F1B7E" w:rsidP="007900F5">
      <w:pPr>
        <w:pStyle w:val="ab"/>
        <w:spacing w:line="360" w:lineRule="auto"/>
        <w:jc w:val="both"/>
        <w:rPr>
          <w:lang w:val="ru-RU"/>
        </w:rPr>
      </w:pPr>
      <w:r>
        <w:rPr>
          <w:rStyle w:val="af2"/>
        </w:rPr>
        <w:footnoteRef/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>Т.В. Колпакова. Совершенствование системы социального управления в КНР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[Электронный ресурс</w:t>
      </w:r>
      <w:r>
        <w:rPr>
          <w:rFonts w:ascii="Times New Roman" w:hAnsi="Times New Roman" w:cs="Times New Roman"/>
          <w:sz w:val="24"/>
          <w:szCs w:val="24"/>
          <w:lang w:val="ru-RU"/>
        </w:rPr>
        <w:t>]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 xml:space="preserve"> Режим доступа</w:t>
      </w:r>
      <w:r>
        <w:rPr>
          <w:rFonts w:ascii="Times New Roman" w:hAnsi="Times New Roman" w:cs="Times New Roman"/>
          <w:sz w:val="24"/>
          <w:szCs w:val="24"/>
          <w:lang w:val="ru-RU"/>
        </w:rPr>
        <w:t>: https://www.elibrary.ru/download/elibrary_32476130_91198251.pdf (дата обращения: 20.04.2021)</w:t>
      </w:r>
    </w:p>
  </w:footnote>
  <w:footnote w:id="7">
    <w:p w14:paraId="56C688C6" w14:textId="77777777" w:rsidR="003F1B7E" w:rsidRDefault="003F1B7E" w:rsidP="007900F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Style w:val="af2"/>
          <w:rFonts w:ascii="Times New Roman" w:hAnsi="Times New Roman" w:cs="Times New Roman"/>
          <w:sz w:val="24"/>
          <w:szCs w:val="24"/>
        </w:rPr>
        <w:footnoteRef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Гулина М.А. Психология социальной работы. – СПб.: Питер, 2004. – С.72.</w:t>
      </w:r>
    </w:p>
  </w:footnote>
  <w:footnote w:id="8">
    <w:p w14:paraId="1979EED2" w14:textId="77777777" w:rsidR="003F1B7E" w:rsidRDefault="003F1B7E" w:rsidP="007900F5">
      <w:pPr>
        <w:pStyle w:val="ab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Style w:val="af2"/>
          <w:rFonts w:ascii="Times New Roman" w:hAnsi="Times New Roman" w:cs="Times New Roman"/>
          <w:sz w:val="24"/>
          <w:szCs w:val="24"/>
        </w:rPr>
        <w:footnoteRef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Мухаев Р.Т. Французова Л.В. Социология: Конспект лекций. – М.: ПРИОР, 2004. – С.16с.</w:t>
      </w:r>
    </w:p>
  </w:footnote>
  <w:footnote w:id="9">
    <w:p w14:paraId="75CBAE6D" w14:textId="77777777" w:rsidR="003F1B7E" w:rsidRDefault="003F1B7E" w:rsidP="007900F5">
      <w:pPr>
        <w:pStyle w:val="ab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Style w:val="af2"/>
          <w:rFonts w:ascii="Times New Roman" w:hAnsi="Times New Roman" w:cs="Times New Roman"/>
          <w:sz w:val="24"/>
          <w:szCs w:val="24"/>
        </w:rPr>
        <w:footnoteRef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Зборовский Г.Е., Шуклина Е.А. Прикладная социология. – М.: Гардарики, 2006. – С.9.</w:t>
      </w:r>
    </w:p>
  </w:footnote>
  <w:footnote w:id="10">
    <w:p w14:paraId="003D5257" w14:textId="258B3827" w:rsidR="003F1B7E" w:rsidRPr="004841A5" w:rsidRDefault="003F1B7E" w:rsidP="00BD3A21">
      <w:pPr>
        <w:pStyle w:val="ab"/>
        <w:spacing w:line="360" w:lineRule="auto"/>
        <w:jc w:val="both"/>
      </w:pPr>
      <w:r>
        <w:rPr>
          <w:rStyle w:val="af2"/>
        </w:rPr>
        <w:footnoteRef/>
      </w:r>
      <w:r>
        <w:t xml:space="preserve"> </w:t>
      </w:r>
      <w:r w:rsidRPr="004841A5">
        <w:t>Франчук В.И. Основы общей теории социального управления./ Ин-т организационных систем. — М., 2000. —   c.</w:t>
      </w:r>
    </w:p>
  </w:footnote>
  <w:footnote w:id="11">
    <w:p w14:paraId="21EF7805" w14:textId="77777777" w:rsidR="003F1B7E" w:rsidRDefault="003F1B7E" w:rsidP="007900F5">
      <w:pPr>
        <w:pStyle w:val="ab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Style w:val="af2"/>
          <w:rFonts w:ascii="Times New Roman" w:hAnsi="Times New Roman" w:cs="Times New Roman"/>
          <w:sz w:val="24"/>
          <w:szCs w:val="24"/>
        </w:rPr>
        <w:footnoteRef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Осадчая Г.И. Социология социальной сферы. – М.: Академический проект, 2003. – С.112</w:t>
      </w:r>
    </w:p>
  </w:footnote>
  <w:footnote w:id="12">
    <w:p w14:paraId="7ADC2B5C" w14:textId="77777777" w:rsidR="003F1B7E" w:rsidRDefault="003F1B7E" w:rsidP="007900F5">
      <w:pPr>
        <w:pStyle w:val="ab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Style w:val="af2"/>
          <w:rFonts w:ascii="Times New Roman" w:hAnsi="Times New Roman" w:cs="Times New Roman"/>
          <w:sz w:val="24"/>
          <w:szCs w:val="24"/>
        </w:rPr>
        <w:footnoteRef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Краснопольская И.И., Мерсиянова И.В. Трансформация управления социальной сферой: запрос на социальные инновации // Вопросы государственного и муниципального управления. 2015. № 2. С. 29-52.</w:t>
      </w:r>
    </w:p>
  </w:footnote>
  <w:footnote w:id="13">
    <w:p w14:paraId="76250E7F" w14:textId="680EDD68" w:rsidR="003F1B7E" w:rsidRPr="004841A5" w:rsidRDefault="003F1B7E" w:rsidP="007900F5">
      <w:pPr>
        <w:pStyle w:val="ab"/>
        <w:spacing w:line="360" w:lineRule="auto"/>
        <w:rPr>
          <w:lang w:val="ru-RU"/>
        </w:rPr>
      </w:pPr>
      <w:r>
        <w:rPr>
          <w:rStyle w:val="af2"/>
        </w:rPr>
        <w:footnoteRef/>
      </w:r>
      <w: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Осадчая Г.И. Социология социальной сферы. – М.: Академический проект, 2003. – С.112</w:t>
      </w:r>
    </w:p>
  </w:footnote>
  <w:footnote w:id="14">
    <w:p w14:paraId="6B785690" w14:textId="77777777" w:rsidR="003F1B7E" w:rsidRDefault="003F1B7E" w:rsidP="007900F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af2"/>
          <w:rFonts w:ascii="Times New Roman" w:hAnsi="Times New Roman" w:cs="Times New Roman"/>
          <w:sz w:val="24"/>
          <w:szCs w:val="24"/>
        </w:rPr>
        <w:footnoteRef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>Социологический энциклопедический словарь. На русском, английском, немецком, французском и чешском языках. Редактор-координатор — академик РАН Г, В. Осипов. — М.: Издательская группа ИНФРА М — НОРМА, 1998. — 488 с.</w:t>
      </w:r>
    </w:p>
  </w:footnote>
  <w:footnote w:id="15">
    <w:p w14:paraId="029DD31E" w14:textId="77777777" w:rsidR="003F1B7E" w:rsidRDefault="003F1B7E" w:rsidP="007900F5">
      <w:pPr>
        <w:pStyle w:val="ab"/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</w:pPr>
      <w:r>
        <w:rPr>
          <w:rStyle w:val="af2"/>
          <w:rFonts w:ascii="Times New Roman" w:hAnsi="Times New Roman" w:cs="Times New Roman"/>
          <w:sz w:val="24"/>
          <w:szCs w:val="24"/>
        </w:rPr>
        <w:footnoteRef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>А.Г. Гладышев, В.Н. Иванов, В.И. Патрушев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  <w:lang w:val="ru-RU"/>
        </w:rPr>
        <w:t xml:space="preserve">.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>Основы социального управления: Учебное пособие / А.Г. Гладышев, В.Н. Иванов, В.И. Патрушев и др. Под ред. В.Н. Иванова.—. М.: Высш. шк., 2001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.</w:t>
      </w:r>
    </w:p>
  </w:footnote>
  <w:footnote w:id="16">
    <w:p w14:paraId="7BB8E2A9" w14:textId="77777777" w:rsidR="003F1B7E" w:rsidRDefault="003F1B7E" w:rsidP="007900F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af2"/>
          <w:rFonts w:ascii="Times New Roman" w:hAnsi="Times New Roman" w:cs="Times New Roman"/>
          <w:sz w:val="24"/>
          <w:szCs w:val="24"/>
        </w:rPr>
        <w:footnoteRef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>Гречина Л. А., Административное право РФ. Курс лекций; учебное пособие. — Москва ; РГ-Пресс, 2015. - 112 с.</w:t>
      </w:r>
    </w:p>
  </w:footnote>
  <w:footnote w:id="17">
    <w:p w14:paraId="7EDC7982" w14:textId="77777777" w:rsidR="003F1B7E" w:rsidRDefault="003F1B7E" w:rsidP="007900F5">
      <w:pPr>
        <w:pStyle w:val="ab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Style w:val="af2"/>
          <w:rFonts w:ascii="Times New Roman" w:hAnsi="Times New Roman" w:cs="Times New Roman"/>
          <w:sz w:val="24"/>
          <w:szCs w:val="24"/>
        </w:rPr>
        <w:footnoteRef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Основы управления в органах внутренних дел: учебник / под ред. заслуженного деятеля науки Российской Федерации, д-ра юрид.наук, профессора А.П. Коренева. — М.: Московский университет МВД России, Щит-М, 2003. — 396 с.</w:t>
      </w:r>
    </w:p>
  </w:footnote>
  <w:footnote w:id="18">
    <w:p w14:paraId="6B2E7AC4" w14:textId="77777777" w:rsidR="003F1B7E" w:rsidRDefault="003F1B7E" w:rsidP="007900F5">
      <w:pPr>
        <w:pStyle w:val="ab"/>
        <w:spacing w:line="360" w:lineRule="auto"/>
      </w:pPr>
      <w:r>
        <w:rPr>
          <w:rStyle w:val="af2"/>
          <w:rFonts w:ascii="Times New Roman" w:hAnsi="Times New Roman" w:cs="Times New Roman"/>
          <w:sz w:val="24"/>
          <w:szCs w:val="24"/>
        </w:rPr>
        <w:footnoteRef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Гончаров В.В. Важнейшие понятия и концепции в современном управлении. – М.:МНИИПУ, 1998. – С.42..</w:t>
      </w:r>
    </w:p>
  </w:footnote>
  <w:footnote w:id="19">
    <w:p w14:paraId="7128ABDC" w14:textId="77777777" w:rsidR="003F1B7E" w:rsidRDefault="003F1B7E" w:rsidP="007900F5">
      <w:pPr>
        <w:pStyle w:val="ab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af2"/>
          <w:rFonts w:ascii="Times New Roman" w:hAnsi="Times New Roman" w:cs="Times New Roman"/>
          <w:sz w:val="24"/>
          <w:szCs w:val="24"/>
        </w:rPr>
        <w:footnoteRef/>
      </w:r>
      <w:r>
        <w:rPr>
          <w:rFonts w:ascii="Times New Roman" w:hAnsi="Times New Roman" w:cs="Times New Roman"/>
          <w:sz w:val="24"/>
          <w:szCs w:val="24"/>
        </w:rPr>
        <w:t xml:space="preserve"> Храмцов А.Ф. Социальное государство: проблемы индикации // Государственная власть и местное самоуправление, 2007. -  №2. - С.10-19</w:t>
      </w:r>
    </w:p>
  </w:footnote>
  <w:footnote w:id="20">
    <w:p w14:paraId="4055FE19" w14:textId="77777777" w:rsidR="003F1B7E" w:rsidRDefault="003F1B7E" w:rsidP="007900F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  <w:lang w:val="ru-RU"/>
        </w:rPr>
      </w:pPr>
      <w:r>
        <w:rPr>
          <w:rStyle w:val="af2"/>
          <w:rFonts w:ascii="Times New Roman" w:hAnsi="Times New Roman" w:cs="Times New Roman"/>
          <w:sz w:val="24"/>
          <w:szCs w:val="24"/>
        </w:rPr>
        <w:footnoteRef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>Толковый словарь живого великорусского языка сетевая версия словаря Даля на основе II издания (1880—1882 гг.). http://www.sky-net-eye.com/rus/slovari/explanatory</w:t>
      </w:r>
    </w:p>
  </w:footnote>
  <w:footnote w:id="21">
    <w:p w14:paraId="30F31F69" w14:textId="77777777" w:rsidR="007900F5" w:rsidRDefault="007900F5" w:rsidP="007900F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  <w:lang w:val="ru-RU"/>
        </w:rPr>
      </w:pPr>
      <w:r>
        <w:rPr>
          <w:rStyle w:val="af2"/>
          <w:rFonts w:ascii="Times New Roman" w:hAnsi="Times New Roman" w:cs="Times New Roman"/>
          <w:sz w:val="24"/>
          <w:szCs w:val="24"/>
        </w:rPr>
        <w:footnoteRef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Франчук В.И. Основы общей теории социального управления./ Ин-т организационных систем. — М., 2000. —   c.</w:t>
      </w:r>
    </w:p>
  </w:footnote>
  <w:footnote w:id="22">
    <w:p w14:paraId="3E01E391" w14:textId="77777777" w:rsidR="003F1B7E" w:rsidRDefault="003F1B7E" w:rsidP="007900F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  <w:lang w:val="ru-RU"/>
        </w:rPr>
      </w:pPr>
      <w:r>
        <w:rPr>
          <w:rStyle w:val="af2"/>
          <w:rFonts w:ascii="Times New Roman" w:hAnsi="Times New Roman" w:cs="Times New Roman"/>
          <w:sz w:val="24"/>
          <w:szCs w:val="24"/>
        </w:rPr>
        <w:footnoteRef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Франчук В.И. Основы общей теории социального управления./ Ин-т организационных систем. — М., 2000. —   c.</w:t>
      </w:r>
    </w:p>
  </w:footnote>
  <w:footnote w:id="23">
    <w:p w14:paraId="0A027565" w14:textId="77777777" w:rsidR="003F1B7E" w:rsidRDefault="003F1B7E" w:rsidP="007900F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</w:pPr>
      <w:r>
        <w:rPr>
          <w:rStyle w:val="af2"/>
          <w:rFonts w:ascii="Times New Roman" w:hAnsi="Times New Roman" w:cs="Times New Roman"/>
          <w:sz w:val="24"/>
          <w:szCs w:val="24"/>
        </w:rPr>
        <w:footnoteRef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>Шевелев В.Н. Социология управления. – М.: Феникс, 2004. – С.116.</w:t>
      </w:r>
    </w:p>
  </w:footnote>
  <w:footnote w:id="24">
    <w:p w14:paraId="1B5E62C9" w14:textId="77777777" w:rsidR="003F1B7E" w:rsidRDefault="003F1B7E" w:rsidP="007900F5">
      <w:pPr>
        <w:pStyle w:val="ab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Style w:val="af2"/>
          <w:rFonts w:ascii="Times New Roman" w:hAnsi="Times New Roman" w:cs="Times New Roman"/>
          <w:sz w:val="24"/>
          <w:szCs w:val="24"/>
        </w:rPr>
        <w:footnoteRef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>Бабосов Е.М. Социология управления. – М.: ТетраСистемс, 2004. – С.87.</w:t>
      </w:r>
    </w:p>
  </w:footnote>
  <w:footnote w:id="25">
    <w:p w14:paraId="0F006A40" w14:textId="7A08D037" w:rsidR="003F1B7E" w:rsidRDefault="003F1B7E" w:rsidP="007900F5">
      <w:pPr>
        <w:pStyle w:val="ab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Style w:val="af2"/>
          <w:rFonts w:ascii="Times New Roman" w:hAnsi="Times New Roman" w:cs="Times New Roman"/>
          <w:sz w:val="24"/>
          <w:szCs w:val="24"/>
        </w:rPr>
        <w:footnoteRef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Там же</w:t>
      </w:r>
      <w:r w:rsidR="007900F5">
        <w:rPr>
          <w:rFonts w:ascii="Times New Roman" w:hAnsi="Times New Roman" w:cs="Times New Roman"/>
          <w:sz w:val="24"/>
          <w:szCs w:val="24"/>
          <w:lang w:val="ru-RU"/>
        </w:rPr>
        <w:t>.</w:t>
      </w:r>
    </w:p>
  </w:footnote>
  <w:footnote w:id="26">
    <w:p w14:paraId="1DF8D9B1" w14:textId="77777777" w:rsidR="003F1B7E" w:rsidRDefault="003F1B7E" w:rsidP="007900F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  <w:lang w:val="ru-RU"/>
        </w:rPr>
      </w:pPr>
      <w:r>
        <w:rPr>
          <w:rStyle w:val="af2"/>
        </w:rPr>
        <w:footnoteRef/>
      </w:r>
      <w: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>Чиркин В. Е. Государствоведение : Учебник. - М. :Юристъ, 1999. – С.231.</w:t>
      </w:r>
    </w:p>
  </w:footnote>
  <w:footnote w:id="27">
    <w:p w14:paraId="1532E99D" w14:textId="592E6223" w:rsidR="003F1B7E" w:rsidRPr="004841A5" w:rsidRDefault="003F1B7E" w:rsidP="007900F5">
      <w:pPr>
        <w:pStyle w:val="ab"/>
        <w:spacing w:line="360" w:lineRule="auto"/>
        <w:rPr>
          <w:rFonts w:ascii="Times New Roman" w:hAnsi="Times New Roman" w:cs="Times New Roman"/>
          <w:lang w:val="ru-RU"/>
        </w:rPr>
      </w:pPr>
      <w:r w:rsidRPr="004841A5">
        <w:rPr>
          <w:rStyle w:val="af2"/>
          <w:rFonts w:ascii="Times New Roman" w:hAnsi="Times New Roman" w:cs="Times New Roman"/>
          <w:sz w:val="24"/>
        </w:rPr>
        <w:footnoteRef/>
      </w:r>
      <w:r w:rsidRPr="004841A5">
        <w:rPr>
          <w:rFonts w:ascii="Times New Roman" w:hAnsi="Times New Roman" w:cs="Times New Roman"/>
          <w:sz w:val="24"/>
        </w:rPr>
        <w:t xml:space="preserve"> Основы современного социального управления: теория и методология: Учебное пособие. / Под ред. В.Н. Иванова. - М.Экономика, 2000. </w:t>
      </w:r>
    </w:p>
  </w:footnote>
  <w:footnote w:id="28">
    <w:p w14:paraId="6EC416DE" w14:textId="77777777" w:rsidR="003F1B7E" w:rsidRPr="004841A5" w:rsidRDefault="003F1B7E" w:rsidP="007900F5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</w:pPr>
      <w:r w:rsidRPr="004841A5">
        <w:rPr>
          <w:rStyle w:val="af2"/>
          <w:rFonts w:ascii="Times New Roman" w:hAnsi="Times New Roman" w:cs="Times New Roman"/>
          <w:sz w:val="24"/>
          <w:szCs w:val="24"/>
        </w:rPr>
        <w:footnoteRef/>
      </w:r>
      <w:r w:rsidRPr="004841A5">
        <w:rPr>
          <w:rFonts w:ascii="Times New Roman" w:hAnsi="Times New Roman" w:cs="Times New Roman"/>
          <w:sz w:val="24"/>
          <w:szCs w:val="24"/>
        </w:rPr>
        <w:t xml:space="preserve"> </w:t>
      </w:r>
      <w:r w:rsidRPr="004841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О.В. Минаева. Основные принципы социального управления. Вестник МИЭП. 2016. </w:t>
      </w:r>
    </w:p>
    <w:p w14:paraId="73AE2BFF" w14:textId="77777777" w:rsidR="003F1B7E" w:rsidRPr="004841A5" w:rsidRDefault="003F1B7E" w:rsidP="007900F5">
      <w:pPr>
        <w:pStyle w:val="ab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841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 (23). С. 15-24</w:t>
      </w:r>
    </w:p>
  </w:footnote>
  <w:footnote w:id="29">
    <w:p w14:paraId="6875C75F" w14:textId="77777777" w:rsidR="007900F5" w:rsidRPr="004841A5" w:rsidRDefault="003F1B7E" w:rsidP="007900F5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</w:pPr>
      <w:r w:rsidRPr="004841A5">
        <w:rPr>
          <w:rStyle w:val="af2"/>
          <w:rFonts w:ascii="Times New Roman" w:hAnsi="Times New Roman" w:cs="Times New Roman"/>
          <w:sz w:val="24"/>
          <w:szCs w:val="24"/>
        </w:rPr>
        <w:footnoteRef/>
      </w:r>
      <w:r w:rsidRPr="004841A5">
        <w:rPr>
          <w:rFonts w:ascii="Times New Roman" w:hAnsi="Times New Roman" w:cs="Times New Roman"/>
          <w:sz w:val="24"/>
          <w:szCs w:val="24"/>
        </w:rPr>
        <w:t xml:space="preserve"> </w:t>
      </w:r>
      <w:r w:rsidR="007900F5" w:rsidRPr="004841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О.В. Минаева. Основные принципы социального управления. Вестник МИЭП. 2016. </w:t>
      </w:r>
    </w:p>
    <w:p w14:paraId="68585B65" w14:textId="096E6866" w:rsidR="003F1B7E" w:rsidRPr="004841A5" w:rsidRDefault="007900F5" w:rsidP="007900F5">
      <w:pPr>
        <w:pStyle w:val="ab"/>
        <w:spacing w:line="360" w:lineRule="auto"/>
        <w:jc w:val="both"/>
        <w:rPr>
          <w:lang w:val="ru-RU"/>
        </w:rPr>
      </w:pPr>
      <w:r w:rsidRPr="004841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 (23). С. 15-24</w:t>
      </w:r>
    </w:p>
  </w:footnote>
  <w:footnote w:id="30">
    <w:p w14:paraId="6C96E57E" w14:textId="77777777" w:rsidR="007900F5" w:rsidRPr="004841A5" w:rsidRDefault="003F1B7E" w:rsidP="007900F5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</w:pPr>
      <w:r>
        <w:rPr>
          <w:rStyle w:val="af2"/>
          <w:rFonts w:ascii="Times New Roman" w:hAnsi="Times New Roman" w:cs="Times New Roman"/>
          <w:sz w:val="24"/>
          <w:szCs w:val="24"/>
        </w:rPr>
        <w:footnoteRef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Веснин В.Р. Менеджмент: учебник. М., 2011. 616 с.</w:t>
      </w:r>
      <w:r w:rsidR="007900F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="007900F5" w:rsidRPr="004841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О.В. Минаева. Основные принципы социального управления. Вестник МИЭП. 2016. </w:t>
      </w:r>
    </w:p>
    <w:p w14:paraId="7BDABE75" w14:textId="73EEF3BA" w:rsidR="003F1B7E" w:rsidRPr="007900F5" w:rsidRDefault="007900F5" w:rsidP="007900F5">
      <w:pPr>
        <w:pStyle w:val="ab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841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 (23). С. 15-24</w:t>
      </w:r>
    </w:p>
  </w:footnote>
  <w:footnote w:id="31">
    <w:p w14:paraId="11C99334" w14:textId="77777777" w:rsidR="003F1B7E" w:rsidRDefault="003F1B7E" w:rsidP="007900F5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</w:pPr>
      <w:r>
        <w:rPr>
          <w:rStyle w:val="af2"/>
          <w:rFonts w:ascii="Times New Roman" w:hAnsi="Times New Roman" w:cs="Times New Roman"/>
          <w:sz w:val="24"/>
          <w:szCs w:val="24"/>
        </w:rPr>
        <w:footnoteRef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О.В. Минаева. Основные принципы социального управления. Вестник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ИЭП. 2016. № 2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3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(23). С. 15-24</w:t>
      </w:r>
    </w:p>
  </w:footnote>
  <w:footnote w:id="32">
    <w:p w14:paraId="7D20FFBD" w14:textId="77777777" w:rsidR="003F1B7E" w:rsidRDefault="003F1B7E" w:rsidP="007900F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</w:pPr>
      <w:r>
        <w:rPr>
          <w:rStyle w:val="af2"/>
          <w:rFonts w:ascii="Times New Roman" w:hAnsi="Times New Roman" w:cs="Times New Roman"/>
          <w:sz w:val="24"/>
          <w:szCs w:val="24"/>
        </w:rPr>
        <w:footnoteRef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Павленок П.Д. Социология: Избранные работы 1991-2003 гг. – М.: Издательский дом Дашков и К, 2005. – С. 12.</w:t>
      </w:r>
    </w:p>
  </w:footnote>
  <w:footnote w:id="33">
    <w:p w14:paraId="75FFEB4B" w14:textId="77777777" w:rsidR="003F1B7E" w:rsidRDefault="003F1B7E" w:rsidP="007900F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</w:pPr>
      <w:r>
        <w:rPr>
          <w:rStyle w:val="af2"/>
          <w:rFonts w:ascii="Times New Roman" w:hAnsi="Times New Roman" w:cs="Times New Roman"/>
          <w:sz w:val="24"/>
          <w:szCs w:val="24"/>
        </w:rPr>
        <w:footnoteRef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Мухаев Р.Т. Французова Л.В. Социология: Конспект лекций. – М.: ПРИОР, 2004. – С.16с.</w:t>
      </w:r>
    </w:p>
  </w:footnote>
  <w:footnote w:id="34">
    <w:p w14:paraId="75F2A357" w14:textId="77777777" w:rsidR="003F1B7E" w:rsidRDefault="003F1B7E" w:rsidP="007900F5">
      <w:pPr>
        <w:pStyle w:val="ab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Style w:val="af2"/>
          <w:rFonts w:ascii="Times New Roman" w:hAnsi="Times New Roman" w:cs="Times New Roman"/>
          <w:sz w:val="24"/>
          <w:szCs w:val="24"/>
        </w:rPr>
        <w:footnoteRef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Зборовский Г.Е., Шуклина Е.А. Прикладная социология. – М.: Гардарики, 2006. – С.9.</w:t>
      </w:r>
    </w:p>
  </w:footnote>
  <w:footnote w:id="35">
    <w:p w14:paraId="78712D9F" w14:textId="77777777" w:rsidR="003F1B7E" w:rsidRDefault="003F1B7E" w:rsidP="007900F5">
      <w:pPr>
        <w:pStyle w:val="ab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Style w:val="af2"/>
          <w:rFonts w:ascii="Times New Roman" w:hAnsi="Times New Roman" w:cs="Times New Roman"/>
          <w:sz w:val="24"/>
          <w:szCs w:val="24"/>
        </w:rPr>
        <w:footnoteRef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Боровик В.С., Кретов Б.И. Основы политологии и социологии. – М.: Высшая школа, 2004. – С. 55</w:t>
      </w:r>
    </w:p>
  </w:footnote>
  <w:footnote w:id="36">
    <w:p w14:paraId="28F0380E" w14:textId="77777777" w:rsidR="003F1B7E" w:rsidRDefault="003F1B7E" w:rsidP="007900F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Style w:val="af2"/>
          <w:rFonts w:ascii="Times New Roman" w:hAnsi="Times New Roman" w:cs="Times New Roman"/>
          <w:sz w:val="24"/>
          <w:szCs w:val="24"/>
        </w:rPr>
        <w:footnoteRef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Осадчая Г.И. Социология социальной сферы. – М.: Академический проект, 2003. – С.112.</w:t>
      </w:r>
    </w:p>
  </w:footnote>
  <w:footnote w:id="37">
    <w:p w14:paraId="22A33E57" w14:textId="77777777" w:rsidR="003F1B7E" w:rsidRDefault="003F1B7E" w:rsidP="007900F5">
      <w:pPr>
        <w:pStyle w:val="ab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Style w:val="af2"/>
          <w:rFonts w:ascii="Times New Roman" w:hAnsi="Times New Roman" w:cs="Times New Roman"/>
          <w:sz w:val="24"/>
          <w:szCs w:val="24"/>
        </w:rPr>
        <w:footnoteRef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Гончаров В.В. Важнейшие понятия и концепции в современном управлении. – М.:МНИИПУ, 1998. – С.42.</w:t>
      </w:r>
    </w:p>
  </w:footnote>
  <w:footnote w:id="38">
    <w:p w14:paraId="6B9B4D7E" w14:textId="77777777" w:rsidR="003F1B7E" w:rsidRDefault="003F1B7E" w:rsidP="007900F5">
      <w:pPr>
        <w:pStyle w:val="ab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Style w:val="af2"/>
          <w:rFonts w:ascii="Times New Roman" w:hAnsi="Times New Roman" w:cs="Times New Roman"/>
          <w:sz w:val="24"/>
          <w:szCs w:val="24"/>
        </w:rPr>
        <w:footnoteRef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Волков Ю.Е. Социальное управление как вид управленческой деятельности  в общественных системах//Социально-политический журнал. 1997..№3. С.65-74</w:t>
      </w:r>
    </w:p>
  </w:footnote>
  <w:footnote w:id="39">
    <w:p w14:paraId="3FF8DC53" w14:textId="77777777" w:rsidR="003F1B7E" w:rsidRDefault="003F1B7E" w:rsidP="007900F5">
      <w:pPr>
        <w:pStyle w:val="ab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Style w:val="af2"/>
          <w:rFonts w:ascii="Times New Roman" w:hAnsi="Times New Roman" w:cs="Times New Roman"/>
          <w:sz w:val="24"/>
          <w:szCs w:val="24"/>
        </w:rPr>
        <w:footnoteRef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Волков Ю.Е. Социальное управление как вид управленческой деятельности  в общественных системах//Социально-политический журнал. 1997 - №3. -  С.65-74.</w:t>
      </w:r>
    </w:p>
  </w:footnote>
  <w:footnote w:id="40">
    <w:p w14:paraId="4929383D" w14:textId="77777777" w:rsidR="003F1B7E" w:rsidRDefault="003F1B7E" w:rsidP="007900F5">
      <w:pPr>
        <w:pStyle w:val="ab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Style w:val="af2"/>
          <w:rFonts w:ascii="Times New Roman" w:hAnsi="Times New Roman" w:cs="Times New Roman"/>
          <w:sz w:val="24"/>
          <w:szCs w:val="24"/>
        </w:rPr>
        <w:footnoteRef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Аксененко Ю.Н., Каспарян В.Н., Самыгин С.И., Суханов И.О. I Под общ. ред. С.Н. Епифанцева. Социология и психология управления. Ростов-на-Дону, 2001. – С.3</w:t>
      </w:r>
    </w:p>
  </w:footnote>
  <w:footnote w:id="41">
    <w:p w14:paraId="0BB1443A" w14:textId="36B979D8" w:rsidR="003F1B7E" w:rsidRPr="003F1B7E" w:rsidRDefault="003F1B7E" w:rsidP="007900F5">
      <w:pPr>
        <w:pStyle w:val="ab"/>
        <w:spacing w:line="360" w:lineRule="auto"/>
        <w:jc w:val="both"/>
        <w:rPr>
          <w:lang w:val="ru-RU"/>
        </w:rPr>
      </w:pPr>
      <w:r>
        <w:rPr>
          <w:rStyle w:val="af2"/>
        </w:rPr>
        <w:footnoteRef/>
      </w:r>
      <w:r w:rsidR="007938C8" w:rsidRPr="007938C8">
        <w:rPr>
          <w:rFonts w:ascii="Times New Roman" w:hAnsi="Times New Roman" w:cs="Times New Roman"/>
          <w:sz w:val="24"/>
          <w:szCs w:val="24"/>
        </w:rPr>
        <w:t>Окатов. А. В. Типология и эволюция общества в социологической концепции</w:t>
      </w:r>
      <w:r w:rsidR="007938C8">
        <w:rPr>
          <w:rFonts w:ascii="Times New Roman" w:hAnsi="Times New Roman" w:cs="Times New Roman"/>
          <w:sz w:val="24"/>
          <w:szCs w:val="24"/>
        </w:rPr>
        <w:t xml:space="preserve"> г.</w:t>
      </w:r>
      <w:r w:rsidR="007938C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938C8" w:rsidRPr="007938C8">
        <w:rPr>
          <w:rFonts w:ascii="Times New Roman" w:hAnsi="Times New Roman" w:cs="Times New Roman"/>
          <w:sz w:val="24"/>
          <w:szCs w:val="24"/>
        </w:rPr>
        <w:t>Спенсера. Вестник ТГУ, выпуск 10 (138), 2014</w:t>
      </w:r>
    </w:p>
  </w:footnote>
  <w:footnote w:id="42">
    <w:p w14:paraId="4D5F5F11" w14:textId="77777777" w:rsidR="003F1B7E" w:rsidRDefault="003F1B7E" w:rsidP="007900F5">
      <w:pPr>
        <w:pStyle w:val="ab"/>
        <w:spacing w:line="360" w:lineRule="auto"/>
        <w:jc w:val="both"/>
        <w:rPr>
          <w:rFonts w:ascii="Times New Roman" w:hAnsi="Times New Roman" w:cs="Times New Roman"/>
          <w:sz w:val="24"/>
          <w:lang w:val="ru-RU"/>
        </w:rPr>
      </w:pPr>
      <w:r>
        <w:rPr>
          <w:rStyle w:val="af2"/>
        </w:rPr>
        <w:footnoteRef/>
      </w:r>
      <w:r>
        <w:t xml:space="preserve"> </w:t>
      </w:r>
      <w:r>
        <w:rPr>
          <w:rFonts w:ascii="Times New Roman" w:hAnsi="Times New Roman" w:cs="Times New Roman"/>
          <w:sz w:val="24"/>
          <w:lang w:val="ru-RU"/>
        </w:rPr>
        <w:t xml:space="preserve">Н.В. Бекетов. Институциональность социального управления. [Электронный ресурс]. – Режим доступа: </w:t>
      </w:r>
      <w:r>
        <w:rPr>
          <w:rFonts w:ascii="Times New Roman" w:hAnsi="Times New Roman" w:cs="Times New Roman"/>
          <w:sz w:val="24"/>
          <w:lang w:val="en-US"/>
        </w:rPr>
        <w:t>https</w:t>
      </w:r>
      <w:r>
        <w:rPr>
          <w:rFonts w:ascii="Times New Roman" w:hAnsi="Times New Roman" w:cs="Times New Roman"/>
          <w:sz w:val="24"/>
          <w:lang w:val="ru-RU"/>
        </w:rPr>
        <w:t>://</w:t>
      </w:r>
      <w:r>
        <w:rPr>
          <w:rFonts w:ascii="Times New Roman" w:hAnsi="Times New Roman" w:cs="Times New Roman"/>
          <w:sz w:val="24"/>
          <w:lang w:val="en-US"/>
        </w:rPr>
        <w:t>cyberleninka</w:t>
      </w:r>
      <w:r>
        <w:rPr>
          <w:rFonts w:ascii="Times New Roman" w:hAnsi="Times New Roman" w:cs="Times New Roman"/>
          <w:sz w:val="24"/>
          <w:lang w:val="ru-RU"/>
        </w:rPr>
        <w:t>.</w:t>
      </w:r>
      <w:r>
        <w:rPr>
          <w:rFonts w:ascii="Times New Roman" w:hAnsi="Times New Roman" w:cs="Times New Roman"/>
          <w:sz w:val="24"/>
          <w:lang w:val="en-US"/>
        </w:rPr>
        <w:t>ru</w:t>
      </w:r>
      <w:r>
        <w:rPr>
          <w:rFonts w:ascii="Times New Roman" w:hAnsi="Times New Roman" w:cs="Times New Roman"/>
          <w:sz w:val="24"/>
          <w:lang w:val="ru-RU"/>
        </w:rPr>
        <w:t>/</w:t>
      </w:r>
      <w:r>
        <w:rPr>
          <w:rFonts w:ascii="Times New Roman" w:hAnsi="Times New Roman" w:cs="Times New Roman"/>
          <w:sz w:val="24"/>
          <w:lang w:val="en-US"/>
        </w:rPr>
        <w:t>article</w:t>
      </w:r>
      <w:r>
        <w:rPr>
          <w:rFonts w:ascii="Times New Roman" w:hAnsi="Times New Roman" w:cs="Times New Roman"/>
          <w:sz w:val="24"/>
          <w:lang w:val="ru-RU"/>
        </w:rPr>
        <w:t>/</w:t>
      </w:r>
      <w:r>
        <w:rPr>
          <w:rFonts w:ascii="Times New Roman" w:hAnsi="Times New Roman" w:cs="Times New Roman"/>
          <w:sz w:val="24"/>
          <w:lang w:val="en-US"/>
        </w:rPr>
        <w:t>n</w:t>
      </w:r>
      <w:r>
        <w:rPr>
          <w:rFonts w:ascii="Times New Roman" w:hAnsi="Times New Roman" w:cs="Times New Roman"/>
          <w:sz w:val="24"/>
          <w:lang w:val="ru-RU"/>
        </w:rPr>
        <w:t>/</w:t>
      </w:r>
      <w:r>
        <w:rPr>
          <w:rFonts w:ascii="Times New Roman" w:hAnsi="Times New Roman" w:cs="Times New Roman"/>
          <w:sz w:val="24"/>
          <w:lang w:val="en-US"/>
        </w:rPr>
        <w:t>institutsionalnost</w:t>
      </w:r>
      <w:r>
        <w:rPr>
          <w:rFonts w:ascii="Times New Roman" w:hAnsi="Times New Roman" w:cs="Times New Roman"/>
          <w:sz w:val="24"/>
          <w:lang w:val="ru-RU"/>
        </w:rPr>
        <w:t>-</w:t>
      </w:r>
      <w:r>
        <w:rPr>
          <w:rFonts w:ascii="Times New Roman" w:hAnsi="Times New Roman" w:cs="Times New Roman"/>
          <w:sz w:val="24"/>
          <w:lang w:val="en-US"/>
        </w:rPr>
        <w:t>sotsialnogo</w:t>
      </w:r>
      <w:r>
        <w:rPr>
          <w:rFonts w:ascii="Times New Roman" w:hAnsi="Times New Roman" w:cs="Times New Roman"/>
          <w:sz w:val="24"/>
          <w:lang w:val="ru-RU"/>
        </w:rPr>
        <w:t>-</w:t>
      </w:r>
      <w:r>
        <w:rPr>
          <w:rFonts w:ascii="Times New Roman" w:hAnsi="Times New Roman" w:cs="Times New Roman"/>
          <w:sz w:val="24"/>
          <w:lang w:val="en-US"/>
        </w:rPr>
        <w:t>upravleniya</w:t>
      </w:r>
      <w:r>
        <w:rPr>
          <w:rFonts w:ascii="Times New Roman" w:hAnsi="Times New Roman" w:cs="Times New Roman"/>
          <w:sz w:val="24"/>
          <w:lang w:val="ru-RU"/>
        </w:rPr>
        <w:t>-1/</w:t>
      </w:r>
      <w:r>
        <w:rPr>
          <w:rFonts w:ascii="Times New Roman" w:hAnsi="Times New Roman" w:cs="Times New Roman"/>
          <w:sz w:val="24"/>
          <w:lang w:val="en-US"/>
        </w:rPr>
        <w:t>viewer</w:t>
      </w:r>
      <w:r>
        <w:rPr>
          <w:rFonts w:ascii="Times New Roman" w:hAnsi="Times New Roman" w:cs="Times New Roman"/>
          <w:sz w:val="24"/>
          <w:lang w:val="ru-RU"/>
        </w:rPr>
        <w:t xml:space="preserve"> (дата обращения: 23.04.2021)</w:t>
      </w:r>
    </w:p>
  </w:footnote>
  <w:footnote w:id="43">
    <w:p w14:paraId="5ECEE006" w14:textId="77777777" w:rsidR="003F1B7E" w:rsidRDefault="003F1B7E" w:rsidP="007900F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</w:pPr>
      <w:r>
        <w:rPr>
          <w:rStyle w:val="af2"/>
        </w:rPr>
        <w:footnoteRef/>
      </w:r>
      <w: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Радченко А.И. Основы государственного и муниципального управления: системный подход. Ростов-на-Дону, 1997. - С. 43</w:t>
      </w:r>
    </w:p>
  </w:footnote>
  <w:footnote w:id="44">
    <w:p w14:paraId="41751FA5" w14:textId="77777777" w:rsidR="003F1B7E" w:rsidRDefault="003F1B7E" w:rsidP="007900F5">
      <w:pPr>
        <w:pStyle w:val="ab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Style w:val="af2"/>
          <w:rFonts w:ascii="Times New Roman" w:hAnsi="Times New Roman" w:cs="Times New Roman"/>
          <w:sz w:val="24"/>
          <w:szCs w:val="24"/>
        </w:rPr>
        <w:footnoteRef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Основы современного социального управления: теория и методология: Учебное пособие. / Под ред. В.Н. Иванова. - М.Экономика, 2000. – С. 34.</w:t>
      </w:r>
    </w:p>
  </w:footnote>
  <w:footnote w:id="45">
    <w:p w14:paraId="454BD223" w14:textId="77777777" w:rsidR="003F1B7E" w:rsidRDefault="003F1B7E" w:rsidP="007900F5">
      <w:pPr>
        <w:pStyle w:val="ab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Style w:val="af2"/>
          <w:rFonts w:ascii="Times New Roman" w:hAnsi="Times New Roman" w:cs="Times New Roman"/>
          <w:sz w:val="24"/>
          <w:szCs w:val="24"/>
        </w:rPr>
        <w:footnoteRef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Янг С. Системное управление организацией / Пер. с англ. Э.А. Антонова и др.; Под ред. С.П. Никандрова, С.А. Батасова. - М.: Сов. радио, 1972. – С.317.</w:t>
      </w:r>
    </w:p>
  </w:footnote>
  <w:footnote w:id="46">
    <w:p w14:paraId="17386CA2" w14:textId="722B1817" w:rsidR="007938C8" w:rsidRPr="00BD3A21" w:rsidRDefault="007938C8" w:rsidP="00BD3A21">
      <w:pPr>
        <w:pStyle w:val="ab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af2"/>
        </w:rPr>
        <w:footnoteRef/>
      </w:r>
      <w:r>
        <w:t xml:space="preserve"> </w:t>
      </w:r>
      <w:r w:rsidRPr="00BD3A21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</w:rPr>
        <w:t xml:space="preserve">Свободная энциклопедия «Википедия» [Электронный ресурс]. -  Режим доступа </w:t>
      </w:r>
      <w:r w:rsidRPr="00BD3A21">
        <w:rPr>
          <w:rFonts w:ascii="Times New Roman" w:hAnsi="Times New Roman" w:cs="Times New Roman"/>
          <w:sz w:val="24"/>
          <w:szCs w:val="24"/>
        </w:rPr>
        <w:t>https://ru.wikipedia.org/wiki</w:t>
      </w:r>
      <w:r w:rsidRPr="00BD3A21">
        <w:rPr>
          <w:rFonts w:ascii="Times New Roman" w:hAnsi="Times New Roman" w:cs="Times New Roman"/>
          <w:sz w:val="24"/>
          <w:szCs w:val="24"/>
          <w:lang w:val="ru-RU"/>
        </w:rPr>
        <w:t>/Сыма_Цянь</w:t>
      </w:r>
      <w:r w:rsidRPr="00BD3A21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ru-RU"/>
        </w:rPr>
        <w:t xml:space="preserve"> (дата обращения:16.04.2021);</w:t>
      </w:r>
    </w:p>
  </w:footnote>
  <w:footnote w:id="47">
    <w:p w14:paraId="08C9505A" w14:textId="77777777" w:rsidR="003F1B7E" w:rsidRPr="00BD3A21" w:rsidRDefault="003F1B7E" w:rsidP="00BD3A21">
      <w:pPr>
        <w:pStyle w:val="ab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D3A21">
        <w:rPr>
          <w:rStyle w:val="af2"/>
          <w:rFonts w:ascii="Times New Roman" w:hAnsi="Times New Roman" w:cs="Times New Roman"/>
          <w:sz w:val="24"/>
          <w:szCs w:val="24"/>
        </w:rPr>
        <w:footnoteRef/>
      </w:r>
      <w:r w:rsidRPr="00BD3A21">
        <w:rPr>
          <w:rFonts w:ascii="Times New Roman" w:hAnsi="Times New Roman" w:cs="Times New Roman"/>
          <w:sz w:val="24"/>
          <w:szCs w:val="24"/>
        </w:rPr>
        <w:t xml:space="preserve"> </w:t>
      </w:r>
      <w:r w:rsidRPr="00BD3A21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>Общество и государство в Китае: Т. XLIII, ч. 2 / Редколл.: А.И. Кобзев и др. – М.: Федеральное государственное бюджетное учреждение науки Институт востоковедения Российской академии наук (ИВ РАН), 2013. – 487 стр. (Ученые записки ИВ РАН. Отдела Китая. Вып. 9 / Редколл.: А.И.Кобзев и др.). С. 417-423.</w:t>
      </w:r>
    </w:p>
  </w:footnote>
  <w:footnote w:id="48">
    <w:p w14:paraId="0AD140F0" w14:textId="41E35684" w:rsidR="003F1B7E" w:rsidRPr="00BD3A21" w:rsidRDefault="003F1B7E" w:rsidP="00BD3A21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yellow"/>
          <w:lang w:val="ru-RU"/>
        </w:rPr>
      </w:pPr>
      <w:r w:rsidRPr="00BD3A21">
        <w:rPr>
          <w:rStyle w:val="af2"/>
          <w:rFonts w:ascii="Times New Roman" w:hAnsi="Times New Roman" w:cs="Times New Roman"/>
          <w:sz w:val="24"/>
          <w:szCs w:val="24"/>
        </w:rPr>
        <w:footnoteRef/>
      </w:r>
      <w:r w:rsidRPr="00BD3A21">
        <w:rPr>
          <w:rFonts w:ascii="Times New Roman" w:hAnsi="Times New Roman" w:cs="Times New Roman"/>
          <w:sz w:val="24"/>
          <w:szCs w:val="24"/>
        </w:rPr>
        <w:t xml:space="preserve"> </w:t>
      </w:r>
      <w:r w:rsidRPr="00BD3A21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>Китай: угрозы, риски, вызовы развитию / Под ред. В.В. Михеева. М.: Московский центр Карнеги, 2005</w:t>
      </w:r>
    </w:p>
  </w:footnote>
  <w:footnote w:id="49">
    <w:p w14:paraId="18B4F71B" w14:textId="77777777" w:rsidR="003F1B7E" w:rsidRPr="00BD3A21" w:rsidRDefault="003F1B7E" w:rsidP="00BD3A21">
      <w:pPr>
        <w:pStyle w:val="ab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D3A21">
        <w:rPr>
          <w:rStyle w:val="af2"/>
          <w:rFonts w:ascii="Times New Roman" w:hAnsi="Times New Roman" w:cs="Times New Roman"/>
          <w:sz w:val="24"/>
          <w:szCs w:val="24"/>
        </w:rPr>
        <w:footnoteRef/>
      </w:r>
      <w:r w:rsidRPr="00BD3A21">
        <w:rPr>
          <w:rFonts w:ascii="Times New Roman" w:hAnsi="Times New Roman" w:cs="Times New Roman"/>
          <w:sz w:val="24"/>
          <w:szCs w:val="24"/>
        </w:rPr>
        <w:t xml:space="preserve"> </w:t>
      </w:r>
      <w:r w:rsidRPr="00BD3A21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Общество и государство в Китае: Т. XLIII, ч. 2 / Редколл.: А.И. Кобзев и др. – М.: Федеральное государственное бюджетное учреждение науки Институт востоковедения Российской академии наук (ИВ РАН), 2013. – 487 стр. (Ученые записки ИВ РАН. Отдела Китая. Вып. 9 / Редколл.: А.И.Кобзев и др.). С. 417-423.</w:t>
      </w:r>
    </w:p>
  </w:footnote>
  <w:footnote w:id="50">
    <w:p w14:paraId="63ED3CD4" w14:textId="6BB5AA06" w:rsidR="00787477" w:rsidRPr="00BD3A21" w:rsidRDefault="00787477" w:rsidP="00BD3A21">
      <w:pPr>
        <w:pStyle w:val="ab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3A21">
        <w:rPr>
          <w:rStyle w:val="af2"/>
          <w:rFonts w:ascii="Times New Roman" w:hAnsi="Times New Roman" w:cs="Times New Roman"/>
          <w:sz w:val="24"/>
          <w:szCs w:val="24"/>
        </w:rPr>
        <w:footnoteRef/>
      </w:r>
      <w:r w:rsidRPr="00BD3A21">
        <w:rPr>
          <w:rFonts w:ascii="Times New Roman" w:hAnsi="Times New Roman" w:cs="Times New Roman"/>
          <w:sz w:val="24"/>
          <w:szCs w:val="24"/>
        </w:rPr>
        <w:t xml:space="preserve"> Основные социально- экономические показатели КНР. [Электронный ресурс]. -  Режим доступа: http://russian.people.com.cn/n3/2020/0605/c95181-9697779.html (дата обращения 12.04.2021)</w:t>
      </w:r>
    </w:p>
  </w:footnote>
  <w:footnote w:id="51">
    <w:p w14:paraId="359EF834" w14:textId="00C1D78B" w:rsidR="003F1B7E" w:rsidRPr="00BD3A21" w:rsidRDefault="003F1B7E" w:rsidP="00BD3A21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</w:pPr>
      <w:r w:rsidRPr="00BD3A21">
        <w:rPr>
          <w:rStyle w:val="af2"/>
          <w:rFonts w:ascii="Times New Roman" w:hAnsi="Times New Roman" w:cs="Times New Roman"/>
          <w:sz w:val="24"/>
          <w:szCs w:val="24"/>
        </w:rPr>
        <w:footnoteRef/>
      </w:r>
      <w:r w:rsidRPr="00BD3A21">
        <w:rPr>
          <w:rFonts w:ascii="Times New Roman" w:hAnsi="Times New Roman" w:cs="Times New Roman"/>
          <w:sz w:val="24"/>
          <w:szCs w:val="24"/>
        </w:rPr>
        <w:t xml:space="preserve"> </w:t>
      </w:r>
      <w:r w:rsidRPr="00BD3A21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>Общество и государство в Китае: Т. XLIII, ч. 2 / Редколл.: А.И. Кобзев и др. – М.: Федеральное государственное бюджетное учреждение науки Институт востоковедения Российской академии наук (ИВ РАН), 2013. – 487 стр. (Ученые записки ИВ РАН. Отдела Китая. Вып. 9 / Редколл.: А.И.Кобзев и др.). С. 417-423.</w:t>
      </w:r>
    </w:p>
  </w:footnote>
  <w:footnote w:id="52">
    <w:p w14:paraId="2D9CF873" w14:textId="60FEBF5F" w:rsidR="00787477" w:rsidRPr="00BD3A21" w:rsidRDefault="00787477" w:rsidP="00BD3A21">
      <w:pPr>
        <w:pStyle w:val="ab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3A21">
        <w:rPr>
          <w:rStyle w:val="af2"/>
          <w:rFonts w:ascii="Times New Roman" w:hAnsi="Times New Roman" w:cs="Times New Roman"/>
          <w:sz w:val="24"/>
          <w:szCs w:val="24"/>
        </w:rPr>
        <w:footnoteRef/>
      </w:r>
      <w:r w:rsidRPr="00BD3A21">
        <w:rPr>
          <w:rFonts w:ascii="Times New Roman" w:hAnsi="Times New Roman" w:cs="Times New Roman"/>
          <w:sz w:val="24"/>
          <w:szCs w:val="24"/>
        </w:rPr>
        <w:t xml:space="preserve"> </w:t>
      </w:r>
      <w:r w:rsidRPr="00BD3A21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</w:rPr>
        <w:t xml:space="preserve">Свободная энциклопедия «Википедия» [Электронный ресурс]. -  Режим доступа </w:t>
      </w:r>
      <w:r w:rsidRPr="00083546">
        <w:rPr>
          <w:rFonts w:ascii="Times New Roman" w:hAnsi="Times New Roman" w:cs="Times New Roman"/>
          <w:sz w:val="24"/>
          <w:szCs w:val="24"/>
          <w:shd w:val="clear" w:color="auto" w:fill="FFFFFF"/>
        </w:rPr>
        <w:t>https://ru.wikipedia.org/wiki/</w:t>
      </w:r>
      <w:r w:rsidRPr="00BD3A21">
        <w:rPr>
          <w:rFonts w:ascii="Times New Roman" w:hAnsi="Times New Roman" w:cs="Times New Roman"/>
          <w:sz w:val="24"/>
          <w:szCs w:val="24"/>
        </w:rPr>
        <w:t xml:space="preserve"> </w:t>
      </w:r>
      <w:r w:rsidRPr="00083546">
        <w:rPr>
          <w:rFonts w:ascii="Times New Roman" w:hAnsi="Times New Roman" w:cs="Times New Roman"/>
          <w:sz w:val="24"/>
          <w:szCs w:val="24"/>
          <w:shd w:val="clear" w:color="auto" w:fill="FFFFFF"/>
        </w:rPr>
        <w:t>Социализм с китайской спецификой</w:t>
      </w:r>
      <w:r w:rsidRPr="00BD3A21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ru-RU"/>
        </w:rPr>
        <w:t xml:space="preserve"> (дата обращения:16.04.2021);</w:t>
      </w:r>
    </w:p>
  </w:footnote>
  <w:footnote w:id="53">
    <w:p w14:paraId="2EA4A2A8" w14:textId="77777777" w:rsidR="003F1B7E" w:rsidRPr="00BD3A21" w:rsidRDefault="003F1B7E" w:rsidP="00BD3A21">
      <w:pPr>
        <w:pStyle w:val="ab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3A21">
        <w:rPr>
          <w:rStyle w:val="af2"/>
          <w:rFonts w:ascii="Times New Roman" w:hAnsi="Times New Roman" w:cs="Times New Roman"/>
          <w:i/>
          <w:sz w:val="24"/>
          <w:szCs w:val="24"/>
        </w:rPr>
        <w:footnoteRef/>
      </w:r>
      <w:r w:rsidRPr="00BD3A2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D3A21">
        <w:rPr>
          <w:rStyle w:val="af0"/>
          <w:rFonts w:ascii="Times New Roman" w:hAnsi="Times New Roman" w:cs="Times New Roman"/>
          <w:i w:val="0"/>
          <w:color w:val="303030"/>
          <w:sz w:val="24"/>
          <w:szCs w:val="24"/>
          <w:shd w:val="clear" w:color="auto" w:fill="FFFFFF"/>
        </w:rPr>
        <w:t>Пивоварова</w:t>
      </w:r>
      <w:r w:rsidRPr="00BD3A21">
        <w:rPr>
          <w:rStyle w:val="af0"/>
          <w:rFonts w:ascii="Times New Roman" w:hAnsi="Times New Roman" w:cs="Times New Roman"/>
          <w:color w:val="303030"/>
          <w:sz w:val="24"/>
          <w:szCs w:val="24"/>
          <w:shd w:val="clear" w:color="auto" w:fill="FFFFFF"/>
        </w:rPr>
        <w:t xml:space="preserve"> Э.П</w:t>
      </w:r>
      <w:r w:rsidRPr="00BD3A21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</w:rPr>
        <w:t>. КНР: от «социального контроля над производством» к идее» социальной гармонии» в обществе // Китай: поиск гармонии. К 75-летию М.Л. Титаренко. М.: ИД «ФОРУМ», 2009.</w:t>
      </w:r>
    </w:p>
    <w:p w14:paraId="7D00D09C" w14:textId="77777777" w:rsidR="003F1B7E" w:rsidRPr="00BD3A21" w:rsidRDefault="003F1B7E" w:rsidP="00BD3A21">
      <w:pPr>
        <w:pStyle w:val="ab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</w:footnote>
  <w:footnote w:id="54">
    <w:p w14:paraId="234FD8C0" w14:textId="77777777" w:rsidR="003F1B7E" w:rsidRPr="00BD3A21" w:rsidRDefault="003F1B7E" w:rsidP="00BD3A21">
      <w:pPr>
        <w:pStyle w:val="ab"/>
        <w:spacing w:line="360" w:lineRule="auto"/>
        <w:jc w:val="both"/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</w:rPr>
      </w:pPr>
      <w:r w:rsidRPr="00BD3A21">
        <w:rPr>
          <w:rStyle w:val="af2"/>
          <w:rFonts w:ascii="Times New Roman" w:hAnsi="Times New Roman" w:cs="Times New Roman"/>
          <w:sz w:val="24"/>
          <w:szCs w:val="24"/>
        </w:rPr>
        <w:footnoteRef/>
      </w:r>
      <w:r w:rsidRPr="00BD3A21">
        <w:rPr>
          <w:rFonts w:ascii="Times New Roman" w:hAnsi="Times New Roman" w:cs="Times New Roman"/>
          <w:sz w:val="24"/>
          <w:szCs w:val="24"/>
        </w:rPr>
        <w:t xml:space="preserve"> </w:t>
      </w:r>
      <w:r w:rsidRPr="00BD3A21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ru-RU"/>
        </w:rPr>
        <w:t xml:space="preserve">Информационный портал «Риа Новости» </w:t>
      </w:r>
      <w:r w:rsidRPr="00BD3A21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</w:rPr>
        <w:t>[Электронный ресурс</w:t>
      </w:r>
      <w:r w:rsidRPr="00BD3A21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ru-RU"/>
        </w:rPr>
        <w:t>]</w:t>
      </w:r>
      <w:r w:rsidRPr="00BD3A21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</w:rPr>
        <w:t>.</w:t>
      </w:r>
      <w:r w:rsidRPr="00BD3A21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ru-RU"/>
        </w:rPr>
        <w:t xml:space="preserve"> - </w:t>
      </w:r>
      <w:r w:rsidRPr="00BD3A21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</w:rPr>
        <w:t xml:space="preserve"> Режим доступа: </w:t>
      </w:r>
      <w:r w:rsidRPr="00BD3A21">
        <w:rPr>
          <w:rFonts w:ascii="Times New Roman" w:hAnsi="Times New Roman" w:cs="Times New Roman"/>
          <w:sz w:val="24"/>
          <w:szCs w:val="24"/>
          <w:shd w:val="clear" w:color="auto" w:fill="FFFFFF"/>
        </w:rPr>
        <w:t>https://ria.ru/20191213/1562351399.html</w:t>
      </w:r>
      <w:r w:rsidRPr="00BD3A21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</w:rPr>
        <w:t>] (дата обращения: 10.04.2021);</w:t>
      </w:r>
    </w:p>
  </w:footnote>
  <w:footnote w:id="55">
    <w:p w14:paraId="493AFCC4" w14:textId="77777777" w:rsidR="003F1B7E" w:rsidRPr="00BD3A21" w:rsidRDefault="003F1B7E" w:rsidP="00BD3A21">
      <w:pPr>
        <w:shd w:val="clear" w:color="auto" w:fill="FFFFFF"/>
        <w:spacing w:before="24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CE5CD"/>
        </w:rPr>
      </w:pPr>
      <w:r w:rsidRPr="00BD3A21">
        <w:rPr>
          <w:rStyle w:val="af2"/>
          <w:rFonts w:ascii="Times New Roman" w:hAnsi="Times New Roman" w:cs="Times New Roman"/>
          <w:sz w:val="24"/>
          <w:szCs w:val="24"/>
        </w:rPr>
        <w:footnoteRef/>
      </w:r>
      <w:r w:rsidRPr="00BD3A21">
        <w:rPr>
          <w:rFonts w:ascii="Times New Roman" w:hAnsi="Times New Roman" w:cs="Times New Roman"/>
          <w:sz w:val="24"/>
          <w:szCs w:val="24"/>
        </w:rPr>
        <w:t xml:space="preserve"> </w:t>
      </w:r>
      <w:r w:rsidRPr="00BD3A21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Доклад об исполнении центрального и местных бюджетов за 2019 год и проекте центрального и местных бюджетов на 2021 </w:t>
      </w:r>
      <w:r w:rsidRPr="00BD3A21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</w:rPr>
        <w:t>[Электронный ресурс</w:t>
      </w:r>
      <w:r w:rsidRPr="00BD3A21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ru-RU"/>
        </w:rPr>
        <w:t>]</w:t>
      </w:r>
      <w:r w:rsidRPr="00BD3A21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</w:rPr>
        <w:t>.</w:t>
      </w:r>
      <w:r w:rsidRPr="00BD3A21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ru-RU"/>
        </w:rPr>
        <w:t xml:space="preserve"> - </w:t>
      </w:r>
      <w:r w:rsidRPr="00BD3A21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</w:rPr>
        <w:t xml:space="preserve"> Режим доступа: </w:t>
      </w:r>
      <w:hyperlink r:id="rId1">
        <w:r w:rsidRPr="00BD3A21">
          <w:rPr>
            <w:rFonts w:ascii="Times New Roman" w:hAnsi="Times New Roman" w:cs="Times New Roman"/>
            <w:color w:val="000000" w:themeColor="text1"/>
            <w:sz w:val="24"/>
            <w:szCs w:val="24"/>
            <w:highlight w:val="white"/>
            <w:u w:val="single"/>
          </w:rPr>
          <w:t>http://russian.people.com.cn/n3/2020/0605/c95181-9697779.html</w:t>
        </w:r>
      </w:hyperlink>
      <w:r w:rsidRPr="00BD3A21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ru-RU"/>
        </w:rPr>
        <w:t xml:space="preserve"> (дата обращения 12.04.2021)</w:t>
      </w:r>
      <w:r w:rsidRPr="00BD3A2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CE5CD"/>
        </w:rPr>
        <w:t>]</w:t>
      </w:r>
    </w:p>
    <w:p w14:paraId="76FFBBD3" w14:textId="77777777" w:rsidR="003F1B7E" w:rsidRPr="00BD3A21" w:rsidRDefault="003F1B7E" w:rsidP="00BD3A21">
      <w:pPr>
        <w:pStyle w:val="ab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</w:footnote>
  <w:footnote w:id="56">
    <w:p w14:paraId="4BD57893" w14:textId="77777777" w:rsidR="003F1B7E" w:rsidRPr="00BD3A21" w:rsidRDefault="003F1B7E" w:rsidP="00BD3A21">
      <w:pPr>
        <w:pStyle w:val="ab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D3A21">
        <w:rPr>
          <w:rStyle w:val="af2"/>
          <w:rFonts w:ascii="Times New Roman" w:hAnsi="Times New Roman" w:cs="Times New Roman"/>
          <w:sz w:val="24"/>
          <w:szCs w:val="24"/>
        </w:rPr>
        <w:footnoteRef/>
      </w:r>
      <w:r w:rsidRPr="00BD3A21">
        <w:rPr>
          <w:rFonts w:ascii="Times New Roman" w:hAnsi="Times New Roman" w:cs="Times New Roman"/>
          <w:sz w:val="24"/>
          <w:szCs w:val="24"/>
        </w:rPr>
        <w:t xml:space="preserve"> </w:t>
      </w:r>
      <w:r w:rsidRPr="00BD3A21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Доклад об исполнении центрального и местных бюджетов за 2019 год и проекте центрального и местных бюджетов на 2021 год </w:t>
      </w:r>
      <w:r w:rsidRPr="00BD3A2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 </w:t>
      </w:r>
      <w:r w:rsidRPr="00BD3A21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</w:rPr>
        <w:t>[Электронный ресурс</w:t>
      </w:r>
      <w:r w:rsidRPr="00BD3A21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ru-RU"/>
        </w:rPr>
        <w:t>]</w:t>
      </w:r>
      <w:r w:rsidRPr="00BD3A21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</w:rPr>
        <w:t>.</w:t>
      </w:r>
      <w:r w:rsidRPr="00BD3A21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ru-RU"/>
        </w:rPr>
        <w:t xml:space="preserve"> - </w:t>
      </w:r>
      <w:r w:rsidRPr="00BD3A21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</w:rPr>
        <w:t xml:space="preserve"> Режим доступа: </w:t>
      </w:r>
      <w:hyperlink r:id="rId2">
        <w:r w:rsidRPr="00BD3A21">
          <w:rPr>
            <w:rFonts w:ascii="Times New Roman" w:hAnsi="Times New Roman" w:cs="Times New Roman"/>
            <w:color w:val="000000" w:themeColor="text1"/>
            <w:sz w:val="24"/>
            <w:szCs w:val="24"/>
            <w:highlight w:val="white"/>
            <w:u w:val="single"/>
          </w:rPr>
          <w:t>http://russian.people.com.cn/n3/2020/0605/c95181-9697779.html</w:t>
        </w:r>
      </w:hyperlink>
      <w:r w:rsidRPr="00BD3A21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ru-RU"/>
        </w:rPr>
        <w:t xml:space="preserve"> (дата обращения 12.04.2021)</w:t>
      </w:r>
    </w:p>
  </w:footnote>
  <w:footnote w:id="57">
    <w:p w14:paraId="577F8108" w14:textId="77777777" w:rsidR="003F1B7E" w:rsidRPr="00BD3A21" w:rsidRDefault="003F1B7E" w:rsidP="00BD3A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3A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D3A21">
        <w:rPr>
          <w:rFonts w:ascii="Times New Roman" w:hAnsi="Times New Roman" w:cs="Times New Roman"/>
          <w:sz w:val="24"/>
          <w:szCs w:val="24"/>
          <w:vertAlign w:val="superscript"/>
        </w:rPr>
        <w:footnoteRef/>
      </w:r>
      <w:r w:rsidRPr="00BD3A21">
        <w:rPr>
          <w:rFonts w:ascii="Times New Roman" w:hAnsi="Times New Roman" w:cs="Times New Roman"/>
          <w:sz w:val="24"/>
          <w:szCs w:val="24"/>
          <w:lang w:val="ru-RU"/>
        </w:rPr>
        <w:t xml:space="preserve">Здравоохранение в Китае. </w:t>
      </w:r>
      <w:r w:rsidRPr="00BD3A21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</w:rPr>
        <w:t>[Электронный ресурс</w:t>
      </w:r>
      <w:r w:rsidRPr="00BD3A21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ru-RU"/>
        </w:rPr>
        <w:t>]</w:t>
      </w:r>
      <w:r w:rsidRPr="00BD3A21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</w:rPr>
        <w:t>.</w:t>
      </w:r>
      <w:r w:rsidRPr="00BD3A21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ru-RU"/>
        </w:rPr>
        <w:t xml:space="preserve"> - </w:t>
      </w:r>
      <w:r w:rsidRPr="00BD3A21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</w:rPr>
        <w:t xml:space="preserve"> Режим доступа: </w:t>
      </w:r>
      <w:r w:rsidRPr="00BD3A21">
        <w:rPr>
          <w:rFonts w:ascii="Times New Roman" w:hAnsi="Times New Roman" w:cs="Times New Roman"/>
          <w:sz w:val="24"/>
          <w:szCs w:val="24"/>
        </w:rPr>
        <w:t>https://19rus.info/index.php/obshchestvo/item/125476-bryus-ejlvard-voz-esli-ya-zarazhus-virusom-nadeyus-menya-budut-lechit-v-kitae (дата обращения 12.04.2021)].</w:t>
      </w:r>
    </w:p>
    <w:p w14:paraId="518603BF" w14:textId="77777777" w:rsidR="003F1B7E" w:rsidRPr="00BD3A21" w:rsidRDefault="003F1B7E" w:rsidP="00BD3A21">
      <w:pPr>
        <w:pStyle w:val="ab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</w:footnote>
  <w:footnote w:id="58">
    <w:p w14:paraId="1D4A892F" w14:textId="41FB4D8B" w:rsidR="003F1B7E" w:rsidRPr="00BD3A21" w:rsidRDefault="003F1B7E" w:rsidP="00BD3A21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BD3A21">
        <w:rPr>
          <w:rStyle w:val="af2"/>
          <w:rFonts w:ascii="Times New Roman" w:hAnsi="Times New Roman" w:cs="Times New Roman"/>
          <w:sz w:val="24"/>
          <w:szCs w:val="24"/>
        </w:rPr>
        <w:footnoteRef/>
      </w:r>
      <w:r w:rsidRPr="00BD3A21">
        <w:rPr>
          <w:rFonts w:ascii="Times New Roman" w:hAnsi="Times New Roman" w:cs="Times New Roman"/>
          <w:sz w:val="24"/>
          <w:szCs w:val="24"/>
          <w:lang w:val="ru-RU"/>
        </w:rPr>
        <w:t xml:space="preserve"> Основные социально- экономические показатели КНР. </w:t>
      </w:r>
      <w:r w:rsidRPr="00BD3A21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</w:rPr>
        <w:t>[Электронный ресурс</w:t>
      </w:r>
      <w:r w:rsidRPr="00BD3A21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ru-RU"/>
        </w:rPr>
        <w:t>]</w:t>
      </w:r>
      <w:r w:rsidRPr="00BD3A21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</w:rPr>
        <w:t>.</w:t>
      </w:r>
      <w:r w:rsidRPr="00BD3A21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ru-RU"/>
        </w:rPr>
        <w:t xml:space="preserve"> - </w:t>
      </w:r>
      <w:r w:rsidRPr="00BD3A21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</w:rPr>
        <w:t xml:space="preserve"> Режим доступа: </w:t>
      </w:r>
      <w:r w:rsidRPr="00BD3A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D3A21">
        <w:rPr>
          <w:rFonts w:ascii="Times New Roman" w:eastAsia="Times New Roman" w:hAnsi="Times New Roman" w:cs="Times New Roman"/>
          <w:sz w:val="24"/>
          <w:szCs w:val="24"/>
        </w:rPr>
        <w:t>http://russian.people.com.cn/n3/2020/0605/c95181-9697779.html</w:t>
      </w:r>
      <w:r w:rsidRPr="00BD3A21">
        <w:rPr>
          <w:rFonts w:ascii="Times New Roman" w:hAnsi="Times New Roman" w:cs="Times New Roman"/>
          <w:sz w:val="24"/>
          <w:szCs w:val="24"/>
        </w:rPr>
        <w:t xml:space="preserve"> </w:t>
      </w:r>
      <w:r w:rsidRPr="00BD3A2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(дата обращения 12.04.</w:t>
      </w:r>
      <w:r w:rsidR="000D5E85" w:rsidRPr="00BD3A2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2021)</w:t>
      </w:r>
    </w:p>
  </w:footnote>
  <w:footnote w:id="59">
    <w:p w14:paraId="4F7D9EE6" w14:textId="737D5691" w:rsidR="003F1B7E" w:rsidRPr="00BD3A21" w:rsidRDefault="003F1B7E" w:rsidP="00BD3A21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BD3A21">
        <w:rPr>
          <w:rStyle w:val="af2"/>
          <w:rFonts w:ascii="Times New Roman" w:hAnsi="Times New Roman" w:cs="Times New Roman"/>
          <w:sz w:val="24"/>
          <w:szCs w:val="24"/>
        </w:rPr>
        <w:footnoteRef/>
      </w:r>
      <w:r w:rsidRPr="00BD3A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D5E85" w:rsidRPr="00BD3A21">
        <w:rPr>
          <w:rFonts w:ascii="Times New Roman" w:hAnsi="Times New Roman" w:cs="Times New Roman"/>
          <w:sz w:val="24"/>
          <w:szCs w:val="24"/>
          <w:lang w:val="ru-RU"/>
        </w:rPr>
        <w:t xml:space="preserve">Основные социально- экономические показатели КНР. </w:t>
      </w:r>
      <w:r w:rsidR="000D5E85" w:rsidRPr="00BD3A21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</w:rPr>
        <w:t>[Электронный ресурс</w:t>
      </w:r>
      <w:r w:rsidR="000D5E85" w:rsidRPr="00BD3A21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ru-RU"/>
        </w:rPr>
        <w:t>]</w:t>
      </w:r>
      <w:r w:rsidR="000D5E85" w:rsidRPr="00BD3A21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</w:rPr>
        <w:t>.</w:t>
      </w:r>
      <w:r w:rsidR="000D5E85" w:rsidRPr="00BD3A21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ru-RU"/>
        </w:rPr>
        <w:t xml:space="preserve"> - </w:t>
      </w:r>
      <w:r w:rsidR="000D5E85" w:rsidRPr="00BD3A21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</w:rPr>
        <w:t xml:space="preserve"> Режим доступа: </w:t>
      </w:r>
      <w:r w:rsidR="000D5E85" w:rsidRPr="00BD3A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D5E85" w:rsidRPr="00BD3A21">
        <w:rPr>
          <w:rFonts w:ascii="Times New Roman" w:eastAsia="Times New Roman" w:hAnsi="Times New Roman" w:cs="Times New Roman"/>
          <w:sz w:val="24"/>
          <w:szCs w:val="24"/>
        </w:rPr>
        <w:t>http://russian.people.com.cn/n3/2020/0605/c95181-9697779.html</w:t>
      </w:r>
      <w:r w:rsidR="000D5E85" w:rsidRPr="00BD3A21">
        <w:rPr>
          <w:rFonts w:ascii="Times New Roman" w:hAnsi="Times New Roman" w:cs="Times New Roman"/>
          <w:sz w:val="24"/>
          <w:szCs w:val="24"/>
        </w:rPr>
        <w:t xml:space="preserve"> </w:t>
      </w:r>
      <w:r w:rsidR="000D5E85" w:rsidRPr="00BD3A2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(дата обращения 12.04.2021)</w:t>
      </w:r>
    </w:p>
  </w:footnote>
  <w:footnote w:id="60">
    <w:p w14:paraId="75FAEE98" w14:textId="737B200D" w:rsidR="000D5E85" w:rsidRPr="00BD3A21" w:rsidRDefault="000D5E85" w:rsidP="00BD3A21">
      <w:pPr>
        <w:pStyle w:val="ab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3A21">
        <w:rPr>
          <w:rStyle w:val="af2"/>
          <w:rFonts w:ascii="Times New Roman" w:hAnsi="Times New Roman" w:cs="Times New Roman"/>
          <w:sz w:val="24"/>
          <w:szCs w:val="24"/>
        </w:rPr>
        <w:footnoteRef/>
      </w:r>
      <w:r w:rsidRPr="00BD3A21">
        <w:rPr>
          <w:rFonts w:ascii="Times New Roman" w:hAnsi="Times New Roman" w:cs="Times New Roman"/>
          <w:sz w:val="24"/>
          <w:szCs w:val="24"/>
        </w:rPr>
        <w:t xml:space="preserve"> </w:t>
      </w:r>
      <w:r w:rsidRPr="00BD3A21">
        <w:rPr>
          <w:rFonts w:ascii="Times New Roman" w:hAnsi="Times New Roman" w:cs="Times New Roman"/>
          <w:sz w:val="24"/>
          <w:szCs w:val="24"/>
          <w:lang w:val="ru-RU"/>
        </w:rPr>
        <w:t>Там же.</w:t>
      </w:r>
    </w:p>
  </w:footnote>
  <w:footnote w:id="61">
    <w:p w14:paraId="2145BAB1" w14:textId="77777777" w:rsidR="003F1B7E" w:rsidRPr="00BD3A21" w:rsidRDefault="003F1B7E" w:rsidP="00BD3A21">
      <w:pPr>
        <w:shd w:val="clear" w:color="auto" w:fill="FFFFFF"/>
        <w:spacing w:before="24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</w:pPr>
      <w:r w:rsidRPr="00BD3A21">
        <w:rPr>
          <w:rStyle w:val="af2"/>
          <w:rFonts w:ascii="Times New Roman" w:hAnsi="Times New Roman" w:cs="Times New Roman"/>
          <w:sz w:val="24"/>
          <w:szCs w:val="24"/>
        </w:rPr>
        <w:footnoteRef/>
      </w:r>
      <w:r w:rsidRPr="00BD3A21">
        <w:rPr>
          <w:rFonts w:ascii="Times New Roman" w:hAnsi="Times New Roman" w:cs="Times New Roman"/>
          <w:sz w:val="24"/>
          <w:szCs w:val="24"/>
        </w:rPr>
        <w:t xml:space="preserve"> </w:t>
      </w:r>
      <w:r w:rsidRPr="00BD3A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Доход на душу населения по регионам Китая</w:t>
      </w:r>
      <w:r w:rsidRPr="00BD3A21">
        <w:rPr>
          <w:rFonts w:ascii="Times New Roman" w:hAnsi="Times New Roman" w:cs="Times New Roman"/>
          <w:sz w:val="24"/>
          <w:szCs w:val="24"/>
          <w:lang w:val="ru-RU"/>
        </w:rPr>
        <w:t xml:space="preserve">/ </w:t>
      </w:r>
      <w:r w:rsidRPr="00BD3A21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</w:rPr>
        <w:t>[Электронный ресурс</w:t>
      </w:r>
      <w:r w:rsidRPr="00BD3A21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ru-RU"/>
        </w:rPr>
        <w:t>]</w:t>
      </w:r>
      <w:r w:rsidRPr="00BD3A21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</w:rPr>
        <w:t>.</w:t>
      </w:r>
      <w:r w:rsidRPr="00BD3A21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ru-RU"/>
        </w:rPr>
        <w:t xml:space="preserve"> - </w:t>
      </w:r>
      <w:r w:rsidRPr="00BD3A21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</w:rPr>
        <w:t xml:space="preserve"> Режим доступа: </w:t>
      </w:r>
      <w:hyperlink r:id="rId3">
        <w:r w:rsidRPr="00BD3A2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val="ru-RU"/>
          </w:rPr>
          <w:t>//</w:t>
        </w:r>
        <w:r w:rsidRPr="00BD3A2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val="en-US"/>
          </w:rPr>
          <w:t>visasam</w:t>
        </w:r>
        <w:r w:rsidRPr="00BD3A2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val="ru-RU"/>
          </w:rPr>
          <w:t>.</w:t>
        </w:r>
        <w:r w:rsidRPr="00BD3A2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val="en-US"/>
          </w:rPr>
          <w:t>ru</w:t>
        </w:r>
        <w:r w:rsidRPr="00BD3A2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val="ru-RU"/>
          </w:rPr>
          <w:t>/</w:t>
        </w:r>
        <w:r w:rsidRPr="00BD3A2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val="en-US"/>
          </w:rPr>
          <w:t>emigration</w:t>
        </w:r>
        <w:r w:rsidRPr="00BD3A2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val="ru-RU"/>
          </w:rPr>
          <w:t>/</w:t>
        </w:r>
        <w:r w:rsidRPr="00BD3A2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val="en-US"/>
          </w:rPr>
          <w:t>asia</w:t>
        </w:r>
        <w:r w:rsidRPr="00BD3A2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val="ru-RU"/>
          </w:rPr>
          <w:t>/</w:t>
        </w:r>
        <w:r w:rsidRPr="00BD3A2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val="en-US"/>
          </w:rPr>
          <w:t>bednost</w:t>
        </w:r>
        <w:r w:rsidRPr="00BD3A2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val="ru-RU"/>
          </w:rPr>
          <w:t>-</w:t>
        </w:r>
        <w:r w:rsidRPr="00BD3A2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val="en-US"/>
          </w:rPr>
          <w:t>v</w:t>
        </w:r>
        <w:r w:rsidRPr="00BD3A2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val="ru-RU"/>
          </w:rPr>
          <w:t>-</w:t>
        </w:r>
        <w:r w:rsidRPr="00BD3A2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val="en-US"/>
          </w:rPr>
          <w:t>kitae</w:t>
        </w:r>
        <w:r w:rsidRPr="00BD3A2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val="ru-RU"/>
          </w:rPr>
          <w:t>.</w:t>
        </w:r>
        <w:r w:rsidRPr="00BD3A2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val="en-US"/>
          </w:rPr>
          <w:t>html</w:t>
        </w:r>
      </w:hyperlink>
      <w:r w:rsidRPr="00BD3A2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 (дата обращения 15.04.2021);</w:t>
      </w:r>
    </w:p>
    <w:p w14:paraId="0B17E9AD" w14:textId="77777777" w:rsidR="003F1B7E" w:rsidRPr="00BD3A21" w:rsidRDefault="003F1B7E" w:rsidP="00BD3A21">
      <w:pPr>
        <w:pStyle w:val="ab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</w:footnote>
  <w:footnote w:id="62">
    <w:p w14:paraId="12FAAFCC" w14:textId="63693066" w:rsidR="000D5E85" w:rsidRPr="00BD3A21" w:rsidRDefault="000D5E85" w:rsidP="00BD3A21">
      <w:pPr>
        <w:pStyle w:val="ab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D3A21">
        <w:rPr>
          <w:rStyle w:val="af2"/>
          <w:rFonts w:ascii="Times New Roman" w:hAnsi="Times New Roman" w:cs="Times New Roman"/>
          <w:sz w:val="24"/>
          <w:szCs w:val="24"/>
        </w:rPr>
        <w:footnoteRef/>
      </w:r>
      <w:r w:rsidRPr="00BD3A21">
        <w:rPr>
          <w:rFonts w:ascii="Times New Roman" w:hAnsi="Times New Roman" w:cs="Times New Roman"/>
          <w:sz w:val="24"/>
          <w:szCs w:val="24"/>
          <w:lang w:val="ru-RU"/>
        </w:rPr>
        <w:tab/>
        <w:t>Информационно – аналитический портал «Knoema» [Электронный ресурс]. -  Режим доступа: https://knoema.ru/atlas/maps/ Доля бедных по национальному порогу бедности (дата обращения 19.04.2021)</w:t>
      </w:r>
    </w:p>
  </w:footnote>
  <w:footnote w:id="63">
    <w:p w14:paraId="6EB86B06" w14:textId="39CE57E6" w:rsidR="003E0978" w:rsidRPr="00BD3A21" w:rsidRDefault="003E0978" w:rsidP="00BD3A21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BD3A21">
        <w:rPr>
          <w:rStyle w:val="af2"/>
          <w:rFonts w:ascii="Times New Roman" w:hAnsi="Times New Roman" w:cs="Times New Roman"/>
          <w:sz w:val="24"/>
          <w:szCs w:val="24"/>
        </w:rPr>
        <w:footnoteRef/>
      </w:r>
      <w:r w:rsidRPr="00BD3A21">
        <w:rPr>
          <w:rFonts w:ascii="Times New Roman" w:hAnsi="Times New Roman" w:cs="Times New Roman"/>
          <w:sz w:val="24"/>
          <w:szCs w:val="24"/>
        </w:rPr>
        <w:t xml:space="preserve"> </w:t>
      </w:r>
      <w:r w:rsidRPr="00BD3A21">
        <w:rPr>
          <w:rFonts w:ascii="Times New Roman" w:hAnsi="Times New Roman" w:cs="Times New Roman"/>
          <w:sz w:val="24"/>
          <w:szCs w:val="24"/>
          <w:lang w:val="ru-RU"/>
        </w:rPr>
        <w:t xml:space="preserve">Основные социально- экономические показатели КНР. </w:t>
      </w:r>
      <w:r w:rsidRPr="00BD3A21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</w:rPr>
        <w:t>[Электронный ресурс</w:t>
      </w:r>
      <w:r w:rsidRPr="00BD3A21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ru-RU"/>
        </w:rPr>
        <w:t>]</w:t>
      </w:r>
      <w:r w:rsidRPr="00BD3A21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</w:rPr>
        <w:t>.</w:t>
      </w:r>
      <w:r w:rsidRPr="00BD3A21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ru-RU"/>
        </w:rPr>
        <w:t xml:space="preserve"> - </w:t>
      </w:r>
      <w:r w:rsidRPr="00BD3A21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</w:rPr>
        <w:t xml:space="preserve"> Режим доступа: </w:t>
      </w:r>
      <w:r w:rsidRPr="00BD3A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D3A21">
        <w:rPr>
          <w:rFonts w:ascii="Times New Roman" w:eastAsia="Times New Roman" w:hAnsi="Times New Roman" w:cs="Times New Roman"/>
          <w:sz w:val="24"/>
          <w:szCs w:val="24"/>
        </w:rPr>
        <w:t>http://russian.people.com.cn/n3/2020/0605/c95181-9697779.html</w:t>
      </w:r>
      <w:r w:rsidRPr="00BD3A21">
        <w:rPr>
          <w:rFonts w:ascii="Times New Roman" w:hAnsi="Times New Roman" w:cs="Times New Roman"/>
          <w:sz w:val="24"/>
          <w:szCs w:val="24"/>
        </w:rPr>
        <w:t xml:space="preserve"> </w:t>
      </w:r>
      <w:r w:rsidRPr="00BD3A2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(дата обращения 12.04.2021)</w:t>
      </w:r>
    </w:p>
  </w:footnote>
  <w:footnote w:id="64">
    <w:p w14:paraId="2F6C4F5D" w14:textId="77777777" w:rsidR="003F1B7E" w:rsidRPr="00BD3A21" w:rsidRDefault="003F1B7E" w:rsidP="00BD3A21">
      <w:pPr>
        <w:shd w:val="clear" w:color="auto" w:fill="FFFFFF"/>
        <w:spacing w:before="24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D3A21">
        <w:rPr>
          <w:rStyle w:val="af2"/>
          <w:rFonts w:ascii="Times New Roman" w:hAnsi="Times New Roman" w:cs="Times New Roman"/>
          <w:sz w:val="24"/>
          <w:szCs w:val="24"/>
        </w:rPr>
        <w:footnoteRef/>
      </w:r>
      <w:r w:rsidRPr="00BD3A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D3A21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white"/>
        </w:rPr>
        <w:t>Чан Хун</w:t>
      </w:r>
      <w:r w:rsidRPr="00BD3A21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.  «10 основных инноваций в теории социального управления в Китае») </w:t>
      </w:r>
      <w:r w:rsidRPr="00BD3A21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</w:rPr>
        <w:t>[Электронный ресурс</w:t>
      </w:r>
      <w:r w:rsidRPr="00BD3A21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ru-RU"/>
        </w:rPr>
        <w:t>]</w:t>
      </w:r>
      <w:r w:rsidRPr="00BD3A21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</w:rPr>
        <w:t>.</w:t>
      </w:r>
      <w:r w:rsidRPr="00BD3A21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ru-RU"/>
        </w:rPr>
        <w:t xml:space="preserve"> - </w:t>
      </w:r>
      <w:r w:rsidRPr="00BD3A21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</w:rPr>
        <w:t xml:space="preserve"> Режим доступа: </w:t>
      </w:r>
      <w:hyperlink r:id="rId4">
        <w:r w:rsidRPr="00BD3A21">
          <w:rPr>
            <w:rFonts w:ascii="Times New Roman" w:hAnsi="Times New Roman" w:cs="Times New Roman"/>
            <w:color w:val="000000" w:themeColor="text1"/>
            <w:sz w:val="24"/>
            <w:szCs w:val="24"/>
            <w:u w:val="single"/>
          </w:rPr>
          <w:t>http://society.people.com.cn/n/2012/0917/c86800-19028581.html</w:t>
        </w:r>
      </w:hyperlink>
      <w:r w:rsidRPr="00BD3A21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] // </w:t>
      </w:r>
      <w:hyperlink r:id="rId5">
        <w:r w:rsidRPr="00BD3A21">
          <w:rPr>
            <w:rFonts w:ascii="Times New Roman" w:hAnsi="Times New Roman" w:cs="Times New Roman"/>
            <w:color w:val="000000" w:themeColor="text1"/>
            <w:sz w:val="24"/>
            <w:szCs w:val="24"/>
            <w:u w:val="single"/>
          </w:rPr>
          <w:t>Жэнь минь ван</w:t>
        </w:r>
      </w:hyperlink>
      <w:r w:rsidRPr="00BD3A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(дата обращения: 20.04.2021)</w:t>
      </w:r>
      <w:r w:rsidRPr="00BD3A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</w:p>
    <w:p w14:paraId="692D817E" w14:textId="77777777" w:rsidR="003F1B7E" w:rsidRPr="00BD3A21" w:rsidRDefault="003F1B7E" w:rsidP="00BD3A21">
      <w:pPr>
        <w:pStyle w:val="ab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</w:footnote>
  <w:footnote w:id="65">
    <w:p w14:paraId="544E7C0D" w14:textId="5E0D1EEC" w:rsidR="00F51359" w:rsidRPr="00BD3A21" w:rsidRDefault="00F51359" w:rsidP="00BD3A21">
      <w:pPr>
        <w:pStyle w:val="ab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3A21">
        <w:rPr>
          <w:rStyle w:val="af2"/>
          <w:rFonts w:ascii="Times New Roman" w:hAnsi="Times New Roman" w:cs="Times New Roman"/>
          <w:sz w:val="24"/>
          <w:szCs w:val="24"/>
        </w:rPr>
        <w:footnoteRef/>
      </w:r>
      <w:r w:rsidRPr="00BD3A21">
        <w:rPr>
          <w:rFonts w:ascii="Times New Roman" w:hAnsi="Times New Roman" w:cs="Times New Roman"/>
          <w:sz w:val="24"/>
          <w:szCs w:val="24"/>
        </w:rPr>
        <w:t xml:space="preserve"> </w:t>
      </w:r>
      <w:r w:rsidRPr="00BD3A21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white"/>
        </w:rPr>
        <w:t>Чан Хун</w:t>
      </w:r>
      <w:r w:rsidRPr="00BD3A21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.  «10 основных инноваций в теории социального управления в Китае») </w:t>
      </w:r>
      <w:r w:rsidRPr="00BD3A21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</w:rPr>
        <w:t>[Электронный ресурс</w:t>
      </w:r>
      <w:r w:rsidRPr="00BD3A21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ru-RU"/>
        </w:rPr>
        <w:t>]</w:t>
      </w:r>
      <w:r w:rsidRPr="00BD3A21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</w:rPr>
        <w:t>.</w:t>
      </w:r>
      <w:r w:rsidRPr="00BD3A21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ru-RU"/>
        </w:rPr>
        <w:t xml:space="preserve"> - </w:t>
      </w:r>
      <w:r w:rsidRPr="00BD3A21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</w:rPr>
        <w:t xml:space="preserve"> Режим доступа: </w:t>
      </w:r>
      <w:hyperlink r:id="rId6">
        <w:r w:rsidRPr="00BD3A21">
          <w:rPr>
            <w:rFonts w:ascii="Times New Roman" w:hAnsi="Times New Roman" w:cs="Times New Roman"/>
            <w:color w:val="000000" w:themeColor="text1"/>
            <w:sz w:val="24"/>
            <w:szCs w:val="24"/>
            <w:u w:val="single"/>
          </w:rPr>
          <w:t>http://society.people.com.cn/n/2012/0917/c86800-19028581.html</w:t>
        </w:r>
      </w:hyperlink>
      <w:r w:rsidRPr="00BD3A21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] // </w:t>
      </w:r>
      <w:hyperlink r:id="rId7">
        <w:r w:rsidRPr="00BD3A21">
          <w:rPr>
            <w:rFonts w:ascii="Times New Roman" w:hAnsi="Times New Roman" w:cs="Times New Roman"/>
            <w:color w:val="000000" w:themeColor="text1"/>
            <w:sz w:val="24"/>
            <w:szCs w:val="24"/>
            <w:u w:val="single"/>
          </w:rPr>
          <w:t>Жэнь минь ван</w:t>
        </w:r>
      </w:hyperlink>
      <w:r w:rsidRPr="00BD3A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(дата обращения: 20.04.2021)</w:t>
      </w:r>
      <w:r w:rsidRPr="00BD3A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</w:p>
  </w:footnote>
  <w:footnote w:id="66">
    <w:p w14:paraId="11CDAF65" w14:textId="77777777" w:rsidR="003F1B7E" w:rsidRDefault="003F1B7E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</w:pPr>
      <w:r>
        <w:rPr>
          <w:rStyle w:val="af2"/>
          <w:rFonts w:ascii="Times New Roman" w:hAnsi="Times New Roman" w:cs="Times New Roman"/>
          <w:sz w:val="24"/>
          <w:szCs w:val="24"/>
        </w:rPr>
        <w:footnoteRef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Китай: угрозы, риски, вызовы развитию / Под ред. В.В. Михеева. М.: Московский центр Карнеги, 2005.</w:t>
      </w:r>
    </w:p>
    <w:p w14:paraId="1ACE6965" w14:textId="77777777" w:rsidR="003F1B7E" w:rsidRDefault="003F1B7E">
      <w:pPr>
        <w:pStyle w:val="ab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</w:footnote>
  <w:footnote w:id="67">
    <w:p w14:paraId="7BAE07E7" w14:textId="77777777" w:rsidR="003F1B7E" w:rsidRDefault="003F1B7E" w:rsidP="000D1DC8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Style w:val="af2"/>
          <w:rFonts w:ascii="Times New Roman" w:hAnsi="Times New Roman" w:cs="Times New Roman"/>
          <w:sz w:val="24"/>
          <w:szCs w:val="24"/>
        </w:rPr>
        <w:footnoteRef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Лузянин С. Г. «Возвышение» Китая как фактор мировой политики / С. Г. Лузянин // Известия Иркутской государственной экономической академии (Байкальский государственный университет экономики и права). — 2014. — № 5. </w:t>
      </w:r>
      <w:r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</w:rPr>
        <w:t>[Электронный ресурс</w:t>
      </w:r>
      <w:r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ru-RU"/>
        </w:rPr>
        <w:t>]</w:t>
      </w:r>
      <w:r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ru-RU"/>
        </w:rPr>
        <w:t xml:space="preserve"> - </w:t>
      </w:r>
      <w:r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</w:rPr>
        <w:t xml:space="preserve"> Режим доступа: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8">
        <w:r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</w:rPr>
          <w:t>http://eizvestia.isea.ru/reader/article.aspx?id=19427</w:t>
        </w:r>
      </w:hyperlink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</w:footnote>
  <w:footnote w:id="68">
    <w:p w14:paraId="5E721C4E" w14:textId="77777777" w:rsidR="003F1B7E" w:rsidRDefault="003F1B7E" w:rsidP="000D1DC8">
      <w:pPr>
        <w:pStyle w:val="ab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Style w:val="af2"/>
          <w:rFonts w:ascii="Times New Roman" w:hAnsi="Times New Roman" w:cs="Times New Roman"/>
          <w:sz w:val="24"/>
          <w:szCs w:val="24"/>
        </w:rPr>
        <w:footnoteRef/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Статистика внешней торговли в пр. Хэнань </w:t>
      </w:r>
      <w:r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</w:rPr>
        <w:t>[Электронный ресурс</w:t>
      </w:r>
      <w:r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ru-RU"/>
        </w:rPr>
        <w:t>]</w:t>
      </w:r>
      <w:r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ru-RU"/>
        </w:rPr>
        <w:t xml:space="preserve"> - </w:t>
      </w:r>
      <w:r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</w:rPr>
        <w:t xml:space="preserve"> Режим доступа</w:t>
      </w:r>
      <w:r>
        <w:rPr>
          <w:lang w:val="ru-RU"/>
        </w:rPr>
        <w:t xml:space="preserve">: </w:t>
      </w:r>
      <w:hyperlink r:id="rId9">
        <w:r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</w:rPr>
          <w:t>https://chinalogist.ru/articles/top-10-kitayskih-regionov-po-obemu-eksporta-20202</w:t>
        </w:r>
      </w:hyperlink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]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19.04.2021)</w:t>
      </w:r>
    </w:p>
  </w:footnote>
  <w:footnote w:id="69">
    <w:p w14:paraId="5AB4D20C" w14:textId="77777777" w:rsidR="003F1B7E" w:rsidRDefault="003F1B7E" w:rsidP="000D1DC8">
      <w:pPr>
        <w:pStyle w:val="ab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Style w:val="af2"/>
          <w:rFonts w:ascii="Times New Roman" w:hAnsi="Times New Roman" w:cs="Times New Roman"/>
          <w:sz w:val="24"/>
          <w:szCs w:val="24"/>
        </w:rPr>
        <w:footnoteRef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тати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ческий ежегодник 2019, Хэнань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. </w:t>
      </w:r>
      <w:r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</w:rPr>
        <w:t>[Электронный ресурс</w:t>
      </w:r>
      <w:r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ru-RU"/>
        </w:rPr>
        <w:t>]</w:t>
      </w:r>
      <w:r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ru-RU"/>
        </w:rPr>
        <w:t xml:space="preserve"> - </w:t>
      </w:r>
      <w:r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</w:rPr>
        <w:t xml:space="preserve"> Режим доступа</w:t>
      </w:r>
      <w:r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ru-RU"/>
        </w:rPr>
        <w:t>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[http://www.stats.gov.cn/tjsj/ndsj/2019/indexeh.htm]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(дата обращения: 19.04.2021)</w:t>
      </w:r>
    </w:p>
  </w:footnote>
  <w:footnote w:id="70">
    <w:p w14:paraId="65EAFDE9" w14:textId="77777777" w:rsidR="003F1B7E" w:rsidRDefault="003F1B7E" w:rsidP="000D1DC8">
      <w:pPr>
        <w:pStyle w:val="ab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Style w:val="af2"/>
          <w:rFonts w:ascii="Times New Roman" w:hAnsi="Times New Roman" w:cs="Times New Roman"/>
          <w:sz w:val="24"/>
          <w:szCs w:val="24"/>
        </w:rPr>
        <w:footnoteRef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тати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ческий ежегодник 2019, Хэнань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. </w:t>
      </w:r>
      <w:r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</w:rPr>
        <w:t>[Электронный ресурс</w:t>
      </w:r>
      <w:r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ru-RU"/>
        </w:rPr>
        <w:t>]</w:t>
      </w:r>
      <w:r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ru-RU"/>
        </w:rPr>
        <w:t xml:space="preserve"> - </w:t>
      </w:r>
      <w:r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</w:rPr>
        <w:t xml:space="preserve"> Режим доступа</w:t>
      </w:r>
      <w:r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ru-RU"/>
        </w:rPr>
        <w:t>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[http://www.stats.gov.cn/tjsj/ndsj/2019/indexeh.htm]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(дата обращения: 19.04.2021)</w:t>
      </w:r>
    </w:p>
  </w:footnote>
  <w:footnote w:id="71">
    <w:p w14:paraId="0A651D19" w14:textId="3AFC134C" w:rsidR="000D1DC8" w:rsidRPr="000D1DC8" w:rsidRDefault="000D1DC8" w:rsidP="000D1DC8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</w:pPr>
      <w:r>
        <w:rPr>
          <w:rStyle w:val="af2"/>
        </w:rPr>
        <w:footnoteRef/>
      </w:r>
      <w: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Социально-экономические показатели г. Чжэнчжоу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. </w:t>
      </w:r>
      <w:r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</w:rPr>
        <w:t>[Электронный ресурс</w:t>
      </w:r>
      <w:r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ru-RU"/>
        </w:rPr>
        <w:t>]</w:t>
      </w:r>
      <w:r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ru-RU"/>
        </w:rPr>
        <w:t xml:space="preserve"> - </w:t>
      </w:r>
      <w:r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</w:rPr>
        <w:t xml:space="preserve"> Режим доступа</w:t>
      </w:r>
      <w:r>
        <w:rPr>
          <w:rFonts w:ascii="Times New Roman" w:hAnsi="Times New Roman" w:cs="Times New Roman"/>
          <w:sz w:val="24"/>
          <w:szCs w:val="24"/>
          <w:lang w:val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>http://hn.chinaso.com/zz/detail/20200404/1000200033165321585959646420906550_1.html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 (дата обращения: 18.04.2021)]</w:t>
      </w:r>
    </w:p>
  </w:footnote>
  <w:footnote w:id="72">
    <w:p w14:paraId="031BAE89" w14:textId="77777777" w:rsidR="003F1B7E" w:rsidRDefault="003F1B7E" w:rsidP="000D1DC8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</w:pPr>
      <w:r>
        <w:rPr>
          <w:rStyle w:val="af2"/>
          <w:rFonts w:ascii="Times New Roman" w:hAnsi="Times New Roman" w:cs="Times New Roman"/>
          <w:sz w:val="24"/>
          <w:szCs w:val="24"/>
        </w:rPr>
        <w:footnoteRef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Социально-экономические показатели г. Чжэнчжоу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. </w:t>
      </w:r>
      <w:r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</w:rPr>
        <w:t>[Электронный ресурс</w:t>
      </w:r>
      <w:r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ru-RU"/>
        </w:rPr>
        <w:t>]</w:t>
      </w:r>
      <w:r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ru-RU"/>
        </w:rPr>
        <w:t xml:space="preserve"> - </w:t>
      </w:r>
      <w:r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</w:rPr>
        <w:t xml:space="preserve"> Режим доступа</w:t>
      </w:r>
      <w:r>
        <w:rPr>
          <w:rFonts w:ascii="Times New Roman" w:hAnsi="Times New Roman" w:cs="Times New Roman"/>
          <w:sz w:val="24"/>
          <w:szCs w:val="24"/>
          <w:lang w:val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>http://hn.chinaso.com/zz/detail/20200404/1000200033165321585959646420906550_1.html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 (дата обращения: 18.04.2021)]</w:t>
      </w:r>
    </w:p>
  </w:footnote>
  <w:footnote w:id="73">
    <w:p w14:paraId="58037DE8" w14:textId="77777777" w:rsidR="003F1B7E" w:rsidRDefault="003F1B7E" w:rsidP="000D1DC8">
      <w:pPr>
        <w:pStyle w:val="ab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Style w:val="af2"/>
          <w:rFonts w:ascii="Times New Roman" w:hAnsi="Times New Roman" w:cs="Times New Roman"/>
          <w:sz w:val="24"/>
          <w:szCs w:val="24"/>
        </w:rPr>
        <w:footnoteRef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0">
        <w:r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</w:rPr>
          <w:t>Ли Шэнлань</w:t>
        </w:r>
      </w:hyperlink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Город Чжэнчжоу - центр международной торговли</w:t>
      </w:r>
      <w:hyperlink r:id="rId11">
        <w:r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 xml:space="preserve"> </w:t>
        </w:r>
      </w:hyperlink>
      <w:hyperlink r:id="rId12">
        <w:r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</w:rPr>
          <w:t>Российская газета - Спецвыпуск № 129(7592)</w:t>
        </w:r>
      </w:hyperlink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</w:rPr>
        <w:t>[Электронный ресурс</w:t>
      </w:r>
      <w:r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ru-RU"/>
        </w:rPr>
        <w:t>]</w:t>
      </w:r>
      <w:r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ru-RU"/>
        </w:rPr>
        <w:t xml:space="preserve"> - </w:t>
      </w:r>
      <w:r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</w:rPr>
        <w:t xml:space="preserve"> Режим доступа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:</w:t>
      </w:r>
      <w:hyperlink r:id="rId13">
        <w:r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 xml:space="preserve"> </w:t>
        </w:r>
      </w:hyperlink>
      <w:hyperlink r:id="rId14">
        <w:r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</w:rPr>
          <w:t>https://rg.ru/2018/06/14/zhemchuzhina-kitajskoj-civilizacii-stala-chastiu-shelkovogo-puti.html</w:t>
        </w:r>
      </w:hyperlink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] (дата обращения: 17.04.21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)</w:t>
      </w:r>
    </w:p>
  </w:footnote>
  <w:footnote w:id="74">
    <w:p w14:paraId="190219B5" w14:textId="77777777" w:rsidR="003F1B7E" w:rsidRDefault="003F1B7E" w:rsidP="000D1DC8">
      <w:pPr>
        <w:pStyle w:val="ab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Style w:val="af2"/>
          <w:rFonts w:ascii="Times New Roman" w:hAnsi="Times New Roman" w:cs="Times New Roman"/>
          <w:sz w:val="24"/>
          <w:szCs w:val="24"/>
        </w:rPr>
        <w:footnoteRef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Экология г. Чжэнчжоу. </w:t>
      </w:r>
      <w:r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</w:rPr>
        <w:t>[Электронный ресурс</w:t>
      </w:r>
      <w:r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ru-RU"/>
        </w:rPr>
        <w:t>]</w:t>
      </w:r>
      <w:r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ru-RU"/>
        </w:rPr>
        <w:t xml:space="preserve"> - </w:t>
      </w:r>
      <w:r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</w:rPr>
        <w:t xml:space="preserve"> Режим доступа</w:t>
      </w:r>
      <w:r>
        <w:rPr>
          <w:lang w:val="ru-RU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>https://www.bbc.com/russian/news-38383136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 (дата обращения 20.04.2021)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]</w:t>
      </w:r>
    </w:p>
  </w:footnote>
  <w:footnote w:id="75">
    <w:p w14:paraId="3A781465" w14:textId="1AB33E5F" w:rsidR="003F1B7E" w:rsidRDefault="003F1B7E" w:rsidP="000D1DC8">
      <w:pPr>
        <w:pStyle w:val="ab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Style w:val="af2"/>
          <w:rFonts w:ascii="Times New Roman" w:hAnsi="Times New Roman" w:cs="Times New Roman"/>
          <w:sz w:val="24"/>
          <w:szCs w:val="24"/>
        </w:rPr>
        <w:footnoteRef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 Рынок недвижимости в г.. Чжэнчжоу. </w:t>
      </w:r>
      <w:r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</w:rPr>
        <w:t>[Электронный ресурс</w:t>
      </w:r>
      <w:r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ru-RU"/>
        </w:rPr>
        <w:t>]</w:t>
      </w:r>
      <w:r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ru-RU"/>
        </w:rPr>
        <w:t xml:space="preserve"> - </w:t>
      </w:r>
      <w:r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</w:rPr>
        <w:t xml:space="preserve"> Режим доступа</w:t>
      </w:r>
      <w:r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ru-RU"/>
        </w:rPr>
        <w:t>: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https://www.bbc.com/russian/vert-fut-39480201]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 (дата обращения 20.04.2021)</w:t>
      </w:r>
    </w:p>
  </w:footnote>
  <w:footnote w:id="76">
    <w:p w14:paraId="2BB345EE" w14:textId="6DCFE4E7" w:rsidR="003F1B7E" w:rsidRDefault="003F1B7E" w:rsidP="000D1DC8">
      <w:pPr>
        <w:pStyle w:val="ab"/>
        <w:spacing w:line="360" w:lineRule="auto"/>
        <w:jc w:val="both"/>
        <w:rPr>
          <w:lang w:val="ru-RU"/>
        </w:rPr>
      </w:pPr>
      <w:r>
        <w:rPr>
          <w:rStyle w:val="af2"/>
        </w:rPr>
        <w:footnoteRef/>
      </w:r>
      <w:r>
        <w:t xml:space="preserve"> </w:t>
      </w:r>
      <w:r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</w:rPr>
        <w:t xml:space="preserve">Свободная энциклопедия «Википедия» [Электронный ресурс]. -  Режим доступа </w:t>
      </w:r>
      <w:r w:rsidRPr="000D1DC8">
        <w:rPr>
          <w:rFonts w:ascii="Times New Roman" w:hAnsi="Times New Roman" w:cs="Times New Roman"/>
          <w:sz w:val="24"/>
          <w:szCs w:val="24"/>
          <w:shd w:val="clear" w:color="auto" w:fill="FFFFFF"/>
        </w:rPr>
        <w:t>https://ru.wikipedia.org/wiki/TripAdvisor</w:t>
      </w:r>
      <w:r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ru-RU"/>
        </w:rPr>
        <w:t xml:space="preserve"> (дата обращения:16.05.2021);</w:t>
      </w:r>
    </w:p>
  </w:footnote>
  <w:footnote w:id="77">
    <w:p w14:paraId="178E753C" w14:textId="77777777" w:rsidR="003F1B7E" w:rsidRDefault="003F1B7E" w:rsidP="000D1DC8">
      <w:pPr>
        <w:pStyle w:val="ab"/>
        <w:spacing w:line="360" w:lineRule="auto"/>
        <w:jc w:val="both"/>
        <w:rPr>
          <w:lang w:val="ru-RU"/>
        </w:rPr>
      </w:pPr>
      <w:r>
        <w:rPr>
          <w:rStyle w:val="af2"/>
        </w:rPr>
        <w:footnoteRef/>
      </w:r>
      <w:r>
        <w:t xml:space="preserve"> </w:t>
      </w:r>
      <w:r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</w:rPr>
        <w:t>Примерные данные, вычисленные на основании: Alexa, Яндекс.ИКС, Яндекс.Радар, SW и др.</w:t>
      </w:r>
    </w:p>
  </w:footnote>
  <w:footnote w:id="78">
    <w:p w14:paraId="33D81FFA" w14:textId="2EB6AE2F" w:rsidR="000D1DC8" w:rsidRPr="000D1DC8" w:rsidRDefault="000D1DC8" w:rsidP="000D1DC8">
      <w:pPr>
        <w:pStyle w:val="ab"/>
        <w:spacing w:line="360" w:lineRule="auto"/>
        <w:jc w:val="both"/>
        <w:rPr>
          <w:lang w:val="ru-RU"/>
        </w:rPr>
      </w:pPr>
      <w:r>
        <w:rPr>
          <w:rStyle w:val="af2"/>
        </w:rPr>
        <w:footnoteRef/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Туристический сайт Unipage. [Электронный ресурс]. -  Режим доступа: </w:t>
      </w:r>
      <w:hyperlink r:id="rId15">
        <w:r>
          <w:rPr>
            <w:rFonts w:ascii="Times New Roman" w:hAnsi="Times New Roman" w:cs="Times New Roman"/>
            <w:sz w:val="24"/>
            <w:szCs w:val="24"/>
            <w:lang w:val="ru-RU"/>
          </w:rPr>
          <w:t>https://www.unipage.net/ru/city/zhengzhou</w:t>
        </w:r>
      </w:hyperlink>
      <w:r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обращения: 20.04.2021)</w:t>
      </w:r>
    </w:p>
  </w:footnote>
  <w:footnote w:id="79">
    <w:p w14:paraId="178A555D" w14:textId="785290A9" w:rsidR="000D1DC8" w:rsidRPr="000D1DC8" w:rsidRDefault="000D1DC8" w:rsidP="000D1DC8">
      <w:pPr>
        <w:pStyle w:val="ab"/>
        <w:spacing w:line="360" w:lineRule="auto"/>
        <w:jc w:val="both"/>
        <w:rPr>
          <w:lang w:val="ru-RU"/>
        </w:rPr>
      </w:pPr>
      <w:r>
        <w:rPr>
          <w:rStyle w:val="af2"/>
        </w:rPr>
        <w:footnoteRef/>
      </w:r>
      <w: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Туристический сайт TripAdvisor. [Электронный ресурс]. -  Режим доступа: https://www.tripadvisor.ru/Tourism-g297435-Zhengzhou_Henan-Vacations.html</w:t>
      </w:r>
    </w:p>
  </w:footnote>
  <w:footnote w:id="80">
    <w:p w14:paraId="2D061BA2" w14:textId="77777777" w:rsidR="003F1B7E" w:rsidRDefault="003F1B7E" w:rsidP="000D1DC8">
      <w:pPr>
        <w:tabs>
          <w:tab w:val="left" w:pos="637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Style w:val="af2"/>
          <w:rFonts w:ascii="Times New Roman" w:hAnsi="Times New Roman" w:cs="Times New Roman"/>
          <w:sz w:val="24"/>
          <w:szCs w:val="24"/>
        </w:rPr>
        <w:footnoteRef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Чан Хун. Чжунго шэхуэй гуаньли кэсюэхуа чжиду чуансинь чэнсянь ши да цюйши («10 основных инноваций в теории социального управления в Китае») </w:t>
      </w:r>
      <w:r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</w:rPr>
        <w:t>[Электронный ресурс</w:t>
      </w:r>
      <w:r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ru-RU"/>
        </w:rPr>
        <w:t>]</w:t>
      </w:r>
      <w:r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  <w:lang w:val="ru-RU"/>
        </w:rPr>
        <w:t xml:space="preserve"> - </w:t>
      </w:r>
      <w:r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</w:rPr>
        <w:t xml:space="preserve"> Режим доступа</w:t>
      </w:r>
      <w:r>
        <w:rPr>
          <w:lang w:val="ru-RU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http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://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society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people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com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cn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/2012/0917/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86800-19028581.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html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val="ru-RU"/>
        </w:rPr>
        <w:t xml:space="preserve"> (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дата обращения: 20.04.2021)</w:t>
      </w:r>
    </w:p>
  </w:footnote>
  <w:footnote w:id="81">
    <w:p w14:paraId="5E5EDD55" w14:textId="77777777" w:rsidR="003F1B7E" w:rsidRDefault="003F1B7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</w:pPr>
      <w:r>
        <w:rPr>
          <w:rStyle w:val="af2"/>
          <w:rFonts w:ascii="Times New Roman" w:hAnsi="Times New Roman" w:cs="Times New Roman"/>
          <w:sz w:val="24"/>
          <w:szCs w:val="24"/>
        </w:rPr>
        <w:footnoteRef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О.В. Минаева. Основные принципы социального управления. Вестник МИЭП. 2016. 2 (23). С. 15-24</w:t>
      </w:r>
    </w:p>
  </w:footnote>
  <w:footnote w:id="82">
    <w:p w14:paraId="785DEAA8" w14:textId="77777777" w:rsidR="003F1B7E" w:rsidRDefault="003F1B7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</w:pPr>
      <w:r>
        <w:rPr>
          <w:rStyle w:val="af2"/>
          <w:rFonts w:ascii="Times New Roman" w:hAnsi="Times New Roman" w:cs="Times New Roman"/>
          <w:sz w:val="24"/>
          <w:szCs w:val="24"/>
        </w:rPr>
        <w:footnoteRef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О.В. Минаева. Основные принципы социального управления. Вестник МИЭП. 2016. 2 (23). С. 15-24</w:t>
      </w:r>
    </w:p>
  </w:footnote>
  <w:footnote w:id="83">
    <w:p w14:paraId="460014A2" w14:textId="77777777" w:rsidR="003F1B7E" w:rsidRDefault="003F1B7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</w:pPr>
      <w:r>
        <w:rPr>
          <w:rStyle w:val="af2"/>
          <w:rFonts w:ascii="Times New Roman" w:hAnsi="Times New Roman" w:cs="Times New Roman"/>
          <w:sz w:val="24"/>
          <w:szCs w:val="24"/>
        </w:rPr>
        <w:footnoteRef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О.В. Минаева. Основные принципы социального управления. Вестник МИЭП. 2016. 2 (23). С. 15-24</w:t>
      </w:r>
    </w:p>
  </w:footnote>
  <w:footnote w:id="84">
    <w:p w14:paraId="0C247062" w14:textId="77777777" w:rsidR="003F1B7E" w:rsidRDefault="003F1B7E">
      <w:pPr>
        <w:pStyle w:val="ab"/>
        <w:rPr>
          <w:lang w:val="ru-RU"/>
        </w:rPr>
      </w:pPr>
      <w:r>
        <w:rPr>
          <w:rStyle w:val="af2"/>
        </w:rPr>
        <w:footnoteRef/>
      </w:r>
      <w:r>
        <w:t xml:space="preserve"> </w:t>
      </w:r>
      <w:r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</w:rPr>
        <w:t>Примерные данные, вычисленные на основании: Alexa, Яндекс.ИКС, Яндекс.Радар, SW и др.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8EB87E" w14:textId="77777777" w:rsidR="003F1B7E" w:rsidRDefault="003F1B7E">
    <w:pPr>
      <w:pStyle w:val="a8"/>
    </w:pPr>
  </w:p>
  <w:p w14:paraId="0048BACE" w14:textId="77777777" w:rsidR="003F1B7E" w:rsidRDefault="003F1B7E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9B6852"/>
    <w:multiLevelType w:val="multilevel"/>
    <w:tmpl w:val="0B9B685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pStyle w:val="a"/>
      <w:lvlText w:val="%1.%2"/>
      <w:lvlJc w:val="left"/>
      <w:pPr>
        <w:ind w:left="492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9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30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36" w:hanging="2160"/>
      </w:pPr>
      <w:rPr>
        <w:rFonts w:hint="default"/>
      </w:rPr>
    </w:lvl>
  </w:abstractNum>
  <w:abstractNum w:abstractNumId="1">
    <w:nsid w:val="0E93550B"/>
    <w:multiLevelType w:val="multilevel"/>
    <w:tmpl w:val="0E93550B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B770AB"/>
    <w:multiLevelType w:val="multilevel"/>
    <w:tmpl w:val="22B770AB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FB22A4"/>
    <w:multiLevelType w:val="multilevel"/>
    <w:tmpl w:val="2AFB22A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98005D"/>
    <w:multiLevelType w:val="multilevel"/>
    <w:tmpl w:val="2C98005D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702DBC"/>
    <w:multiLevelType w:val="multilevel"/>
    <w:tmpl w:val="3D702D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D01DF3"/>
    <w:multiLevelType w:val="multilevel"/>
    <w:tmpl w:val="57D01DF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D54506"/>
    <w:multiLevelType w:val="multilevel"/>
    <w:tmpl w:val="5BD5450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1B09EB"/>
    <w:multiLevelType w:val="multilevel"/>
    <w:tmpl w:val="691B09EB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6E4A54"/>
    <w:multiLevelType w:val="multilevel"/>
    <w:tmpl w:val="6A6E4A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17D1F3B"/>
    <w:multiLevelType w:val="multilevel"/>
    <w:tmpl w:val="717D1F3B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A68416C"/>
    <w:multiLevelType w:val="multilevel"/>
    <w:tmpl w:val="7A68416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>
    <w:nsid w:val="7C621E4A"/>
    <w:multiLevelType w:val="multilevel"/>
    <w:tmpl w:val="7C621E4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11"/>
  </w:num>
  <w:num w:numId="5">
    <w:abstractNumId w:val="1"/>
  </w:num>
  <w:num w:numId="6">
    <w:abstractNumId w:val="12"/>
  </w:num>
  <w:num w:numId="7">
    <w:abstractNumId w:val="3"/>
  </w:num>
  <w:num w:numId="8">
    <w:abstractNumId w:val="2"/>
  </w:num>
  <w:num w:numId="9">
    <w:abstractNumId w:val="7"/>
  </w:num>
  <w:num w:numId="10">
    <w:abstractNumId w:val="5"/>
  </w:num>
  <w:num w:numId="11">
    <w:abstractNumId w:val="9"/>
  </w:num>
  <w:num w:numId="12">
    <w:abstractNumId w:val="8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defaultTabStop w:val="720"/>
  <w:drawingGridHorizontalSpacing w:val="110"/>
  <w:drawingGridVerticalSpacing w:val="156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32C5E"/>
    <w:rsid w:val="000336CF"/>
    <w:rsid w:val="00083546"/>
    <w:rsid w:val="0008789A"/>
    <w:rsid w:val="000D1DC8"/>
    <w:rsid w:val="000D3D3A"/>
    <w:rsid w:val="000D5E85"/>
    <w:rsid w:val="000E2CB5"/>
    <w:rsid w:val="000E6C77"/>
    <w:rsid w:val="0015401B"/>
    <w:rsid w:val="00165E5A"/>
    <w:rsid w:val="001C0446"/>
    <w:rsid w:val="001C402C"/>
    <w:rsid w:val="002761C2"/>
    <w:rsid w:val="00277915"/>
    <w:rsid w:val="0028626E"/>
    <w:rsid w:val="003332AF"/>
    <w:rsid w:val="00353EEA"/>
    <w:rsid w:val="003E0978"/>
    <w:rsid w:val="003F1B7E"/>
    <w:rsid w:val="00466ED0"/>
    <w:rsid w:val="004755E2"/>
    <w:rsid w:val="004841A5"/>
    <w:rsid w:val="004D275A"/>
    <w:rsid w:val="00671F73"/>
    <w:rsid w:val="00787477"/>
    <w:rsid w:val="007900F5"/>
    <w:rsid w:val="007938C8"/>
    <w:rsid w:val="0079553D"/>
    <w:rsid w:val="007D1145"/>
    <w:rsid w:val="008059CC"/>
    <w:rsid w:val="00824C0E"/>
    <w:rsid w:val="008523D5"/>
    <w:rsid w:val="00912E4D"/>
    <w:rsid w:val="00940233"/>
    <w:rsid w:val="009D150D"/>
    <w:rsid w:val="009D54FA"/>
    <w:rsid w:val="00A32C5E"/>
    <w:rsid w:val="00B41434"/>
    <w:rsid w:val="00BA4294"/>
    <w:rsid w:val="00BD3A21"/>
    <w:rsid w:val="00C2237F"/>
    <w:rsid w:val="00CF3058"/>
    <w:rsid w:val="00D90EC8"/>
    <w:rsid w:val="00DA6CFC"/>
    <w:rsid w:val="00DC4A5E"/>
    <w:rsid w:val="00DE7034"/>
    <w:rsid w:val="00E2579A"/>
    <w:rsid w:val="00E44C18"/>
    <w:rsid w:val="00EA535F"/>
    <w:rsid w:val="00EF7334"/>
    <w:rsid w:val="00F1478A"/>
    <w:rsid w:val="00F33FF6"/>
    <w:rsid w:val="00F51359"/>
    <w:rsid w:val="00FC1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029E62DA"/>
  <w15:docId w15:val="{CE8453CA-B69B-44FE-BCAA-EE294BE38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nhideWhenUsed="1" w:qFormat="1"/>
    <w:lsdException w:name="annotation text" w:semiHidden="1" w:unhideWhenUsed="1"/>
    <w:lsdException w:name="header" w:uiPriority="0" w:unhideWhenUsed="1" w:qFormat="1"/>
    <w:lsdException w:name="footer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spacing w:line="276" w:lineRule="auto"/>
    </w:pPr>
    <w:rPr>
      <w:sz w:val="22"/>
      <w:szCs w:val="22"/>
      <w:lang w:val="ru"/>
    </w:rPr>
  </w:style>
  <w:style w:type="paragraph" w:styleId="1">
    <w:name w:val="heading 1"/>
    <w:basedOn w:val="a0"/>
    <w:next w:val="a0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0"/>
    <w:next w:val="a0"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0"/>
    <w:next w:val="a0"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0"/>
    <w:next w:val="a0"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0"/>
    <w:next w:val="a0"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0"/>
    <w:next w:val="a0"/>
    <w:qFormat/>
    <w:pPr>
      <w:keepNext/>
      <w:keepLines/>
      <w:spacing w:before="240" w:after="80"/>
      <w:outlineLvl w:val="5"/>
    </w:pPr>
    <w:rPr>
      <w:i/>
      <w:color w:val="666666"/>
    </w:rPr>
  </w:style>
  <w:style w:type="paragraph" w:styleId="7">
    <w:name w:val="heading 7"/>
    <w:basedOn w:val="1"/>
    <w:next w:val="1"/>
    <w:link w:val="70"/>
    <w:uiPriority w:val="9"/>
    <w:unhideWhenUsed/>
    <w:qFormat/>
    <w:pPr>
      <w:spacing w:before="200"/>
      <w:outlineLvl w:val="6"/>
    </w:pPr>
    <w:rPr>
      <w:rFonts w:ascii="Times New Roman" w:eastAsiaTheme="majorEastAsia" w:hAnsi="Times New Roman" w:cstheme="majorBidi"/>
      <w:i/>
      <w:iCs/>
      <w:color w:val="404040" w:themeColor="text1" w:themeTint="BF"/>
      <w:sz w:val="28"/>
    </w:rPr>
  </w:style>
  <w:style w:type="paragraph" w:styleId="8">
    <w:name w:val="heading 8"/>
    <w:basedOn w:val="a0"/>
    <w:next w:val="a0"/>
    <w:link w:val="80"/>
    <w:uiPriority w:val="9"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30">
    <w:name w:val="toc 3"/>
    <w:basedOn w:val="a0"/>
    <w:next w:val="a0"/>
    <w:uiPriority w:val="39"/>
    <w:unhideWhenUsed/>
    <w:qFormat/>
    <w:pPr>
      <w:spacing w:after="100"/>
      <w:ind w:left="440"/>
    </w:pPr>
  </w:style>
  <w:style w:type="paragraph" w:styleId="a4">
    <w:name w:val="Balloon Text"/>
    <w:basedOn w:val="a0"/>
    <w:link w:val="a5"/>
    <w:uiPriority w:val="99"/>
    <w:unhideWhenUsed/>
    <w:qFormat/>
    <w:pPr>
      <w:spacing w:line="240" w:lineRule="auto"/>
    </w:pPr>
    <w:rPr>
      <w:rFonts w:ascii="Tahoma" w:hAnsi="Tahoma" w:cs="Tahoma"/>
      <w:sz w:val="16"/>
      <w:szCs w:val="16"/>
    </w:rPr>
  </w:style>
  <w:style w:type="paragraph" w:styleId="a6">
    <w:name w:val="footer"/>
    <w:basedOn w:val="a0"/>
    <w:link w:val="a7"/>
    <w:unhideWhenUsed/>
    <w:qFormat/>
    <w:pPr>
      <w:tabs>
        <w:tab w:val="center" w:pos="4677"/>
        <w:tab w:val="right" w:pos="9355"/>
      </w:tabs>
      <w:spacing w:line="240" w:lineRule="auto"/>
    </w:pPr>
  </w:style>
  <w:style w:type="paragraph" w:styleId="a8">
    <w:name w:val="header"/>
    <w:basedOn w:val="a0"/>
    <w:link w:val="a9"/>
    <w:unhideWhenUsed/>
    <w:qFormat/>
    <w:pPr>
      <w:tabs>
        <w:tab w:val="center" w:pos="4677"/>
        <w:tab w:val="right" w:pos="9355"/>
      </w:tabs>
      <w:spacing w:line="240" w:lineRule="auto"/>
    </w:pPr>
  </w:style>
  <w:style w:type="paragraph" w:styleId="10">
    <w:name w:val="toc 1"/>
    <w:basedOn w:val="a0"/>
    <w:next w:val="a0"/>
    <w:uiPriority w:val="39"/>
    <w:unhideWhenUsed/>
    <w:qFormat/>
    <w:pPr>
      <w:spacing w:after="100"/>
    </w:pPr>
  </w:style>
  <w:style w:type="paragraph" w:styleId="aa">
    <w:name w:val="Subtitle"/>
    <w:basedOn w:val="a0"/>
    <w:next w:val="a0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b">
    <w:name w:val="footnote text"/>
    <w:basedOn w:val="a0"/>
    <w:link w:val="ac"/>
    <w:uiPriority w:val="99"/>
    <w:unhideWhenUsed/>
    <w:qFormat/>
    <w:pPr>
      <w:spacing w:line="240" w:lineRule="auto"/>
    </w:pPr>
    <w:rPr>
      <w:sz w:val="20"/>
      <w:szCs w:val="20"/>
    </w:rPr>
  </w:style>
  <w:style w:type="paragraph" w:styleId="20">
    <w:name w:val="toc 2"/>
    <w:basedOn w:val="a0"/>
    <w:next w:val="a0"/>
    <w:uiPriority w:val="39"/>
    <w:unhideWhenUsed/>
    <w:qFormat/>
    <w:pPr>
      <w:spacing w:after="100"/>
      <w:ind w:left="220"/>
    </w:pPr>
  </w:style>
  <w:style w:type="paragraph" w:styleId="ad">
    <w:name w:val="Normal (Web)"/>
    <w:basedOn w:val="a0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e">
    <w:name w:val="Title"/>
    <w:basedOn w:val="a0"/>
    <w:next w:val="a0"/>
    <w:qFormat/>
    <w:pPr>
      <w:keepNext/>
      <w:keepLines/>
      <w:spacing w:after="60"/>
    </w:pPr>
    <w:rPr>
      <w:sz w:val="52"/>
      <w:szCs w:val="52"/>
    </w:rPr>
  </w:style>
  <w:style w:type="character" w:styleId="af">
    <w:name w:val="FollowedHyperlink"/>
    <w:basedOn w:val="a1"/>
    <w:uiPriority w:val="99"/>
    <w:unhideWhenUsed/>
    <w:qFormat/>
    <w:rPr>
      <w:color w:val="800080" w:themeColor="followedHyperlink"/>
      <w:u w:val="single"/>
    </w:rPr>
  </w:style>
  <w:style w:type="character" w:styleId="af0">
    <w:name w:val="Emphasis"/>
    <w:basedOn w:val="a1"/>
    <w:uiPriority w:val="20"/>
    <w:qFormat/>
    <w:rPr>
      <w:i/>
      <w:iCs/>
    </w:rPr>
  </w:style>
  <w:style w:type="character" w:styleId="af1">
    <w:name w:val="Hyperlink"/>
    <w:uiPriority w:val="99"/>
    <w:unhideWhenUsed/>
    <w:qFormat/>
    <w:rPr>
      <w:color w:val="0000FF"/>
      <w:u w:val="single"/>
    </w:rPr>
  </w:style>
  <w:style w:type="character" w:styleId="af2">
    <w:name w:val="footnote reference"/>
    <w:basedOn w:val="a1"/>
    <w:uiPriority w:val="99"/>
    <w:unhideWhenUsed/>
    <w:qFormat/>
    <w:rPr>
      <w:vertAlign w:val="superscript"/>
    </w:rPr>
  </w:style>
  <w:style w:type="table" w:styleId="af3">
    <w:name w:val="Table Grid"/>
    <w:basedOn w:val="a2"/>
    <w:uiPriority w:val="59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5">
    <w:name w:val="_Style 15"/>
    <w:basedOn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6">
    <w:name w:val="_Style 16"/>
    <w:basedOn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7">
    <w:name w:val="_Style 17"/>
    <w:basedOn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8">
    <w:name w:val="_Style 18"/>
    <w:basedOn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9">
    <w:name w:val="_Style 19"/>
    <w:basedOn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20">
    <w:name w:val="_Style 20"/>
    <w:basedOn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21">
    <w:name w:val="_Style 21"/>
    <w:basedOn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22">
    <w:name w:val="_Style 22"/>
    <w:basedOn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23">
    <w:name w:val="_Style 23"/>
    <w:basedOn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24">
    <w:name w:val="_Style 24"/>
    <w:basedOn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25">
    <w:name w:val="_Style 25"/>
    <w:basedOn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26">
    <w:name w:val="_Style 26"/>
    <w:basedOn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27">
    <w:name w:val="_Style 27"/>
    <w:basedOn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28">
    <w:name w:val="_Style 28"/>
    <w:basedOn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29">
    <w:name w:val="_Style 29"/>
    <w:basedOn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30">
    <w:name w:val="_Style 30"/>
    <w:basedOn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a5">
    <w:name w:val="Текст выноски Знак"/>
    <w:basedOn w:val="a1"/>
    <w:link w:val="a4"/>
    <w:uiPriority w:val="99"/>
    <w:semiHidden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0"/>
    <w:uiPriority w:val="34"/>
    <w:qFormat/>
    <w:pPr>
      <w:ind w:left="720"/>
      <w:contextualSpacing/>
    </w:pPr>
  </w:style>
  <w:style w:type="character" w:customStyle="1" w:styleId="70">
    <w:name w:val="Заголовок 7 Знак"/>
    <w:basedOn w:val="a1"/>
    <w:link w:val="7"/>
    <w:uiPriority w:val="9"/>
    <w:qFormat/>
    <w:rPr>
      <w:rFonts w:ascii="Times New Roman" w:eastAsiaTheme="majorEastAsia" w:hAnsi="Times New Roman" w:cstheme="majorBidi"/>
      <w:i/>
      <w:iCs/>
      <w:color w:val="404040" w:themeColor="text1" w:themeTint="BF"/>
      <w:sz w:val="28"/>
      <w:szCs w:val="40"/>
    </w:rPr>
  </w:style>
  <w:style w:type="character" w:customStyle="1" w:styleId="80">
    <w:name w:val="Заголовок 8 Знак"/>
    <w:basedOn w:val="a1"/>
    <w:link w:val="8"/>
    <w:uiPriority w:val="9"/>
    <w:qFormat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customStyle="1" w:styleId="12">
    <w:name w:val="Без интервала1"/>
    <w:next w:val="a0"/>
    <w:uiPriority w:val="1"/>
    <w:qFormat/>
    <w:pPr>
      <w:spacing w:line="240" w:lineRule="auto"/>
      <w:jc w:val="both"/>
    </w:pPr>
    <w:rPr>
      <w:rFonts w:ascii="Times New Roman" w:hAnsi="Times New Roman"/>
      <w:sz w:val="28"/>
      <w:szCs w:val="40"/>
      <w:lang w:val="ru"/>
    </w:rPr>
  </w:style>
  <w:style w:type="character" w:customStyle="1" w:styleId="ac">
    <w:name w:val="Текст сноски Знак"/>
    <w:basedOn w:val="a1"/>
    <w:link w:val="ab"/>
    <w:uiPriority w:val="99"/>
    <w:qFormat/>
    <w:rPr>
      <w:sz w:val="20"/>
      <w:szCs w:val="20"/>
    </w:rPr>
  </w:style>
  <w:style w:type="character" w:customStyle="1" w:styleId="apple-tab-span">
    <w:name w:val="apple-tab-span"/>
    <w:basedOn w:val="a1"/>
    <w:qFormat/>
  </w:style>
  <w:style w:type="paragraph" w:customStyle="1" w:styleId="af4">
    <w:name w:val="Знак"/>
    <w:basedOn w:val="a0"/>
    <w:qFormat/>
    <w:pPr>
      <w:spacing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141256">
    <w:name w:val="Стиль 14 пт Черный По ширине Первая строка:  125 см Перед:  6 ..."/>
    <w:basedOn w:val="a0"/>
    <w:qFormat/>
    <w:pPr>
      <w:spacing w:line="36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8"/>
      <w:szCs w:val="20"/>
      <w:lang w:val="ru-RU"/>
    </w:rPr>
  </w:style>
  <w:style w:type="paragraph" w:customStyle="1" w:styleId="13">
    <w:name w:val="Заголовок оглавления1"/>
    <w:basedOn w:val="1"/>
    <w:next w:val="a0"/>
    <w:uiPriority w:val="39"/>
    <w:unhideWhenUsed/>
    <w:qFormat/>
    <w:pPr>
      <w:spacing w:before="480" w:after="0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character" w:customStyle="1" w:styleId="a9">
    <w:name w:val="Верхний колонтитул Знак"/>
    <w:basedOn w:val="a1"/>
    <w:link w:val="a8"/>
    <w:uiPriority w:val="99"/>
  </w:style>
  <w:style w:type="character" w:customStyle="1" w:styleId="a7">
    <w:name w:val="Нижний колонтитул Знак"/>
    <w:basedOn w:val="a1"/>
    <w:link w:val="a6"/>
    <w:uiPriority w:val="99"/>
    <w:qFormat/>
  </w:style>
  <w:style w:type="paragraph" w:customStyle="1" w:styleId="af5">
    <w:name w:val="Первый заголовок"/>
    <w:basedOn w:val="1"/>
    <w:link w:val="af6"/>
    <w:qFormat/>
    <w:pPr>
      <w:spacing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8"/>
      <w:szCs w:val="28"/>
    </w:rPr>
  </w:style>
  <w:style w:type="paragraph" w:customStyle="1" w:styleId="a">
    <w:name w:val="Второй заголовок"/>
    <w:basedOn w:val="2"/>
    <w:link w:val="af7"/>
    <w:qFormat/>
    <w:pPr>
      <w:numPr>
        <w:ilvl w:val="1"/>
        <w:numId w:val="1"/>
      </w:numPr>
      <w:spacing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8"/>
      <w:szCs w:val="28"/>
    </w:rPr>
  </w:style>
  <w:style w:type="character" w:customStyle="1" w:styleId="af6">
    <w:name w:val="Первый заголовок Знак"/>
    <w:basedOn w:val="a1"/>
    <w:link w:val="af5"/>
    <w:qFormat/>
    <w:rPr>
      <w:rFonts w:ascii="Times New Roman" w:eastAsia="Times New Roman" w:hAnsi="Times New Roman" w:cs="Times New Roman"/>
      <w:color w:val="000000" w:themeColor="text1"/>
      <w:sz w:val="28"/>
      <w:szCs w:val="28"/>
    </w:rPr>
  </w:style>
  <w:style w:type="character" w:customStyle="1" w:styleId="af7">
    <w:name w:val="Второй заголовок Знак"/>
    <w:basedOn w:val="a1"/>
    <w:link w:val="a"/>
    <w:qFormat/>
    <w:rPr>
      <w:rFonts w:ascii="Times New Roman" w:eastAsia="Times New Roman" w:hAnsi="Times New Roman" w:cs="Times New Roman"/>
      <w:color w:val="000000" w:themeColor="text1"/>
      <w:sz w:val="28"/>
      <w:szCs w:val="28"/>
    </w:rPr>
  </w:style>
  <w:style w:type="character" w:customStyle="1" w:styleId="fontstyle01">
    <w:name w:val="fontstyle01"/>
    <w:basedOn w:val="a1"/>
    <w:qFormat/>
    <w:rPr>
      <w:rFonts w:ascii="TimesNewRomanPS-BoldMT" w:hAnsi="TimesNewRomanPS-BoldMT" w:hint="default"/>
      <w:b/>
      <w:bCs/>
      <w:color w:val="000000"/>
      <w:sz w:val="28"/>
      <w:szCs w:val="28"/>
    </w:rPr>
  </w:style>
  <w:style w:type="character" w:customStyle="1" w:styleId="90">
    <w:name w:val="Заголовок 9 Знак"/>
    <w:basedOn w:val="a1"/>
    <w:link w:val="9"/>
    <w:uiPriority w:val="9"/>
    <w:qFormat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14">
    <w:name w:val="正文1"/>
    <w:qFormat/>
    <w:rsid w:val="00912E4D"/>
    <w:pPr>
      <w:framePr w:wrap="around" w:hAnchor="text" w:y="1"/>
      <w:spacing w:after="0" w:line="240" w:lineRule="auto"/>
    </w:pPr>
    <w:rPr>
      <w:rFonts w:ascii="Helvetica Neue" w:eastAsia="Arial Unicode MS" w:hAnsi="Helvetica Neue" w:cs="Arial Unicode MS"/>
      <w:color w:val="000000"/>
      <w:sz w:val="22"/>
      <w:szCs w:val="22"/>
    </w:rPr>
  </w:style>
  <w:style w:type="character" w:styleId="af8">
    <w:name w:val="annotation reference"/>
    <w:basedOn w:val="a1"/>
    <w:uiPriority w:val="99"/>
    <w:semiHidden/>
    <w:unhideWhenUsed/>
    <w:rsid w:val="0028626E"/>
    <w:rPr>
      <w:sz w:val="16"/>
      <w:szCs w:val="16"/>
    </w:rPr>
  </w:style>
  <w:style w:type="paragraph" w:styleId="af9">
    <w:name w:val="annotation text"/>
    <w:basedOn w:val="a0"/>
    <w:link w:val="afa"/>
    <w:uiPriority w:val="99"/>
    <w:semiHidden/>
    <w:unhideWhenUsed/>
    <w:rsid w:val="0028626E"/>
    <w:pPr>
      <w:spacing w:line="240" w:lineRule="auto"/>
    </w:pPr>
    <w:rPr>
      <w:sz w:val="20"/>
      <w:szCs w:val="20"/>
    </w:rPr>
  </w:style>
  <w:style w:type="character" w:customStyle="1" w:styleId="afa">
    <w:name w:val="Текст примечания Знак"/>
    <w:basedOn w:val="a1"/>
    <w:link w:val="af9"/>
    <w:uiPriority w:val="99"/>
    <w:semiHidden/>
    <w:rsid w:val="0028626E"/>
    <w:rPr>
      <w:lang w:val="ru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28626E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semiHidden/>
    <w:rsid w:val="0028626E"/>
    <w:rPr>
      <w:b/>
      <w:bCs/>
      <w:lang w:val="ru"/>
    </w:rPr>
  </w:style>
  <w:style w:type="paragraph" w:styleId="afd">
    <w:name w:val="Revision"/>
    <w:hidden/>
    <w:uiPriority w:val="99"/>
    <w:semiHidden/>
    <w:rsid w:val="00F51359"/>
    <w:pPr>
      <w:spacing w:after="0" w:line="240" w:lineRule="auto"/>
    </w:pPr>
    <w:rPr>
      <w:sz w:val="22"/>
      <w:szCs w:val="22"/>
      <w:lang w:val="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7.png"/><Relationship Id="rId26" Type="http://schemas.openxmlformats.org/officeDocument/2006/relationships/diagramLayout" Target="diagrams/layout1.xml"/><Relationship Id="rId39" Type="http://schemas.openxmlformats.org/officeDocument/2006/relationships/oleObject" Target="embeddings/oleObject2.bin"/><Relationship Id="rId21" Type="http://schemas.openxmlformats.org/officeDocument/2006/relationships/image" Target="media/image10.png"/><Relationship Id="rId34" Type="http://schemas.openxmlformats.org/officeDocument/2006/relationships/image" Target="media/image18.png"/><Relationship Id="rId42" Type="http://schemas.openxmlformats.org/officeDocument/2006/relationships/hyperlink" Target="https://knoema.ru/atlas/maps/" TargetMode="External"/><Relationship Id="rId47" Type="http://schemas.openxmlformats.org/officeDocument/2006/relationships/footer" Target="footer2.xml"/><Relationship Id="rId50" Type="http://schemas.openxmlformats.org/officeDocument/2006/relationships/image" Target="media/image23.png"/><Relationship Id="rId55" Type="http://schemas.openxmlformats.org/officeDocument/2006/relationships/footer" Target="footer7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microsoft.com/office/2007/relationships/diagramDrawing" Target="diagrams/drawing1.xml"/><Relationship Id="rId41" Type="http://schemas.openxmlformats.org/officeDocument/2006/relationships/oleObject" Target="embeddings/oleObject3.bin"/><Relationship Id="rId54" Type="http://schemas.openxmlformats.org/officeDocument/2006/relationships/footer" Target="footer6.xm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16.png"/><Relationship Id="rId37" Type="http://schemas.openxmlformats.org/officeDocument/2006/relationships/image" Target="media/image20.png"/><Relationship Id="rId40" Type="http://schemas.openxmlformats.org/officeDocument/2006/relationships/image" Target="media/image22.png"/><Relationship Id="rId45" Type="http://schemas.openxmlformats.org/officeDocument/2006/relationships/hyperlink" Target="https://www.unipage.net/ru/city/zhengzhou" TargetMode="External"/><Relationship Id="rId53" Type="http://schemas.openxmlformats.org/officeDocument/2006/relationships/image" Target="media/image25.png"/><Relationship Id="rId58" Type="http://schemas.openxmlformats.org/officeDocument/2006/relationships/footer" Target="footer10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diagramColors" Target="diagrams/colors1.xml"/><Relationship Id="rId36" Type="http://schemas.openxmlformats.org/officeDocument/2006/relationships/chart" Target="charts/chart1.xml"/><Relationship Id="rId49" Type="http://schemas.openxmlformats.org/officeDocument/2006/relationships/footer" Target="footer4.xml"/><Relationship Id="rId57" Type="http://schemas.openxmlformats.org/officeDocument/2006/relationships/footer" Target="footer9.xml"/><Relationship Id="rId61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31" Type="http://schemas.openxmlformats.org/officeDocument/2006/relationships/image" Target="media/image15.png"/><Relationship Id="rId44" Type="http://schemas.openxmlformats.org/officeDocument/2006/relationships/hyperlink" Target="https://rg.ru/2018/06/14/zhemchuzhina-kitajskoj-civilizacii-stala-chastiu-shelkovogo-puti.html" TargetMode="External"/><Relationship Id="rId52" Type="http://schemas.openxmlformats.org/officeDocument/2006/relationships/footer" Target="footer5.xml"/><Relationship Id="rId60" Type="http://schemas.openxmlformats.org/officeDocument/2006/relationships/footer" Target="footer1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diagramQuickStyle" Target="diagrams/quickStyle1.xml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hyperlink" Target="https://rg.ru/gazeta/rg-spec/2018/06/15/1.html" TargetMode="External"/><Relationship Id="rId48" Type="http://schemas.openxmlformats.org/officeDocument/2006/relationships/footer" Target="footer3.xml"/><Relationship Id="rId56" Type="http://schemas.openxmlformats.org/officeDocument/2006/relationships/footer" Target="footer8.xml"/><Relationship Id="rId8" Type="http://schemas.openxmlformats.org/officeDocument/2006/relationships/endnotes" Target="endnotes.xml"/><Relationship Id="rId51" Type="http://schemas.openxmlformats.org/officeDocument/2006/relationships/image" Target="media/image24.png"/><Relationship Id="rId3" Type="http://schemas.openxmlformats.org/officeDocument/2006/relationships/numbering" Target="numbering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diagramData" Target="diagrams/data1.xml"/><Relationship Id="rId33" Type="http://schemas.openxmlformats.org/officeDocument/2006/relationships/image" Target="media/image17.png"/><Relationship Id="rId38" Type="http://schemas.openxmlformats.org/officeDocument/2006/relationships/image" Target="media/image21.png"/><Relationship Id="rId46" Type="http://schemas.openxmlformats.org/officeDocument/2006/relationships/hyperlink" Target="https://www.tripadvisor.ru/Tourism-g297435-Zhengzhou_Henan-Vacations.html" TargetMode="External"/><Relationship Id="rId59" Type="http://schemas.openxmlformats.org/officeDocument/2006/relationships/footer" Target="footer11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://eizvestia.isea.ru/reader/article.aspx?id=19427" TargetMode="External"/><Relationship Id="rId13" Type="http://schemas.openxmlformats.org/officeDocument/2006/relationships/hyperlink" Target="https://rg.ru/2018/06/14/zhemchuzhina-kitajskoj-civilizacii-stala-chastiu-shelkovogo-puti.html" TargetMode="External"/><Relationship Id="rId3" Type="http://schemas.openxmlformats.org/officeDocument/2006/relationships/hyperlink" Target="https://visasam.ru/emigration/asia/bednost-v-kitae.html" TargetMode="External"/><Relationship Id="rId7" Type="http://schemas.openxmlformats.org/officeDocument/2006/relationships/hyperlink" Target="http://www.people.com.cn/" TargetMode="External"/><Relationship Id="rId12" Type="http://schemas.openxmlformats.org/officeDocument/2006/relationships/hyperlink" Target="https://rg.ru/gazeta/rg-spec/2018/06/15/1.html" TargetMode="External"/><Relationship Id="rId2" Type="http://schemas.openxmlformats.org/officeDocument/2006/relationships/hyperlink" Target="http://russian.people.com.cn/n3/2020/0605/c95181-9697779.html" TargetMode="External"/><Relationship Id="rId1" Type="http://schemas.openxmlformats.org/officeDocument/2006/relationships/hyperlink" Target="http://russian.people.com.cn/n3/2020/0605/c95181-9697779.html" TargetMode="External"/><Relationship Id="rId6" Type="http://schemas.openxmlformats.org/officeDocument/2006/relationships/hyperlink" Target="http://society.people.com.cn/n/2012/0917/c86800-19028581.html" TargetMode="External"/><Relationship Id="rId11" Type="http://schemas.openxmlformats.org/officeDocument/2006/relationships/hyperlink" Target="https://rg.ru/gazeta/rg-spec/2018/06/15/1.html" TargetMode="External"/><Relationship Id="rId5" Type="http://schemas.openxmlformats.org/officeDocument/2006/relationships/hyperlink" Target="http://www.people.com.cn/" TargetMode="External"/><Relationship Id="rId15" Type="http://schemas.openxmlformats.org/officeDocument/2006/relationships/hyperlink" Target="https://www.unipage.net/ru/city/zhengzhou" TargetMode="External"/><Relationship Id="rId10" Type="http://schemas.openxmlformats.org/officeDocument/2006/relationships/hyperlink" Target="https://rg.ru/author-Li-Shenlan/" TargetMode="External"/><Relationship Id="rId4" Type="http://schemas.openxmlformats.org/officeDocument/2006/relationships/hyperlink" Target="http://society.people.com.cn/n/2012/0917/c86800-19028581.html" TargetMode="External"/><Relationship Id="rId9" Type="http://schemas.openxmlformats.org/officeDocument/2006/relationships/hyperlink" Target="https://chinalogist.ru/articles/top-10-kitayskih-regionov-po-obemu-eksporta-20202" TargetMode="External"/><Relationship Id="rId14" Type="http://schemas.openxmlformats.org/officeDocument/2006/relationships/hyperlink" Target="https://rg.ru/2018/06/14/zhemchuzhina-kitajskoj-civilizacii-stala-chastiu-shelkovogo-puti.html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AppData\Roaming\Microsoft\Excel\&#1050;&#1085;&#1080;&#1075;&#1072;1%20(version%201).xlsb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explosion val="25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Pt>
            <c:idx val="5"/>
            <c:bubble3D val="0"/>
          </c:dPt>
          <c:dPt>
            <c:idx val="6"/>
            <c:bubble3D val="0"/>
          </c:dPt>
          <c:dPt>
            <c:idx val="7"/>
            <c:bubble3D val="0"/>
          </c:dPt>
          <c:dPt>
            <c:idx val="8"/>
            <c:bubble3D val="0"/>
          </c:dPt>
          <c:dPt>
            <c:idx val="9"/>
            <c:bubble3D val="0"/>
          </c:dPt>
          <c:dPt>
            <c:idx val="10"/>
            <c:bubble3D val="0"/>
          </c:dPt>
          <c:dPt>
            <c:idx val="11"/>
            <c:bubble3D val="0"/>
          </c:dPt>
          <c:dPt>
            <c:idx val="12"/>
            <c:bubble3D val="0"/>
          </c:dPt>
          <c:dPt>
            <c:idx val="13"/>
            <c:bubble3D val="0"/>
          </c:dPt>
          <c:dPt>
            <c:idx val="14"/>
            <c:bubble3D val="0"/>
          </c:dPt>
          <c:dPt>
            <c:idx val="15"/>
            <c:bubble3D val="0"/>
          </c:dPt>
          <c:dPt>
            <c:idx val="16"/>
            <c:bubble3D val="0"/>
          </c:dPt>
          <c:dPt>
            <c:idx val="17"/>
            <c:bubble3D val="0"/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x-none" sz="1050" kern="1200">
                    <a:solidFill>
                      <a:schemeClr val="tx1"/>
                    </a:solidFill>
                    <a:latin typeface="Times New Roman" charset="0"/>
                    <a:ea typeface="+mn-ea"/>
                    <a:cs typeface="Times New Roman" charset="0"/>
                  </a:defRPr>
                </a:pPr>
                <a:endParaRPr lang="ru-RU"/>
              </a:p>
            </c:txPr>
            <c:dLblPos val="bestFit"/>
            <c:showLegendKey val="0"/>
            <c:showVal val="0"/>
            <c:showCatName val="1"/>
            <c:showSerName val="0"/>
            <c:showPercent val="1"/>
            <c:showBubbleSize val="0"/>
            <c:separator>
</c:separator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Лист2!$B$3:$B$20</c:f>
              <c:strCache>
                <c:ptCount val="18"/>
                <c:pt idx="0">
                  <c:v>Чжэнчжоу</c:v>
                </c:pt>
                <c:pt idx="1">
                  <c:v>Лоян</c:v>
                </c:pt>
                <c:pt idx="2">
                  <c:v>Наньян</c:v>
                </c:pt>
                <c:pt idx="3">
                  <c:v>Сюйчан</c:v>
                </c:pt>
                <c:pt idx="4">
                  <c:v>Чжоукоу</c:v>
                </c:pt>
                <c:pt idx="5">
                  <c:v>Синьсян</c:v>
                </c:pt>
                <c:pt idx="6">
                  <c:v>Шанцю</c:v>
                </c:pt>
                <c:pt idx="7">
                  <c:v>Чжумадянь</c:v>
                </c:pt>
                <c:pt idx="8">
                  <c:v>Синьян</c:v>
                </c:pt>
                <c:pt idx="9">
                  <c:v>Пиндиншань</c:v>
                </c:pt>
                <c:pt idx="10">
                  <c:v>Кайфэн</c:v>
                </c:pt>
                <c:pt idx="11">
                  <c:v>Аньян</c:v>
                </c:pt>
                <c:pt idx="12">
                  <c:v>Цзяоцзо</c:v>
                </c:pt>
                <c:pt idx="13">
                  <c:v>Пуян</c:v>
                </c:pt>
                <c:pt idx="14">
                  <c:v>Лохэ</c:v>
                </c:pt>
                <c:pt idx="15">
                  <c:v>Саньмэнься</c:v>
                </c:pt>
                <c:pt idx="16">
                  <c:v>Хэби</c:v>
                </c:pt>
                <c:pt idx="17">
                  <c:v>Цзиюань</c:v>
                </c:pt>
              </c:strCache>
            </c:strRef>
          </c:cat>
          <c:val>
            <c:numRef>
              <c:f>Лист2!$C$3:$C$20</c:f>
              <c:numCache>
                <c:formatCode>General</c:formatCode>
                <c:ptCount val="18"/>
                <c:pt idx="0">
                  <c:v>1200.3040000000001</c:v>
                </c:pt>
                <c:pt idx="1">
                  <c:v>512.83600000000001</c:v>
                </c:pt>
                <c:pt idx="2">
                  <c:v>392.58600000000001</c:v>
                </c:pt>
                <c:pt idx="3">
                  <c:v>344.923</c:v>
                </c:pt>
                <c:pt idx="4">
                  <c:v>326.71899999999999</c:v>
                </c:pt>
                <c:pt idx="5">
                  <c:v>301.45100000000002</c:v>
                </c:pt>
                <c:pt idx="6">
                  <c:v>292.53300000000002</c:v>
                </c:pt>
                <c:pt idx="7">
                  <c:v>285.92700000000002</c:v>
                </c:pt>
                <c:pt idx="8">
                  <c:v>280.56799999999998</c:v>
                </c:pt>
                <c:pt idx="9">
                  <c:v>245.584</c:v>
                </c:pt>
                <c:pt idx="10">
                  <c:v>237.18299999999999</c:v>
                </c:pt>
                <c:pt idx="11">
                  <c:v>230.048</c:v>
                </c:pt>
                <c:pt idx="12">
                  <c:v>212.36</c:v>
                </c:pt>
                <c:pt idx="13">
                  <c:v>164.999</c:v>
                </c:pt>
                <c:pt idx="14">
                  <c:v>157.38800000000001</c:v>
                </c:pt>
                <c:pt idx="15">
                  <c:v>145.071</c:v>
                </c:pt>
                <c:pt idx="16">
                  <c:v>98.096999999999994</c:v>
                </c:pt>
                <c:pt idx="17">
                  <c:v>70.316000000000003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txPr>
    <a:bodyPr/>
    <a:lstStyle/>
    <a:p>
      <a:pPr>
        <a:defRPr lang="x-none"/>
      </a:pPr>
      <a:endParaRPr lang="ru-RU"/>
    </a:p>
  </c:tx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92173DD-FF5D-4ED3-B7F8-1BA7C4A82E63}" type="doc">
      <dgm:prSet loTypeId="urn:microsoft.com/office/officeart/2005/8/layout/cycle3#1" loCatId="cycle" qsTypeId="urn:microsoft.com/office/officeart/2005/8/quickstyle/simple3#1" qsCatId="simple" csTypeId="urn:microsoft.com/office/officeart/2005/8/colors/accent1_2#1" csCatId="accent1" phldr="1"/>
      <dgm:spPr/>
      <dgm:t>
        <a:bodyPr/>
        <a:lstStyle/>
        <a:p>
          <a:endParaRPr lang="ru-RU"/>
        </a:p>
      </dgm:t>
    </dgm:pt>
    <dgm:pt modelId="{DC224FAC-C8B3-409F-BF8D-0DCB2EFD8004}">
      <dgm:prSet phldrT="[Текст]" custT="1"/>
      <dgm:spPr/>
      <dgm:t>
        <a:bodyPr/>
        <a:lstStyle/>
        <a:p>
          <a:pPr algn="ctr"/>
          <a:r>
            <a:rPr lang="ru-RU" sz="1400">
              <a:latin typeface="Times New Roman" charset="0"/>
              <a:cs typeface="Times New Roman" charset="0"/>
            </a:rPr>
            <a:t>Политический</a:t>
          </a:r>
        </a:p>
      </dgm:t>
    </dgm:pt>
    <dgm:pt modelId="{FFEADE4D-C2ED-4836-8395-9A762ED15F24}" type="parTrans" cxnId="{197A55C8-AC9C-42D2-8FFF-491C1FEADA10}">
      <dgm:prSet/>
      <dgm:spPr/>
      <dgm:t>
        <a:bodyPr/>
        <a:lstStyle/>
        <a:p>
          <a:pPr algn="ctr"/>
          <a:endParaRPr lang="ru-RU"/>
        </a:p>
      </dgm:t>
    </dgm:pt>
    <dgm:pt modelId="{0E661767-0376-45EF-A37E-CCFC47796506}" type="sibTrans" cxnId="{197A55C8-AC9C-42D2-8FFF-491C1FEADA10}">
      <dgm:prSet/>
      <dgm:spPr/>
      <dgm:t>
        <a:bodyPr/>
        <a:lstStyle/>
        <a:p>
          <a:pPr algn="ctr"/>
          <a:endParaRPr lang="ru-RU"/>
        </a:p>
      </dgm:t>
    </dgm:pt>
    <dgm:pt modelId="{1AA1B1D0-D2B7-495D-975E-92E757656BB1}">
      <dgm:prSet phldrT="[Текст]" custT="1"/>
      <dgm:spPr/>
      <dgm:t>
        <a:bodyPr/>
        <a:lstStyle/>
        <a:p>
          <a:pPr algn="ctr"/>
          <a:r>
            <a:rPr lang="ru-RU" sz="1400">
              <a:latin typeface="Times New Roman" charset="0"/>
              <a:cs typeface="Times New Roman" charset="0"/>
            </a:rPr>
            <a:t>Обрядовый</a:t>
          </a:r>
        </a:p>
      </dgm:t>
    </dgm:pt>
    <dgm:pt modelId="{09923880-03EC-4958-AFB8-8EF385BA1AE6}" type="parTrans" cxnId="{E663E563-209C-4685-8414-011BE6868B2C}">
      <dgm:prSet/>
      <dgm:spPr/>
      <dgm:t>
        <a:bodyPr/>
        <a:lstStyle/>
        <a:p>
          <a:pPr algn="ctr"/>
          <a:endParaRPr lang="ru-RU"/>
        </a:p>
      </dgm:t>
    </dgm:pt>
    <dgm:pt modelId="{53C48ADA-4540-4ECB-88B0-90554B61DE0F}" type="sibTrans" cxnId="{E663E563-209C-4685-8414-011BE6868B2C}">
      <dgm:prSet/>
      <dgm:spPr/>
      <dgm:t>
        <a:bodyPr/>
        <a:lstStyle/>
        <a:p>
          <a:pPr algn="ctr"/>
          <a:endParaRPr lang="ru-RU"/>
        </a:p>
      </dgm:t>
    </dgm:pt>
    <dgm:pt modelId="{BAB0D454-191E-4E63-8400-8086F22EEC4B}">
      <dgm:prSet phldrT="[Текст]" custT="1"/>
      <dgm:spPr/>
      <dgm:t>
        <a:bodyPr/>
        <a:lstStyle/>
        <a:p>
          <a:pPr algn="ctr"/>
          <a:r>
            <a:rPr lang="ru-RU" sz="1400">
              <a:latin typeface="Times New Roman" charset="0"/>
              <a:cs typeface="Times New Roman" charset="0"/>
            </a:rPr>
            <a:t>Церковный</a:t>
          </a:r>
          <a:endParaRPr lang="ru-RU" sz="1600">
            <a:latin typeface="Times New Roman" charset="0"/>
            <a:cs typeface="Times New Roman" charset="0"/>
          </a:endParaRPr>
        </a:p>
      </dgm:t>
    </dgm:pt>
    <dgm:pt modelId="{7E268DA7-7A59-42C4-8AA8-ED72505B7A1C}" type="parTrans" cxnId="{CC3D4795-F85B-415C-B6EF-A65A71F7C171}">
      <dgm:prSet/>
      <dgm:spPr/>
      <dgm:t>
        <a:bodyPr/>
        <a:lstStyle/>
        <a:p>
          <a:pPr algn="ctr"/>
          <a:endParaRPr lang="ru-RU"/>
        </a:p>
      </dgm:t>
    </dgm:pt>
    <dgm:pt modelId="{0D07DD68-CCC7-44EE-B2D2-41B40DD0C663}" type="sibTrans" cxnId="{CC3D4795-F85B-415C-B6EF-A65A71F7C171}">
      <dgm:prSet/>
      <dgm:spPr/>
      <dgm:t>
        <a:bodyPr/>
        <a:lstStyle/>
        <a:p>
          <a:pPr algn="ctr"/>
          <a:endParaRPr lang="ru-RU"/>
        </a:p>
      </dgm:t>
    </dgm:pt>
    <dgm:pt modelId="{2BA22E72-2AA8-4CE6-ABC7-B49DDB01849E}">
      <dgm:prSet phldrT="[Текст]" custT="1"/>
      <dgm:spPr/>
      <dgm:t>
        <a:bodyPr/>
        <a:lstStyle/>
        <a:p>
          <a:pPr algn="ctr"/>
          <a:r>
            <a:rPr lang="ru-RU" sz="1400">
              <a:latin typeface="Times New Roman" charset="0"/>
              <a:cs typeface="Times New Roman" charset="0"/>
            </a:rPr>
            <a:t>Промышленный</a:t>
          </a:r>
        </a:p>
      </dgm:t>
    </dgm:pt>
    <dgm:pt modelId="{30F3EEAD-D073-4A80-A42E-4F5B639CA4AF}" type="parTrans" cxnId="{DA773A8A-1676-4AFC-A079-1223550C9E68}">
      <dgm:prSet/>
      <dgm:spPr/>
      <dgm:t>
        <a:bodyPr/>
        <a:lstStyle/>
        <a:p>
          <a:pPr algn="ctr"/>
          <a:endParaRPr lang="ru-RU"/>
        </a:p>
      </dgm:t>
    </dgm:pt>
    <dgm:pt modelId="{0BD2B49D-91BB-4926-8806-5D0CD8F911FC}" type="sibTrans" cxnId="{DA773A8A-1676-4AFC-A079-1223550C9E68}">
      <dgm:prSet/>
      <dgm:spPr/>
      <dgm:t>
        <a:bodyPr/>
        <a:lstStyle/>
        <a:p>
          <a:pPr algn="ctr"/>
          <a:endParaRPr lang="ru-RU"/>
        </a:p>
      </dgm:t>
    </dgm:pt>
    <dgm:pt modelId="{5B858C86-C3A1-4B33-929B-A08F78A2D999}">
      <dgm:prSet phldrT="[Текст]" custT="1"/>
      <dgm:spPr/>
      <dgm:t>
        <a:bodyPr/>
        <a:lstStyle/>
        <a:p>
          <a:pPr algn="ctr"/>
          <a:r>
            <a:rPr lang="ru-RU" sz="1400">
              <a:latin typeface="Times New Roman" charset="0"/>
              <a:cs typeface="Times New Roman" charset="0"/>
            </a:rPr>
            <a:t>Профсоюзный</a:t>
          </a:r>
        </a:p>
      </dgm:t>
    </dgm:pt>
    <dgm:pt modelId="{E4324FB9-625A-47BD-BC54-161C602BE546}" type="parTrans" cxnId="{20A906E1-BFA6-4E5C-825F-023B5167B779}">
      <dgm:prSet/>
      <dgm:spPr/>
      <dgm:t>
        <a:bodyPr/>
        <a:lstStyle/>
        <a:p>
          <a:pPr algn="ctr"/>
          <a:endParaRPr lang="ru-RU"/>
        </a:p>
      </dgm:t>
    </dgm:pt>
    <dgm:pt modelId="{92200F4E-0E65-4801-8335-060031FC6B8B}" type="sibTrans" cxnId="{20A906E1-BFA6-4E5C-825F-023B5167B779}">
      <dgm:prSet/>
      <dgm:spPr/>
      <dgm:t>
        <a:bodyPr/>
        <a:lstStyle/>
        <a:p>
          <a:pPr algn="ctr"/>
          <a:endParaRPr lang="ru-RU"/>
        </a:p>
      </dgm:t>
    </dgm:pt>
    <dgm:pt modelId="{DC04FF63-780C-485C-A6E5-8877130CC1C7}">
      <dgm:prSet phldrT="[Текст]" custT="1"/>
      <dgm:spPr/>
      <dgm:t>
        <a:bodyPr/>
        <a:lstStyle/>
        <a:p>
          <a:pPr algn="ctr"/>
          <a:r>
            <a:rPr lang="ru-RU" sz="1400">
              <a:latin typeface="Times New Roman" charset="0"/>
              <a:cs typeface="Times New Roman" charset="0"/>
            </a:rPr>
            <a:t>Домашний</a:t>
          </a:r>
        </a:p>
      </dgm:t>
    </dgm:pt>
    <dgm:pt modelId="{3F78E79A-AB0B-4997-AB3B-8F0997DE35E7}" type="parTrans" cxnId="{85320056-D514-422E-89D5-BAC79F5DAFAF}">
      <dgm:prSet/>
      <dgm:spPr/>
      <dgm:t>
        <a:bodyPr/>
        <a:lstStyle/>
        <a:p>
          <a:pPr algn="ctr"/>
          <a:endParaRPr lang="ru-RU"/>
        </a:p>
      </dgm:t>
    </dgm:pt>
    <dgm:pt modelId="{102F10C2-9C08-4DC8-9AB5-35DAFD0302EE}" type="sibTrans" cxnId="{85320056-D514-422E-89D5-BAC79F5DAFAF}">
      <dgm:prSet/>
      <dgm:spPr/>
      <dgm:t>
        <a:bodyPr/>
        <a:lstStyle/>
        <a:p>
          <a:pPr algn="ctr"/>
          <a:endParaRPr lang="ru-RU"/>
        </a:p>
      </dgm:t>
    </dgm:pt>
    <dgm:pt modelId="{E1359663-B3D5-423E-AEA3-6295F3CCF07C}" type="pres">
      <dgm:prSet presAssocID="{292173DD-FF5D-4ED3-B7F8-1BA7C4A82E63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7F05A10-1AD3-4F1C-9905-29220496A0AB}" type="pres">
      <dgm:prSet presAssocID="{292173DD-FF5D-4ED3-B7F8-1BA7C4A82E63}" presName="cycle" presStyleCnt="0"/>
      <dgm:spPr/>
    </dgm:pt>
    <dgm:pt modelId="{FB976D4A-7C50-4B62-85AF-AADF40F8730A}" type="pres">
      <dgm:prSet presAssocID="{DC224FAC-C8B3-409F-BF8D-0DCB2EFD8004}" presName="nodeFirstNode" presStyleLbl="node1" presStyleIdx="0" presStyleCnt="6" custScaleX="12351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8487807-14C4-4F6C-AD13-20D508062EE6}" type="pres">
      <dgm:prSet presAssocID="{0E661767-0376-45EF-A37E-CCFC47796506}" presName="sibTransFirstNode" presStyleLbl="bgShp" presStyleIdx="0" presStyleCnt="1"/>
      <dgm:spPr/>
      <dgm:t>
        <a:bodyPr/>
        <a:lstStyle/>
        <a:p>
          <a:endParaRPr lang="ru-RU"/>
        </a:p>
      </dgm:t>
    </dgm:pt>
    <dgm:pt modelId="{08A1A312-A1F8-48DC-A831-95078FA1C726}" type="pres">
      <dgm:prSet presAssocID="{1AA1B1D0-D2B7-495D-975E-92E757656BB1}" presName="nodeFollowingNodes" presStyleLbl="node1" presStyleIdx="1" presStyleCnt="6" custScaleX="12351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EB7ECBD-4D07-45CF-AC52-DF82057AECE7}" type="pres">
      <dgm:prSet presAssocID="{DC04FF63-780C-485C-A6E5-8877130CC1C7}" presName="nodeFollowingNodes" presStyleLbl="node1" presStyleIdx="2" presStyleCnt="6" custScaleX="12351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9283539-F428-435D-96FB-5BB90D219D72}" type="pres">
      <dgm:prSet presAssocID="{BAB0D454-191E-4E63-8400-8086F22EEC4B}" presName="nodeFollowingNodes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767A77B-AD8C-4230-AE11-815B4953431A}" type="pres">
      <dgm:prSet presAssocID="{2BA22E72-2AA8-4CE6-ABC7-B49DDB01849E}" presName="nodeFollowingNodes" presStyleLbl="node1" presStyleIdx="4" presStyleCnt="6" custScaleX="12351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4A1C53B-266C-4286-A35A-4B517335DC14}" type="pres">
      <dgm:prSet presAssocID="{5B858C86-C3A1-4B33-929B-A08F78A2D999}" presName="nodeFollowingNodes" presStyleLbl="node1" presStyleIdx="5" presStyleCnt="6" custScaleX="12351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DA773A8A-1676-4AFC-A079-1223550C9E68}" srcId="{292173DD-FF5D-4ED3-B7F8-1BA7C4A82E63}" destId="{2BA22E72-2AA8-4CE6-ABC7-B49DDB01849E}" srcOrd="4" destOrd="0" parTransId="{30F3EEAD-D073-4A80-A42E-4F5B639CA4AF}" sibTransId="{0BD2B49D-91BB-4926-8806-5D0CD8F911FC}"/>
    <dgm:cxn modelId="{23E6CC9D-034B-423E-BE39-E73983869C3B}" type="presOf" srcId="{5B858C86-C3A1-4B33-929B-A08F78A2D999}" destId="{04A1C53B-266C-4286-A35A-4B517335DC14}" srcOrd="0" destOrd="0" presId="urn:microsoft.com/office/officeart/2005/8/layout/cycle3#1"/>
    <dgm:cxn modelId="{571C6BF2-8FBD-4832-8540-6ED5ECB85E11}" type="presOf" srcId="{BAB0D454-191E-4E63-8400-8086F22EEC4B}" destId="{99283539-F428-435D-96FB-5BB90D219D72}" srcOrd="0" destOrd="0" presId="urn:microsoft.com/office/officeart/2005/8/layout/cycle3#1"/>
    <dgm:cxn modelId="{E663E563-209C-4685-8414-011BE6868B2C}" srcId="{292173DD-FF5D-4ED3-B7F8-1BA7C4A82E63}" destId="{1AA1B1D0-D2B7-495D-975E-92E757656BB1}" srcOrd="1" destOrd="0" parTransId="{09923880-03EC-4958-AFB8-8EF385BA1AE6}" sibTransId="{53C48ADA-4540-4ECB-88B0-90554B61DE0F}"/>
    <dgm:cxn modelId="{588BF489-9E21-4B95-8664-528A901053EF}" type="presOf" srcId="{DC04FF63-780C-485C-A6E5-8877130CC1C7}" destId="{DEB7ECBD-4D07-45CF-AC52-DF82057AECE7}" srcOrd="0" destOrd="0" presId="urn:microsoft.com/office/officeart/2005/8/layout/cycle3#1"/>
    <dgm:cxn modelId="{197A55C8-AC9C-42D2-8FFF-491C1FEADA10}" srcId="{292173DD-FF5D-4ED3-B7F8-1BA7C4A82E63}" destId="{DC224FAC-C8B3-409F-BF8D-0DCB2EFD8004}" srcOrd="0" destOrd="0" parTransId="{FFEADE4D-C2ED-4836-8395-9A762ED15F24}" sibTransId="{0E661767-0376-45EF-A37E-CCFC47796506}"/>
    <dgm:cxn modelId="{94201A0B-0616-4E0F-8F4F-1A59E0CC26CF}" type="presOf" srcId="{0E661767-0376-45EF-A37E-CCFC47796506}" destId="{D8487807-14C4-4F6C-AD13-20D508062EE6}" srcOrd="0" destOrd="0" presId="urn:microsoft.com/office/officeart/2005/8/layout/cycle3#1"/>
    <dgm:cxn modelId="{B289509B-6464-496A-BF95-0EAEDC57F163}" type="presOf" srcId="{292173DD-FF5D-4ED3-B7F8-1BA7C4A82E63}" destId="{E1359663-B3D5-423E-AEA3-6295F3CCF07C}" srcOrd="0" destOrd="0" presId="urn:microsoft.com/office/officeart/2005/8/layout/cycle3#1"/>
    <dgm:cxn modelId="{1F27A569-3333-4DF3-84BC-E8C1C115FC5A}" type="presOf" srcId="{DC224FAC-C8B3-409F-BF8D-0DCB2EFD8004}" destId="{FB976D4A-7C50-4B62-85AF-AADF40F8730A}" srcOrd="0" destOrd="0" presId="urn:microsoft.com/office/officeart/2005/8/layout/cycle3#1"/>
    <dgm:cxn modelId="{20A906E1-BFA6-4E5C-825F-023B5167B779}" srcId="{292173DD-FF5D-4ED3-B7F8-1BA7C4A82E63}" destId="{5B858C86-C3A1-4B33-929B-A08F78A2D999}" srcOrd="5" destOrd="0" parTransId="{E4324FB9-625A-47BD-BC54-161C602BE546}" sibTransId="{92200F4E-0E65-4801-8335-060031FC6B8B}"/>
    <dgm:cxn modelId="{F5343482-4BA5-4508-8B51-B267FE134C4D}" type="presOf" srcId="{2BA22E72-2AA8-4CE6-ABC7-B49DDB01849E}" destId="{4767A77B-AD8C-4230-AE11-815B4953431A}" srcOrd="0" destOrd="0" presId="urn:microsoft.com/office/officeart/2005/8/layout/cycle3#1"/>
    <dgm:cxn modelId="{CC3D4795-F85B-415C-B6EF-A65A71F7C171}" srcId="{292173DD-FF5D-4ED3-B7F8-1BA7C4A82E63}" destId="{BAB0D454-191E-4E63-8400-8086F22EEC4B}" srcOrd="3" destOrd="0" parTransId="{7E268DA7-7A59-42C4-8AA8-ED72505B7A1C}" sibTransId="{0D07DD68-CCC7-44EE-B2D2-41B40DD0C663}"/>
    <dgm:cxn modelId="{85320056-D514-422E-89D5-BAC79F5DAFAF}" srcId="{292173DD-FF5D-4ED3-B7F8-1BA7C4A82E63}" destId="{DC04FF63-780C-485C-A6E5-8877130CC1C7}" srcOrd="2" destOrd="0" parTransId="{3F78E79A-AB0B-4997-AB3B-8F0997DE35E7}" sibTransId="{102F10C2-9C08-4DC8-9AB5-35DAFD0302EE}"/>
    <dgm:cxn modelId="{713DF8FC-2D2B-4CAB-B5C6-A0FB031C62D2}" type="presOf" srcId="{1AA1B1D0-D2B7-495D-975E-92E757656BB1}" destId="{08A1A312-A1F8-48DC-A831-95078FA1C726}" srcOrd="0" destOrd="0" presId="urn:microsoft.com/office/officeart/2005/8/layout/cycle3#1"/>
    <dgm:cxn modelId="{A49FC99D-2C1B-491A-88D0-B45F91D59B85}" type="presParOf" srcId="{E1359663-B3D5-423E-AEA3-6295F3CCF07C}" destId="{47F05A10-1AD3-4F1C-9905-29220496A0AB}" srcOrd="0" destOrd="0" presId="urn:microsoft.com/office/officeart/2005/8/layout/cycle3#1"/>
    <dgm:cxn modelId="{7E5D7B80-BCB5-4D8B-87A4-6AA638A25234}" type="presParOf" srcId="{47F05A10-1AD3-4F1C-9905-29220496A0AB}" destId="{FB976D4A-7C50-4B62-85AF-AADF40F8730A}" srcOrd="0" destOrd="0" presId="urn:microsoft.com/office/officeart/2005/8/layout/cycle3#1"/>
    <dgm:cxn modelId="{E2144639-EFBB-460B-8CD6-1D6080D65EEA}" type="presParOf" srcId="{47F05A10-1AD3-4F1C-9905-29220496A0AB}" destId="{D8487807-14C4-4F6C-AD13-20D508062EE6}" srcOrd="1" destOrd="0" presId="urn:microsoft.com/office/officeart/2005/8/layout/cycle3#1"/>
    <dgm:cxn modelId="{FA45A8FD-FA3E-485A-A2BF-9B8C028CE224}" type="presParOf" srcId="{47F05A10-1AD3-4F1C-9905-29220496A0AB}" destId="{08A1A312-A1F8-48DC-A831-95078FA1C726}" srcOrd="2" destOrd="0" presId="urn:microsoft.com/office/officeart/2005/8/layout/cycle3#1"/>
    <dgm:cxn modelId="{86B76A2A-970E-4AA2-9814-9737E67D7B9C}" type="presParOf" srcId="{47F05A10-1AD3-4F1C-9905-29220496A0AB}" destId="{DEB7ECBD-4D07-45CF-AC52-DF82057AECE7}" srcOrd="3" destOrd="0" presId="urn:microsoft.com/office/officeart/2005/8/layout/cycle3#1"/>
    <dgm:cxn modelId="{675696D4-6BA7-4FFC-BCF1-8F52D7846A14}" type="presParOf" srcId="{47F05A10-1AD3-4F1C-9905-29220496A0AB}" destId="{99283539-F428-435D-96FB-5BB90D219D72}" srcOrd="4" destOrd="0" presId="urn:microsoft.com/office/officeart/2005/8/layout/cycle3#1"/>
    <dgm:cxn modelId="{31EC81E2-1BBF-4AF9-9DFF-18A8AE31683E}" type="presParOf" srcId="{47F05A10-1AD3-4F1C-9905-29220496A0AB}" destId="{4767A77B-AD8C-4230-AE11-815B4953431A}" srcOrd="5" destOrd="0" presId="urn:microsoft.com/office/officeart/2005/8/layout/cycle3#1"/>
    <dgm:cxn modelId="{C7D71200-68CE-48A2-9662-E9BFCF300484}" type="presParOf" srcId="{47F05A10-1AD3-4F1C-9905-29220496A0AB}" destId="{04A1C53B-266C-4286-A35A-4B517335DC14}" srcOrd="6" destOrd="0" presId="urn:microsoft.com/office/officeart/2005/8/layout/cycle3#1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8487807-14C4-4F6C-AD13-20D508062EE6}">
      <dsp:nvSpPr>
        <dsp:cNvPr id="0" name=""/>
        <dsp:cNvSpPr/>
      </dsp:nvSpPr>
      <dsp:spPr>
        <a:xfrm>
          <a:off x="1137411" y="-76389"/>
          <a:ext cx="3211577" cy="3211577"/>
        </a:xfrm>
        <a:prstGeom prst="circularArrow">
          <a:avLst>
            <a:gd name="adj1" fmla="val 5274"/>
            <a:gd name="adj2" fmla="val 312630"/>
            <a:gd name="adj3" fmla="val 13868663"/>
            <a:gd name="adj4" fmla="val 17340675"/>
            <a:gd name="adj5" fmla="val 5477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FB976D4A-7C50-4B62-85AF-AADF40F8730A}">
      <dsp:nvSpPr>
        <dsp:cNvPr id="0" name=""/>
        <dsp:cNvSpPr/>
      </dsp:nvSpPr>
      <dsp:spPr>
        <a:xfrm>
          <a:off x="2011116" y="974"/>
          <a:ext cx="1464166" cy="592708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charset="0"/>
              <a:cs typeface="Times New Roman" charset="0"/>
            </a:rPr>
            <a:t>Политический</a:t>
          </a:r>
        </a:p>
      </dsp:txBody>
      <dsp:txXfrm>
        <a:off x="2040050" y="29908"/>
        <a:ext cx="1406298" cy="534840"/>
      </dsp:txXfrm>
    </dsp:sp>
    <dsp:sp modelId="{08A1A312-A1F8-48DC-A831-95078FA1C726}">
      <dsp:nvSpPr>
        <dsp:cNvPr id="0" name=""/>
        <dsp:cNvSpPr/>
      </dsp:nvSpPr>
      <dsp:spPr>
        <a:xfrm>
          <a:off x="3139436" y="652410"/>
          <a:ext cx="1464166" cy="592708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charset="0"/>
              <a:cs typeface="Times New Roman" charset="0"/>
            </a:rPr>
            <a:t>Обрядовый</a:t>
          </a:r>
        </a:p>
      </dsp:txBody>
      <dsp:txXfrm>
        <a:off x="3168370" y="681344"/>
        <a:ext cx="1406298" cy="534840"/>
      </dsp:txXfrm>
    </dsp:sp>
    <dsp:sp modelId="{DEB7ECBD-4D07-45CF-AC52-DF82057AECE7}">
      <dsp:nvSpPr>
        <dsp:cNvPr id="0" name=""/>
        <dsp:cNvSpPr/>
      </dsp:nvSpPr>
      <dsp:spPr>
        <a:xfrm>
          <a:off x="3139436" y="1955281"/>
          <a:ext cx="1464166" cy="592708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charset="0"/>
              <a:cs typeface="Times New Roman" charset="0"/>
            </a:rPr>
            <a:t>Домашний</a:t>
          </a:r>
        </a:p>
      </dsp:txBody>
      <dsp:txXfrm>
        <a:off x="3168370" y="1984215"/>
        <a:ext cx="1406298" cy="534840"/>
      </dsp:txXfrm>
    </dsp:sp>
    <dsp:sp modelId="{99283539-F428-435D-96FB-5BB90D219D72}">
      <dsp:nvSpPr>
        <dsp:cNvPr id="0" name=""/>
        <dsp:cNvSpPr/>
      </dsp:nvSpPr>
      <dsp:spPr>
        <a:xfrm>
          <a:off x="2150491" y="2606717"/>
          <a:ext cx="1185416" cy="592708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charset="0"/>
              <a:cs typeface="Times New Roman" charset="0"/>
            </a:rPr>
            <a:t>Церковный</a:t>
          </a:r>
          <a:endParaRPr lang="ru-RU" sz="1600" kern="1200">
            <a:latin typeface="Times New Roman" charset="0"/>
            <a:cs typeface="Times New Roman" charset="0"/>
          </a:endParaRPr>
        </a:p>
      </dsp:txBody>
      <dsp:txXfrm>
        <a:off x="2179425" y="2635651"/>
        <a:ext cx="1127548" cy="534840"/>
      </dsp:txXfrm>
    </dsp:sp>
    <dsp:sp modelId="{4767A77B-AD8C-4230-AE11-815B4953431A}">
      <dsp:nvSpPr>
        <dsp:cNvPr id="0" name=""/>
        <dsp:cNvSpPr/>
      </dsp:nvSpPr>
      <dsp:spPr>
        <a:xfrm>
          <a:off x="882797" y="1955281"/>
          <a:ext cx="1464166" cy="592708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charset="0"/>
              <a:cs typeface="Times New Roman" charset="0"/>
            </a:rPr>
            <a:t>Промышленный</a:t>
          </a:r>
        </a:p>
      </dsp:txBody>
      <dsp:txXfrm>
        <a:off x="911731" y="1984215"/>
        <a:ext cx="1406298" cy="534840"/>
      </dsp:txXfrm>
    </dsp:sp>
    <dsp:sp modelId="{04A1C53B-266C-4286-A35A-4B517335DC14}">
      <dsp:nvSpPr>
        <dsp:cNvPr id="0" name=""/>
        <dsp:cNvSpPr/>
      </dsp:nvSpPr>
      <dsp:spPr>
        <a:xfrm>
          <a:off x="882797" y="652410"/>
          <a:ext cx="1464166" cy="592708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charset="0"/>
              <a:cs typeface="Times New Roman" charset="0"/>
            </a:rPr>
            <a:t>Профсоюзный</a:t>
          </a:r>
        </a:p>
      </dsp:txBody>
      <dsp:txXfrm>
        <a:off x="911731" y="681344"/>
        <a:ext cx="1406298" cy="53484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3#1">
  <dgm:title val=""/>
  <dgm:desc val=""/>
  <dgm:catLst>
    <dgm:cat type="cycle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ch" ptType="node" func="cnt" op="equ" val="2">
        <dgm:alg type="composite">
          <dgm:param type="ar" val="0.9"/>
        </dgm:alg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  <dgm:constr type="ctrX" for="ch" forName="node1" refType="w" fact="0.5"/>
          <dgm:constr type="t" for="ch" forName="node1"/>
          <dgm:constr type="w" for="ch" forName="node1" refType="w" fact="0.8"/>
          <dgm:constr type="h" for="ch" forName="node1" refType="w" refFor="ch" refForName="node1" fact="0.5"/>
          <dgm:constr type="ctrX" for="ch" forName="sibTrans" refType="w" fact="0.5"/>
          <dgm:constr type="t" for="ch" forName="sibTrans"/>
          <dgm:constr type="w" for="ch" forName="sibTrans" refType="w" fact="0.8"/>
          <dgm:constr type="h" for="ch" forName="sibTrans" refType="w" refFor="ch" refForName="node1" fact="0.5"/>
          <dgm:constr type="userA" for="ch" forName="sibTrans" refType="w" fact="1.07"/>
          <dgm:constr type="ctrX" for="ch" forName="node2" refType="w" fact="0.5"/>
          <dgm:constr type="b" for="ch" forName="node2" refType="h"/>
          <dgm:constr type="w" for="ch" forName="node2" refType="w" fact="0.8"/>
          <dgm:constr type="h" for="ch" forName="node2" refType="w" refFor="ch" refForName="node1" fact="0.5"/>
          <dgm:constr type="l" for="ch" forName="sp1"/>
          <dgm:constr type="t" for="ch" forName="sp1" refType="h" fact="0.5"/>
          <dgm:constr type="w" for="ch" forName="sp1" val="1"/>
          <dgm:constr type="h" for="ch" forName="sp1" val="1"/>
          <dgm:constr type="r" for="ch" forName="sp2" refType="w"/>
          <dgm:constr type="t" for="ch" forName="sp2" refType="h" fact="0.5"/>
          <dgm:constr type="w" for="ch" forName="sp2" val="1"/>
          <dgm:constr type="h" for="ch" forName="sp2" val="1"/>
        </dgm:constrLst>
        <dgm:ruleLst/>
      </dgm:if>
      <dgm:else name="Name3">
        <dgm:alg type="composite"/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</dgm:constrLst>
        <dgm:ruleLst/>
      </dgm:else>
    </dgm:choose>
    <dgm:choose name="Name4">
      <dgm:if name="Name5" axis="ch" ptType="node" func="cnt" op="equ" val="2">
        <dgm:layoutNode name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ibTrans" styleLbl="bgShp">
          <dgm:choose name="Name6">
            <dgm:if name="Name7" func="var" arg="dir" op="equ" val="norm">
              <dgm:alg type="conn">
                <dgm:param type="dstNode" val="node1"/>
                <dgm:param type="connRout" val="longCurve"/>
                <dgm:param type="begPts" val="midR"/>
                <dgm:param type="endPts" val="midL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 fact="-1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if>
            <dgm:else name="Name8">
              <dgm:alg type="conn">
                <dgm:param type="dstNode" val="node1"/>
                <dgm:param type="connRout" val="longCurve"/>
                <dgm:param type="begPts" val="midL"/>
                <dgm:param type="endPts" val="midR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else>
          </dgm:choose>
          <dgm:ruleLst/>
        </dgm:layoutNode>
        <dgm:layoutNode name="node2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p1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p2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if>
      <dgm:else name="Name9">
        <dgm:layoutNode name="cycle">
          <dgm:choose name="Name10">
            <dgm:if name="Name11" func="var" arg="dir" op="equ" val="norm">
              <dgm:alg type="cycle">
                <dgm:param type="stAng" val="0"/>
                <dgm:param type="spanAng" val="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 fact="-1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if>
            <dgm:else name="Name12">
              <dgm:alg type="cycle">
                <dgm:param type="stAng" val="0"/>
                <dgm:param type="spanAng" val="-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else>
          </dgm:choose>
          <dgm:ruleLst/>
          <dgm:forEach name="nodesFirstNodeForEach" axis="ch" ptType="node" cnt="1">
            <dgm:layoutNode name="nodeFirstNode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forEach name="sibTransForEach" axis="followSib" ptType="sibTrans" cnt="1">
              <dgm:layoutNode name="sibTransFirstNode" styleLbl="bgShp">
                <dgm:choose name="Name13">
                  <dgm:if name="Name14" func="var" arg="dir" op="equ" val="norm">
                    <dgm:alg type="conn">
                      <dgm:param type="dstNode" val="nodeFirstNode"/>
                      <dgm:param type="connRout" val="longCurve"/>
                      <dgm:param type="begPts" val="midR"/>
                      <dgm:param type="endPts" val="midL"/>
                    </dgm:alg>
                  </dgm:if>
                  <dgm:else name="Name15">
                    <dgm:alg type="conn">
                      <dgm:param type="dstNode" val="nodeFirstNode"/>
                      <dgm:param type="connRout" val="longCurve"/>
                      <dgm:param type="begPts" val="midL"/>
                      <dgm:param type="endPts" val="midR"/>
                    </dgm:alg>
                  </dgm:else>
                </dgm:choose>
                <dgm:shape xmlns:r="http://schemas.openxmlformats.org/officeDocument/2006/relationships" type="conn" r:blip="" zOrderOff="-2">
                  <dgm:adjLst/>
                </dgm:shape>
                <dgm:presOf axis="self"/>
                <dgm:choose name="Name16">
                  <dgm:if name="Name17" axis="par ch" ptType="doc node" func="cnt" op="equ" val="3">
                    <dgm:constrLst>
                      <dgm:constr type="userA"/>
                      <dgm:constr type="diam" refType="userA" fact="1.01"/>
                      <dgm:constr type="begPad" refType="connDist" fact="-0.2"/>
                      <dgm:constr type="endPad" refType="connDist" fact="0.05"/>
                    </dgm:constrLst>
                  </dgm:if>
                  <dgm:if name="Name18" axis="par ch" ptType="doc node" func="cnt" op="equ" val="4">
                    <dgm:constrLst>
                      <dgm:constr type="userA"/>
                      <dgm:constr type="diam" refType="userA" fact="1.26"/>
                      <dgm:constr type="begPad" refType="connDist" fact="-0.2"/>
                      <dgm:constr type="endPad" refType="connDist" fact="0.05"/>
                    </dgm:constrLst>
                  </dgm:if>
                  <dgm:if name="Name19" axis="par ch" ptType="doc node" func="cnt" op="equ" val="5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if>
                  <dgm:if name="Name20" axis="par ch" ptType="doc node" func="cnt" op="equ" val="6">
                    <dgm:constrLst>
                      <dgm:constr type="userA"/>
                      <dgm:constr type="diam" refType="userA" fact="1.1"/>
                      <dgm:constr type="begPad" refType="connDist" fact="-0.2"/>
                      <dgm:constr type="endPad" refType="connDist" fact="0.05"/>
                    </dgm:constrLst>
                  </dgm:if>
                  <dgm:else name="Name21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else>
                </dgm:choose>
                <dgm:ruleLst/>
              </dgm:layoutNode>
            </dgm:forEach>
          </dgm:forEach>
          <dgm:forEach name="followingNodesForEach" axis="ch" ptType="node" st="2">
            <dgm:layoutNode name="nodeFollowingNodes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forEach>
        </dgm:layoutNode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#1">
  <dgm:title val=""/>
  <dgm:desc val=""/>
  <dgm:catLst>
    <dgm:cat type="simple" pri="103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0E461C0-48F8-41E6-A4C0-E7CB3F4A17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Pages>83</Pages>
  <Words>12614</Words>
  <Characters>71903</Characters>
  <Application>Microsoft Office Word</Application>
  <DocSecurity>0</DocSecurity>
  <Lines>599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84349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43</cp:revision>
  <dcterms:created xsi:type="dcterms:W3CDTF">2021-05-09T21:39:00Z</dcterms:created>
  <dcterms:modified xsi:type="dcterms:W3CDTF">2021-05-20T18:59:00Z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C9DCBFD4E943AA7C4F60A2602D4B6FCC</vt:lpwstr>
  </property>
  <property fmtid="{D5CDD505-2E9C-101B-9397-08002B2CF9AE}" pid="3" name="KSOProductBuildVer">
    <vt:lpwstr>2052-11.9.1</vt:lpwstr>
  </property>
</Properties>
</file>