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9AE90C" w14:textId="77777777" w:rsidR="008757C3" w:rsidRPr="00032306" w:rsidRDefault="008757C3" w:rsidP="008757C3">
      <w:pPr>
        <w:pStyle w:val="ZANcentered"/>
      </w:pPr>
      <w:r w:rsidRPr="00032306">
        <w:t>Federal State Institution of Higher Professional Education</w:t>
      </w:r>
    </w:p>
    <w:p w14:paraId="40EB5098" w14:textId="77777777" w:rsidR="008757C3" w:rsidRPr="00032306" w:rsidRDefault="008757C3" w:rsidP="008757C3">
      <w:pPr>
        <w:pStyle w:val="ZANcentered"/>
      </w:pPr>
      <w:r w:rsidRPr="00032306">
        <w:t>Saint-Petersburg University</w:t>
      </w:r>
    </w:p>
    <w:p w14:paraId="1E7FABE4" w14:textId="77777777" w:rsidR="008757C3" w:rsidRPr="00D103F7" w:rsidRDefault="008757C3" w:rsidP="008757C3">
      <w:pPr>
        <w:pStyle w:val="ZANcentered"/>
      </w:pPr>
      <w:r w:rsidRPr="00032306">
        <w:t>Graduate School of Management</w:t>
      </w:r>
    </w:p>
    <w:p w14:paraId="2ED6D87C" w14:textId="487BC819" w:rsidR="008757C3" w:rsidRDefault="008757C3" w:rsidP="008757C3"/>
    <w:p w14:paraId="4FB84C29" w14:textId="6C4E9C01" w:rsidR="008757C3" w:rsidRDefault="008757C3" w:rsidP="008757C3"/>
    <w:p w14:paraId="6DA15496" w14:textId="77777777" w:rsidR="008757C3" w:rsidRDefault="008757C3" w:rsidP="008757C3"/>
    <w:p w14:paraId="033BDB80" w14:textId="77777777" w:rsidR="008757C3" w:rsidRPr="00D103F7" w:rsidRDefault="008757C3" w:rsidP="008757C3"/>
    <w:p w14:paraId="0872959A" w14:textId="77777777" w:rsidR="007870F1" w:rsidRDefault="007870F1" w:rsidP="007870F1">
      <w:pPr>
        <w:pStyle w:val="ZANcentered"/>
        <w:jc w:val="both"/>
        <w:rPr>
          <w:b/>
          <w:bCs/>
          <w:i/>
          <w:iCs/>
        </w:rPr>
      </w:pPr>
    </w:p>
    <w:p w14:paraId="2A6077CC" w14:textId="2A98B4AD" w:rsidR="008757C3" w:rsidRPr="002A2577" w:rsidRDefault="002A2577" w:rsidP="008757C3">
      <w:pPr>
        <w:pStyle w:val="ZANcentered"/>
        <w:rPr>
          <w:b/>
          <w:bCs/>
        </w:rPr>
      </w:pPr>
      <w:r w:rsidRPr="002A2577">
        <w:rPr>
          <w:b/>
          <w:bCs/>
        </w:rPr>
        <w:t>Final bachelor thesis</w:t>
      </w:r>
    </w:p>
    <w:p w14:paraId="51E08CBA" w14:textId="2384A762" w:rsidR="008757C3" w:rsidRPr="002A2577" w:rsidRDefault="008757C3" w:rsidP="008757C3">
      <w:pPr>
        <w:pStyle w:val="ZANcentered"/>
        <w:rPr>
          <w:b/>
          <w:bCs/>
          <w:i/>
          <w:iCs/>
        </w:rPr>
      </w:pPr>
      <w:r w:rsidRPr="002A2577">
        <w:rPr>
          <w:b/>
          <w:bCs/>
          <w:i/>
          <w:iCs/>
        </w:rPr>
        <w:t>Impacts of carbon performance on financial performance: case of ICT sector</w:t>
      </w:r>
    </w:p>
    <w:p w14:paraId="6DAF7B5A" w14:textId="3D0913CF" w:rsidR="008757C3" w:rsidRDefault="008757C3" w:rsidP="008757C3"/>
    <w:p w14:paraId="2049C0F2" w14:textId="77777777" w:rsidR="008757C3" w:rsidRDefault="008757C3" w:rsidP="006B4644">
      <w:pPr>
        <w:spacing w:line="276" w:lineRule="auto"/>
        <w:jc w:val="center"/>
      </w:pPr>
    </w:p>
    <w:p w14:paraId="2FFED25A" w14:textId="3C9F1A43" w:rsidR="00310972" w:rsidRDefault="00310972" w:rsidP="008757C3"/>
    <w:p w14:paraId="3EBF60BF" w14:textId="4EEF4226" w:rsidR="007870F1" w:rsidRDefault="007870F1" w:rsidP="008757C3"/>
    <w:p w14:paraId="4BC97F93" w14:textId="77777777" w:rsidR="007870F1" w:rsidRPr="009B6532" w:rsidRDefault="007870F1" w:rsidP="008757C3">
      <w:pPr>
        <w:rPr>
          <w:lang w:val="en-US"/>
        </w:rPr>
      </w:pPr>
    </w:p>
    <w:p w14:paraId="5851B36F" w14:textId="515D996B" w:rsidR="00310972" w:rsidRPr="009B6532" w:rsidRDefault="00310972" w:rsidP="008757C3">
      <w:pPr>
        <w:rPr>
          <w:lang w:val="en-US"/>
        </w:rPr>
      </w:pPr>
    </w:p>
    <w:p w14:paraId="62A0A7A4" w14:textId="77777777" w:rsidR="00310972" w:rsidRPr="009B6532" w:rsidRDefault="00310972" w:rsidP="008757C3">
      <w:pPr>
        <w:rPr>
          <w:lang w:val="en-US"/>
        </w:rPr>
      </w:pPr>
    </w:p>
    <w:p w14:paraId="482DC4FF" w14:textId="77777777" w:rsidR="008757C3" w:rsidRPr="00032306" w:rsidRDefault="008757C3" w:rsidP="008757C3">
      <w:pPr>
        <w:pStyle w:val="ZANwithindent"/>
      </w:pPr>
      <w:r w:rsidRPr="00032306">
        <w:t>Made by</w:t>
      </w:r>
    </w:p>
    <w:p w14:paraId="1EEB4C32" w14:textId="331612E0" w:rsidR="008757C3" w:rsidRPr="00032306" w:rsidRDefault="008757C3" w:rsidP="008757C3">
      <w:pPr>
        <w:pStyle w:val="ZANwithindent"/>
      </w:pPr>
      <w:r>
        <w:t>the 4</w:t>
      </w:r>
      <w:r>
        <w:rPr>
          <w:vertAlign w:val="superscript"/>
        </w:rPr>
        <w:t>th</w:t>
      </w:r>
      <w:r>
        <w:t xml:space="preserve"> </w:t>
      </w:r>
      <w:r w:rsidRPr="00032306">
        <w:t xml:space="preserve">year student of bachelor program, </w:t>
      </w:r>
    </w:p>
    <w:p w14:paraId="43D6E0AC" w14:textId="4471A584" w:rsidR="008757C3" w:rsidRDefault="007870F1" w:rsidP="008757C3">
      <w:pPr>
        <w:pStyle w:val="ZANwithindent"/>
      </w:pPr>
      <w:r>
        <w:rPr>
          <w:noProof/>
        </w:rPr>
        <w:drawing>
          <wp:anchor distT="0" distB="0" distL="114300" distR="114300" simplePos="0" relativeHeight="251660288" behindDoc="0" locked="0" layoutInCell="1" allowOverlap="1" wp14:anchorId="57DCAF56" wp14:editId="01B73873">
            <wp:simplePos x="0" y="0"/>
            <wp:positionH relativeFrom="column">
              <wp:posOffset>4445000</wp:posOffset>
            </wp:positionH>
            <wp:positionV relativeFrom="paragraph">
              <wp:posOffset>211637</wp:posOffset>
            </wp:positionV>
            <wp:extent cx="666778" cy="822960"/>
            <wp:effectExtent l="0" t="0" r="6350" b="254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a:extLst>
                        <a:ext uri="{28A0092B-C50C-407E-A947-70E740481C1C}">
                          <a14:useLocalDpi xmlns:a14="http://schemas.microsoft.com/office/drawing/2010/main" val="0"/>
                        </a:ext>
                      </a:extLst>
                    </a:blip>
                    <a:stretch>
                      <a:fillRect/>
                    </a:stretch>
                  </pic:blipFill>
                  <pic:spPr>
                    <a:xfrm>
                      <a:off x="0" y="0"/>
                      <a:ext cx="666778" cy="822960"/>
                    </a:xfrm>
                    <a:prstGeom prst="rect">
                      <a:avLst/>
                    </a:prstGeom>
                  </pic:spPr>
                </pic:pic>
              </a:graphicData>
            </a:graphic>
            <wp14:sizeRelH relativeFrom="page">
              <wp14:pctWidth>0</wp14:pctWidth>
            </wp14:sizeRelH>
            <wp14:sizeRelV relativeFrom="page">
              <wp14:pctHeight>0</wp14:pctHeight>
            </wp14:sizeRelV>
          </wp:anchor>
        </w:drawing>
      </w:r>
      <w:r w:rsidR="008757C3" w:rsidRPr="00032306">
        <w:t xml:space="preserve">group </w:t>
      </w:r>
      <w:r w:rsidR="008757C3">
        <w:t>IM</w:t>
      </w:r>
      <w:r w:rsidR="008757C3" w:rsidRPr="00032306">
        <w:t>,</w:t>
      </w:r>
    </w:p>
    <w:p w14:paraId="6DEAF34E" w14:textId="63522CFB" w:rsidR="008757C3" w:rsidRDefault="008757C3" w:rsidP="008757C3">
      <w:pPr>
        <w:pStyle w:val="ZANwithindent"/>
        <w:rPr>
          <w:rStyle w:val="ZANemphasized"/>
        </w:rPr>
      </w:pPr>
      <w:r w:rsidRPr="002369A0">
        <w:rPr>
          <w:rStyle w:val="ZANemphasized"/>
        </w:rPr>
        <w:t>Zhalubayeva Aidana</w:t>
      </w:r>
    </w:p>
    <w:p w14:paraId="6984DD50" w14:textId="3B478E57" w:rsidR="008757C3" w:rsidRDefault="008757C3" w:rsidP="008757C3">
      <w:pPr>
        <w:pStyle w:val="ZANwithindent"/>
        <w:rPr>
          <w:rStyle w:val="ZANunderlined"/>
        </w:rPr>
      </w:pPr>
      <w:r w:rsidRPr="002369A0">
        <w:rPr>
          <w:rStyle w:val="ZANunderlined"/>
        </w:rPr>
        <w:tab/>
      </w:r>
      <w:r w:rsidRPr="002369A0">
        <w:rPr>
          <w:rStyle w:val="ZANunderlined"/>
        </w:rPr>
        <w:tab/>
      </w:r>
      <w:r w:rsidRPr="002369A0">
        <w:rPr>
          <w:rStyle w:val="ZANunderlined"/>
        </w:rPr>
        <w:tab/>
      </w:r>
      <w:r w:rsidRPr="002369A0">
        <w:rPr>
          <w:rStyle w:val="ZANunderlined"/>
        </w:rPr>
        <w:tab/>
      </w:r>
      <w:r w:rsidRPr="002369A0">
        <w:rPr>
          <w:rStyle w:val="ZANunderlined"/>
        </w:rPr>
        <w:tab/>
      </w:r>
      <w:r w:rsidRPr="002369A0">
        <w:rPr>
          <w:rStyle w:val="ZANunderlined"/>
        </w:rPr>
        <w:tab/>
      </w:r>
    </w:p>
    <w:p w14:paraId="292B2825" w14:textId="3F24FAAB" w:rsidR="008757C3" w:rsidRDefault="008757C3" w:rsidP="008757C3">
      <w:pPr>
        <w:pStyle w:val="ZANwithindent"/>
        <w:rPr>
          <w:rStyle w:val="ZANunderlined"/>
        </w:rPr>
      </w:pPr>
    </w:p>
    <w:p w14:paraId="77AFE45C" w14:textId="022E962F" w:rsidR="008757C3" w:rsidRPr="002369A0" w:rsidRDefault="008757C3" w:rsidP="008757C3">
      <w:pPr>
        <w:pStyle w:val="ZANwithindent"/>
        <w:rPr>
          <w:rStyle w:val="ZANunderlined"/>
        </w:rPr>
      </w:pPr>
    </w:p>
    <w:p w14:paraId="31D8A438" w14:textId="2A8827F5" w:rsidR="008757C3" w:rsidRPr="00032306" w:rsidRDefault="008757C3" w:rsidP="008757C3">
      <w:pPr>
        <w:pStyle w:val="ZANwithindent"/>
      </w:pPr>
      <w:r>
        <w:t>Scientific Advisor</w:t>
      </w:r>
    </w:p>
    <w:p w14:paraId="5F20C97D" w14:textId="1ED8F4E8" w:rsidR="008757C3" w:rsidRDefault="008757C3" w:rsidP="008757C3">
      <w:pPr>
        <w:pStyle w:val="ZANwithindent"/>
        <w:tabs>
          <w:tab w:val="center" w:pos="6945"/>
        </w:tabs>
        <w:rPr>
          <w:rStyle w:val="ZANemphasized"/>
        </w:rPr>
      </w:pPr>
      <w:proofErr w:type="spellStart"/>
      <w:r>
        <w:rPr>
          <w:rStyle w:val="ZANemphasized"/>
        </w:rPr>
        <w:t>Garanina</w:t>
      </w:r>
      <w:proofErr w:type="spellEnd"/>
      <w:r>
        <w:rPr>
          <w:rStyle w:val="ZANemphasized"/>
        </w:rPr>
        <w:t xml:space="preserve"> Olga </w:t>
      </w:r>
      <w:proofErr w:type="spellStart"/>
      <w:r>
        <w:rPr>
          <w:rStyle w:val="ZANemphasized"/>
        </w:rPr>
        <w:t>Leonidovna</w:t>
      </w:r>
      <w:proofErr w:type="spellEnd"/>
    </w:p>
    <w:p w14:paraId="07DEB5C0" w14:textId="77777777" w:rsidR="008757C3" w:rsidRDefault="008757C3" w:rsidP="008757C3">
      <w:pPr>
        <w:pStyle w:val="ZANwithindent"/>
        <w:tabs>
          <w:tab w:val="center" w:pos="6945"/>
        </w:tabs>
        <w:rPr>
          <w:rStyle w:val="ZANunderlined"/>
        </w:rPr>
      </w:pPr>
      <w:r w:rsidRPr="002369A0">
        <w:rPr>
          <w:rStyle w:val="ZANunderlined"/>
        </w:rPr>
        <w:tab/>
      </w:r>
      <w:r w:rsidRPr="002369A0">
        <w:rPr>
          <w:rStyle w:val="ZANunderlined"/>
        </w:rPr>
        <w:tab/>
      </w:r>
      <w:r w:rsidRPr="002369A0">
        <w:rPr>
          <w:rStyle w:val="ZANunderlined"/>
        </w:rPr>
        <w:tab/>
      </w:r>
      <w:r w:rsidRPr="002369A0">
        <w:rPr>
          <w:rStyle w:val="ZANunderlined"/>
        </w:rPr>
        <w:tab/>
      </w:r>
    </w:p>
    <w:p w14:paraId="676E50A4" w14:textId="77777777" w:rsidR="008757C3" w:rsidRDefault="008757C3" w:rsidP="008757C3">
      <w:pPr>
        <w:pStyle w:val="ZANwithindent"/>
        <w:tabs>
          <w:tab w:val="center" w:pos="6945"/>
        </w:tabs>
        <w:ind w:left="0"/>
        <w:rPr>
          <w:rStyle w:val="ZANunderlined"/>
        </w:rPr>
      </w:pPr>
    </w:p>
    <w:p w14:paraId="432F3944" w14:textId="77777777" w:rsidR="008757C3" w:rsidRDefault="008757C3" w:rsidP="008757C3">
      <w:pPr>
        <w:pStyle w:val="ZANwithindent"/>
        <w:tabs>
          <w:tab w:val="center" w:pos="6945"/>
        </w:tabs>
        <w:rPr>
          <w:rStyle w:val="ZANunderlined"/>
        </w:rPr>
      </w:pPr>
    </w:p>
    <w:p w14:paraId="05B4BD60" w14:textId="77777777" w:rsidR="008757C3" w:rsidRDefault="008757C3" w:rsidP="008757C3">
      <w:pPr>
        <w:pStyle w:val="ZANwithindent"/>
        <w:tabs>
          <w:tab w:val="center" w:pos="6945"/>
        </w:tabs>
        <w:ind w:left="0"/>
        <w:rPr>
          <w:rStyle w:val="ZANunderlined"/>
        </w:rPr>
      </w:pPr>
    </w:p>
    <w:p w14:paraId="01D1ACEC" w14:textId="77777777" w:rsidR="008757C3" w:rsidRPr="002369A0" w:rsidRDefault="008757C3" w:rsidP="008757C3">
      <w:pPr>
        <w:pStyle w:val="ZANwithindent"/>
        <w:tabs>
          <w:tab w:val="center" w:pos="6945"/>
        </w:tabs>
        <w:rPr>
          <w:rStyle w:val="ZANunderlined"/>
        </w:rPr>
      </w:pPr>
    </w:p>
    <w:p w14:paraId="63E3912E" w14:textId="6D9E41A9" w:rsidR="008757C3" w:rsidRPr="00032306" w:rsidRDefault="008757C3" w:rsidP="008757C3">
      <w:pPr>
        <w:pStyle w:val="ZANcentered"/>
      </w:pPr>
      <w:r w:rsidRPr="00032306">
        <w:t>Saint-Petersburg</w:t>
      </w:r>
    </w:p>
    <w:p w14:paraId="2C457B70" w14:textId="77777777" w:rsidR="008757C3" w:rsidRDefault="008757C3" w:rsidP="008757C3">
      <w:pPr>
        <w:pStyle w:val="ZANcentered"/>
      </w:pPr>
      <w:r w:rsidRPr="00032306">
        <w:t>20</w:t>
      </w:r>
      <w:r>
        <w:t>21</w:t>
      </w:r>
    </w:p>
    <w:p w14:paraId="3451A7B0" w14:textId="75C50B01" w:rsidR="008757C3" w:rsidRDefault="008757C3" w:rsidP="004C2280">
      <w:r>
        <w:br w:type="page"/>
      </w:r>
    </w:p>
    <w:p w14:paraId="5504BD60" w14:textId="03B63F38" w:rsidR="00F84B86" w:rsidRPr="00F84B86" w:rsidRDefault="00F84B86" w:rsidP="00F84B86">
      <w:pPr>
        <w:pStyle w:val="Heading1"/>
        <w:rPr>
          <w:lang w:val="en-US"/>
        </w:rPr>
      </w:pPr>
      <w:bookmarkStart w:id="0" w:name="_Toc73735080"/>
      <w:r>
        <w:rPr>
          <w:lang w:val="en-US"/>
        </w:rPr>
        <w:lastRenderedPageBreak/>
        <w:t>Statement of no plagiarism</w:t>
      </w:r>
      <w:bookmarkEnd w:id="0"/>
    </w:p>
    <w:p w14:paraId="443B9511" w14:textId="4CF9298C" w:rsidR="00597AC4" w:rsidRDefault="00597AC4" w:rsidP="00D25497">
      <w:pPr>
        <w:ind w:firstLine="567"/>
      </w:pPr>
      <w:r>
        <w:t xml:space="preserve">I, </w:t>
      </w:r>
      <w:r>
        <w:rPr>
          <w:lang w:val="en-US"/>
        </w:rPr>
        <w:t>Aidana Zhalubayeva</w:t>
      </w:r>
      <w:r>
        <w:t xml:space="preserve">, </w:t>
      </w:r>
      <w:r>
        <w:rPr>
          <w:lang w:val="en-US"/>
        </w:rPr>
        <w:t>fourth year bachelor student</w:t>
      </w:r>
      <w:r>
        <w:t>, program «</w:t>
      </w:r>
      <w:r>
        <w:rPr>
          <w:lang w:val="en-US"/>
        </w:rPr>
        <w:t xml:space="preserve">International </w:t>
      </w:r>
      <w:r>
        <w:t xml:space="preserve">Management», state that my </w:t>
      </w:r>
      <w:r>
        <w:rPr>
          <w:lang w:val="en-US"/>
        </w:rPr>
        <w:t>bachelor</w:t>
      </w:r>
      <w:r>
        <w:t xml:space="preserve"> thesis on the topic</w:t>
      </w:r>
      <w:r>
        <w:rPr>
          <w:lang w:val="en-US"/>
        </w:rPr>
        <w:t xml:space="preserve"> “</w:t>
      </w:r>
      <w:r w:rsidRPr="00597AC4">
        <w:t>Impacts of carbon performance on financial performance: case of ICT sector</w:t>
      </w:r>
      <w:r>
        <w:rPr>
          <w:lang w:val="en-US"/>
        </w:rPr>
        <w:t>”</w:t>
      </w:r>
      <w:r>
        <w:t>,</w:t>
      </w:r>
      <w:r w:rsidR="00D25497">
        <w:rPr>
          <w:lang w:val="en-US"/>
        </w:rPr>
        <w:t xml:space="preserve"> </w:t>
      </w:r>
      <w:r>
        <w:t xml:space="preserve">which is presented to the </w:t>
      </w:r>
      <w:r w:rsidR="00436DE7">
        <w:rPr>
          <w:lang w:val="en-US"/>
        </w:rPr>
        <w:t>Bachelor</w:t>
      </w:r>
      <w:r>
        <w:t xml:space="preserve"> Office to be submitted to the Official Defense Committee for the public defense, does not contain any elements of plagiarism.</w:t>
      </w:r>
      <w:r w:rsidR="00D25497">
        <w:rPr>
          <w:lang w:val="en-US"/>
        </w:rPr>
        <w:t xml:space="preserve"> </w:t>
      </w:r>
      <w:r>
        <w:t>All direct borrowings from printed and electronic sources, as well as from master theses, PhD and doctorate theses which were defended earlier, have appropriate references.</w:t>
      </w:r>
    </w:p>
    <w:p w14:paraId="3CD27E2C" w14:textId="5F372CDE" w:rsidR="00597AC4" w:rsidRDefault="00D25497" w:rsidP="00D25497">
      <w:pPr>
        <w:ind w:firstLine="567"/>
      </w:pPr>
      <w:r>
        <w:rPr>
          <w:noProof/>
          <w:lang w:val="en-US"/>
        </w:rPr>
        <w:drawing>
          <wp:anchor distT="0" distB="0" distL="114300" distR="114300" simplePos="0" relativeHeight="251658240" behindDoc="0" locked="0" layoutInCell="1" allowOverlap="1" wp14:anchorId="0F00C5EA" wp14:editId="6FC98D6C">
            <wp:simplePos x="0" y="0"/>
            <wp:positionH relativeFrom="column">
              <wp:posOffset>4349757</wp:posOffset>
            </wp:positionH>
            <wp:positionV relativeFrom="paragraph">
              <wp:posOffset>1595434</wp:posOffset>
            </wp:positionV>
            <wp:extent cx="928520" cy="1146011"/>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a:extLst>
                        <a:ext uri="{28A0092B-C50C-407E-A947-70E740481C1C}">
                          <a14:useLocalDpi xmlns:a14="http://schemas.microsoft.com/office/drawing/2010/main" val="0"/>
                        </a:ext>
                      </a:extLst>
                    </a:blip>
                    <a:stretch>
                      <a:fillRect/>
                    </a:stretch>
                  </pic:blipFill>
                  <pic:spPr>
                    <a:xfrm>
                      <a:off x="0" y="0"/>
                      <a:ext cx="928520" cy="1146011"/>
                    </a:xfrm>
                    <a:prstGeom prst="rect">
                      <a:avLst/>
                    </a:prstGeom>
                  </pic:spPr>
                </pic:pic>
              </a:graphicData>
            </a:graphic>
            <wp14:sizeRelH relativeFrom="page">
              <wp14:pctWidth>0</wp14:pctWidth>
            </wp14:sizeRelH>
            <wp14:sizeRelV relativeFrom="page">
              <wp14:pctHeight>0</wp14:pctHeight>
            </wp14:sizeRelV>
          </wp:anchor>
        </w:drawing>
      </w:r>
      <w:r w:rsidR="00597AC4">
        <w:t xml:space="preserve">I am aware that according to paragraph 9.7.1. of Guidelines for instruction in major curriculum programs of higher and secondary professional education at St. Petersburg University «А </w:t>
      </w:r>
      <w:r>
        <w:rPr>
          <w:lang w:val="en-US"/>
        </w:rPr>
        <w:t>bachelor</w:t>
      </w:r>
      <w:r w:rsidR="00597AC4">
        <w:t xml:space="preserve"> thesis must be completed by each of the degree candidates individually under the supervision of his or her advisor», and according to paragraph 51 of Charter of the Federal State Institution of Higher Professional Education Saint-Petersburg State University «a student can be expelled from St. Petersburg University for submitting of the course or graduation qualification work developed by other person (persons)».</w:t>
      </w:r>
    </w:p>
    <w:p w14:paraId="2344251E" w14:textId="4C997053" w:rsidR="00597AC4" w:rsidRDefault="00597AC4" w:rsidP="004C2280"/>
    <w:p w14:paraId="20CDB0D4" w14:textId="5579B15C" w:rsidR="00D25497" w:rsidRPr="00D25497" w:rsidRDefault="00D25497" w:rsidP="004C2280">
      <w:pPr>
        <w:rPr>
          <w:lang w:val="en-US"/>
        </w:rPr>
      </w:pPr>
      <w:r>
        <w:rPr>
          <w:lang w:val="en-US"/>
        </w:rPr>
        <w:t>Aidana Zhalubayeva</w:t>
      </w:r>
      <w:r>
        <w:rPr>
          <w:lang w:val="en-US"/>
        </w:rPr>
        <w:tab/>
      </w:r>
      <w:r>
        <w:rPr>
          <w:lang w:val="en-US"/>
        </w:rPr>
        <w:tab/>
      </w:r>
      <w:r>
        <w:rPr>
          <w:lang w:val="en-US"/>
        </w:rPr>
        <w:tab/>
      </w:r>
      <w:r>
        <w:rPr>
          <w:lang w:val="en-US"/>
        </w:rPr>
        <w:tab/>
      </w:r>
      <w:r>
        <w:rPr>
          <w:lang w:val="en-US"/>
        </w:rPr>
        <w:tab/>
      </w:r>
      <w:r>
        <w:rPr>
          <w:lang w:val="en-US"/>
        </w:rPr>
        <w:tab/>
      </w:r>
      <w:r>
        <w:rPr>
          <w:lang w:val="en-US"/>
        </w:rPr>
        <w:tab/>
        <w:t>_____________________</w:t>
      </w:r>
    </w:p>
    <w:p w14:paraId="490D1CC8" w14:textId="17160A30" w:rsidR="00597AC4" w:rsidRPr="00E26588" w:rsidRDefault="00597AC4" w:rsidP="00597AC4">
      <w:pPr>
        <w:spacing w:after="160" w:line="259" w:lineRule="auto"/>
        <w:jc w:val="left"/>
      </w:pPr>
      <w:r>
        <w:br w:type="page"/>
      </w:r>
    </w:p>
    <w:sdt>
      <w:sdtPr>
        <w:rPr>
          <w:rFonts w:ascii="Times New Roman" w:eastAsia="Times New Roman" w:hAnsi="Times New Roman" w:cs="Times New Roman"/>
          <w:b w:val="0"/>
          <w:bCs w:val="0"/>
          <w:color w:val="auto"/>
          <w:sz w:val="24"/>
          <w:szCs w:val="24"/>
          <w:lang w:val="en-RU" w:eastAsia="en-GB"/>
        </w:rPr>
        <w:id w:val="1279462724"/>
        <w:docPartObj>
          <w:docPartGallery w:val="Table of Contents"/>
          <w:docPartUnique/>
        </w:docPartObj>
      </w:sdtPr>
      <w:sdtEndPr>
        <w:rPr>
          <w:noProof/>
        </w:rPr>
      </w:sdtEndPr>
      <w:sdtContent>
        <w:p w14:paraId="66608D7A" w14:textId="7F3A2C5E" w:rsidR="008414FF" w:rsidRPr="007326D7" w:rsidRDefault="008414FF">
          <w:pPr>
            <w:pStyle w:val="TOCHeading"/>
            <w:rPr>
              <w:rFonts w:ascii="Times New Roman" w:eastAsia="Times New Roman" w:hAnsi="Times New Roman" w:cs="Times New Roman"/>
              <w:b w:val="0"/>
              <w:bCs w:val="0"/>
              <w:color w:val="auto"/>
              <w:sz w:val="24"/>
              <w:szCs w:val="24"/>
              <w:lang w:val="en-RU" w:eastAsia="en-GB"/>
            </w:rPr>
          </w:pPr>
          <w:r w:rsidRPr="007326D7">
            <w:rPr>
              <w:rFonts w:ascii="Times New Roman" w:hAnsi="Times New Roman" w:cs="Times New Roman"/>
              <w:color w:val="auto"/>
            </w:rPr>
            <w:t>Table of Contents</w:t>
          </w:r>
        </w:p>
        <w:p w14:paraId="44EE7434" w14:textId="488A839A" w:rsidR="00FC2F2E" w:rsidRPr="00FC2F2E" w:rsidRDefault="008414FF">
          <w:pPr>
            <w:pStyle w:val="TOC1"/>
            <w:tabs>
              <w:tab w:val="right" w:leader="dot" w:pos="9344"/>
            </w:tabs>
            <w:rPr>
              <w:rFonts w:ascii="Times New Roman" w:eastAsiaTheme="minorEastAsia" w:hAnsi="Times New Roman"/>
              <w:b w:val="0"/>
              <w:bCs w:val="0"/>
              <w:caps w:val="0"/>
              <w:noProof/>
              <w:sz w:val="24"/>
              <w:szCs w:val="24"/>
            </w:rPr>
          </w:pPr>
          <w:r w:rsidRPr="00FC2F2E">
            <w:rPr>
              <w:rFonts w:ascii="Times New Roman" w:hAnsi="Times New Roman"/>
              <w:b w:val="0"/>
              <w:bCs w:val="0"/>
            </w:rPr>
            <w:fldChar w:fldCharType="begin"/>
          </w:r>
          <w:r w:rsidRPr="00FC2F2E">
            <w:rPr>
              <w:rFonts w:ascii="Times New Roman" w:hAnsi="Times New Roman"/>
            </w:rPr>
            <w:instrText xml:space="preserve"> TOC \o "1-3" \h \z \u </w:instrText>
          </w:r>
          <w:r w:rsidRPr="00FC2F2E">
            <w:rPr>
              <w:rFonts w:ascii="Times New Roman" w:hAnsi="Times New Roman"/>
              <w:b w:val="0"/>
              <w:bCs w:val="0"/>
            </w:rPr>
            <w:fldChar w:fldCharType="separate"/>
          </w:r>
          <w:hyperlink w:anchor="_Toc73735080" w:history="1">
            <w:r w:rsidR="00FC2F2E" w:rsidRPr="00FC2F2E">
              <w:rPr>
                <w:rStyle w:val="Hyperlink"/>
                <w:rFonts w:ascii="Times New Roman" w:hAnsi="Times New Roman"/>
                <w:noProof/>
                <w:lang w:val="en-US"/>
              </w:rPr>
              <w:t>Statement of no plagiarism</w:t>
            </w:r>
            <w:r w:rsidR="00FC2F2E" w:rsidRPr="00FC2F2E">
              <w:rPr>
                <w:rFonts w:ascii="Times New Roman" w:hAnsi="Times New Roman"/>
                <w:noProof/>
                <w:webHidden/>
              </w:rPr>
              <w:tab/>
            </w:r>
            <w:r w:rsidR="00FC2F2E" w:rsidRPr="00FC2F2E">
              <w:rPr>
                <w:rFonts w:ascii="Times New Roman" w:hAnsi="Times New Roman"/>
                <w:noProof/>
                <w:webHidden/>
              </w:rPr>
              <w:fldChar w:fldCharType="begin"/>
            </w:r>
            <w:r w:rsidR="00FC2F2E" w:rsidRPr="00FC2F2E">
              <w:rPr>
                <w:rFonts w:ascii="Times New Roman" w:hAnsi="Times New Roman"/>
                <w:noProof/>
                <w:webHidden/>
              </w:rPr>
              <w:instrText xml:space="preserve"> PAGEREF _Toc73735080 \h </w:instrText>
            </w:r>
            <w:r w:rsidR="00FC2F2E" w:rsidRPr="00FC2F2E">
              <w:rPr>
                <w:rFonts w:ascii="Times New Roman" w:hAnsi="Times New Roman"/>
                <w:noProof/>
                <w:webHidden/>
              </w:rPr>
            </w:r>
            <w:r w:rsidR="00FC2F2E" w:rsidRPr="00FC2F2E">
              <w:rPr>
                <w:rFonts w:ascii="Times New Roman" w:hAnsi="Times New Roman"/>
                <w:noProof/>
                <w:webHidden/>
              </w:rPr>
              <w:fldChar w:fldCharType="separate"/>
            </w:r>
            <w:r w:rsidR="00FC2F2E" w:rsidRPr="00FC2F2E">
              <w:rPr>
                <w:rFonts w:ascii="Times New Roman" w:hAnsi="Times New Roman"/>
                <w:noProof/>
                <w:webHidden/>
              </w:rPr>
              <w:t>2</w:t>
            </w:r>
            <w:r w:rsidR="00FC2F2E" w:rsidRPr="00FC2F2E">
              <w:rPr>
                <w:rFonts w:ascii="Times New Roman" w:hAnsi="Times New Roman"/>
                <w:noProof/>
                <w:webHidden/>
              </w:rPr>
              <w:fldChar w:fldCharType="end"/>
            </w:r>
          </w:hyperlink>
        </w:p>
        <w:p w14:paraId="0AECCF54" w14:textId="7AA1285C" w:rsidR="00FC2F2E" w:rsidRPr="00FC2F2E" w:rsidRDefault="00D64689">
          <w:pPr>
            <w:pStyle w:val="TOC1"/>
            <w:tabs>
              <w:tab w:val="right" w:leader="dot" w:pos="9344"/>
            </w:tabs>
            <w:rPr>
              <w:rFonts w:ascii="Times New Roman" w:eastAsiaTheme="minorEastAsia" w:hAnsi="Times New Roman"/>
              <w:b w:val="0"/>
              <w:bCs w:val="0"/>
              <w:caps w:val="0"/>
              <w:noProof/>
              <w:sz w:val="24"/>
              <w:szCs w:val="24"/>
            </w:rPr>
          </w:pPr>
          <w:hyperlink w:anchor="_Toc73735081" w:history="1">
            <w:r w:rsidR="00FC2F2E" w:rsidRPr="00FC2F2E">
              <w:rPr>
                <w:rStyle w:val="Hyperlink"/>
                <w:rFonts w:ascii="Times New Roman" w:hAnsi="Times New Roman"/>
                <w:noProof/>
                <w:lang w:val="en-US"/>
              </w:rPr>
              <w:t>Introduction</w:t>
            </w:r>
            <w:r w:rsidR="00FC2F2E" w:rsidRPr="00FC2F2E">
              <w:rPr>
                <w:rFonts w:ascii="Times New Roman" w:hAnsi="Times New Roman"/>
                <w:noProof/>
                <w:webHidden/>
              </w:rPr>
              <w:tab/>
            </w:r>
            <w:r w:rsidR="00FC2F2E" w:rsidRPr="00FC2F2E">
              <w:rPr>
                <w:rFonts w:ascii="Times New Roman" w:hAnsi="Times New Roman"/>
                <w:noProof/>
                <w:webHidden/>
              </w:rPr>
              <w:fldChar w:fldCharType="begin"/>
            </w:r>
            <w:r w:rsidR="00FC2F2E" w:rsidRPr="00FC2F2E">
              <w:rPr>
                <w:rFonts w:ascii="Times New Roman" w:hAnsi="Times New Roman"/>
                <w:noProof/>
                <w:webHidden/>
              </w:rPr>
              <w:instrText xml:space="preserve"> PAGEREF _Toc73735081 \h </w:instrText>
            </w:r>
            <w:r w:rsidR="00FC2F2E" w:rsidRPr="00FC2F2E">
              <w:rPr>
                <w:rFonts w:ascii="Times New Roman" w:hAnsi="Times New Roman"/>
                <w:noProof/>
                <w:webHidden/>
              </w:rPr>
            </w:r>
            <w:r w:rsidR="00FC2F2E" w:rsidRPr="00FC2F2E">
              <w:rPr>
                <w:rFonts w:ascii="Times New Roman" w:hAnsi="Times New Roman"/>
                <w:noProof/>
                <w:webHidden/>
              </w:rPr>
              <w:fldChar w:fldCharType="separate"/>
            </w:r>
            <w:r w:rsidR="00FC2F2E" w:rsidRPr="00FC2F2E">
              <w:rPr>
                <w:rFonts w:ascii="Times New Roman" w:hAnsi="Times New Roman"/>
                <w:noProof/>
                <w:webHidden/>
              </w:rPr>
              <w:t>4</w:t>
            </w:r>
            <w:r w:rsidR="00FC2F2E" w:rsidRPr="00FC2F2E">
              <w:rPr>
                <w:rFonts w:ascii="Times New Roman" w:hAnsi="Times New Roman"/>
                <w:noProof/>
                <w:webHidden/>
              </w:rPr>
              <w:fldChar w:fldCharType="end"/>
            </w:r>
          </w:hyperlink>
        </w:p>
        <w:p w14:paraId="39DA743A" w14:textId="32CEA575" w:rsidR="00FC2F2E" w:rsidRPr="00FC2F2E" w:rsidRDefault="00D64689">
          <w:pPr>
            <w:pStyle w:val="TOC1"/>
            <w:tabs>
              <w:tab w:val="right" w:leader="dot" w:pos="9344"/>
            </w:tabs>
            <w:rPr>
              <w:rFonts w:ascii="Times New Roman" w:eastAsiaTheme="minorEastAsia" w:hAnsi="Times New Roman"/>
              <w:b w:val="0"/>
              <w:bCs w:val="0"/>
              <w:caps w:val="0"/>
              <w:noProof/>
              <w:sz w:val="24"/>
              <w:szCs w:val="24"/>
            </w:rPr>
          </w:pPr>
          <w:hyperlink w:anchor="_Toc73735082" w:history="1">
            <w:r w:rsidR="00FC2F2E" w:rsidRPr="00FC2F2E">
              <w:rPr>
                <w:rStyle w:val="Hyperlink"/>
                <w:rFonts w:ascii="Times New Roman" w:hAnsi="Times New Roman"/>
                <w:noProof/>
                <w:lang w:val="en-US"/>
              </w:rPr>
              <w:t>Literature review</w:t>
            </w:r>
            <w:r w:rsidR="00FC2F2E" w:rsidRPr="00FC2F2E">
              <w:rPr>
                <w:rFonts w:ascii="Times New Roman" w:hAnsi="Times New Roman"/>
                <w:noProof/>
                <w:webHidden/>
              </w:rPr>
              <w:tab/>
            </w:r>
            <w:r w:rsidR="00FC2F2E" w:rsidRPr="00FC2F2E">
              <w:rPr>
                <w:rFonts w:ascii="Times New Roman" w:hAnsi="Times New Roman"/>
                <w:noProof/>
                <w:webHidden/>
              </w:rPr>
              <w:fldChar w:fldCharType="begin"/>
            </w:r>
            <w:r w:rsidR="00FC2F2E" w:rsidRPr="00FC2F2E">
              <w:rPr>
                <w:rFonts w:ascii="Times New Roman" w:hAnsi="Times New Roman"/>
                <w:noProof/>
                <w:webHidden/>
              </w:rPr>
              <w:instrText xml:space="preserve"> PAGEREF _Toc73735082 \h </w:instrText>
            </w:r>
            <w:r w:rsidR="00FC2F2E" w:rsidRPr="00FC2F2E">
              <w:rPr>
                <w:rFonts w:ascii="Times New Roman" w:hAnsi="Times New Roman"/>
                <w:noProof/>
                <w:webHidden/>
              </w:rPr>
            </w:r>
            <w:r w:rsidR="00FC2F2E" w:rsidRPr="00FC2F2E">
              <w:rPr>
                <w:rFonts w:ascii="Times New Roman" w:hAnsi="Times New Roman"/>
                <w:noProof/>
                <w:webHidden/>
              </w:rPr>
              <w:fldChar w:fldCharType="separate"/>
            </w:r>
            <w:r w:rsidR="00FC2F2E" w:rsidRPr="00FC2F2E">
              <w:rPr>
                <w:rFonts w:ascii="Times New Roman" w:hAnsi="Times New Roman"/>
                <w:noProof/>
                <w:webHidden/>
              </w:rPr>
              <w:t>6</w:t>
            </w:r>
            <w:r w:rsidR="00FC2F2E" w:rsidRPr="00FC2F2E">
              <w:rPr>
                <w:rFonts w:ascii="Times New Roman" w:hAnsi="Times New Roman"/>
                <w:noProof/>
                <w:webHidden/>
              </w:rPr>
              <w:fldChar w:fldCharType="end"/>
            </w:r>
          </w:hyperlink>
        </w:p>
        <w:p w14:paraId="0CA99D14" w14:textId="27FC6751" w:rsidR="00FC2F2E" w:rsidRPr="00FC2F2E" w:rsidRDefault="00D64689">
          <w:pPr>
            <w:pStyle w:val="TOC2"/>
            <w:tabs>
              <w:tab w:val="right" w:leader="dot" w:pos="9344"/>
            </w:tabs>
            <w:rPr>
              <w:rFonts w:ascii="Times New Roman" w:eastAsiaTheme="minorEastAsia" w:hAnsi="Times New Roman"/>
              <w:smallCaps w:val="0"/>
              <w:noProof/>
              <w:sz w:val="24"/>
              <w:szCs w:val="24"/>
            </w:rPr>
          </w:pPr>
          <w:hyperlink w:anchor="_Toc73735083" w:history="1">
            <w:r w:rsidR="00FC2F2E" w:rsidRPr="00FC2F2E">
              <w:rPr>
                <w:rStyle w:val="Hyperlink"/>
                <w:rFonts w:ascii="Times New Roman" w:hAnsi="Times New Roman"/>
                <w:noProof/>
                <w:lang w:val="en-US"/>
              </w:rPr>
              <w:t>CSR and financial performance</w:t>
            </w:r>
            <w:r w:rsidR="00FC2F2E" w:rsidRPr="00FC2F2E">
              <w:rPr>
                <w:rFonts w:ascii="Times New Roman" w:hAnsi="Times New Roman"/>
                <w:noProof/>
                <w:webHidden/>
              </w:rPr>
              <w:tab/>
            </w:r>
            <w:r w:rsidR="00FC2F2E" w:rsidRPr="00FC2F2E">
              <w:rPr>
                <w:rFonts w:ascii="Times New Roman" w:hAnsi="Times New Roman"/>
                <w:noProof/>
                <w:webHidden/>
              </w:rPr>
              <w:fldChar w:fldCharType="begin"/>
            </w:r>
            <w:r w:rsidR="00FC2F2E" w:rsidRPr="00FC2F2E">
              <w:rPr>
                <w:rFonts w:ascii="Times New Roman" w:hAnsi="Times New Roman"/>
                <w:noProof/>
                <w:webHidden/>
              </w:rPr>
              <w:instrText xml:space="preserve"> PAGEREF _Toc73735083 \h </w:instrText>
            </w:r>
            <w:r w:rsidR="00FC2F2E" w:rsidRPr="00FC2F2E">
              <w:rPr>
                <w:rFonts w:ascii="Times New Roman" w:hAnsi="Times New Roman"/>
                <w:noProof/>
                <w:webHidden/>
              </w:rPr>
            </w:r>
            <w:r w:rsidR="00FC2F2E" w:rsidRPr="00FC2F2E">
              <w:rPr>
                <w:rFonts w:ascii="Times New Roman" w:hAnsi="Times New Roman"/>
                <w:noProof/>
                <w:webHidden/>
              </w:rPr>
              <w:fldChar w:fldCharType="separate"/>
            </w:r>
            <w:r w:rsidR="00FC2F2E" w:rsidRPr="00FC2F2E">
              <w:rPr>
                <w:rFonts w:ascii="Times New Roman" w:hAnsi="Times New Roman"/>
                <w:noProof/>
                <w:webHidden/>
              </w:rPr>
              <w:t>6</w:t>
            </w:r>
            <w:r w:rsidR="00FC2F2E" w:rsidRPr="00FC2F2E">
              <w:rPr>
                <w:rFonts w:ascii="Times New Roman" w:hAnsi="Times New Roman"/>
                <w:noProof/>
                <w:webHidden/>
              </w:rPr>
              <w:fldChar w:fldCharType="end"/>
            </w:r>
          </w:hyperlink>
        </w:p>
        <w:p w14:paraId="61FBD118" w14:textId="4D7BF1DB" w:rsidR="00FC2F2E" w:rsidRPr="00FC2F2E" w:rsidRDefault="00D64689">
          <w:pPr>
            <w:pStyle w:val="TOC2"/>
            <w:tabs>
              <w:tab w:val="right" w:leader="dot" w:pos="9344"/>
            </w:tabs>
            <w:rPr>
              <w:rFonts w:ascii="Times New Roman" w:eastAsiaTheme="minorEastAsia" w:hAnsi="Times New Roman"/>
              <w:smallCaps w:val="0"/>
              <w:noProof/>
              <w:sz w:val="24"/>
              <w:szCs w:val="24"/>
            </w:rPr>
          </w:pPr>
          <w:hyperlink w:anchor="_Toc73735084" w:history="1">
            <w:r w:rsidR="00FC2F2E" w:rsidRPr="00FC2F2E">
              <w:rPr>
                <w:rStyle w:val="Hyperlink"/>
                <w:rFonts w:ascii="Times New Roman" w:hAnsi="Times New Roman"/>
                <w:noProof/>
                <w:lang w:val="en-US"/>
              </w:rPr>
              <w:t>Carbon emissions, carbon disclosure, and financial performance</w:t>
            </w:r>
            <w:r w:rsidR="00FC2F2E" w:rsidRPr="00FC2F2E">
              <w:rPr>
                <w:rFonts w:ascii="Times New Roman" w:hAnsi="Times New Roman"/>
                <w:noProof/>
                <w:webHidden/>
              </w:rPr>
              <w:tab/>
            </w:r>
            <w:r w:rsidR="00FC2F2E" w:rsidRPr="00FC2F2E">
              <w:rPr>
                <w:rFonts w:ascii="Times New Roman" w:hAnsi="Times New Roman"/>
                <w:noProof/>
                <w:webHidden/>
              </w:rPr>
              <w:fldChar w:fldCharType="begin"/>
            </w:r>
            <w:r w:rsidR="00FC2F2E" w:rsidRPr="00FC2F2E">
              <w:rPr>
                <w:rFonts w:ascii="Times New Roman" w:hAnsi="Times New Roman"/>
                <w:noProof/>
                <w:webHidden/>
              </w:rPr>
              <w:instrText xml:space="preserve"> PAGEREF _Toc73735084 \h </w:instrText>
            </w:r>
            <w:r w:rsidR="00FC2F2E" w:rsidRPr="00FC2F2E">
              <w:rPr>
                <w:rFonts w:ascii="Times New Roman" w:hAnsi="Times New Roman"/>
                <w:noProof/>
                <w:webHidden/>
              </w:rPr>
            </w:r>
            <w:r w:rsidR="00FC2F2E" w:rsidRPr="00FC2F2E">
              <w:rPr>
                <w:rFonts w:ascii="Times New Roman" w:hAnsi="Times New Roman"/>
                <w:noProof/>
                <w:webHidden/>
              </w:rPr>
              <w:fldChar w:fldCharType="separate"/>
            </w:r>
            <w:r w:rsidR="00FC2F2E" w:rsidRPr="00FC2F2E">
              <w:rPr>
                <w:rFonts w:ascii="Times New Roman" w:hAnsi="Times New Roman"/>
                <w:noProof/>
                <w:webHidden/>
              </w:rPr>
              <w:t>9</w:t>
            </w:r>
            <w:r w:rsidR="00FC2F2E" w:rsidRPr="00FC2F2E">
              <w:rPr>
                <w:rFonts w:ascii="Times New Roman" w:hAnsi="Times New Roman"/>
                <w:noProof/>
                <w:webHidden/>
              </w:rPr>
              <w:fldChar w:fldCharType="end"/>
            </w:r>
          </w:hyperlink>
        </w:p>
        <w:p w14:paraId="149174D7" w14:textId="6CB36978" w:rsidR="00FC2F2E" w:rsidRPr="00FC2F2E" w:rsidRDefault="00D64689">
          <w:pPr>
            <w:pStyle w:val="TOC2"/>
            <w:tabs>
              <w:tab w:val="right" w:leader="dot" w:pos="9344"/>
            </w:tabs>
            <w:rPr>
              <w:rFonts w:ascii="Times New Roman" w:eastAsiaTheme="minorEastAsia" w:hAnsi="Times New Roman"/>
              <w:smallCaps w:val="0"/>
              <w:noProof/>
              <w:sz w:val="24"/>
              <w:szCs w:val="24"/>
            </w:rPr>
          </w:pPr>
          <w:hyperlink w:anchor="_Toc73735085" w:history="1">
            <w:r w:rsidR="00FC2F2E" w:rsidRPr="00FC2F2E">
              <w:rPr>
                <w:rStyle w:val="Hyperlink"/>
                <w:rFonts w:ascii="Times New Roman" w:hAnsi="Times New Roman"/>
                <w:noProof/>
                <w:lang w:val="en-US"/>
              </w:rPr>
              <w:t>ICT and environmental impact</w:t>
            </w:r>
            <w:r w:rsidR="00FC2F2E" w:rsidRPr="00FC2F2E">
              <w:rPr>
                <w:rFonts w:ascii="Times New Roman" w:hAnsi="Times New Roman"/>
                <w:noProof/>
                <w:webHidden/>
              </w:rPr>
              <w:tab/>
            </w:r>
            <w:r w:rsidR="00FC2F2E" w:rsidRPr="00FC2F2E">
              <w:rPr>
                <w:rFonts w:ascii="Times New Roman" w:hAnsi="Times New Roman"/>
                <w:noProof/>
                <w:webHidden/>
              </w:rPr>
              <w:fldChar w:fldCharType="begin"/>
            </w:r>
            <w:r w:rsidR="00FC2F2E" w:rsidRPr="00FC2F2E">
              <w:rPr>
                <w:rFonts w:ascii="Times New Roman" w:hAnsi="Times New Roman"/>
                <w:noProof/>
                <w:webHidden/>
              </w:rPr>
              <w:instrText xml:space="preserve"> PAGEREF _Toc73735085 \h </w:instrText>
            </w:r>
            <w:r w:rsidR="00FC2F2E" w:rsidRPr="00FC2F2E">
              <w:rPr>
                <w:rFonts w:ascii="Times New Roman" w:hAnsi="Times New Roman"/>
                <w:noProof/>
                <w:webHidden/>
              </w:rPr>
            </w:r>
            <w:r w:rsidR="00FC2F2E" w:rsidRPr="00FC2F2E">
              <w:rPr>
                <w:rFonts w:ascii="Times New Roman" w:hAnsi="Times New Roman"/>
                <w:noProof/>
                <w:webHidden/>
              </w:rPr>
              <w:fldChar w:fldCharType="separate"/>
            </w:r>
            <w:r w:rsidR="00FC2F2E" w:rsidRPr="00FC2F2E">
              <w:rPr>
                <w:rFonts w:ascii="Times New Roman" w:hAnsi="Times New Roman"/>
                <w:noProof/>
                <w:webHidden/>
              </w:rPr>
              <w:t>10</w:t>
            </w:r>
            <w:r w:rsidR="00FC2F2E" w:rsidRPr="00FC2F2E">
              <w:rPr>
                <w:rFonts w:ascii="Times New Roman" w:hAnsi="Times New Roman"/>
                <w:noProof/>
                <w:webHidden/>
              </w:rPr>
              <w:fldChar w:fldCharType="end"/>
            </w:r>
          </w:hyperlink>
        </w:p>
        <w:p w14:paraId="2B3C1DE5" w14:textId="06DD2747" w:rsidR="00FC2F2E" w:rsidRPr="00FC2F2E" w:rsidRDefault="00D64689">
          <w:pPr>
            <w:pStyle w:val="TOC2"/>
            <w:tabs>
              <w:tab w:val="right" w:leader="dot" w:pos="9344"/>
            </w:tabs>
            <w:rPr>
              <w:rFonts w:ascii="Times New Roman" w:eastAsiaTheme="minorEastAsia" w:hAnsi="Times New Roman"/>
              <w:smallCaps w:val="0"/>
              <w:noProof/>
              <w:sz w:val="24"/>
              <w:szCs w:val="24"/>
            </w:rPr>
          </w:pPr>
          <w:hyperlink w:anchor="_Toc73735086" w:history="1">
            <w:r w:rsidR="00FC2F2E" w:rsidRPr="00FC2F2E">
              <w:rPr>
                <w:rStyle w:val="Hyperlink"/>
                <w:rFonts w:ascii="Times New Roman" w:hAnsi="Times New Roman"/>
                <w:noProof/>
                <w:lang w:val="en-US"/>
              </w:rPr>
              <w:t>ICT and carbon performance</w:t>
            </w:r>
            <w:r w:rsidR="00FC2F2E" w:rsidRPr="00FC2F2E">
              <w:rPr>
                <w:rFonts w:ascii="Times New Roman" w:hAnsi="Times New Roman"/>
                <w:noProof/>
                <w:webHidden/>
              </w:rPr>
              <w:tab/>
            </w:r>
            <w:r w:rsidR="00FC2F2E" w:rsidRPr="00FC2F2E">
              <w:rPr>
                <w:rFonts w:ascii="Times New Roman" w:hAnsi="Times New Roman"/>
                <w:noProof/>
                <w:webHidden/>
              </w:rPr>
              <w:fldChar w:fldCharType="begin"/>
            </w:r>
            <w:r w:rsidR="00FC2F2E" w:rsidRPr="00FC2F2E">
              <w:rPr>
                <w:rFonts w:ascii="Times New Roman" w:hAnsi="Times New Roman"/>
                <w:noProof/>
                <w:webHidden/>
              </w:rPr>
              <w:instrText xml:space="preserve"> PAGEREF _Toc73735086 \h </w:instrText>
            </w:r>
            <w:r w:rsidR="00FC2F2E" w:rsidRPr="00FC2F2E">
              <w:rPr>
                <w:rFonts w:ascii="Times New Roman" w:hAnsi="Times New Roman"/>
                <w:noProof/>
                <w:webHidden/>
              </w:rPr>
            </w:r>
            <w:r w:rsidR="00FC2F2E" w:rsidRPr="00FC2F2E">
              <w:rPr>
                <w:rFonts w:ascii="Times New Roman" w:hAnsi="Times New Roman"/>
                <w:noProof/>
                <w:webHidden/>
              </w:rPr>
              <w:fldChar w:fldCharType="separate"/>
            </w:r>
            <w:r w:rsidR="00FC2F2E" w:rsidRPr="00FC2F2E">
              <w:rPr>
                <w:rFonts w:ascii="Times New Roman" w:hAnsi="Times New Roman"/>
                <w:noProof/>
                <w:webHidden/>
              </w:rPr>
              <w:t>13</w:t>
            </w:r>
            <w:r w:rsidR="00FC2F2E" w:rsidRPr="00FC2F2E">
              <w:rPr>
                <w:rFonts w:ascii="Times New Roman" w:hAnsi="Times New Roman"/>
                <w:noProof/>
                <w:webHidden/>
              </w:rPr>
              <w:fldChar w:fldCharType="end"/>
            </w:r>
          </w:hyperlink>
        </w:p>
        <w:p w14:paraId="3C53A01A" w14:textId="62109D49" w:rsidR="00FC2F2E" w:rsidRPr="00FC2F2E" w:rsidRDefault="00D64689">
          <w:pPr>
            <w:pStyle w:val="TOC2"/>
            <w:tabs>
              <w:tab w:val="right" w:leader="dot" w:pos="9344"/>
            </w:tabs>
            <w:rPr>
              <w:rFonts w:ascii="Times New Roman" w:eastAsiaTheme="minorEastAsia" w:hAnsi="Times New Roman"/>
              <w:smallCaps w:val="0"/>
              <w:noProof/>
              <w:sz w:val="24"/>
              <w:szCs w:val="24"/>
            </w:rPr>
          </w:pPr>
          <w:hyperlink w:anchor="_Toc73735087" w:history="1">
            <w:r w:rsidR="00FC2F2E" w:rsidRPr="00FC2F2E">
              <w:rPr>
                <w:rStyle w:val="Hyperlink"/>
                <w:rFonts w:ascii="Times New Roman" w:hAnsi="Times New Roman"/>
                <w:noProof/>
                <w:lang w:val="en-US"/>
              </w:rPr>
              <w:t>Research gap</w:t>
            </w:r>
            <w:r w:rsidR="00FC2F2E" w:rsidRPr="00FC2F2E">
              <w:rPr>
                <w:rFonts w:ascii="Times New Roman" w:hAnsi="Times New Roman"/>
                <w:noProof/>
                <w:webHidden/>
              </w:rPr>
              <w:tab/>
            </w:r>
            <w:r w:rsidR="00FC2F2E" w:rsidRPr="00FC2F2E">
              <w:rPr>
                <w:rFonts w:ascii="Times New Roman" w:hAnsi="Times New Roman"/>
                <w:noProof/>
                <w:webHidden/>
              </w:rPr>
              <w:fldChar w:fldCharType="begin"/>
            </w:r>
            <w:r w:rsidR="00FC2F2E" w:rsidRPr="00FC2F2E">
              <w:rPr>
                <w:rFonts w:ascii="Times New Roman" w:hAnsi="Times New Roman"/>
                <w:noProof/>
                <w:webHidden/>
              </w:rPr>
              <w:instrText xml:space="preserve"> PAGEREF _Toc73735087 \h </w:instrText>
            </w:r>
            <w:r w:rsidR="00FC2F2E" w:rsidRPr="00FC2F2E">
              <w:rPr>
                <w:rFonts w:ascii="Times New Roman" w:hAnsi="Times New Roman"/>
                <w:noProof/>
                <w:webHidden/>
              </w:rPr>
            </w:r>
            <w:r w:rsidR="00FC2F2E" w:rsidRPr="00FC2F2E">
              <w:rPr>
                <w:rFonts w:ascii="Times New Roman" w:hAnsi="Times New Roman"/>
                <w:noProof/>
                <w:webHidden/>
              </w:rPr>
              <w:fldChar w:fldCharType="separate"/>
            </w:r>
            <w:r w:rsidR="00FC2F2E" w:rsidRPr="00FC2F2E">
              <w:rPr>
                <w:rFonts w:ascii="Times New Roman" w:hAnsi="Times New Roman"/>
                <w:noProof/>
                <w:webHidden/>
              </w:rPr>
              <w:t>22</w:t>
            </w:r>
            <w:r w:rsidR="00FC2F2E" w:rsidRPr="00FC2F2E">
              <w:rPr>
                <w:rFonts w:ascii="Times New Roman" w:hAnsi="Times New Roman"/>
                <w:noProof/>
                <w:webHidden/>
              </w:rPr>
              <w:fldChar w:fldCharType="end"/>
            </w:r>
          </w:hyperlink>
        </w:p>
        <w:p w14:paraId="6F31CAFA" w14:textId="5F54741D" w:rsidR="00FC2F2E" w:rsidRPr="00FC2F2E" w:rsidRDefault="00D64689">
          <w:pPr>
            <w:pStyle w:val="TOC2"/>
            <w:tabs>
              <w:tab w:val="right" w:leader="dot" w:pos="9344"/>
            </w:tabs>
            <w:rPr>
              <w:rFonts w:ascii="Times New Roman" w:eastAsiaTheme="minorEastAsia" w:hAnsi="Times New Roman"/>
              <w:smallCaps w:val="0"/>
              <w:noProof/>
              <w:sz w:val="24"/>
              <w:szCs w:val="24"/>
            </w:rPr>
          </w:pPr>
          <w:hyperlink w:anchor="_Toc73735088" w:history="1">
            <w:r w:rsidR="00FC2F2E" w:rsidRPr="00FC2F2E">
              <w:rPr>
                <w:rStyle w:val="Hyperlink"/>
                <w:rFonts w:ascii="Times New Roman" w:hAnsi="Times New Roman"/>
                <w:noProof/>
                <w:lang w:val="en-US"/>
              </w:rPr>
              <w:t>Hypotheses formulation</w:t>
            </w:r>
            <w:r w:rsidR="00FC2F2E" w:rsidRPr="00FC2F2E">
              <w:rPr>
                <w:rFonts w:ascii="Times New Roman" w:hAnsi="Times New Roman"/>
                <w:noProof/>
                <w:webHidden/>
              </w:rPr>
              <w:tab/>
            </w:r>
            <w:r w:rsidR="00FC2F2E" w:rsidRPr="00FC2F2E">
              <w:rPr>
                <w:rFonts w:ascii="Times New Roman" w:hAnsi="Times New Roman"/>
                <w:noProof/>
                <w:webHidden/>
              </w:rPr>
              <w:fldChar w:fldCharType="begin"/>
            </w:r>
            <w:r w:rsidR="00FC2F2E" w:rsidRPr="00FC2F2E">
              <w:rPr>
                <w:rFonts w:ascii="Times New Roman" w:hAnsi="Times New Roman"/>
                <w:noProof/>
                <w:webHidden/>
              </w:rPr>
              <w:instrText xml:space="preserve"> PAGEREF _Toc73735088 \h </w:instrText>
            </w:r>
            <w:r w:rsidR="00FC2F2E" w:rsidRPr="00FC2F2E">
              <w:rPr>
                <w:rFonts w:ascii="Times New Roman" w:hAnsi="Times New Roman"/>
                <w:noProof/>
                <w:webHidden/>
              </w:rPr>
            </w:r>
            <w:r w:rsidR="00FC2F2E" w:rsidRPr="00FC2F2E">
              <w:rPr>
                <w:rFonts w:ascii="Times New Roman" w:hAnsi="Times New Roman"/>
                <w:noProof/>
                <w:webHidden/>
              </w:rPr>
              <w:fldChar w:fldCharType="separate"/>
            </w:r>
            <w:r w:rsidR="00FC2F2E" w:rsidRPr="00FC2F2E">
              <w:rPr>
                <w:rFonts w:ascii="Times New Roman" w:hAnsi="Times New Roman"/>
                <w:noProof/>
                <w:webHidden/>
              </w:rPr>
              <w:t>22</w:t>
            </w:r>
            <w:r w:rsidR="00FC2F2E" w:rsidRPr="00FC2F2E">
              <w:rPr>
                <w:rFonts w:ascii="Times New Roman" w:hAnsi="Times New Roman"/>
                <w:noProof/>
                <w:webHidden/>
              </w:rPr>
              <w:fldChar w:fldCharType="end"/>
            </w:r>
          </w:hyperlink>
        </w:p>
        <w:p w14:paraId="6444C83D" w14:textId="40C5A0AE" w:rsidR="00FC2F2E" w:rsidRPr="00FC2F2E" w:rsidRDefault="00D64689">
          <w:pPr>
            <w:pStyle w:val="TOC1"/>
            <w:tabs>
              <w:tab w:val="right" w:leader="dot" w:pos="9344"/>
            </w:tabs>
            <w:rPr>
              <w:rFonts w:ascii="Times New Roman" w:eastAsiaTheme="minorEastAsia" w:hAnsi="Times New Roman"/>
              <w:b w:val="0"/>
              <w:bCs w:val="0"/>
              <w:caps w:val="0"/>
              <w:noProof/>
              <w:sz w:val="24"/>
              <w:szCs w:val="24"/>
            </w:rPr>
          </w:pPr>
          <w:hyperlink w:anchor="_Toc73735089" w:history="1">
            <w:r w:rsidR="00FC2F2E" w:rsidRPr="00FC2F2E">
              <w:rPr>
                <w:rStyle w:val="Hyperlink"/>
                <w:rFonts w:ascii="Times New Roman" w:hAnsi="Times New Roman"/>
                <w:noProof/>
                <w:lang w:val="en-US"/>
              </w:rPr>
              <w:t>Research Methodology</w:t>
            </w:r>
            <w:r w:rsidR="00FC2F2E" w:rsidRPr="00FC2F2E">
              <w:rPr>
                <w:rFonts w:ascii="Times New Roman" w:hAnsi="Times New Roman"/>
                <w:noProof/>
                <w:webHidden/>
              </w:rPr>
              <w:tab/>
            </w:r>
            <w:r w:rsidR="00FC2F2E" w:rsidRPr="00FC2F2E">
              <w:rPr>
                <w:rFonts w:ascii="Times New Roman" w:hAnsi="Times New Roman"/>
                <w:noProof/>
                <w:webHidden/>
              </w:rPr>
              <w:fldChar w:fldCharType="begin"/>
            </w:r>
            <w:r w:rsidR="00FC2F2E" w:rsidRPr="00FC2F2E">
              <w:rPr>
                <w:rFonts w:ascii="Times New Roman" w:hAnsi="Times New Roman"/>
                <w:noProof/>
                <w:webHidden/>
              </w:rPr>
              <w:instrText xml:space="preserve"> PAGEREF _Toc73735089 \h </w:instrText>
            </w:r>
            <w:r w:rsidR="00FC2F2E" w:rsidRPr="00FC2F2E">
              <w:rPr>
                <w:rFonts w:ascii="Times New Roman" w:hAnsi="Times New Roman"/>
                <w:noProof/>
                <w:webHidden/>
              </w:rPr>
            </w:r>
            <w:r w:rsidR="00FC2F2E" w:rsidRPr="00FC2F2E">
              <w:rPr>
                <w:rFonts w:ascii="Times New Roman" w:hAnsi="Times New Roman"/>
                <w:noProof/>
                <w:webHidden/>
              </w:rPr>
              <w:fldChar w:fldCharType="separate"/>
            </w:r>
            <w:r w:rsidR="00FC2F2E" w:rsidRPr="00FC2F2E">
              <w:rPr>
                <w:rFonts w:ascii="Times New Roman" w:hAnsi="Times New Roman"/>
                <w:noProof/>
                <w:webHidden/>
              </w:rPr>
              <w:t>24</w:t>
            </w:r>
            <w:r w:rsidR="00FC2F2E" w:rsidRPr="00FC2F2E">
              <w:rPr>
                <w:rFonts w:ascii="Times New Roman" w:hAnsi="Times New Roman"/>
                <w:noProof/>
                <w:webHidden/>
              </w:rPr>
              <w:fldChar w:fldCharType="end"/>
            </w:r>
          </w:hyperlink>
        </w:p>
        <w:p w14:paraId="3DC2A9E5" w14:textId="7EC439BC" w:rsidR="00FC2F2E" w:rsidRPr="00FC2F2E" w:rsidRDefault="00D64689">
          <w:pPr>
            <w:pStyle w:val="TOC2"/>
            <w:tabs>
              <w:tab w:val="right" w:leader="dot" w:pos="9344"/>
            </w:tabs>
            <w:rPr>
              <w:rFonts w:ascii="Times New Roman" w:eastAsiaTheme="minorEastAsia" w:hAnsi="Times New Roman"/>
              <w:smallCaps w:val="0"/>
              <w:noProof/>
              <w:sz w:val="24"/>
              <w:szCs w:val="24"/>
            </w:rPr>
          </w:pPr>
          <w:hyperlink w:anchor="_Toc73735090" w:history="1">
            <w:r w:rsidR="00FC2F2E" w:rsidRPr="00FC2F2E">
              <w:rPr>
                <w:rStyle w:val="Hyperlink"/>
                <w:rFonts w:ascii="Times New Roman" w:hAnsi="Times New Roman"/>
                <w:noProof/>
                <w:lang w:val="en-US"/>
              </w:rPr>
              <w:t>Identifying the research sample</w:t>
            </w:r>
            <w:r w:rsidR="00FC2F2E" w:rsidRPr="00FC2F2E">
              <w:rPr>
                <w:rFonts w:ascii="Times New Roman" w:hAnsi="Times New Roman"/>
                <w:noProof/>
                <w:webHidden/>
              </w:rPr>
              <w:tab/>
            </w:r>
            <w:r w:rsidR="00FC2F2E" w:rsidRPr="00FC2F2E">
              <w:rPr>
                <w:rFonts w:ascii="Times New Roman" w:hAnsi="Times New Roman"/>
                <w:noProof/>
                <w:webHidden/>
              </w:rPr>
              <w:fldChar w:fldCharType="begin"/>
            </w:r>
            <w:r w:rsidR="00FC2F2E" w:rsidRPr="00FC2F2E">
              <w:rPr>
                <w:rFonts w:ascii="Times New Roman" w:hAnsi="Times New Roman"/>
                <w:noProof/>
                <w:webHidden/>
              </w:rPr>
              <w:instrText xml:space="preserve"> PAGEREF _Toc73735090 \h </w:instrText>
            </w:r>
            <w:r w:rsidR="00FC2F2E" w:rsidRPr="00FC2F2E">
              <w:rPr>
                <w:rFonts w:ascii="Times New Roman" w:hAnsi="Times New Roman"/>
                <w:noProof/>
                <w:webHidden/>
              </w:rPr>
            </w:r>
            <w:r w:rsidR="00FC2F2E" w:rsidRPr="00FC2F2E">
              <w:rPr>
                <w:rFonts w:ascii="Times New Roman" w:hAnsi="Times New Roman"/>
                <w:noProof/>
                <w:webHidden/>
              </w:rPr>
              <w:fldChar w:fldCharType="separate"/>
            </w:r>
            <w:r w:rsidR="00FC2F2E" w:rsidRPr="00FC2F2E">
              <w:rPr>
                <w:rFonts w:ascii="Times New Roman" w:hAnsi="Times New Roman"/>
                <w:noProof/>
                <w:webHidden/>
              </w:rPr>
              <w:t>24</w:t>
            </w:r>
            <w:r w:rsidR="00FC2F2E" w:rsidRPr="00FC2F2E">
              <w:rPr>
                <w:rFonts w:ascii="Times New Roman" w:hAnsi="Times New Roman"/>
                <w:noProof/>
                <w:webHidden/>
              </w:rPr>
              <w:fldChar w:fldCharType="end"/>
            </w:r>
          </w:hyperlink>
        </w:p>
        <w:p w14:paraId="6FFC98F2" w14:textId="717B32BD" w:rsidR="00FC2F2E" w:rsidRPr="00FC2F2E" w:rsidRDefault="00D64689">
          <w:pPr>
            <w:pStyle w:val="TOC2"/>
            <w:tabs>
              <w:tab w:val="right" w:leader="dot" w:pos="9344"/>
            </w:tabs>
            <w:rPr>
              <w:rFonts w:ascii="Times New Roman" w:eastAsiaTheme="minorEastAsia" w:hAnsi="Times New Roman"/>
              <w:smallCaps w:val="0"/>
              <w:noProof/>
              <w:sz w:val="24"/>
              <w:szCs w:val="24"/>
            </w:rPr>
          </w:pPr>
          <w:hyperlink w:anchor="_Toc73735091" w:history="1">
            <w:r w:rsidR="00FC2F2E" w:rsidRPr="00FC2F2E">
              <w:rPr>
                <w:rStyle w:val="Hyperlink"/>
                <w:rFonts w:ascii="Times New Roman" w:hAnsi="Times New Roman"/>
                <w:noProof/>
                <w:lang w:val="en-US"/>
              </w:rPr>
              <w:t>Variables</w:t>
            </w:r>
            <w:r w:rsidR="00FC2F2E" w:rsidRPr="00FC2F2E">
              <w:rPr>
                <w:rFonts w:ascii="Times New Roman" w:hAnsi="Times New Roman"/>
                <w:noProof/>
                <w:webHidden/>
              </w:rPr>
              <w:tab/>
            </w:r>
            <w:r w:rsidR="00FC2F2E" w:rsidRPr="00FC2F2E">
              <w:rPr>
                <w:rFonts w:ascii="Times New Roman" w:hAnsi="Times New Roman"/>
                <w:noProof/>
                <w:webHidden/>
              </w:rPr>
              <w:fldChar w:fldCharType="begin"/>
            </w:r>
            <w:r w:rsidR="00FC2F2E" w:rsidRPr="00FC2F2E">
              <w:rPr>
                <w:rFonts w:ascii="Times New Roman" w:hAnsi="Times New Roman"/>
                <w:noProof/>
                <w:webHidden/>
              </w:rPr>
              <w:instrText xml:space="preserve"> PAGEREF _Toc73735091 \h </w:instrText>
            </w:r>
            <w:r w:rsidR="00FC2F2E" w:rsidRPr="00FC2F2E">
              <w:rPr>
                <w:rFonts w:ascii="Times New Roman" w:hAnsi="Times New Roman"/>
                <w:noProof/>
                <w:webHidden/>
              </w:rPr>
            </w:r>
            <w:r w:rsidR="00FC2F2E" w:rsidRPr="00FC2F2E">
              <w:rPr>
                <w:rFonts w:ascii="Times New Roman" w:hAnsi="Times New Roman"/>
                <w:noProof/>
                <w:webHidden/>
              </w:rPr>
              <w:fldChar w:fldCharType="separate"/>
            </w:r>
            <w:r w:rsidR="00FC2F2E" w:rsidRPr="00FC2F2E">
              <w:rPr>
                <w:rFonts w:ascii="Times New Roman" w:hAnsi="Times New Roman"/>
                <w:noProof/>
                <w:webHidden/>
              </w:rPr>
              <w:t>27</w:t>
            </w:r>
            <w:r w:rsidR="00FC2F2E" w:rsidRPr="00FC2F2E">
              <w:rPr>
                <w:rFonts w:ascii="Times New Roman" w:hAnsi="Times New Roman"/>
                <w:noProof/>
                <w:webHidden/>
              </w:rPr>
              <w:fldChar w:fldCharType="end"/>
            </w:r>
          </w:hyperlink>
        </w:p>
        <w:p w14:paraId="48846530" w14:textId="6298BEF0" w:rsidR="00FC2F2E" w:rsidRPr="00FC2F2E" w:rsidRDefault="00D64689">
          <w:pPr>
            <w:pStyle w:val="TOC2"/>
            <w:tabs>
              <w:tab w:val="right" w:leader="dot" w:pos="9344"/>
            </w:tabs>
            <w:rPr>
              <w:rFonts w:ascii="Times New Roman" w:eastAsiaTheme="minorEastAsia" w:hAnsi="Times New Roman"/>
              <w:smallCaps w:val="0"/>
              <w:noProof/>
              <w:sz w:val="24"/>
              <w:szCs w:val="24"/>
            </w:rPr>
          </w:pPr>
          <w:hyperlink w:anchor="_Toc73735092" w:history="1">
            <w:r w:rsidR="00FC2F2E" w:rsidRPr="00FC2F2E">
              <w:rPr>
                <w:rStyle w:val="Hyperlink"/>
                <w:rFonts w:ascii="Times New Roman" w:hAnsi="Times New Roman"/>
                <w:noProof/>
                <w:lang w:val="en-US"/>
              </w:rPr>
              <w:t>Econometric models</w:t>
            </w:r>
            <w:r w:rsidR="00FC2F2E" w:rsidRPr="00FC2F2E">
              <w:rPr>
                <w:rFonts w:ascii="Times New Roman" w:hAnsi="Times New Roman"/>
                <w:noProof/>
                <w:webHidden/>
              </w:rPr>
              <w:tab/>
            </w:r>
            <w:r w:rsidR="00FC2F2E" w:rsidRPr="00FC2F2E">
              <w:rPr>
                <w:rFonts w:ascii="Times New Roman" w:hAnsi="Times New Roman"/>
                <w:noProof/>
                <w:webHidden/>
              </w:rPr>
              <w:fldChar w:fldCharType="begin"/>
            </w:r>
            <w:r w:rsidR="00FC2F2E" w:rsidRPr="00FC2F2E">
              <w:rPr>
                <w:rFonts w:ascii="Times New Roman" w:hAnsi="Times New Roman"/>
                <w:noProof/>
                <w:webHidden/>
              </w:rPr>
              <w:instrText xml:space="preserve"> PAGEREF _Toc73735092 \h </w:instrText>
            </w:r>
            <w:r w:rsidR="00FC2F2E" w:rsidRPr="00FC2F2E">
              <w:rPr>
                <w:rFonts w:ascii="Times New Roman" w:hAnsi="Times New Roman"/>
                <w:noProof/>
                <w:webHidden/>
              </w:rPr>
            </w:r>
            <w:r w:rsidR="00FC2F2E" w:rsidRPr="00FC2F2E">
              <w:rPr>
                <w:rFonts w:ascii="Times New Roman" w:hAnsi="Times New Roman"/>
                <w:noProof/>
                <w:webHidden/>
              </w:rPr>
              <w:fldChar w:fldCharType="separate"/>
            </w:r>
            <w:r w:rsidR="00FC2F2E" w:rsidRPr="00FC2F2E">
              <w:rPr>
                <w:rFonts w:ascii="Times New Roman" w:hAnsi="Times New Roman"/>
                <w:noProof/>
                <w:webHidden/>
              </w:rPr>
              <w:t>29</w:t>
            </w:r>
            <w:r w:rsidR="00FC2F2E" w:rsidRPr="00FC2F2E">
              <w:rPr>
                <w:rFonts w:ascii="Times New Roman" w:hAnsi="Times New Roman"/>
                <w:noProof/>
                <w:webHidden/>
              </w:rPr>
              <w:fldChar w:fldCharType="end"/>
            </w:r>
          </w:hyperlink>
        </w:p>
        <w:p w14:paraId="1A2AC439" w14:textId="6B60B65D" w:rsidR="00FC2F2E" w:rsidRPr="00FC2F2E" w:rsidRDefault="00D64689">
          <w:pPr>
            <w:pStyle w:val="TOC2"/>
            <w:tabs>
              <w:tab w:val="right" w:leader="dot" w:pos="9344"/>
            </w:tabs>
            <w:rPr>
              <w:rFonts w:ascii="Times New Roman" w:eastAsiaTheme="minorEastAsia" w:hAnsi="Times New Roman"/>
              <w:smallCaps w:val="0"/>
              <w:noProof/>
              <w:sz w:val="24"/>
              <w:szCs w:val="24"/>
            </w:rPr>
          </w:pPr>
          <w:hyperlink w:anchor="_Toc73735093" w:history="1">
            <w:r w:rsidR="00FC2F2E" w:rsidRPr="00FC2F2E">
              <w:rPr>
                <w:rStyle w:val="Hyperlink"/>
                <w:rFonts w:ascii="Times New Roman" w:hAnsi="Times New Roman"/>
                <w:noProof/>
                <w:lang w:val="en-US"/>
              </w:rPr>
              <w:t>Panel data regression</w:t>
            </w:r>
            <w:r w:rsidR="00FC2F2E" w:rsidRPr="00FC2F2E">
              <w:rPr>
                <w:rFonts w:ascii="Times New Roman" w:hAnsi="Times New Roman"/>
                <w:noProof/>
                <w:webHidden/>
              </w:rPr>
              <w:tab/>
            </w:r>
            <w:r w:rsidR="00FC2F2E" w:rsidRPr="00FC2F2E">
              <w:rPr>
                <w:rFonts w:ascii="Times New Roman" w:hAnsi="Times New Roman"/>
                <w:noProof/>
                <w:webHidden/>
              </w:rPr>
              <w:fldChar w:fldCharType="begin"/>
            </w:r>
            <w:r w:rsidR="00FC2F2E" w:rsidRPr="00FC2F2E">
              <w:rPr>
                <w:rFonts w:ascii="Times New Roman" w:hAnsi="Times New Roman"/>
                <w:noProof/>
                <w:webHidden/>
              </w:rPr>
              <w:instrText xml:space="preserve"> PAGEREF _Toc73735093 \h </w:instrText>
            </w:r>
            <w:r w:rsidR="00FC2F2E" w:rsidRPr="00FC2F2E">
              <w:rPr>
                <w:rFonts w:ascii="Times New Roman" w:hAnsi="Times New Roman"/>
                <w:noProof/>
                <w:webHidden/>
              </w:rPr>
            </w:r>
            <w:r w:rsidR="00FC2F2E" w:rsidRPr="00FC2F2E">
              <w:rPr>
                <w:rFonts w:ascii="Times New Roman" w:hAnsi="Times New Roman"/>
                <w:noProof/>
                <w:webHidden/>
              </w:rPr>
              <w:fldChar w:fldCharType="separate"/>
            </w:r>
            <w:r w:rsidR="00FC2F2E" w:rsidRPr="00FC2F2E">
              <w:rPr>
                <w:rFonts w:ascii="Times New Roman" w:hAnsi="Times New Roman"/>
                <w:noProof/>
                <w:webHidden/>
              </w:rPr>
              <w:t>29</w:t>
            </w:r>
            <w:r w:rsidR="00FC2F2E" w:rsidRPr="00FC2F2E">
              <w:rPr>
                <w:rFonts w:ascii="Times New Roman" w:hAnsi="Times New Roman"/>
                <w:noProof/>
                <w:webHidden/>
              </w:rPr>
              <w:fldChar w:fldCharType="end"/>
            </w:r>
          </w:hyperlink>
        </w:p>
        <w:p w14:paraId="75B673C1" w14:textId="3200FA66" w:rsidR="00FC2F2E" w:rsidRPr="00FC2F2E" w:rsidRDefault="00D64689">
          <w:pPr>
            <w:pStyle w:val="TOC1"/>
            <w:tabs>
              <w:tab w:val="right" w:leader="dot" w:pos="9344"/>
            </w:tabs>
            <w:rPr>
              <w:rFonts w:ascii="Times New Roman" w:eastAsiaTheme="minorEastAsia" w:hAnsi="Times New Roman"/>
              <w:b w:val="0"/>
              <w:bCs w:val="0"/>
              <w:caps w:val="0"/>
              <w:noProof/>
              <w:sz w:val="24"/>
              <w:szCs w:val="24"/>
            </w:rPr>
          </w:pPr>
          <w:hyperlink w:anchor="_Toc73735094" w:history="1">
            <w:r w:rsidR="00FC2F2E" w:rsidRPr="00FC2F2E">
              <w:rPr>
                <w:rStyle w:val="Hyperlink"/>
                <w:rFonts w:ascii="Times New Roman" w:hAnsi="Times New Roman"/>
                <w:noProof/>
                <w:lang w:val="en-US"/>
              </w:rPr>
              <w:t>Results</w:t>
            </w:r>
            <w:r w:rsidR="00FC2F2E" w:rsidRPr="00FC2F2E">
              <w:rPr>
                <w:rFonts w:ascii="Times New Roman" w:hAnsi="Times New Roman"/>
                <w:noProof/>
                <w:webHidden/>
              </w:rPr>
              <w:tab/>
            </w:r>
            <w:r w:rsidR="00FC2F2E" w:rsidRPr="00FC2F2E">
              <w:rPr>
                <w:rFonts w:ascii="Times New Roman" w:hAnsi="Times New Roman"/>
                <w:noProof/>
                <w:webHidden/>
              </w:rPr>
              <w:fldChar w:fldCharType="begin"/>
            </w:r>
            <w:r w:rsidR="00FC2F2E" w:rsidRPr="00FC2F2E">
              <w:rPr>
                <w:rFonts w:ascii="Times New Roman" w:hAnsi="Times New Roman"/>
                <w:noProof/>
                <w:webHidden/>
              </w:rPr>
              <w:instrText xml:space="preserve"> PAGEREF _Toc73735094 \h </w:instrText>
            </w:r>
            <w:r w:rsidR="00FC2F2E" w:rsidRPr="00FC2F2E">
              <w:rPr>
                <w:rFonts w:ascii="Times New Roman" w:hAnsi="Times New Roman"/>
                <w:noProof/>
                <w:webHidden/>
              </w:rPr>
            </w:r>
            <w:r w:rsidR="00FC2F2E" w:rsidRPr="00FC2F2E">
              <w:rPr>
                <w:rFonts w:ascii="Times New Roman" w:hAnsi="Times New Roman"/>
                <w:noProof/>
                <w:webHidden/>
              </w:rPr>
              <w:fldChar w:fldCharType="separate"/>
            </w:r>
            <w:r w:rsidR="00FC2F2E" w:rsidRPr="00FC2F2E">
              <w:rPr>
                <w:rFonts w:ascii="Times New Roman" w:hAnsi="Times New Roman"/>
                <w:noProof/>
                <w:webHidden/>
              </w:rPr>
              <w:t>32</w:t>
            </w:r>
            <w:r w:rsidR="00FC2F2E" w:rsidRPr="00FC2F2E">
              <w:rPr>
                <w:rFonts w:ascii="Times New Roman" w:hAnsi="Times New Roman"/>
                <w:noProof/>
                <w:webHidden/>
              </w:rPr>
              <w:fldChar w:fldCharType="end"/>
            </w:r>
          </w:hyperlink>
        </w:p>
        <w:p w14:paraId="7383A407" w14:textId="4C533B07" w:rsidR="00FC2F2E" w:rsidRPr="00FC2F2E" w:rsidRDefault="00D64689">
          <w:pPr>
            <w:pStyle w:val="TOC2"/>
            <w:tabs>
              <w:tab w:val="right" w:leader="dot" w:pos="9344"/>
            </w:tabs>
            <w:rPr>
              <w:rFonts w:ascii="Times New Roman" w:eastAsiaTheme="minorEastAsia" w:hAnsi="Times New Roman"/>
              <w:smallCaps w:val="0"/>
              <w:noProof/>
              <w:sz w:val="24"/>
              <w:szCs w:val="24"/>
            </w:rPr>
          </w:pPr>
          <w:hyperlink w:anchor="_Toc73735095" w:history="1">
            <w:r w:rsidR="00FC2F2E" w:rsidRPr="00FC2F2E">
              <w:rPr>
                <w:rStyle w:val="Hyperlink"/>
                <w:rFonts w:ascii="Times New Roman" w:hAnsi="Times New Roman"/>
                <w:noProof/>
                <w:lang w:val="en-US"/>
              </w:rPr>
              <w:t>Research sample overview</w:t>
            </w:r>
            <w:r w:rsidR="00FC2F2E" w:rsidRPr="00FC2F2E">
              <w:rPr>
                <w:rFonts w:ascii="Times New Roman" w:hAnsi="Times New Roman"/>
                <w:noProof/>
                <w:webHidden/>
              </w:rPr>
              <w:tab/>
            </w:r>
            <w:r w:rsidR="00FC2F2E" w:rsidRPr="00FC2F2E">
              <w:rPr>
                <w:rFonts w:ascii="Times New Roman" w:hAnsi="Times New Roman"/>
                <w:noProof/>
                <w:webHidden/>
              </w:rPr>
              <w:fldChar w:fldCharType="begin"/>
            </w:r>
            <w:r w:rsidR="00FC2F2E" w:rsidRPr="00FC2F2E">
              <w:rPr>
                <w:rFonts w:ascii="Times New Roman" w:hAnsi="Times New Roman"/>
                <w:noProof/>
                <w:webHidden/>
              </w:rPr>
              <w:instrText xml:space="preserve"> PAGEREF _Toc73735095 \h </w:instrText>
            </w:r>
            <w:r w:rsidR="00FC2F2E" w:rsidRPr="00FC2F2E">
              <w:rPr>
                <w:rFonts w:ascii="Times New Roman" w:hAnsi="Times New Roman"/>
                <w:noProof/>
                <w:webHidden/>
              </w:rPr>
            </w:r>
            <w:r w:rsidR="00FC2F2E" w:rsidRPr="00FC2F2E">
              <w:rPr>
                <w:rFonts w:ascii="Times New Roman" w:hAnsi="Times New Roman"/>
                <w:noProof/>
                <w:webHidden/>
              </w:rPr>
              <w:fldChar w:fldCharType="separate"/>
            </w:r>
            <w:r w:rsidR="00FC2F2E" w:rsidRPr="00FC2F2E">
              <w:rPr>
                <w:rFonts w:ascii="Times New Roman" w:hAnsi="Times New Roman"/>
                <w:noProof/>
                <w:webHidden/>
              </w:rPr>
              <w:t>32</w:t>
            </w:r>
            <w:r w:rsidR="00FC2F2E" w:rsidRPr="00FC2F2E">
              <w:rPr>
                <w:rFonts w:ascii="Times New Roman" w:hAnsi="Times New Roman"/>
                <w:noProof/>
                <w:webHidden/>
              </w:rPr>
              <w:fldChar w:fldCharType="end"/>
            </w:r>
          </w:hyperlink>
        </w:p>
        <w:p w14:paraId="1C38968F" w14:textId="560D3821" w:rsidR="00FC2F2E" w:rsidRPr="00FC2F2E" w:rsidRDefault="00D64689">
          <w:pPr>
            <w:pStyle w:val="TOC2"/>
            <w:tabs>
              <w:tab w:val="right" w:leader="dot" w:pos="9344"/>
            </w:tabs>
            <w:rPr>
              <w:rFonts w:ascii="Times New Roman" w:eastAsiaTheme="minorEastAsia" w:hAnsi="Times New Roman"/>
              <w:smallCaps w:val="0"/>
              <w:noProof/>
              <w:sz w:val="24"/>
              <w:szCs w:val="24"/>
            </w:rPr>
          </w:pPr>
          <w:hyperlink w:anchor="_Toc73735096" w:history="1">
            <w:r w:rsidR="00FC2F2E" w:rsidRPr="00FC2F2E">
              <w:rPr>
                <w:rStyle w:val="Hyperlink"/>
                <w:rFonts w:ascii="Times New Roman" w:hAnsi="Times New Roman"/>
                <w:noProof/>
                <w:lang w:val="en-US"/>
              </w:rPr>
              <w:t>Correlation test</w:t>
            </w:r>
            <w:r w:rsidR="00FC2F2E" w:rsidRPr="00FC2F2E">
              <w:rPr>
                <w:rFonts w:ascii="Times New Roman" w:hAnsi="Times New Roman"/>
                <w:noProof/>
                <w:webHidden/>
              </w:rPr>
              <w:tab/>
            </w:r>
            <w:r w:rsidR="00FC2F2E" w:rsidRPr="00FC2F2E">
              <w:rPr>
                <w:rFonts w:ascii="Times New Roman" w:hAnsi="Times New Roman"/>
                <w:noProof/>
                <w:webHidden/>
              </w:rPr>
              <w:fldChar w:fldCharType="begin"/>
            </w:r>
            <w:r w:rsidR="00FC2F2E" w:rsidRPr="00FC2F2E">
              <w:rPr>
                <w:rFonts w:ascii="Times New Roman" w:hAnsi="Times New Roman"/>
                <w:noProof/>
                <w:webHidden/>
              </w:rPr>
              <w:instrText xml:space="preserve"> PAGEREF _Toc73735096 \h </w:instrText>
            </w:r>
            <w:r w:rsidR="00FC2F2E" w:rsidRPr="00FC2F2E">
              <w:rPr>
                <w:rFonts w:ascii="Times New Roman" w:hAnsi="Times New Roman"/>
                <w:noProof/>
                <w:webHidden/>
              </w:rPr>
            </w:r>
            <w:r w:rsidR="00FC2F2E" w:rsidRPr="00FC2F2E">
              <w:rPr>
                <w:rFonts w:ascii="Times New Roman" w:hAnsi="Times New Roman"/>
                <w:noProof/>
                <w:webHidden/>
              </w:rPr>
              <w:fldChar w:fldCharType="separate"/>
            </w:r>
            <w:r w:rsidR="00FC2F2E" w:rsidRPr="00FC2F2E">
              <w:rPr>
                <w:rFonts w:ascii="Times New Roman" w:hAnsi="Times New Roman"/>
                <w:noProof/>
                <w:webHidden/>
              </w:rPr>
              <w:t>32</w:t>
            </w:r>
            <w:r w:rsidR="00FC2F2E" w:rsidRPr="00FC2F2E">
              <w:rPr>
                <w:rFonts w:ascii="Times New Roman" w:hAnsi="Times New Roman"/>
                <w:noProof/>
                <w:webHidden/>
              </w:rPr>
              <w:fldChar w:fldCharType="end"/>
            </w:r>
          </w:hyperlink>
        </w:p>
        <w:p w14:paraId="41F4A2B9" w14:textId="7A4B6E54" w:rsidR="00FC2F2E" w:rsidRPr="00FC2F2E" w:rsidRDefault="00D64689">
          <w:pPr>
            <w:pStyle w:val="TOC2"/>
            <w:tabs>
              <w:tab w:val="right" w:leader="dot" w:pos="9344"/>
            </w:tabs>
            <w:rPr>
              <w:rFonts w:ascii="Times New Roman" w:eastAsiaTheme="minorEastAsia" w:hAnsi="Times New Roman"/>
              <w:smallCaps w:val="0"/>
              <w:noProof/>
              <w:sz w:val="24"/>
              <w:szCs w:val="24"/>
            </w:rPr>
          </w:pPr>
          <w:hyperlink w:anchor="_Toc73735097" w:history="1">
            <w:r w:rsidR="00FC2F2E" w:rsidRPr="00FC2F2E">
              <w:rPr>
                <w:rStyle w:val="Hyperlink"/>
                <w:rFonts w:ascii="Times New Roman" w:hAnsi="Times New Roman"/>
                <w:noProof/>
                <w:lang w:val="en-US"/>
              </w:rPr>
              <w:t>Hausman Test</w:t>
            </w:r>
            <w:r w:rsidR="00FC2F2E" w:rsidRPr="00FC2F2E">
              <w:rPr>
                <w:rFonts w:ascii="Times New Roman" w:hAnsi="Times New Roman"/>
                <w:noProof/>
                <w:webHidden/>
              </w:rPr>
              <w:tab/>
            </w:r>
            <w:r w:rsidR="00FC2F2E" w:rsidRPr="00FC2F2E">
              <w:rPr>
                <w:rFonts w:ascii="Times New Roman" w:hAnsi="Times New Roman"/>
                <w:noProof/>
                <w:webHidden/>
              </w:rPr>
              <w:fldChar w:fldCharType="begin"/>
            </w:r>
            <w:r w:rsidR="00FC2F2E" w:rsidRPr="00FC2F2E">
              <w:rPr>
                <w:rFonts w:ascii="Times New Roman" w:hAnsi="Times New Roman"/>
                <w:noProof/>
                <w:webHidden/>
              </w:rPr>
              <w:instrText xml:space="preserve"> PAGEREF _Toc73735097 \h </w:instrText>
            </w:r>
            <w:r w:rsidR="00FC2F2E" w:rsidRPr="00FC2F2E">
              <w:rPr>
                <w:rFonts w:ascii="Times New Roman" w:hAnsi="Times New Roman"/>
                <w:noProof/>
                <w:webHidden/>
              </w:rPr>
            </w:r>
            <w:r w:rsidR="00FC2F2E" w:rsidRPr="00FC2F2E">
              <w:rPr>
                <w:rFonts w:ascii="Times New Roman" w:hAnsi="Times New Roman"/>
                <w:noProof/>
                <w:webHidden/>
              </w:rPr>
              <w:fldChar w:fldCharType="separate"/>
            </w:r>
            <w:r w:rsidR="00FC2F2E" w:rsidRPr="00FC2F2E">
              <w:rPr>
                <w:rFonts w:ascii="Times New Roman" w:hAnsi="Times New Roman"/>
                <w:noProof/>
                <w:webHidden/>
              </w:rPr>
              <w:t>33</w:t>
            </w:r>
            <w:r w:rsidR="00FC2F2E" w:rsidRPr="00FC2F2E">
              <w:rPr>
                <w:rFonts w:ascii="Times New Roman" w:hAnsi="Times New Roman"/>
                <w:noProof/>
                <w:webHidden/>
              </w:rPr>
              <w:fldChar w:fldCharType="end"/>
            </w:r>
          </w:hyperlink>
        </w:p>
        <w:p w14:paraId="61136494" w14:textId="4FA0A4CC" w:rsidR="00FC2F2E" w:rsidRPr="00FC2F2E" w:rsidRDefault="00D64689">
          <w:pPr>
            <w:pStyle w:val="TOC2"/>
            <w:tabs>
              <w:tab w:val="right" w:leader="dot" w:pos="9344"/>
            </w:tabs>
            <w:rPr>
              <w:rFonts w:ascii="Times New Roman" w:eastAsiaTheme="minorEastAsia" w:hAnsi="Times New Roman"/>
              <w:smallCaps w:val="0"/>
              <w:noProof/>
              <w:sz w:val="24"/>
              <w:szCs w:val="24"/>
            </w:rPr>
          </w:pPr>
          <w:hyperlink w:anchor="_Toc73735098" w:history="1">
            <w:r w:rsidR="00FC2F2E" w:rsidRPr="00FC2F2E">
              <w:rPr>
                <w:rStyle w:val="Hyperlink"/>
                <w:rFonts w:ascii="Times New Roman" w:hAnsi="Times New Roman"/>
                <w:noProof/>
                <w:lang w:val="en-US"/>
              </w:rPr>
              <w:t>Tobin’s Q regression analysis</w:t>
            </w:r>
            <w:r w:rsidR="00FC2F2E" w:rsidRPr="00FC2F2E">
              <w:rPr>
                <w:rFonts w:ascii="Times New Roman" w:hAnsi="Times New Roman"/>
                <w:noProof/>
                <w:webHidden/>
              </w:rPr>
              <w:tab/>
            </w:r>
            <w:r w:rsidR="00FC2F2E" w:rsidRPr="00FC2F2E">
              <w:rPr>
                <w:rFonts w:ascii="Times New Roman" w:hAnsi="Times New Roman"/>
                <w:noProof/>
                <w:webHidden/>
              </w:rPr>
              <w:fldChar w:fldCharType="begin"/>
            </w:r>
            <w:r w:rsidR="00FC2F2E" w:rsidRPr="00FC2F2E">
              <w:rPr>
                <w:rFonts w:ascii="Times New Roman" w:hAnsi="Times New Roman"/>
                <w:noProof/>
                <w:webHidden/>
              </w:rPr>
              <w:instrText xml:space="preserve"> PAGEREF _Toc73735098 \h </w:instrText>
            </w:r>
            <w:r w:rsidR="00FC2F2E" w:rsidRPr="00FC2F2E">
              <w:rPr>
                <w:rFonts w:ascii="Times New Roman" w:hAnsi="Times New Roman"/>
                <w:noProof/>
                <w:webHidden/>
              </w:rPr>
            </w:r>
            <w:r w:rsidR="00FC2F2E" w:rsidRPr="00FC2F2E">
              <w:rPr>
                <w:rFonts w:ascii="Times New Roman" w:hAnsi="Times New Roman"/>
                <w:noProof/>
                <w:webHidden/>
              </w:rPr>
              <w:fldChar w:fldCharType="separate"/>
            </w:r>
            <w:r w:rsidR="00FC2F2E" w:rsidRPr="00FC2F2E">
              <w:rPr>
                <w:rFonts w:ascii="Times New Roman" w:hAnsi="Times New Roman"/>
                <w:noProof/>
                <w:webHidden/>
              </w:rPr>
              <w:t>33</w:t>
            </w:r>
            <w:r w:rsidR="00FC2F2E" w:rsidRPr="00FC2F2E">
              <w:rPr>
                <w:rFonts w:ascii="Times New Roman" w:hAnsi="Times New Roman"/>
                <w:noProof/>
                <w:webHidden/>
              </w:rPr>
              <w:fldChar w:fldCharType="end"/>
            </w:r>
          </w:hyperlink>
        </w:p>
        <w:p w14:paraId="400665A5" w14:textId="4D70A323" w:rsidR="00FC2F2E" w:rsidRPr="00FC2F2E" w:rsidRDefault="00D64689">
          <w:pPr>
            <w:pStyle w:val="TOC2"/>
            <w:tabs>
              <w:tab w:val="right" w:leader="dot" w:pos="9344"/>
            </w:tabs>
            <w:rPr>
              <w:rFonts w:ascii="Times New Roman" w:eastAsiaTheme="minorEastAsia" w:hAnsi="Times New Roman"/>
              <w:smallCaps w:val="0"/>
              <w:noProof/>
              <w:sz w:val="24"/>
              <w:szCs w:val="24"/>
            </w:rPr>
          </w:pPr>
          <w:hyperlink w:anchor="_Toc73735099" w:history="1">
            <w:r w:rsidR="00FC2F2E" w:rsidRPr="00FC2F2E">
              <w:rPr>
                <w:rStyle w:val="Hyperlink"/>
                <w:rFonts w:ascii="Times New Roman" w:hAnsi="Times New Roman"/>
                <w:noProof/>
                <w:lang w:val="en-US"/>
              </w:rPr>
              <w:t>Return on assets regression analyses</w:t>
            </w:r>
            <w:r w:rsidR="00FC2F2E" w:rsidRPr="00FC2F2E">
              <w:rPr>
                <w:rFonts w:ascii="Times New Roman" w:hAnsi="Times New Roman"/>
                <w:noProof/>
                <w:webHidden/>
              </w:rPr>
              <w:tab/>
            </w:r>
            <w:r w:rsidR="00FC2F2E" w:rsidRPr="00FC2F2E">
              <w:rPr>
                <w:rFonts w:ascii="Times New Roman" w:hAnsi="Times New Roman"/>
                <w:noProof/>
                <w:webHidden/>
              </w:rPr>
              <w:fldChar w:fldCharType="begin"/>
            </w:r>
            <w:r w:rsidR="00FC2F2E" w:rsidRPr="00FC2F2E">
              <w:rPr>
                <w:rFonts w:ascii="Times New Roman" w:hAnsi="Times New Roman"/>
                <w:noProof/>
                <w:webHidden/>
              </w:rPr>
              <w:instrText xml:space="preserve"> PAGEREF _Toc73735099 \h </w:instrText>
            </w:r>
            <w:r w:rsidR="00FC2F2E" w:rsidRPr="00FC2F2E">
              <w:rPr>
                <w:rFonts w:ascii="Times New Roman" w:hAnsi="Times New Roman"/>
                <w:noProof/>
                <w:webHidden/>
              </w:rPr>
            </w:r>
            <w:r w:rsidR="00FC2F2E" w:rsidRPr="00FC2F2E">
              <w:rPr>
                <w:rFonts w:ascii="Times New Roman" w:hAnsi="Times New Roman"/>
                <w:noProof/>
                <w:webHidden/>
              </w:rPr>
              <w:fldChar w:fldCharType="separate"/>
            </w:r>
            <w:r w:rsidR="00FC2F2E" w:rsidRPr="00FC2F2E">
              <w:rPr>
                <w:rFonts w:ascii="Times New Roman" w:hAnsi="Times New Roman"/>
                <w:noProof/>
                <w:webHidden/>
              </w:rPr>
              <w:t>34</w:t>
            </w:r>
            <w:r w:rsidR="00FC2F2E" w:rsidRPr="00FC2F2E">
              <w:rPr>
                <w:rFonts w:ascii="Times New Roman" w:hAnsi="Times New Roman"/>
                <w:noProof/>
                <w:webHidden/>
              </w:rPr>
              <w:fldChar w:fldCharType="end"/>
            </w:r>
          </w:hyperlink>
        </w:p>
        <w:p w14:paraId="507649A6" w14:textId="7EF3847A" w:rsidR="00FC2F2E" w:rsidRPr="00FC2F2E" w:rsidRDefault="00D64689">
          <w:pPr>
            <w:pStyle w:val="TOC2"/>
            <w:tabs>
              <w:tab w:val="right" w:leader="dot" w:pos="9344"/>
            </w:tabs>
            <w:rPr>
              <w:rFonts w:ascii="Times New Roman" w:eastAsiaTheme="minorEastAsia" w:hAnsi="Times New Roman"/>
              <w:smallCaps w:val="0"/>
              <w:noProof/>
              <w:sz w:val="24"/>
              <w:szCs w:val="24"/>
            </w:rPr>
          </w:pPr>
          <w:hyperlink w:anchor="_Toc73735100" w:history="1">
            <w:r w:rsidR="00FC2F2E" w:rsidRPr="00FC2F2E">
              <w:rPr>
                <w:rStyle w:val="Hyperlink"/>
                <w:rFonts w:ascii="Times New Roman" w:hAnsi="Times New Roman"/>
                <w:noProof/>
                <w:lang w:val="en-US"/>
              </w:rPr>
              <w:t>Robustness check</w:t>
            </w:r>
            <w:r w:rsidR="00FC2F2E" w:rsidRPr="00FC2F2E">
              <w:rPr>
                <w:rFonts w:ascii="Times New Roman" w:hAnsi="Times New Roman"/>
                <w:noProof/>
                <w:webHidden/>
              </w:rPr>
              <w:tab/>
            </w:r>
            <w:r w:rsidR="00FC2F2E" w:rsidRPr="00FC2F2E">
              <w:rPr>
                <w:rFonts w:ascii="Times New Roman" w:hAnsi="Times New Roman"/>
                <w:noProof/>
                <w:webHidden/>
              </w:rPr>
              <w:fldChar w:fldCharType="begin"/>
            </w:r>
            <w:r w:rsidR="00FC2F2E" w:rsidRPr="00FC2F2E">
              <w:rPr>
                <w:rFonts w:ascii="Times New Roman" w:hAnsi="Times New Roman"/>
                <w:noProof/>
                <w:webHidden/>
              </w:rPr>
              <w:instrText xml:space="preserve"> PAGEREF _Toc73735100 \h </w:instrText>
            </w:r>
            <w:r w:rsidR="00FC2F2E" w:rsidRPr="00FC2F2E">
              <w:rPr>
                <w:rFonts w:ascii="Times New Roman" w:hAnsi="Times New Roman"/>
                <w:noProof/>
                <w:webHidden/>
              </w:rPr>
            </w:r>
            <w:r w:rsidR="00FC2F2E" w:rsidRPr="00FC2F2E">
              <w:rPr>
                <w:rFonts w:ascii="Times New Roman" w:hAnsi="Times New Roman"/>
                <w:noProof/>
                <w:webHidden/>
              </w:rPr>
              <w:fldChar w:fldCharType="separate"/>
            </w:r>
            <w:r w:rsidR="00FC2F2E" w:rsidRPr="00FC2F2E">
              <w:rPr>
                <w:rFonts w:ascii="Times New Roman" w:hAnsi="Times New Roman"/>
                <w:noProof/>
                <w:webHidden/>
              </w:rPr>
              <w:t>35</w:t>
            </w:r>
            <w:r w:rsidR="00FC2F2E" w:rsidRPr="00FC2F2E">
              <w:rPr>
                <w:rFonts w:ascii="Times New Roman" w:hAnsi="Times New Roman"/>
                <w:noProof/>
                <w:webHidden/>
              </w:rPr>
              <w:fldChar w:fldCharType="end"/>
            </w:r>
          </w:hyperlink>
        </w:p>
        <w:p w14:paraId="64F455EC" w14:textId="4AE55B2D" w:rsidR="00FC2F2E" w:rsidRPr="00FC2F2E" w:rsidRDefault="00D64689">
          <w:pPr>
            <w:pStyle w:val="TOC3"/>
            <w:tabs>
              <w:tab w:val="right" w:leader="dot" w:pos="9344"/>
            </w:tabs>
            <w:rPr>
              <w:rFonts w:ascii="Times New Roman" w:eastAsiaTheme="minorEastAsia" w:hAnsi="Times New Roman"/>
              <w:i w:val="0"/>
              <w:iCs w:val="0"/>
              <w:noProof/>
              <w:sz w:val="24"/>
              <w:szCs w:val="24"/>
            </w:rPr>
          </w:pPr>
          <w:hyperlink w:anchor="_Toc73735101" w:history="1">
            <w:r w:rsidR="00FC2F2E" w:rsidRPr="00FC2F2E">
              <w:rPr>
                <w:rStyle w:val="Hyperlink"/>
                <w:rFonts w:ascii="Times New Roman" w:hAnsi="Times New Roman"/>
                <w:noProof/>
                <w:lang w:val="en-US"/>
              </w:rPr>
              <w:t>Category 1</w:t>
            </w:r>
            <w:r w:rsidR="00FC2F2E" w:rsidRPr="00FC2F2E">
              <w:rPr>
                <w:rFonts w:ascii="Times New Roman" w:hAnsi="Times New Roman"/>
                <w:noProof/>
                <w:webHidden/>
              </w:rPr>
              <w:tab/>
            </w:r>
            <w:r w:rsidR="00FC2F2E" w:rsidRPr="00FC2F2E">
              <w:rPr>
                <w:rFonts w:ascii="Times New Roman" w:hAnsi="Times New Roman"/>
                <w:noProof/>
                <w:webHidden/>
              </w:rPr>
              <w:fldChar w:fldCharType="begin"/>
            </w:r>
            <w:r w:rsidR="00FC2F2E" w:rsidRPr="00FC2F2E">
              <w:rPr>
                <w:rFonts w:ascii="Times New Roman" w:hAnsi="Times New Roman"/>
                <w:noProof/>
                <w:webHidden/>
              </w:rPr>
              <w:instrText xml:space="preserve"> PAGEREF _Toc73735101 \h </w:instrText>
            </w:r>
            <w:r w:rsidR="00FC2F2E" w:rsidRPr="00FC2F2E">
              <w:rPr>
                <w:rFonts w:ascii="Times New Roman" w:hAnsi="Times New Roman"/>
                <w:noProof/>
                <w:webHidden/>
              </w:rPr>
            </w:r>
            <w:r w:rsidR="00FC2F2E" w:rsidRPr="00FC2F2E">
              <w:rPr>
                <w:rFonts w:ascii="Times New Roman" w:hAnsi="Times New Roman"/>
                <w:noProof/>
                <w:webHidden/>
              </w:rPr>
              <w:fldChar w:fldCharType="separate"/>
            </w:r>
            <w:r w:rsidR="00FC2F2E" w:rsidRPr="00FC2F2E">
              <w:rPr>
                <w:rFonts w:ascii="Times New Roman" w:hAnsi="Times New Roman"/>
                <w:noProof/>
                <w:webHidden/>
              </w:rPr>
              <w:t>38</w:t>
            </w:r>
            <w:r w:rsidR="00FC2F2E" w:rsidRPr="00FC2F2E">
              <w:rPr>
                <w:rFonts w:ascii="Times New Roman" w:hAnsi="Times New Roman"/>
                <w:noProof/>
                <w:webHidden/>
              </w:rPr>
              <w:fldChar w:fldCharType="end"/>
            </w:r>
          </w:hyperlink>
        </w:p>
        <w:p w14:paraId="0C9118CD" w14:textId="2202255C" w:rsidR="00FC2F2E" w:rsidRPr="00FC2F2E" w:rsidRDefault="00D64689">
          <w:pPr>
            <w:pStyle w:val="TOC3"/>
            <w:tabs>
              <w:tab w:val="right" w:leader="dot" w:pos="9344"/>
            </w:tabs>
            <w:rPr>
              <w:rFonts w:ascii="Times New Roman" w:eastAsiaTheme="minorEastAsia" w:hAnsi="Times New Roman"/>
              <w:i w:val="0"/>
              <w:iCs w:val="0"/>
              <w:noProof/>
              <w:sz w:val="24"/>
              <w:szCs w:val="24"/>
            </w:rPr>
          </w:pPr>
          <w:hyperlink w:anchor="_Toc73735102" w:history="1">
            <w:r w:rsidR="00FC2F2E" w:rsidRPr="00FC2F2E">
              <w:rPr>
                <w:rStyle w:val="Hyperlink"/>
                <w:rFonts w:ascii="Times New Roman" w:hAnsi="Times New Roman"/>
                <w:noProof/>
                <w:lang w:val="en-US"/>
              </w:rPr>
              <w:t>Category 2</w:t>
            </w:r>
            <w:r w:rsidR="00FC2F2E" w:rsidRPr="00FC2F2E">
              <w:rPr>
                <w:rFonts w:ascii="Times New Roman" w:hAnsi="Times New Roman"/>
                <w:noProof/>
                <w:webHidden/>
              </w:rPr>
              <w:tab/>
            </w:r>
            <w:r w:rsidR="00FC2F2E" w:rsidRPr="00FC2F2E">
              <w:rPr>
                <w:rFonts w:ascii="Times New Roman" w:hAnsi="Times New Roman"/>
                <w:noProof/>
                <w:webHidden/>
              </w:rPr>
              <w:fldChar w:fldCharType="begin"/>
            </w:r>
            <w:r w:rsidR="00FC2F2E" w:rsidRPr="00FC2F2E">
              <w:rPr>
                <w:rFonts w:ascii="Times New Roman" w:hAnsi="Times New Roman"/>
                <w:noProof/>
                <w:webHidden/>
              </w:rPr>
              <w:instrText xml:space="preserve"> PAGEREF _Toc73735102 \h </w:instrText>
            </w:r>
            <w:r w:rsidR="00FC2F2E" w:rsidRPr="00FC2F2E">
              <w:rPr>
                <w:rFonts w:ascii="Times New Roman" w:hAnsi="Times New Roman"/>
                <w:noProof/>
                <w:webHidden/>
              </w:rPr>
            </w:r>
            <w:r w:rsidR="00FC2F2E" w:rsidRPr="00FC2F2E">
              <w:rPr>
                <w:rFonts w:ascii="Times New Roman" w:hAnsi="Times New Roman"/>
                <w:noProof/>
                <w:webHidden/>
              </w:rPr>
              <w:fldChar w:fldCharType="separate"/>
            </w:r>
            <w:r w:rsidR="00FC2F2E" w:rsidRPr="00FC2F2E">
              <w:rPr>
                <w:rFonts w:ascii="Times New Roman" w:hAnsi="Times New Roman"/>
                <w:noProof/>
                <w:webHidden/>
              </w:rPr>
              <w:t>38</w:t>
            </w:r>
            <w:r w:rsidR="00FC2F2E" w:rsidRPr="00FC2F2E">
              <w:rPr>
                <w:rFonts w:ascii="Times New Roman" w:hAnsi="Times New Roman"/>
                <w:noProof/>
                <w:webHidden/>
              </w:rPr>
              <w:fldChar w:fldCharType="end"/>
            </w:r>
          </w:hyperlink>
        </w:p>
        <w:p w14:paraId="357130B0" w14:textId="301DC107" w:rsidR="00FC2F2E" w:rsidRPr="00FC2F2E" w:rsidRDefault="00D64689">
          <w:pPr>
            <w:pStyle w:val="TOC3"/>
            <w:tabs>
              <w:tab w:val="right" w:leader="dot" w:pos="9344"/>
            </w:tabs>
            <w:rPr>
              <w:rFonts w:ascii="Times New Roman" w:eastAsiaTheme="minorEastAsia" w:hAnsi="Times New Roman"/>
              <w:i w:val="0"/>
              <w:iCs w:val="0"/>
              <w:noProof/>
              <w:sz w:val="24"/>
              <w:szCs w:val="24"/>
            </w:rPr>
          </w:pPr>
          <w:hyperlink w:anchor="_Toc73735103" w:history="1">
            <w:r w:rsidR="00FC2F2E" w:rsidRPr="00FC2F2E">
              <w:rPr>
                <w:rStyle w:val="Hyperlink"/>
                <w:rFonts w:ascii="Times New Roman" w:hAnsi="Times New Roman"/>
                <w:noProof/>
                <w:lang w:val="en-US"/>
              </w:rPr>
              <w:t>Category 3</w:t>
            </w:r>
            <w:r w:rsidR="00FC2F2E" w:rsidRPr="00FC2F2E">
              <w:rPr>
                <w:rFonts w:ascii="Times New Roman" w:hAnsi="Times New Roman"/>
                <w:noProof/>
                <w:webHidden/>
              </w:rPr>
              <w:tab/>
            </w:r>
            <w:r w:rsidR="00FC2F2E" w:rsidRPr="00FC2F2E">
              <w:rPr>
                <w:rFonts w:ascii="Times New Roman" w:hAnsi="Times New Roman"/>
                <w:noProof/>
                <w:webHidden/>
              </w:rPr>
              <w:fldChar w:fldCharType="begin"/>
            </w:r>
            <w:r w:rsidR="00FC2F2E" w:rsidRPr="00FC2F2E">
              <w:rPr>
                <w:rFonts w:ascii="Times New Roman" w:hAnsi="Times New Roman"/>
                <w:noProof/>
                <w:webHidden/>
              </w:rPr>
              <w:instrText xml:space="preserve"> PAGEREF _Toc73735103 \h </w:instrText>
            </w:r>
            <w:r w:rsidR="00FC2F2E" w:rsidRPr="00FC2F2E">
              <w:rPr>
                <w:rFonts w:ascii="Times New Roman" w:hAnsi="Times New Roman"/>
                <w:noProof/>
                <w:webHidden/>
              </w:rPr>
            </w:r>
            <w:r w:rsidR="00FC2F2E" w:rsidRPr="00FC2F2E">
              <w:rPr>
                <w:rFonts w:ascii="Times New Roman" w:hAnsi="Times New Roman"/>
                <w:noProof/>
                <w:webHidden/>
              </w:rPr>
              <w:fldChar w:fldCharType="separate"/>
            </w:r>
            <w:r w:rsidR="00FC2F2E" w:rsidRPr="00FC2F2E">
              <w:rPr>
                <w:rFonts w:ascii="Times New Roman" w:hAnsi="Times New Roman"/>
                <w:noProof/>
                <w:webHidden/>
              </w:rPr>
              <w:t>39</w:t>
            </w:r>
            <w:r w:rsidR="00FC2F2E" w:rsidRPr="00FC2F2E">
              <w:rPr>
                <w:rFonts w:ascii="Times New Roman" w:hAnsi="Times New Roman"/>
                <w:noProof/>
                <w:webHidden/>
              </w:rPr>
              <w:fldChar w:fldCharType="end"/>
            </w:r>
          </w:hyperlink>
        </w:p>
        <w:p w14:paraId="52659CF7" w14:textId="6A548345" w:rsidR="00FC2F2E" w:rsidRPr="00FC2F2E" w:rsidRDefault="00D64689">
          <w:pPr>
            <w:pStyle w:val="TOC3"/>
            <w:tabs>
              <w:tab w:val="right" w:leader="dot" w:pos="9344"/>
            </w:tabs>
            <w:rPr>
              <w:rFonts w:ascii="Times New Roman" w:eastAsiaTheme="minorEastAsia" w:hAnsi="Times New Roman"/>
              <w:i w:val="0"/>
              <w:iCs w:val="0"/>
              <w:noProof/>
              <w:sz w:val="24"/>
              <w:szCs w:val="24"/>
            </w:rPr>
          </w:pPr>
          <w:hyperlink w:anchor="_Toc73735104" w:history="1">
            <w:r w:rsidR="00FC2F2E" w:rsidRPr="00FC2F2E">
              <w:rPr>
                <w:rStyle w:val="Hyperlink"/>
                <w:rFonts w:ascii="Times New Roman" w:hAnsi="Times New Roman"/>
                <w:noProof/>
                <w:lang w:val="en-US"/>
              </w:rPr>
              <w:t>Category 4</w:t>
            </w:r>
            <w:r w:rsidR="00FC2F2E" w:rsidRPr="00FC2F2E">
              <w:rPr>
                <w:rFonts w:ascii="Times New Roman" w:hAnsi="Times New Roman"/>
                <w:noProof/>
                <w:webHidden/>
              </w:rPr>
              <w:tab/>
            </w:r>
            <w:r w:rsidR="00FC2F2E" w:rsidRPr="00FC2F2E">
              <w:rPr>
                <w:rFonts w:ascii="Times New Roman" w:hAnsi="Times New Roman"/>
                <w:noProof/>
                <w:webHidden/>
              </w:rPr>
              <w:fldChar w:fldCharType="begin"/>
            </w:r>
            <w:r w:rsidR="00FC2F2E" w:rsidRPr="00FC2F2E">
              <w:rPr>
                <w:rFonts w:ascii="Times New Roman" w:hAnsi="Times New Roman"/>
                <w:noProof/>
                <w:webHidden/>
              </w:rPr>
              <w:instrText xml:space="preserve"> PAGEREF _Toc73735104 \h </w:instrText>
            </w:r>
            <w:r w:rsidR="00FC2F2E" w:rsidRPr="00FC2F2E">
              <w:rPr>
                <w:rFonts w:ascii="Times New Roman" w:hAnsi="Times New Roman"/>
                <w:noProof/>
                <w:webHidden/>
              </w:rPr>
            </w:r>
            <w:r w:rsidR="00FC2F2E" w:rsidRPr="00FC2F2E">
              <w:rPr>
                <w:rFonts w:ascii="Times New Roman" w:hAnsi="Times New Roman"/>
                <w:noProof/>
                <w:webHidden/>
              </w:rPr>
              <w:fldChar w:fldCharType="separate"/>
            </w:r>
            <w:r w:rsidR="00FC2F2E" w:rsidRPr="00FC2F2E">
              <w:rPr>
                <w:rFonts w:ascii="Times New Roman" w:hAnsi="Times New Roman"/>
                <w:noProof/>
                <w:webHidden/>
              </w:rPr>
              <w:t>39</w:t>
            </w:r>
            <w:r w:rsidR="00FC2F2E" w:rsidRPr="00FC2F2E">
              <w:rPr>
                <w:rFonts w:ascii="Times New Roman" w:hAnsi="Times New Roman"/>
                <w:noProof/>
                <w:webHidden/>
              </w:rPr>
              <w:fldChar w:fldCharType="end"/>
            </w:r>
          </w:hyperlink>
        </w:p>
        <w:p w14:paraId="1F437F15" w14:textId="5FA4E8CC" w:rsidR="00FC2F2E" w:rsidRPr="00FC2F2E" w:rsidRDefault="00D64689">
          <w:pPr>
            <w:pStyle w:val="TOC2"/>
            <w:tabs>
              <w:tab w:val="right" w:leader="dot" w:pos="9344"/>
            </w:tabs>
            <w:rPr>
              <w:rFonts w:ascii="Times New Roman" w:eastAsiaTheme="minorEastAsia" w:hAnsi="Times New Roman"/>
              <w:smallCaps w:val="0"/>
              <w:noProof/>
              <w:sz w:val="24"/>
              <w:szCs w:val="24"/>
            </w:rPr>
          </w:pPr>
          <w:hyperlink w:anchor="_Toc73735105" w:history="1">
            <w:r w:rsidR="00FC2F2E" w:rsidRPr="00FC2F2E">
              <w:rPr>
                <w:rStyle w:val="Hyperlink"/>
                <w:rFonts w:ascii="Times New Roman" w:hAnsi="Times New Roman"/>
                <w:noProof/>
                <w:lang w:val="en-US"/>
              </w:rPr>
              <w:t>Limitations</w:t>
            </w:r>
            <w:r w:rsidR="00FC2F2E" w:rsidRPr="00FC2F2E">
              <w:rPr>
                <w:rFonts w:ascii="Times New Roman" w:hAnsi="Times New Roman"/>
                <w:noProof/>
                <w:webHidden/>
              </w:rPr>
              <w:tab/>
            </w:r>
            <w:r w:rsidR="00FC2F2E" w:rsidRPr="00FC2F2E">
              <w:rPr>
                <w:rFonts w:ascii="Times New Roman" w:hAnsi="Times New Roman"/>
                <w:noProof/>
                <w:webHidden/>
              </w:rPr>
              <w:fldChar w:fldCharType="begin"/>
            </w:r>
            <w:r w:rsidR="00FC2F2E" w:rsidRPr="00FC2F2E">
              <w:rPr>
                <w:rFonts w:ascii="Times New Roman" w:hAnsi="Times New Roman"/>
                <w:noProof/>
                <w:webHidden/>
              </w:rPr>
              <w:instrText xml:space="preserve"> PAGEREF _Toc73735105 \h </w:instrText>
            </w:r>
            <w:r w:rsidR="00FC2F2E" w:rsidRPr="00FC2F2E">
              <w:rPr>
                <w:rFonts w:ascii="Times New Roman" w:hAnsi="Times New Roman"/>
                <w:noProof/>
                <w:webHidden/>
              </w:rPr>
            </w:r>
            <w:r w:rsidR="00FC2F2E" w:rsidRPr="00FC2F2E">
              <w:rPr>
                <w:rFonts w:ascii="Times New Roman" w:hAnsi="Times New Roman"/>
                <w:noProof/>
                <w:webHidden/>
              </w:rPr>
              <w:fldChar w:fldCharType="separate"/>
            </w:r>
            <w:r w:rsidR="00FC2F2E" w:rsidRPr="00FC2F2E">
              <w:rPr>
                <w:rFonts w:ascii="Times New Roman" w:hAnsi="Times New Roman"/>
                <w:noProof/>
                <w:webHidden/>
              </w:rPr>
              <w:t>40</w:t>
            </w:r>
            <w:r w:rsidR="00FC2F2E" w:rsidRPr="00FC2F2E">
              <w:rPr>
                <w:rFonts w:ascii="Times New Roman" w:hAnsi="Times New Roman"/>
                <w:noProof/>
                <w:webHidden/>
              </w:rPr>
              <w:fldChar w:fldCharType="end"/>
            </w:r>
          </w:hyperlink>
        </w:p>
        <w:p w14:paraId="7B6F09D0" w14:textId="04286785" w:rsidR="00FC2F2E" w:rsidRPr="00FC2F2E" w:rsidRDefault="00D64689">
          <w:pPr>
            <w:pStyle w:val="TOC2"/>
            <w:tabs>
              <w:tab w:val="right" w:leader="dot" w:pos="9344"/>
            </w:tabs>
            <w:rPr>
              <w:rFonts w:ascii="Times New Roman" w:eastAsiaTheme="minorEastAsia" w:hAnsi="Times New Roman"/>
              <w:smallCaps w:val="0"/>
              <w:noProof/>
              <w:sz w:val="24"/>
              <w:szCs w:val="24"/>
            </w:rPr>
          </w:pPr>
          <w:hyperlink w:anchor="_Toc73735106" w:history="1">
            <w:r w:rsidR="00FC2F2E" w:rsidRPr="00FC2F2E">
              <w:rPr>
                <w:rStyle w:val="Hyperlink"/>
                <w:rFonts w:ascii="Times New Roman" w:hAnsi="Times New Roman"/>
                <w:noProof/>
              </w:rPr>
              <w:t>Interpretation of results</w:t>
            </w:r>
            <w:r w:rsidR="00FC2F2E" w:rsidRPr="00FC2F2E">
              <w:rPr>
                <w:rFonts w:ascii="Times New Roman" w:hAnsi="Times New Roman"/>
                <w:noProof/>
                <w:webHidden/>
              </w:rPr>
              <w:tab/>
            </w:r>
            <w:r w:rsidR="00FC2F2E" w:rsidRPr="00FC2F2E">
              <w:rPr>
                <w:rFonts w:ascii="Times New Roman" w:hAnsi="Times New Roman"/>
                <w:noProof/>
                <w:webHidden/>
              </w:rPr>
              <w:fldChar w:fldCharType="begin"/>
            </w:r>
            <w:r w:rsidR="00FC2F2E" w:rsidRPr="00FC2F2E">
              <w:rPr>
                <w:rFonts w:ascii="Times New Roman" w:hAnsi="Times New Roman"/>
                <w:noProof/>
                <w:webHidden/>
              </w:rPr>
              <w:instrText xml:space="preserve"> PAGEREF _Toc73735106 \h </w:instrText>
            </w:r>
            <w:r w:rsidR="00FC2F2E" w:rsidRPr="00FC2F2E">
              <w:rPr>
                <w:rFonts w:ascii="Times New Roman" w:hAnsi="Times New Roman"/>
                <w:noProof/>
                <w:webHidden/>
              </w:rPr>
            </w:r>
            <w:r w:rsidR="00FC2F2E" w:rsidRPr="00FC2F2E">
              <w:rPr>
                <w:rFonts w:ascii="Times New Roman" w:hAnsi="Times New Roman"/>
                <w:noProof/>
                <w:webHidden/>
              </w:rPr>
              <w:fldChar w:fldCharType="separate"/>
            </w:r>
            <w:r w:rsidR="00FC2F2E" w:rsidRPr="00FC2F2E">
              <w:rPr>
                <w:rFonts w:ascii="Times New Roman" w:hAnsi="Times New Roman"/>
                <w:noProof/>
                <w:webHidden/>
              </w:rPr>
              <w:t>40</w:t>
            </w:r>
            <w:r w:rsidR="00FC2F2E" w:rsidRPr="00FC2F2E">
              <w:rPr>
                <w:rFonts w:ascii="Times New Roman" w:hAnsi="Times New Roman"/>
                <w:noProof/>
                <w:webHidden/>
              </w:rPr>
              <w:fldChar w:fldCharType="end"/>
            </w:r>
          </w:hyperlink>
        </w:p>
        <w:p w14:paraId="6DD871D0" w14:textId="51D26CEF" w:rsidR="00FC2F2E" w:rsidRPr="00FC2F2E" w:rsidRDefault="00D64689">
          <w:pPr>
            <w:pStyle w:val="TOC1"/>
            <w:tabs>
              <w:tab w:val="right" w:leader="dot" w:pos="9344"/>
            </w:tabs>
            <w:rPr>
              <w:rFonts w:ascii="Times New Roman" w:eastAsiaTheme="minorEastAsia" w:hAnsi="Times New Roman"/>
              <w:b w:val="0"/>
              <w:bCs w:val="0"/>
              <w:caps w:val="0"/>
              <w:noProof/>
              <w:sz w:val="24"/>
              <w:szCs w:val="24"/>
            </w:rPr>
          </w:pPr>
          <w:hyperlink w:anchor="_Toc73735107" w:history="1">
            <w:r w:rsidR="00FC2F2E" w:rsidRPr="00FC2F2E">
              <w:rPr>
                <w:rStyle w:val="Hyperlink"/>
                <w:rFonts w:ascii="Times New Roman" w:hAnsi="Times New Roman"/>
                <w:noProof/>
                <w:lang w:val="en-US"/>
              </w:rPr>
              <w:t>Discussion</w:t>
            </w:r>
            <w:r w:rsidR="00FC2F2E" w:rsidRPr="00FC2F2E">
              <w:rPr>
                <w:rFonts w:ascii="Times New Roman" w:hAnsi="Times New Roman"/>
                <w:noProof/>
                <w:webHidden/>
              </w:rPr>
              <w:tab/>
            </w:r>
            <w:r w:rsidR="00FC2F2E" w:rsidRPr="00FC2F2E">
              <w:rPr>
                <w:rFonts w:ascii="Times New Roman" w:hAnsi="Times New Roman"/>
                <w:noProof/>
                <w:webHidden/>
              </w:rPr>
              <w:fldChar w:fldCharType="begin"/>
            </w:r>
            <w:r w:rsidR="00FC2F2E" w:rsidRPr="00FC2F2E">
              <w:rPr>
                <w:rFonts w:ascii="Times New Roman" w:hAnsi="Times New Roman"/>
                <w:noProof/>
                <w:webHidden/>
              </w:rPr>
              <w:instrText xml:space="preserve"> PAGEREF _Toc73735107 \h </w:instrText>
            </w:r>
            <w:r w:rsidR="00FC2F2E" w:rsidRPr="00FC2F2E">
              <w:rPr>
                <w:rFonts w:ascii="Times New Roman" w:hAnsi="Times New Roman"/>
                <w:noProof/>
                <w:webHidden/>
              </w:rPr>
            </w:r>
            <w:r w:rsidR="00FC2F2E" w:rsidRPr="00FC2F2E">
              <w:rPr>
                <w:rFonts w:ascii="Times New Roman" w:hAnsi="Times New Roman"/>
                <w:noProof/>
                <w:webHidden/>
              </w:rPr>
              <w:fldChar w:fldCharType="separate"/>
            </w:r>
            <w:r w:rsidR="00FC2F2E" w:rsidRPr="00FC2F2E">
              <w:rPr>
                <w:rFonts w:ascii="Times New Roman" w:hAnsi="Times New Roman"/>
                <w:noProof/>
                <w:webHidden/>
              </w:rPr>
              <w:t>42</w:t>
            </w:r>
            <w:r w:rsidR="00FC2F2E" w:rsidRPr="00FC2F2E">
              <w:rPr>
                <w:rFonts w:ascii="Times New Roman" w:hAnsi="Times New Roman"/>
                <w:noProof/>
                <w:webHidden/>
              </w:rPr>
              <w:fldChar w:fldCharType="end"/>
            </w:r>
          </w:hyperlink>
        </w:p>
        <w:p w14:paraId="23931F24" w14:textId="5C3F77E5" w:rsidR="00FC2F2E" w:rsidRPr="00FC2F2E" w:rsidRDefault="00D64689">
          <w:pPr>
            <w:pStyle w:val="TOC2"/>
            <w:tabs>
              <w:tab w:val="right" w:leader="dot" w:pos="9344"/>
            </w:tabs>
            <w:rPr>
              <w:rFonts w:ascii="Times New Roman" w:eastAsiaTheme="minorEastAsia" w:hAnsi="Times New Roman"/>
              <w:smallCaps w:val="0"/>
              <w:noProof/>
              <w:sz w:val="24"/>
              <w:szCs w:val="24"/>
            </w:rPr>
          </w:pPr>
          <w:hyperlink w:anchor="_Toc73735108" w:history="1">
            <w:r w:rsidR="00FC2F2E" w:rsidRPr="00FC2F2E">
              <w:rPr>
                <w:rStyle w:val="Hyperlink"/>
                <w:rFonts w:ascii="Times New Roman" w:hAnsi="Times New Roman"/>
                <w:noProof/>
                <w:lang w:val="en-US"/>
              </w:rPr>
              <w:t>Theoretical implications</w:t>
            </w:r>
            <w:r w:rsidR="00FC2F2E" w:rsidRPr="00FC2F2E">
              <w:rPr>
                <w:rFonts w:ascii="Times New Roman" w:hAnsi="Times New Roman"/>
                <w:noProof/>
                <w:webHidden/>
              </w:rPr>
              <w:tab/>
            </w:r>
            <w:r w:rsidR="00FC2F2E" w:rsidRPr="00FC2F2E">
              <w:rPr>
                <w:rFonts w:ascii="Times New Roman" w:hAnsi="Times New Roman"/>
                <w:noProof/>
                <w:webHidden/>
              </w:rPr>
              <w:fldChar w:fldCharType="begin"/>
            </w:r>
            <w:r w:rsidR="00FC2F2E" w:rsidRPr="00FC2F2E">
              <w:rPr>
                <w:rFonts w:ascii="Times New Roman" w:hAnsi="Times New Roman"/>
                <w:noProof/>
                <w:webHidden/>
              </w:rPr>
              <w:instrText xml:space="preserve"> PAGEREF _Toc73735108 \h </w:instrText>
            </w:r>
            <w:r w:rsidR="00FC2F2E" w:rsidRPr="00FC2F2E">
              <w:rPr>
                <w:rFonts w:ascii="Times New Roman" w:hAnsi="Times New Roman"/>
                <w:noProof/>
                <w:webHidden/>
              </w:rPr>
            </w:r>
            <w:r w:rsidR="00FC2F2E" w:rsidRPr="00FC2F2E">
              <w:rPr>
                <w:rFonts w:ascii="Times New Roman" w:hAnsi="Times New Roman"/>
                <w:noProof/>
                <w:webHidden/>
              </w:rPr>
              <w:fldChar w:fldCharType="separate"/>
            </w:r>
            <w:r w:rsidR="00FC2F2E" w:rsidRPr="00FC2F2E">
              <w:rPr>
                <w:rFonts w:ascii="Times New Roman" w:hAnsi="Times New Roman"/>
                <w:noProof/>
                <w:webHidden/>
              </w:rPr>
              <w:t>42</w:t>
            </w:r>
            <w:r w:rsidR="00FC2F2E" w:rsidRPr="00FC2F2E">
              <w:rPr>
                <w:rFonts w:ascii="Times New Roman" w:hAnsi="Times New Roman"/>
                <w:noProof/>
                <w:webHidden/>
              </w:rPr>
              <w:fldChar w:fldCharType="end"/>
            </w:r>
          </w:hyperlink>
        </w:p>
        <w:p w14:paraId="5E1E752E" w14:textId="02127E3B" w:rsidR="00FC2F2E" w:rsidRPr="00FC2F2E" w:rsidRDefault="00D64689">
          <w:pPr>
            <w:pStyle w:val="TOC2"/>
            <w:tabs>
              <w:tab w:val="right" w:leader="dot" w:pos="9344"/>
            </w:tabs>
            <w:rPr>
              <w:rFonts w:ascii="Times New Roman" w:eastAsiaTheme="minorEastAsia" w:hAnsi="Times New Roman"/>
              <w:smallCaps w:val="0"/>
              <w:noProof/>
              <w:sz w:val="24"/>
              <w:szCs w:val="24"/>
            </w:rPr>
          </w:pPr>
          <w:hyperlink w:anchor="_Toc73735109" w:history="1">
            <w:r w:rsidR="00FC2F2E" w:rsidRPr="00FC2F2E">
              <w:rPr>
                <w:rStyle w:val="Hyperlink"/>
                <w:rFonts w:ascii="Times New Roman" w:hAnsi="Times New Roman"/>
                <w:noProof/>
                <w:lang w:val="en-US"/>
              </w:rPr>
              <w:t>Practical implications</w:t>
            </w:r>
            <w:r w:rsidR="00FC2F2E" w:rsidRPr="00FC2F2E">
              <w:rPr>
                <w:rFonts w:ascii="Times New Roman" w:hAnsi="Times New Roman"/>
                <w:noProof/>
                <w:webHidden/>
              </w:rPr>
              <w:tab/>
            </w:r>
            <w:r w:rsidR="00FC2F2E" w:rsidRPr="00FC2F2E">
              <w:rPr>
                <w:rFonts w:ascii="Times New Roman" w:hAnsi="Times New Roman"/>
                <w:noProof/>
                <w:webHidden/>
              </w:rPr>
              <w:fldChar w:fldCharType="begin"/>
            </w:r>
            <w:r w:rsidR="00FC2F2E" w:rsidRPr="00FC2F2E">
              <w:rPr>
                <w:rFonts w:ascii="Times New Roman" w:hAnsi="Times New Roman"/>
                <w:noProof/>
                <w:webHidden/>
              </w:rPr>
              <w:instrText xml:space="preserve"> PAGEREF _Toc73735109 \h </w:instrText>
            </w:r>
            <w:r w:rsidR="00FC2F2E" w:rsidRPr="00FC2F2E">
              <w:rPr>
                <w:rFonts w:ascii="Times New Roman" w:hAnsi="Times New Roman"/>
                <w:noProof/>
                <w:webHidden/>
              </w:rPr>
            </w:r>
            <w:r w:rsidR="00FC2F2E" w:rsidRPr="00FC2F2E">
              <w:rPr>
                <w:rFonts w:ascii="Times New Roman" w:hAnsi="Times New Roman"/>
                <w:noProof/>
                <w:webHidden/>
              </w:rPr>
              <w:fldChar w:fldCharType="separate"/>
            </w:r>
            <w:r w:rsidR="00FC2F2E" w:rsidRPr="00FC2F2E">
              <w:rPr>
                <w:rFonts w:ascii="Times New Roman" w:hAnsi="Times New Roman"/>
                <w:noProof/>
                <w:webHidden/>
              </w:rPr>
              <w:t>43</w:t>
            </w:r>
            <w:r w:rsidR="00FC2F2E" w:rsidRPr="00FC2F2E">
              <w:rPr>
                <w:rFonts w:ascii="Times New Roman" w:hAnsi="Times New Roman"/>
                <w:noProof/>
                <w:webHidden/>
              </w:rPr>
              <w:fldChar w:fldCharType="end"/>
            </w:r>
          </w:hyperlink>
        </w:p>
        <w:p w14:paraId="51823C07" w14:textId="1B9ADAE6" w:rsidR="00FC2F2E" w:rsidRPr="00FC2F2E" w:rsidRDefault="00D64689">
          <w:pPr>
            <w:pStyle w:val="TOC1"/>
            <w:tabs>
              <w:tab w:val="right" w:leader="dot" w:pos="9344"/>
            </w:tabs>
            <w:rPr>
              <w:rFonts w:ascii="Times New Roman" w:eastAsiaTheme="minorEastAsia" w:hAnsi="Times New Roman"/>
              <w:b w:val="0"/>
              <w:bCs w:val="0"/>
              <w:caps w:val="0"/>
              <w:noProof/>
              <w:sz w:val="24"/>
              <w:szCs w:val="24"/>
            </w:rPr>
          </w:pPr>
          <w:hyperlink w:anchor="_Toc73735110" w:history="1">
            <w:r w:rsidR="00FC2F2E" w:rsidRPr="00FC2F2E">
              <w:rPr>
                <w:rStyle w:val="Hyperlink"/>
                <w:rFonts w:ascii="Times New Roman" w:hAnsi="Times New Roman"/>
                <w:noProof/>
                <w:lang w:val="en-US"/>
              </w:rPr>
              <w:t>Conclusion</w:t>
            </w:r>
            <w:r w:rsidR="00FC2F2E" w:rsidRPr="00FC2F2E">
              <w:rPr>
                <w:rFonts w:ascii="Times New Roman" w:hAnsi="Times New Roman"/>
                <w:noProof/>
                <w:webHidden/>
              </w:rPr>
              <w:tab/>
            </w:r>
            <w:r w:rsidR="00FC2F2E" w:rsidRPr="00FC2F2E">
              <w:rPr>
                <w:rFonts w:ascii="Times New Roman" w:hAnsi="Times New Roman"/>
                <w:noProof/>
                <w:webHidden/>
              </w:rPr>
              <w:fldChar w:fldCharType="begin"/>
            </w:r>
            <w:r w:rsidR="00FC2F2E" w:rsidRPr="00FC2F2E">
              <w:rPr>
                <w:rFonts w:ascii="Times New Roman" w:hAnsi="Times New Roman"/>
                <w:noProof/>
                <w:webHidden/>
              </w:rPr>
              <w:instrText xml:space="preserve"> PAGEREF _Toc73735110 \h </w:instrText>
            </w:r>
            <w:r w:rsidR="00FC2F2E" w:rsidRPr="00FC2F2E">
              <w:rPr>
                <w:rFonts w:ascii="Times New Roman" w:hAnsi="Times New Roman"/>
                <w:noProof/>
                <w:webHidden/>
              </w:rPr>
            </w:r>
            <w:r w:rsidR="00FC2F2E" w:rsidRPr="00FC2F2E">
              <w:rPr>
                <w:rFonts w:ascii="Times New Roman" w:hAnsi="Times New Roman"/>
                <w:noProof/>
                <w:webHidden/>
              </w:rPr>
              <w:fldChar w:fldCharType="separate"/>
            </w:r>
            <w:r w:rsidR="00FC2F2E" w:rsidRPr="00FC2F2E">
              <w:rPr>
                <w:rFonts w:ascii="Times New Roman" w:hAnsi="Times New Roman"/>
                <w:noProof/>
                <w:webHidden/>
              </w:rPr>
              <w:t>45</w:t>
            </w:r>
            <w:r w:rsidR="00FC2F2E" w:rsidRPr="00FC2F2E">
              <w:rPr>
                <w:rFonts w:ascii="Times New Roman" w:hAnsi="Times New Roman"/>
                <w:noProof/>
                <w:webHidden/>
              </w:rPr>
              <w:fldChar w:fldCharType="end"/>
            </w:r>
          </w:hyperlink>
        </w:p>
        <w:p w14:paraId="0C45BBFA" w14:textId="66FCE06C" w:rsidR="00FC2F2E" w:rsidRPr="00FC2F2E" w:rsidRDefault="00D64689">
          <w:pPr>
            <w:pStyle w:val="TOC1"/>
            <w:tabs>
              <w:tab w:val="right" w:leader="dot" w:pos="9344"/>
            </w:tabs>
            <w:rPr>
              <w:rFonts w:ascii="Times New Roman" w:eastAsiaTheme="minorEastAsia" w:hAnsi="Times New Roman"/>
              <w:b w:val="0"/>
              <w:bCs w:val="0"/>
              <w:caps w:val="0"/>
              <w:noProof/>
              <w:sz w:val="24"/>
              <w:szCs w:val="24"/>
            </w:rPr>
          </w:pPr>
          <w:hyperlink w:anchor="_Toc73735111" w:history="1">
            <w:r w:rsidR="00FC2F2E" w:rsidRPr="00FC2F2E">
              <w:rPr>
                <w:rStyle w:val="Hyperlink"/>
                <w:rFonts w:ascii="Times New Roman" w:hAnsi="Times New Roman"/>
                <w:noProof/>
                <w:lang w:val="en-US"/>
              </w:rPr>
              <w:t>Appendix</w:t>
            </w:r>
            <w:r w:rsidR="00FC2F2E" w:rsidRPr="00FC2F2E">
              <w:rPr>
                <w:rFonts w:ascii="Times New Roman" w:hAnsi="Times New Roman"/>
                <w:noProof/>
                <w:webHidden/>
              </w:rPr>
              <w:tab/>
            </w:r>
            <w:r w:rsidR="00FC2F2E" w:rsidRPr="00FC2F2E">
              <w:rPr>
                <w:rFonts w:ascii="Times New Roman" w:hAnsi="Times New Roman"/>
                <w:noProof/>
                <w:webHidden/>
              </w:rPr>
              <w:fldChar w:fldCharType="begin"/>
            </w:r>
            <w:r w:rsidR="00FC2F2E" w:rsidRPr="00FC2F2E">
              <w:rPr>
                <w:rFonts w:ascii="Times New Roman" w:hAnsi="Times New Roman"/>
                <w:noProof/>
                <w:webHidden/>
              </w:rPr>
              <w:instrText xml:space="preserve"> PAGEREF _Toc73735111 \h </w:instrText>
            </w:r>
            <w:r w:rsidR="00FC2F2E" w:rsidRPr="00FC2F2E">
              <w:rPr>
                <w:rFonts w:ascii="Times New Roman" w:hAnsi="Times New Roman"/>
                <w:noProof/>
                <w:webHidden/>
              </w:rPr>
            </w:r>
            <w:r w:rsidR="00FC2F2E" w:rsidRPr="00FC2F2E">
              <w:rPr>
                <w:rFonts w:ascii="Times New Roman" w:hAnsi="Times New Roman"/>
                <w:noProof/>
                <w:webHidden/>
              </w:rPr>
              <w:fldChar w:fldCharType="separate"/>
            </w:r>
            <w:r w:rsidR="00FC2F2E" w:rsidRPr="00FC2F2E">
              <w:rPr>
                <w:rFonts w:ascii="Times New Roman" w:hAnsi="Times New Roman"/>
                <w:noProof/>
                <w:webHidden/>
              </w:rPr>
              <w:t>47</w:t>
            </w:r>
            <w:r w:rsidR="00FC2F2E" w:rsidRPr="00FC2F2E">
              <w:rPr>
                <w:rFonts w:ascii="Times New Roman" w:hAnsi="Times New Roman"/>
                <w:noProof/>
                <w:webHidden/>
              </w:rPr>
              <w:fldChar w:fldCharType="end"/>
            </w:r>
          </w:hyperlink>
        </w:p>
        <w:p w14:paraId="6A491AB8" w14:textId="52942F24" w:rsidR="00FC2F2E" w:rsidRPr="00FC2F2E" w:rsidRDefault="00D64689">
          <w:pPr>
            <w:pStyle w:val="TOC1"/>
            <w:tabs>
              <w:tab w:val="right" w:leader="dot" w:pos="9344"/>
            </w:tabs>
            <w:rPr>
              <w:rFonts w:eastAsiaTheme="minorEastAsia" w:cstheme="minorBidi"/>
              <w:b w:val="0"/>
              <w:bCs w:val="0"/>
              <w:caps w:val="0"/>
              <w:noProof/>
              <w:sz w:val="24"/>
              <w:szCs w:val="24"/>
            </w:rPr>
          </w:pPr>
          <w:hyperlink w:anchor="_Toc73735112" w:history="1">
            <w:r w:rsidR="00FC2F2E" w:rsidRPr="00FC2F2E">
              <w:rPr>
                <w:rStyle w:val="Hyperlink"/>
                <w:rFonts w:ascii="Times New Roman" w:hAnsi="Times New Roman"/>
                <w:noProof/>
                <w:lang w:val="en-US"/>
              </w:rPr>
              <w:t>References</w:t>
            </w:r>
            <w:r w:rsidR="00FC2F2E" w:rsidRPr="00FC2F2E">
              <w:rPr>
                <w:rFonts w:ascii="Times New Roman" w:hAnsi="Times New Roman"/>
                <w:noProof/>
                <w:webHidden/>
              </w:rPr>
              <w:tab/>
            </w:r>
            <w:r w:rsidR="00FC2F2E" w:rsidRPr="00FC2F2E">
              <w:rPr>
                <w:rFonts w:ascii="Times New Roman" w:hAnsi="Times New Roman"/>
                <w:noProof/>
                <w:webHidden/>
              </w:rPr>
              <w:fldChar w:fldCharType="begin"/>
            </w:r>
            <w:r w:rsidR="00FC2F2E" w:rsidRPr="00FC2F2E">
              <w:rPr>
                <w:rFonts w:ascii="Times New Roman" w:hAnsi="Times New Roman"/>
                <w:noProof/>
                <w:webHidden/>
              </w:rPr>
              <w:instrText xml:space="preserve"> PAGEREF _Toc73735112 \h </w:instrText>
            </w:r>
            <w:r w:rsidR="00FC2F2E" w:rsidRPr="00FC2F2E">
              <w:rPr>
                <w:rFonts w:ascii="Times New Roman" w:hAnsi="Times New Roman"/>
                <w:noProof/>
                <w:webHidden/>
              </w:rPr>
            </w:r>
            <w:r w:rsidR="00FC2F2E" w:rsidRPr="00FC2F2E">
              <w:rPr>
                <w:rFonts w:ascii="Times New Roman" w:hAnsi="Times New Roman"/>
                <w:noProof/>
                <w:webHidden/>
              </w:rPr>
              <w:fldChar w:fldCharType="separate"/>
            </w:r>
            <w:r w:rsidR="00FC2F2E" w:rsidRPr="00FC2F2E">
              <w:rPr>
                <w:rFonts w:ascii="Times New Roman" w:hAnsi="Times New Roman"/>
                <w:noProof/>
                <w:webHidden/>
              </w:rPr>
              <w:t>50</w:t>
            </w:r>
            <w:r w:rsidR="00FC2F2E" w:rsidRPr="00FC2F2E">
              <w:rPr>
                <w:rFonts w:ascii="Times New Roman" w:hAnsi="Times New Roman"/>
                <w:noProof/>
                <w:webHidden/>
              </w:rPr>
              <w:fldChar w:fldCharType="end"/>
            </w:r>
          </w:hyperlink>
        </w:p>
        <w:p w14:paraId="222FCF74" w14:textId="1192E7D4" w:rsidR="00F34C47" w:rsidRDefault="008414FF" w:rsidP="00DF7E57">
          <w:pPr>
            <w:sectPr w:rsidR="00F34C47" w:rsidSect="006F280C">
              <w:footerReference w:type="even" r:id="rId9"/>
              <w:footerReference w:type="default" r:id="rId10"/>
              <w:footerReference w:type="first" r:id="rId11"/>
              <w:pgSz w:w="11906" w:h="16838"/>
              <w:pgMar w:top="1134" w:right="851" w:bottom="1134" w:left="1701" w:header="709" w:footer="709" w:gutter="0"/>
              <w:pgBorders w:display="firstPage" w:offsetFrom="page">
                <w:top w:val="single" w:sz="4" w:space="24" w:color="auto"/>
                <w:left w:val="single" w:sz="4" w:space="30" w:color="auto"/>
                <w:bottom w:val="single" w:sz="4" w:space="24" w:color="auto"/>
                <w:right w:val="single" w:sz="4" w:space="24" w:color="auto"/>
              </w:pgBorders>
              <w:cols w:space="708"/>
              <w:titlePg/>
              <w:docGrid w:linePitch="360"/>
            </w:sectPr>
          </w:pPr>
          <w:r w:rsidRPr="00FC2F2E">
            <w:rPr>
              <w:b/>
              <w:bCs/>
              <w:noProof/>
            </w:rPr>
            <w:fldChar w:fldCharType="end"/>
          </w:r>
        </w:p>
      </w:sdtContent>
    </w:sdt>
    <w:p w14:paraId="244FA83A" w14:textId="6B291CAF" w:rsidR="00230BAE" w:rsidRDefault="008414FF" w:rsidP="00F34C47">
      <w:pPr>
        <w:pStyle w:val="Heading1"/>
        <w:rPr>
          <w:lang w:val="en-US"/>
        </w:rPr>
      </w:pPr>
      <w:bookmarkStart w:id="1" w:name="_Toc73735081"/>
      <w:r>
        <w:rPr>
          <w:lang w:val="en-US"/>
        </w:rPr>
        <w:lastRenderedPageBreak/>
        <w:t>Introduction</w:t>
      </w:r>
      <w:bookmarkEnd w:id="1"/>
    </w:p>
    <w:p w14:paraId="7919AA83" w14:textId="3CAAC124" w:rsidR="0004333E" w:rsidRPr="0004333E" w:rsidRDefault="0004333E" w:rsidP="00947A27">
      <w:pPr>
        <w:ind w:firstLine="709"/>
        <w:rPr>
          <w:lang w:val="en-US"/>
        </w:rPr>
      </w:pPr>
      <w:r w:rsidRPr="0004333E">
        <w:rPr>
          <w:lang w:val="en-US"/>
        </w:rPr>
        <w:t>The concept of corporate social responsibility (CSR) refers to managing a business in a manner that creates positive social and environmental impacts. Nowadays different companies are trying to incorporate CSR into their business practices. While the positive impact of CSR on society and the environment is unquestionable, most researchers still argue about its benefit for the organizations themselves. Hence, the literature on this topic is various. However, the focus is mainly dedicated to such industries as oil and gas or transportation</w:t>
      </w:r>
      <w:r w:rsidR="00116CEA">
        <w:rPr>
          <w:lang w:val="en-US"/>
        </w:rPr>
        <w:t xml:space="preserve"> and their carbon-related activities</w:t>
      </w:r>
      <w:r w:rsidRPr="0004333E">
        <w:rPr>
          <w:lang w:val="en-US"/>
        </w:rPr>
        <w:t>.</w:t>
      </w:r>
      <w:r w:rsidR="00116CEA">
        <w:rPr>
          <w:lang w:val="en-US"/>
        </w:rPr>
        <w:t xml:space="preserve"> Carbon-related activities are the </w:t>
      </w:r>
      <w:r w:rsidR="00602D60">
        <w:rPr>
          <w:lang w:val="en-US"/>
        </w:rPr>
        <w:t>actions of companies intended to decrease the amount of carbon emissions.</w:t>
      </w:r>
      <w:r w:rsidRPr="0004333E">
        <w:rPr>
          <w:lang w:val="en-US"/>
        </w:rPr>
        <w:t xml:space="preserve"> Meanwhile, there are still different industries that have been studied comparatively less, such as the ICT sector. ICT refers to Information and Communication Technology. The OECD stated that the ICT sector “must primarily be intended to fulfill or enable the function of information processing and communication by electronic means, including transmission and display”. Thus, the ICT sector includes such industries as IT Software and Services, Technology Hardware and Equipment, and Telecommunication services. ICT poses a two-sided impact on the environment. On the one hand, many researchers believe that its innovations will help to cope with climate change. On the other hand, it still can harm the environment by their carbon emissions. For example, by the emissions from the data servers or production of hardware.</w:t>
      </w:r>
    </w:p>
    <w:p w14:paraId="304A7F99" w14:textId="77777777" w:rsidR="009F3301" w:rsidRDefault="0004333E" w:rsidP="009F3301">
      <w:pPr>
        <w:ind w:firstLine="709"/>
        <w:rPr>
          <w:lang w:val="en-US"/>
        </w:rPr>
      </w:pPr>
      <w:r w:rsidRPr="0004333E">
        <w:rPr>
          <w:lang w:val="en-US"/>
        </w:rPr>
        <w:t xml:space="preserve">Thus, the goal of the paper is to evaluate the financial performance of carbon-related activities in the ICT sector. To do so, six objectives of the research are presented. First, this paper will examine ECSR related theoretical approaches and then, on its basis, the hypotheses are formulated. Next, the methodology to check the hypotheses will be established. After that, the dataset based on carbon performance and company rankings will be created. The following objective would be to correlate both carbon performance and financial indicators of companies by using the regression technique. Having done that, the results ought to be interpreted. Finally, possible reasons for these results and the following discussion will be provided. The object of this research is the companies of the ICT sector, and the research subject is carbon performance and financial performance. The source of information is secondary data, including the reports of companies and open sources. </w:t>
      </w:r>
    </w:p>
    <w:p w14:paraId="65143180" w14:textId="62E41DBC" w:rsidR="00F3378F" w:rsidRDefault="0004333E" w:rsidP="009F3301">
      <w:pPr>
        <w:ind w:firstLine="709"/>
        <w:rPr>
          <w:lang w:val="en-US"/>
        </w:rPr>
      </w:pPr>
      <w:r w:rsidRPr="0004333E">
        <w:rPr>
          <w:lang w:val="en-US"/>
        </w:rPr>
        <w:t xml:space="preserve">The paper is structured in the next order. First, the theoretical framework will be built with a help of the literature review part, where the relationship between CSR, carbon performance and disclosure, and financial performance, the ICT sector, and its environmental implications will be examined. After, based on the gathered information, the hypotheses will be formulated. To test the hypotheses, the research methodology will be discussed. Then, the analyses will be conducted and </w:t>
      </w:r>
      <w:r w:rsidRPr="0004333E">
        <w:rPr>
          <w:lang w:val="en-US"/>
        </w:rPr>
        <w:lastRenderedPageBreak/>
        <w:t>the results will be presented in the results section. Finally, the last section of the paper is the discussion of the results.</w:t>
      </w:r>
      <w:r w:rsidR="009F3301">
        <w:rPr>
          <w:lang w:val="en-US"/>
        </w:rPr>
        <w:t xml:space="preserve"> Thus, the next section is dedicated to the literature review. </w:t>
      </w:r>
    </w:p>
    <w:p w14:paraId="2548186C" w14:textId="4263EBD4" w:rsidR="00F606B2" w:rsidRDefault="0021061C" w:rsidP="00F3378F">
      <w:pPr>
        <w:pStyle w:val="Heading1"/>
        <w:rPr>
          <w:lang w:val="en-US"/>
        </w:rPr>
      </w:pPr>
      <w:bookmarkStart w:id="2" w:name="_Toc73735082"/>
      <w:r w:rsidRPr="008C0176">
        <w:rPr>
          <w:lang w:val="en-US"/>
        </w:rPr>
        <w:lastRenderedPageBreak/>
        <w:t>Literature review</w:t>
      </w:r>
      <w:bookmarkEnd w:id="2"/>
    </w:p>
    <w:p w14:paraId="56D5ACFB" w14:textId="7E028A0D" w:rsidR="00954B84" w:rsidRPr="00F61D29" w:rsidRDefault="005D43FB" w:rsidP="00947A27">
      <w:pPr>
        <w:ind w:firstLine="709"/>
        <w:rPr>
          <w:lang w:val="en-US"/>
        </w:rPr>
      </w:pPr>
      <w:r w:rsidRPr="005D43FB">
        <w:rPr>
          <w:lang w:val="en-US"/>
        </w:rPr>
        <w:t>In this section of the paper, the theoretical concept will be established based on the previously written researches and its results. First, we will examine the concept of CSR and its implications on the financial performance of different firms. Then, we will focus on the environmental aspect of CSR, precisely the carbon performance, carbon disclosure, and its relationship with corporate financial performance. Thirdly, we will move to the ICT sector itself and examine its environmental impact. After that, the relevance of the paper will be established in the research gap section. Finally, we will move to the hypotheses formulation part.</w:t>
      </w:r>
    </w:p>
    <w:p w14:paraId="77A9388F" w14:textId="77777777" w:rsidR="00954B84" w:rsidRPr="00954B84" w:rsidRDefault="00954B84" w:rsidP="005B172E"/>
    <w:p w14:paraId="523A8CDB" w14:textId="1E8B9E48" w:rsidR="005225A7" w:rsidRDefault="0024557B" w:rsidP="00FE7070">
      <w:pPr>
        <w:pStyle w:val="Heading2"/>
        <w:rPr>
          <w:lang w:val="en-US"/>
        </w:rPr>
      </w:pPr>
      <w:bookmarkStart w:id="3" w:name="_Toc73735083"/>
      <w:r>
        <w:rPr>
          <w:lang w:val="en-US"/>
        </w:rPr>
        <w:t>CSR and financial performance</w:t>
      </w:r>
      <w:bookmarkEnd w:id="3"/>
    </w:p>
    <w:p w14:paraId="55DB5F5D" w14:textId="7D546CF8" w:rsidR="00947A27" w:rsidRPr="00947A27" w:rsidRDefault="00947A27" w:rsidP="00C42BDE">
      <w:pPr>
        <w:autoSpaceDE w:val="0"/>
        <w:autoSpaceDN w:val="0"/>
        <w:adjustRightInd w:val="0"/>
        <w:ind w:firstLine="709"/>
        <w:rPr>
          <w:lang w:val="en-US"/>
        </w:rPr>
      </w:pPr>
      <w:r w:rsidRPr="00947A27">
        <w:rPr>
          <w:lang w:val="en-US"/>
        </w:rPr>
        <w:t>Sustainability, from its very beginning, is defined as “development that meets the needs of the present without compromising the ability of future generations to meet their own needs” [University of Alberta, 2013]. Throughout the years, however, it was re-interpreted as encompassing three different dimensions: environmental, social, and economic [Kuhlman and Farrington, 2010]. Companies, being a part of society, also should be a part of sustainable development. The concept of corporate social responsibility (CSR) refers to managing a business in a manner that creates positive social and environmental impacts [Cornelia</w:t>
      </w:r>
      <w:r w:rsidR="00C11F52">
        <w:rPr>
          <w:lang w:val="en-US"/>
        </w:rPr>
        <w:t xml:space="preserve"> et al.</w:t>
      </w:r>
      <w:r w:rsidRPr="00947A27">
        <w:rPr>
          <w:lang w:val="en-US"/>
        </w:rPr>
        <w:t>, 2010]. To illustrate, William Mulligan, environmental affairs manager at Chevron Corporation, once said that “…environmental excellence has to become part of strategic thinking”, and “whenever we are forced to change, we often find opportunities”</w:t>
      </w:r>
      <w:r w:rsidR="00C11F52">
        <w:rPr>
          <w:lang w:val="en-US"/>
        </w:rPr>
        <w:t xml:space="preserve"> </w:t>
      </w:r>
      <w:r w:rsidR="00BB2E5A">
        <w:rPr>
          <w:lang w:val="en-US"/>
        </w:rPr>
        <w:t>[</w:t>
      </w:r>
      <w:r w:rsidR="00BB2E5A" w:rsidRPr="00BB2E5A">
        <w:rPr>
          <w:lang w:val="en-US"/>
        </w:rPr>
        <w:t>Deloitte, 1992</w:t>
      </w:r>
      <w:r w:rsidR="00BB2E5A">
        <w:rPr>
          <w:lang w:val="en-US"/>
        </w:rPr>
        <w:t>]</w:t>
      </w:r>
      <w:r w:rsidRPr="00947A27">
        <w:rPr>
          <w:lang w:val="en-US"/>
        </w:rPr>
        <w:t>. Undoubtedly, there is a positive impact from CSR activities on the environment, but are there any positive implications for a company itself?</w:t>
      </w:r>
    </w:p>
    <w:p w14:paraId="5BE65145" w14:textId="77777777" w:rsidR="00947A27" w:rsidRPr="00947A27" w:rsidRDefault="00947A27" w:rsidP="00C42BDE">
      <w:pPr>
        <w:autoSpaceDE w:val="0"/>
        <w:autoSpaceDN w:val="0"/>
        <w:adjustRightInd w:val="0"/>
        <w:ind w:firstLine="709"/>
        <w:rPr>
          <w:lang w:val="en-US"/>
        </w:rPr>
      </w:pPr>
      <w:r w:rsidRPr="00947A27">
        <w:rPr>
          <w:lang w:val="en-US"/>
        </w:rPr>
        <w:t>There have been various studies on the implications of CSR on organizations. From a theoretical point of view, some theories can explain the relationship of carbon performance on the financial performance of companies. One of these theories could be stakeholder theory. Stakeholder theory suggests that the essence of organizations is to build a relationship and create values for all its stakeholders [Freeman, 1984]. By a stakeholder, the author meant “any group or individual who can affect or is affected by the achievement of the organization's objectives”. Stakeholders, including shareholders, may make demands on the enterprise, conferring societal legitimacy. Firms must respond to these requests or risk unfavorable confrontations from non-shareholder groups, which can result in lower shareholder value via boycotts, lawsuits, protests, and other means [</w:t>
      </w:r>
      <w:proofErr w:type="spellStart"/>
      <w:r w:rsidRPr="00947A27">
        <w:rPr>
          <w:lang w:val="en-US"/>
        </w:rPr>
        <w:t>Ruf</w:t>
      </w:r>
      <w:proofErr w:type="spellEnd"/>
      <w:r w:rsidRPr="00947A27">
        <w:rPr>
          <w:lang w:val="en-US"/>
        </w:rPr>
        <w:t xml:space="preserve"> et al., 2001]. Stakeholders can be divided by three groups [González-Benito and González-Benito, 2006]. As the authors outlined, the most crucial groups are organizational and regulatory, and firms should comply with their demands, as they can crucially affect business </w:t>
      </w:r>
      <w:r w:rsidRPr="00947A27">
        <w:rPr>
          <w:lang w:val="en-US"/>
        </w:rPr>
        <w:lastRenderedPageBreak/>
        <w:t xml:space="preserve">performance. Organizational stakeholders are that group of stakeholders that created the organization, as companies exist for or by them. It includes customers, employees, shareholders, and suppliers [Sarkis et al., 2010]. The second group has the regulatory power to make an organization adopt the green initiatives [Backer, 2007]. They consist of governments, trade associations, media, and other regulatory entities. </w:t>
      </w:r>
    </w:p>
    <w:p w14:paraId="2DC89FC8" w14:textId="77777777" w:rsidR="00947A27" w:rsidRPr="00947A27" w:rsidRDefault="00947A27" w:rsidP="00C42BDE">
      <w:pPr>
        <w:autoSpaceDE w:val="0"/>
        <w:autoSpaceDN w:val="0"/>
        <w:adjustRightInd w:val="0"/>
        <w:ind w:firstLine="709"/>
        <w:rPr>
          <w:lang w:val="en-US"/>
        </w:rPr>
      </w:pPr>
      <w:r w:rsidRPr="00947A27">
        <w:rPr>
          <w:lang w:val="en-US"/>
        </w:rPr>
        <w:t xml:space="preserve">Other theories and researches were developed to explain the effect of CSR on financial performance. [Yu and Zhao, 2015] proposed two opposite theories: value-creating and value-destroying theories to examine the effect of sustainability on companies’ financial performance. On the one hand, according to value-creating theory, risks are reduced by being socially and environmentally responsible. Companies with a higher level of CSR activities (including both social and environmental dimensions) can observe higher financial performance due to lower capital constraints, reduced agency costs [Cheng, </w:t>
      </w:r>
      <w:proofErr w:type="spellStart"/>
      <w:r w:rsidRPr="00947A27">
        <w:rPr>
          <w:lang w:val="en-US"/>
        </w:rPr>
        <w:t>Ioannou</w:t>
      </w:r>
      <w:proofErr w:type="spellEnd"/>
      <w:r w:rsidRPr="00947A27">
        <w:rPr>
          <w:lang w:val="en-US"/>
        </w:rPr>
        <w:t xml:space="preserve"> and </w:t>
      </w:r>
      <w:proofErr w:type="spellStart"/>
      <w:r w:rsidRPr="00947A27">
        <w:rPr>
          <w:lang w:val="en-US"/>
        </w:rPr>
        <w:t>Serafeim</w:t>
      </w:r>
      <w:proofErr w:type="spellEnd"/>
      <w:r w:rsidRPr="00947A27">
        <w:rPr>
          <w:lang w:val="en-US"/>
        </w:rPr>
        <w:t>, 2013], aligning social objectives with the company’s objectives [</w:t>
      </w:r>
      <w:proofErr w:type="spellStart"/>
      <w:r w:rsidRPr="00947A27">
        <w:rPr>
          <w:lang w:val="en-US"/>
        </w:rPr>
        <w:t>Sayekti</w:t>
      </w:r>
      <w:proofErr w:type="spellEnd"/>
      <w:r w:rsidRPr="00947A27">
        <w:rPr>
          <w:lang w:val="en-US"/>
        </w:rPr>
        <w:t xml:space="preserve">, 2015], and involvement in socially responsible initiatives [Giannarakis, </w:t>
      </w:r>
      <w:proofErr w:type="spellStart"/>
      <w:r w:rsidRPr="00947A27">
        <w:rPr>
          <w:lang w:val="en-US"/>
        </w:rPr>
        <w:t>Konteos</w:t>
      </w:r>
      <w:proofErr w:type="spellEnd"/>
      <w:r w:rsidRPr="00947A27">
        <w:rPr>
          <w:lang w:val="en-US"/>
        </w:rPr>
        <w:t xml:space="preserve">, </w:t>
      </w:r>
      <w:proofErr w:type="spellStart"/>
      <w:r w:rsidRPr="00947A27">
        <w:rPr>
          <w:lang w:val="en-US"/>
        </w:rPr>
        <w:t>Zafeiriou</w:t>
      </w:r>
      <w:proofErr w:type="spellEnd"/>
      <w:r w:rsidRPr="00947A27">
        <w:rPr>
          <w:lang w:val="en-US"/>
        </w:rPr>
        <w:t xml:space="preserve"> and </w:t>
      </w:r>
      <w:proofErr w:type="spellStart"/>
      <w:r w:rsidRPr="00947A27">
        <w:rPr>
          <w:lang w:val="en-US"/>
        </w:rPr>
        <w:t>Partalidou</w:t>
      </w:r>
      <w:proofErr w:type="spellEnd"/>
      <w:r w:rsidRPr="00947A27">
        <w:rPr>
          <w:lang w:val="en-US"/>
        </w:rPr>
        <w:t>, 2016]. [Fry et al., 1982] showed that investing in CSR creates corporate identity, builds a reputation of a firm. Moreover, it allows spending less on advertising, which in turn, decreases the costs of the company. According to [Hammond and Slocum, 1996)], companies engaging with CSR have lower financial risks. In other words, enterprises that invested in CSR, compared to companies that did not, have less tendency to go bankrupt.</w:t>
      </w:r>
    </w:p>
    <w:p w14:paraId="04A67BB9" w14:textId="77777777" w:rsidR="00947A27" w:rsidRPr="00947A27" w:rsidRDefault="00947A27" w:rsidP="00C42BDE">
      <w:pPr>
        <w:autoSpaceDE w:val="0"/>
        <w:autoSpaceDN w:val="0"/>
        <w:adjustRightInd w:val="0"/>
        <w:ind w:firstLine="709"/>
        <w:rPr>
          <w:lang w:val="en-US"/>
        </w:rPr>
      </w:pPr>
      <w:r w:rsidRPr="00947A27">
        <w:rPr>
          <w:lang w:val="en-US"/>
        </w:rPr>
        <w:t xml:space="preserve">On the other hand, value-destroying theory demonstrates that with the adoption of social and environmental responsibility, companies lose focus on profitability to please shareholders [Yu and Zhao, 2015]. СSR can negatively impact firms’ profitability “by pushing to engage in investment generating costs” [Elouidani and </w:t>
      </w:r>
      <w:proofErr w:type="spellStart"/>
      <w:r w:rsidRPr="00947A27">
        <w:rPr>
          <w:lang w:val="en-US"/>
        </w:rPr>
        <w:t>Zoubir</w:t>
      </w:r>
      <w:proofErr w:type="spellEnd"/>
      <w:r w:rsidRPr="00947A27">
        <w:rPr>
          <w:lang w:val="en-US"/>
        </w:rPr>
        <w:t xml:space="preserve">, 2015], and prevents more profitable potential investments [Bird, Hall, </w:t>
      </w:r>
      <w:proofErr w:type="spellStart"/>
      <w:r w:rsidRPr="00947A27">
        <w:rPr>
          <w:lang w:val="en-US"/>
        </w:rPr>
        <w:t>Momentè</w:t>
      </w:r>
      <w:proofErr w:type="spellEnd"/>
      <w:r w:rsidRPr="00947A27">
        <w:rPr>
          <w:lang w:val="en-US"/>
        </w:rPr>
        <w:t xml:space="preserve"> and </w:t>
      </w:r>
      <w:proofErr w:type="spellStart"/>
      <w:r w:rsidRPr="00947A27">
        <w:rPr>
          <w:lang w:val="en-US"/>
        </w:rPr>
        <w:t>Reggiani</w:t>
      </w:r>
      <w:proofErr w:type="spellEnd"/>
      <w:r w:rsidRPr="00947A27">
        <w:rPr>
          <w:lang w:val="en-US"/>
        </w:rPr>
        <w:t>, 2007]. [Henderson, 2001] calls CSR a “deeply flawed” doctrine and states that its adoption decreases welfare and undermines the economy. In his article called “The Case Against ‘Corporate Social Responsibility,” he argues that the adoption of CSR involves new systems of accounting, monitoring, and auditing. Moreover, it makes companies have wider goals and concerns with time-consuming processes of consultation with outside stakeholders. On a broader view, companies that more socially responsible, with higher costs and lower profits, are trying to press out less socially responsible companies. This, in turn, reduces the competition and performance in the economy. Similarly, [Reich, 2008] states that companies have to sacrifice revenues for certain social goods.</w:t>
      </w:r>
    </w:p>
    <w:p w14:paraId="01E5274D" w14:textId="77777777" w:rsidR="00947A27" w:rsidRPr="00947A27" w:rsidRDefault="00947A27" w:rsidP="00C42BDE">
      <w:pPr>
        <w:autoSpaceDE w:val="0"/>
        <w:autoSpaceDN w:val="0"/>
        <w:adjustRightInd w:val="0"/>
        <w:ind w:firstLine="709"/>
        <w:rPr>
          <w:lang w:val="en-US"/>
        </w:rPr>
      </w:pPr>
      <w:r w:rsidRPr="00947A27">
        <w:rPr>
          <w:lang w:val="en-US"/>
        </w:rPr>
        <w:t xml:space="preserve">Along with negative and positive opinions concerning the impact of CSR, some articles have neutral positions. For example, [O’Neill, Saunders, and </w:t>
      </w:r>
      <w:proofErr w:type="spellStart"/>
      <w:r w:rsidRPr="00947A27">
        <w:rPr>
          <w:lang w:val="en-US"/>
        </w:rPr>
        <w:t>Derwinsky</w:t>
      </w:r>
      <w:proofErr w:type="spellEnd"/>
      <w:r w:rsidRPr="00947A27">
        <w:rPr>
          <w:lang w:val="en-US"/>
        </w:rPr>
        <w:t xml:space="preserve"> McCarthy, 1989] analyzed the implications of corporate social responsiveness on profitability. They found that there </w:t>
      </w:r>
      <w:r w:rsidRPr="00947A27">
        <w:rPr>
          <w:lang w:val="en-US"/>
        </w:rPr>
        <w:lastRenderedPageBreak/>
        <w:t xml:space="preserve">is no effect from the level of director social responsiveness on corporate profitability. [Kraft and </w:t>
      </w:r>
      <w:proofErr w:type="spellStart"/>
      <w:r w:rsidRPr="00947A27">
        <w:rPr>
          <w:lang w:val="en-US"/>
        </w:rPr>
        <w:t>Hage</w:t>
      </w:r>
      <w:proofErr w:type="spellEnd"/>
      <w:r w:rsidRPr="00947A27">
        <w:rPr>
          <w:lang w:val="en-US"/>
        </w:rPr>
        <w:t>, 1990] were analyzing the correlation between community service goals of 82 business companies with different organizational characteristics (goals, niches, structure, context, performance). The results showed that community service goals do not correlate with profit goals, low-price niches, the multiplicity of outputs, workflow continuity, qualifications, or centralization. [Griffin and Mahon, 1997] examine the relationship of corporate social performance (CSP) with corporate financial performance (CFP) in the chemical industry. Their work was significant in the way that the paper is industry-related. Moreover, it assesses two other critical areas. First, they used multiple sources of data: perceptual-based (KLD index and Fortune reputation survey) and performance-based (corporate philanthropy and TRI database). Second, they applied the five most common accounting measures in the CSP and CFP literature to assess CFP. They found that accounting measures can predetermine CSP/CFP relationship. Besides, Fortune and KLD similarly track each other, while TRI and corporate philanthropy show high and low social performers and they do not correlate with companies’ performance. Controversially, having analyzed S&amp;P 500 firms in the years of 2005 till 2014, [Mentor, 2016] found that CSR had a positive effect on a company’s profit and a negative effect on future stock returns.</w:t>
      </w:r>
    </w:p>
    <w:p w14:paraId="4F216633" w14:textId="77777777" w:rsidR="00947A27" w:rsidRPr="00947A27" w:rsidRDefault="00947A27" w:rsidP="00C42BDE">
      <w:pPr>
        <w:autoSpaceDE w:val="0"/>
        <w:autoSpaceDN w:val="0"/>
        <w:adjustRightInd w:val="0"/>
        <w:ind w:firstLine="709"/>
        <w:rPr>
          <w:lang w:val="en-US"/>
        </w:rPr>
      </w:pPr>
      <w:r w:rsidRPr="00947A27">
        <w:rPr>
          <w:lang w:val="en-US"/>
        </w:rPr>
        <w:t>To summarize, different scholars were assessing CSR with financial performance. Mainly, their findings may be divided into three groups. The first group of results implies a positive outcome of CSR on financial performance. Their main arguments are that CSR helps to reduce costs and financial risks, builds reputation. The second group, on the other hand, believes that there is a negative impact from CSR adoption due to increased risks, prevention from more profitable investments, and time-consuming initiatives. The third group does not find any impact from CSR activities.</w:t>
      </w:r>
    </w:p>
    <w:p w14:paraId="0A9E2CB2" w14:textId="4F5A9955" w:rsidR="008D1BFC" w:rsidRPr="00947A27" w:rsidRDefault="00947A27" w:rsidP="00C42BDE">
      <w:pPr>
        <w:autoSpaceDE w:val="0"/>
        <w:autoSpaceDN w:val="0"/>
        <w:adjustRightInd w:val="0"/>
        <w:ind w:firstLine="709"/>
      </w:pPr>
      <w:r w:rsidRPr="00947A27">
        <w:rPr>
          <w:lang w:val="en-US"/>
        </w:rPr>
        <w:t>As it was mentioned, CSR is mostly divided into three parts. Undoubtedly, all these three parts can have their influence on companies’ performance. To illustrate, [</w:t>
      </w:r>
      <w:proofErr w:type="spellStart"/>
      <w:r w:rsidRPr="00947A27">
        <w:rPr>
          <w:lang w:val="en-US"/>
        </w:rPr>
        <w:t>Lv</w:t>
      </w:r>
      <w:proofErr w:type="spellEnd"/>
      <w:r w:rsidRPr="00947A27">
        <w:rPr>
          <w:lang w:val="en-US"/>
        </w:rPr>
        <w:t xml:space="preserve"> et al., 2019] found out that environment-related CSR is positively associated with long-term growth. Consequently, [</w:t>
      </w:r>
      <w:proofErr w:type="spellStart"/>
      <w:r w:rsidRPr="00947A27">
        <w:rPr>
          <w:lang w:val="en-US"/>
        </w:rPr>
        <w:t>Zelazna</w:t>
      </w:r>
      <w:proofErr w:type="spellEnd"/>
      <w:r w:rsidRPr="00947A27">
        <w:rPr>
          <w:lang w:val="en-US"/>
        </w:rPr>
        <w:t xml:space="preserve">, </w:t>
      </w:r>
      <w:proofErr w:type="spellStart"/>
      <w:r w:rsidRPr="00947A27">
        <w:rPr>
          <w:lang w:val="en-US"/>
        </w:rPr>
        <w:t>Bojar</w:t>
      </w:r>
      <w:proofErr w:type="spellEnd"/>
      <w:r w:rsidRPr="00947A27">
        <w:rPr>
          <w:lang w:val="en-US"/>
        </w:rPr>
        <w:t xml:space="preserve">, and </w:t>
      </w:r>
      <w:proofErr w:type="spellStart"/>
      <w:r w:rsidRPr="00947A27">
        <w:rPr>
          <w:lang w:val="en-US"/>
        </w:rPr>
        <w:t>Bojar</w:t>
      </w:r>
      <w:proofErr w:type="spellEnd"/>
      <w:r w:rsidRPr="00947A27">
        <w:rPr>
          <w:lang w:val="en-US"/>
        </w:rPr>
        <w:t>, 2020] conducted a survey concerning environmental activities undertaken by companies. Respondents of the survey point out various tangible benefits from ecological activities. Similarly, [</w:t>
      </w:r>
      <w:proofErr w:type="spellStart"/>
      <w:r w:rsidRPr="00947A27">
        <w:rPr>
          <w:lang w:val="en-US"/>
        </w:rPr>
        <w:t>Sila</w:t>
      </w:r>
      <w:proofErr w:type="spellEnd"/>
      <w:r w:rsidRPr="00947A27">
        <w:rPr>
          <w:lang w:val="en-US"/>
        </w:rPr>
        <w:t xml:space="preserve"> and Cek, 2017] observed a positive correlation between environmental CSR and the economic performance of organizations. The environmental aspect of CSR (ECSR) consists of different aspects that can influence the environment. One of these aspects is carbon emissions </w:t>
      </w:r>
      <w:proofErr w:type="spellStart"/>
      <w:r w:rsidRPr="00947A27">
        <w:rPr>
          <w:lang w:val="en-US"/>
        </w:rPr>
        <w:t>or</w:t>
      </w:r>
      <w:proofErr w:type="spellEnd"/>
      <w:r w:rsidRPr="00947A27">
        <w:rPr>
          <w:lang w:val="en-US"/>
        </w:rPr>
        <w:t xml:space="preserve"> Greenhouse Gas (GHG) emissions. The next section of the literature review focuses on carbon emissions, disclosure, and their impact on financial performance.</w:t>
      </w:r>
    </w:p>
    <w:p w14:paraId="3E321FDE" w14:textId="77777777" w:rsidR="002B75ED" w:rsidRDefault="002B75ED" w:rsidP="002B75ED">
      <w:pPr>
        <w:autoSpaceDE w:val="0"/>
        <w:autoSpaceDN w:val="0"/>
        <w:adjustRightInd w:val="0"/>
        <w:rPr>
          <w:lang w:val="en-US"/>
        </w:rPr>
      </w:pPr>
    </w:p>
    <w:p w14:paraId="5C8DF27C" w14:textId="44264EAF" w:rsidR="009D7C50" w:rsidRPr="009D7C50" w:rsidRDefault="008D1BFC" w:rsidP="009D7C50">
      <w:pPr>
        <w:pStyle w:val="Heading2"/>
        <w:rPr>
          <w:lang w:val="en-US"/>
        </w:rPr>
      </w:pPr>
      <w:bookmarkStart w:id="4" w:name="_Toc73735084"/>
      <w:r>
        <w:rPr>
          <w:lang w:val="en-US"/>
        </w:rPr>
        <w:lastRenderedPageBreak/>
        <w:t>Carbon emissions, carbon disclosure, and financial performance</w:t>
      </w:r>
      <w:bookmarkEnd w:id="4"/>
    </w:p>
    <w:p w14:paraId="425469E9" w14:textId="77777777" w:rsidR="00947A27" w:rsidRPr="00947A27" w:rsidRDefault="00947A27" w:rsidP="00C42BDE">
      <w:pPr>
        <w:autoSpaceDE w:val="0"/>
        <w:autoSpaceDN w:val="0"/>
        <w:adjustRightInd w:val="0"/>
        <w:ind w:firstLine="709"/>
        <w:rPr>
          <w:lang w:val="en-US"/>
        </w:rPr>
      </w:pPr>
      <w:r w:rsidRPr="00947A27">
        <w:rPr>
          <w:lang w:val="en-US"/>
        </w:rPr>
        <w:t xml:space="preserve">Carbon disclosure or carbon reporting is companies’ report on their carbon performance. Over the years, the amount of these disclosures is decreasing. Moreover, most of them are disclosed voluntarily [Andrew and Cortese, 2011]. </w:t>
      </w:r>
    </w:p>
    <w:p w14:paraId="3B6FD88D" w14:textId="77777777" w:rsidR="00947A27" w:rsidRPr="00947A27" w:rsidRDefault="00947A27" w:rsidP="00C42BDE">
      <w:pPr>
        <w:autoSpaceDE w:val="0"/>
        <w:autoSpaceDN w:val="0"/>
        <w:adjustRightInd w:val="0"/>
        <w:ind w:firstLine="709"/>
        <w:rPr>
          <w:lang w:val="en-US"/>
        </w:rPr>
      </w:pPr>
      <w:r w:rsidRPr="00947A27">
        <w:rPr>
          <w:lang w:val="en-US"/>
        </w:rPr>
        <w:t>Carbon emission is the main driver of climate change. Therefore, companies are more pressured or motivated to reduce emissions and involve in environmental activities. Thus, the relationship between carbon performance and financial performance can be two-sided: value-creating and value-destroying. On the one hand, involving more in carbon-reducing activities helps to reduce the carbon footprint of the company [Bansal, 2005] and avoid inefficient and ineffective usage of resources [Porter and van der Linde, 1995; Albertini, 2013]. Moreover, integrating environmental issues into product creation (for example, design of the product or manufacturing) can make a company a “first mover”, and thus creates a competitive advantage [Lieberman, 2016]. [</w:t>
      </w:r>
      <w:proofErr w:type="spellStart"/>
      <w:r w:rsidRPr="00947A27">
        <w:rPr>
          <w:lang w:val="en-US"/>
        </w:rPr>
        <w:t>Raida</w:t>
      </w:r>
      <w:proofErr w:type="spellEnd"/>
      <w:r w:rsidRPr="00947A27">
        <w:rPr>
          <w:lang w:val="en-US"/>
        </w:rPr>
        <w:t xml:space="preserve"> et al., 2014] were analyzing Malaysian manufacturing companies. They found a positive relationship between carbon reporting and firm performance. Similarly, [Siddique et al., 2020] observed that carbon disclosure has a positive relationship with financial performance but only in the long term. The companies that are intended to incorporate more green business practices can receive additional funds or help from some governments [Ge and Lei, 2014]. Moreover, carbon pricing can induce innovation [Cui et al., 2018]. In other words, companies, to avoid paying for the emitted carbon, invest in low-carbon technologies. This, in turn, can affect financial performance in two ways. Firstly, it allows reducing the carbon tax or price, which the company would have to pay without the low-carbon technology. Secondly, the firms with new technologies tend to outperform other organizations in terms of profit and cost-based performance [Bharadwaj and </w:t>
      </w:r>
      <w:proofErr w:type="spellStart"/>
      <w:r w:rsidRPr="00947A27">
        <w:rPr>
          <w:lang w:val="en-US"/>
        </w:rPr>
        <w:t>Anandhi</w:t>
      </w:r>
      <w:proofErr w:type="spellEnd"/>
      <w:r w:rsidRPr="00947A27">
        <w:rPr>
          <w:lang w:val="en-US"/>
        </w:rPr>
        <w:t xml:space="preserve">, 2000]. </w:t>
      </w:r>
    </w:p>
    <w:p w14:paraId="4CD368F2" w14:textId="7EBA8CE3" w:rsidR="00947A27" w:rsidRPr="00947A27" w:rsidRDefault="00947A27" w:rsidP="00C42BDE">
      <w:pPr>
        <w:autoSpaceDE w:val="0"/>
        <w:autoSpaceDN w:val="0"/>
        <w:adjustRightInd w:val="0"/>
        <w:ind w:firstLine="709"/>
        <w:rPr>
          <w:lang w:val="en-US"/>
        </w:rPr>
      </w:pPr>
      <w:r w:rsidRPr="00947A27">
        <w:rPr>
          <w:lang w:val="en-US"/>
        </w:rPr>
        <w:t>There were also different findings. For example, spending more money on environmental protection improves financial performance, however, smaller companies’ performance is more or less negatively affected by these</w:t>
      </w:r>
      <w:r w:rsidR="00590A75">
        <w:rPr>
          <w:lang w:val="en-US"/>
        </w:rPr>
        <w:t xml:space="preserve"> carbon-related</w:t>
      </w:r>
      <w:r w:rsidRPr="00947A27">
        <w:rPr>
          <w:lang w:val="en-US"/>
        </w:rPr>
        <w:t xml:space="preserve"> activities</w:t>
      </w:r>
      <w:r w:rsidR="00590A75">
        <w:rPr>
          <w:lang w:val="en-US"/>
        </w:rPr>
        <w:t xml:space="preserve"> [</w:t>
      </w:r>
      <w:proofErr w:type="spellStart"/>
      <w:r w:rsidR="00590A75">
        <w:rPr>
          <w:lang w:val="en-US"/>
        </w:rPr>
        <w:t>Grewer</w:t>
      </w:r>
      <w:proofErr w:type="spellEnd"/>
      <w:r w:rsidR="00590A75">
        <w:rPr>
          <w:lang w:val="en-US"/>
        </w:rPr>
        <w:t xml:space="preserve"> et al., 2016]</w:t>
      </w:r>
      <w:r w:rsidRPr="00947A27">
        <w:rPr>
          <w:lang w:val="en-US"/>
        </w:rPr>
        <w:t>.</w:t>
      </w:r>
      <w:r w:rsidR="00590A75">
        <w:rPr>
          <w:lang w:val="en-US"/>
        </w:rPr>
        <w:t xml:space="preserve"> </w:t>
      </w:r>
      <w:r w:rsidR="00B316FC">
        <w:rPr>
          <w:lang w:val="en-US"/>
        </w:rPr>
        <w:t xml:space="preserve">The authors defined carbon-related activities as activities that seek to decrease amount of carbon footprint. </w:t>
      </w:r>
      <w:r w:rsidRPr="00947A27">
        <w:rPr>
          <w:lang w:val="en-US"/>
        </w:rPr>
        <w:t>Controversially, [</w:t>
      </w:r>
      <w:proofErr w:type="spellStart"/>
      <w:r w:rsidRPr="00947A27">
        <w:rPr>
          <w:lang w:val="en-US"/>
        </w:rPr>
        <w:t>Liouia</w:t>
      </w:r>
      <w:proofErr w:type="spellEnd"/>
      <w:r w:rsidRPr="00947A27">
        <w:rPr>
          <w:lang w:val="en-US"/>
        </w:rPr>
        <w:t xml:space="preserve"> and Sharma, 2012] observed a negative relationship between ECSR and CFP. [Matsumura et al., 2014] found that companies disclosed their carbon emissions had a major decrease in firm value. To be precise, for every additional thousand metric tons of CO2 emissions, the value of the firm decreased by $212 000 dollars. In 2014, [Tang and Luo] have analyzed the relationship between the carbon tax and the financial market return on Australian companies. Their sample comprised 48 different organizations from Carbon Disclosure Project (CDP) reports. The study showed that most businesses have weak carbon policies and that businesses that specifically produce significant quantities of carbon are highly likely to be penalized by investors. Moreover, </w:t>
      </w:r>
      <w:r w:rsidRPr="00947A27">
        <w:rPr>
          <w:lang w:val="en-US"/>
        </w:rPr>
        <w:lastRenderedPageBreak/>
        <w:t>some countries impose a carbon tax or pollution tax, which affects companies with higher carbon emissions [Ionescu and Luminita, 2019]. To illustrate, the higher the emitted CO2, the higher the tax. Thus, companies are paying more than the companies that emit less carbon. Besides, higher carbon efficiency implies higher profitability and lower systematic risk [</w:t>
      </w:r>
      <w:proofErr w:type="spellStart"/>
      <w:r w:rsidRPr="00947A27">
        <w:rPr>
          <w:lang w:val="en-US"/>
        </w:rPr>
        <w:t>Trinks</w:t>
      </w:r>
      <w:proofErr w:type="spellEnd"/>
      <w:r w:rsidRPr="00947A27">
        <w:rPr>
          <w:lang w:val="en-US"/>
        </w:rPr>
        <w:t xml:space="preserve">, Mulder, and </w:t>
      </w:r>
      <w:proofErr w:type="spellStart"/>
      <w:r w:rsidRPr="00947A27">
        <w:rPr>
          <w:lang w:val="en-US"/>
        </w:rPr>
        <w:t>Scholtens</w:t>
      </w:r>
      <w:proofErr w:type="spellEnd"/>
      <w:r w:rsidRPr="00947A27">
        <w:rPr>
          <w:lang w:val="en-US"/>
        </w:rPr>
        <w:t>, 2020].</w:t>
      </w:r>
    </w:p>
    <w:p w14:paraId="615DD254" w14:textId="656DEFF1" w:rsidR="0070495D" w:rsidRDefault="00947A27" w:rsidP="00C42BDE">
      <w:pPr>
        <w:autoSpaceDE w:val="0"/>
        <w:autoSpaceDN w:val="0"/>
        <w:adjustRightInd w:val="0"/>
        <w:ind w:firstLine="709"/>
        <w:rPr>
          <w:lang w:val="en-US"/>
        </w:rPr>
      </w:pPr>
      <w:r w:rsidRPr="00947A27">
        <w:rPr>
          <w:lang w:val="en-US"/>
        </w:rPr>
        <w:t>All in all, as we can see most studies focus either on the impact of CSR in general or the impact of carbon emissions in manufacturing or various companies. However, there were fewer studies concerning the impact of carbon performance on CFP. Most researchers find a negative relation between companies’ emissions and overall performance, and they suggest that there should be a positive correlation if green activities are made. Therefore this paper aims to estimate the impact of carbon performance on the financial performance of the company. The previous papers were considering this theme in general or by assessing different industries. Undoubtedly, different industries pollute differently. Therefore, to have a more precise assessment, the next section focuses on the industry choice.</w:t>
      </w:r>
    </w:p>
    <w:p w14:paraId="03B2A0A5" w14:textId="64A715DF" w:rsidR="00AA48F8" w:rsidRPr="00F606B2" w:rsidRDefault="00AA48F8" w:rsidP="00C42BDE">
      <w:pPr>
        <w:pStyle w:val="Heading2"/>
        <w:ind w:firstLine="709"/>
        <w:rPr>
          <w:lang w:val="en-US"/>
        </w:rPr>
      </w:pPr>
      <w:bookmarkStart w:id="5" w:name="_Toc73735085"/>
      <w:r>
        <w:rPr>
          <w:lang w:val="en-US"/>
        </w:rPr>
        <w:t>ICT and environmental impact</w:t>
      </w:r>
      <w:bookmarkEnd w:id="5"/>
    </w:p>
    <w:p w14:paraId="12BBB63D" w14:textId="00DB5756" w:rsidR="00555941" w:rsidRPr="00555941" w:rsidRDefault="00555941" w:rsidP="00C42BDE">
      <w:pPr>
        <w:autoSpaceDE w:val="0"/>
        <w:autoSpaceDN w:val="0"/>
        <w:adjustRightInd w:val="0"/>
        <w:ind w:firstLine="709"/>
        <w:rPr>
          <w:lang w:val="en-US"/>
        </w:rPr>
      </w:pPr>
      <w:r w:rsidRPr="00555941">
        <w:rPr>
          <w:lang w:val="en-US"/>
        </w:rPr>
        <w:t xml:space="preserve">Some industries may have a bigger environmental impact compared to others (for example oil and gas or transportation). Therefore, to have more accurate research, it is better to focus on a particular industry. The relationship of digital technologies with the environment is an issue that triggers interest in lots of researchers. While one half expects digital technologies to be a solution to cope with climate change, the other half demonstrates their concern about the digital carbon footprint. To illustrate, various studies </w:t>
      </w:r>
      <w:r w:rsidR="00FA6597">
        <w:rPr>
          <w:lang w:val="en-US"/>
        </w:rPr>
        <w:t>[</w:t>
      </w:r>
      <w:r w:rsidRPr="00555941">
        <w:rPr>
          <w:lang w:val="en-US"/>
        </w:rPr>
        <w:t>IEA, 2017;</w:t>
      </w:r>
      <w:r w:rsidR="0057738C">
        <w:rPr>
          <w:lang w:val="en-US"/>
        </w:rPr>
        <w:t xml:space="preserve"> Ericsson</w:t>
      </w:r>
      <w:r w:rsidRPr="00555941">
        <w:rPr>
          <w:lang w:val="en-US"/>
        </w:rPr>
        <w:t xml:space="preserve">, 2021; </w:t>
      </w:r>
      <w:proofErr w:type="spellStart"/>
      <w:r w:rsidRPr="00555941">
        <w:rPr>
          <w:lang w:val="en-US"/>
        </w:rPr>
        <w:t>Ekholm</w:t>
      </w:r>
      <w:proofErr w:type="spellEnd"/>
      <w:r w:rsidRPr="00555941">
        <w:rPr>
          <w:lang w:val="en-US"/>
        </w:rPr>
        <w:t xml:space="preserve"> and </w:t>
      </w:r>
      <w:proofErr w:type="spellStart"/>
      <w:r w:rsidRPr="00555941">
        <w:rPr>
          <w:lang w:val="en-US"/>
        </w:rPr>
        <w:t>Rockström</w:t>
      </w:r>
      <w:proofErr w:type="spellEnd"/>
      <w:r w:rsidRPr="00555941">
        <w:rPr>
          <w:lang w:val="en-US"/>
        </w:rPr>
        <w:t>, 2019</w:t>
      </w:r>
      <w:r w:rsidR="003C7791">
        <w:rPr>
          <w:lang w:val="en-US"/>
        </w:rPr>
        <w:t>]</w:t>
      </w:r>
      <w:r w:rsidRPr="00555941">
        <w:rPr>
          <w:lang w:val="en-US"/>
        </w:rPr>
        <w:t xml:space="preserve"> show a positive impact of ICT. </w:t>
      </w:r>
    </w:p>
    <w:p w14:paraId="464B060C" w14:textId="3CD5D828" w:rsidR="00555941" w:rsidRPr="00555941" w:rsidRDefault="00555941" w:rsidP="00C42BDE">
      <w:pPr>
        <w:autoSpaceDE w:val="0"/>
        <w:autoSpaceDN w:val="0"/>
        <w:adjustRightInd w:val="0"/>
        <w:ind w:firstLine="709"/>
        <w:rPr>
          <w:lang w:val="en-US"/>
        </w:rPr>
      </w:pPr>
      <w:r w:rsidRPr="00555941">
        <w:rPr>
          <w:lang w:val="en-US"/>
        </w:rPr>
        <w:t xml:space="preserve">ICT refers to Information and Communication Technology. The ICT sector was introduced with the rise of technologies, however, there was not an official definition for this term </w:t>
      </w:r>
      <w:r w:rsidR="003C7791">
        <w:rPr>
          <w:lang w:val="en-US"/>
        </w:rPr>
        <w:t>[</w:t>
      </w:r>
      <w:r w:rsidRPr="00555941">
        <w:rPr>
          <w:lang w:val="en-US"/>
        </w:rPr>
        <w:t>Kelly, Lewin, and Huynh, 2009</w:t>
      </w:r>
      <w:r w:rsidR="003C7791">
        <w:rPr>
          <w:lang w:val="en-US"/>
        </w:rPr>
        <w:t>]</w:t>
      </w:r>
      <w:r w:rsidRPr="00555941">
        <w:rPr>
          <w:lang w:val="en-US"/>
        </w:rPr>
        <w:t xml:space="preserve">. The </w:t>
      </w:r>
      <w:r w:rsidR="003C7791">
        <w:rPr>
          <w:lang w:val="en-US"/>
        </w:rPr>
        <w:t>[</w:t>
      </w:r>
      <w:r w:rsidRPr="00555941">
        <w:rPr>
          <w:lang w:val="en-US"/>
        </w:rPr>
        <w:t>OECD</w:t>
      </w:r>
      <w:r w:rsidR="003C7791">
        <w:rPr>
          <w:lang w:val="en-US"/>
        </w:rPr>
        <w:t xml:space="preserve">, </w:t>
      </w:r>
      <w:r w:rsidRPr="00555941">
        <w:rPr>
          <w:lang w:val="en-US"/>
        </w:rPr>
        <w:t>2002</w:t>
      </w:r>
      <w:r w:rsidR="003C7791">
        <w:rPr>
          <w:lang w:val="en-US"/>
        </w:rPr>
        <w:t>]</w:t>
      </w:r>
      <w:r w:rsidRPr="00555941">
        <w:rPr>
          <w:lang w:val="en-US"/>
        </w:rPr>
        <w:t xml:space="preserve"> stated that the ICT sector “must primarily be intended to fulfill or enable the function of information processing and communication by electronic means, including transmission and display”. Thus, the ICT sector includes such industries as IT Software and Services, Technology Hardware and Equipment, and Telecommunication services. </w:t>
      </w:r>
    </w:p>
    <w:p w14:paraId="2EB8C2BB" w14:textId="1E40A8B6" w:rsidR="00AA48F8" w:rsidRPr="006F2671" w:rsidRDefault="00555941" w:rsidP="00C42BDE">
      <w:pPr>
        <w:autoSpaceDE w:val="0"/>
        <w:autoSpaceDN w:val="0"/>
        <w:adjustRightInd w:val="0"/>
        <w:ind w:firstLine="709"/>
        <w:rPr>
          <w:lang w:val="en-US"/>
        </w:rPr>
      </w:pPr>
      <w:r w:rsidRPr="00555941">
        <w:rPr>
          <w:lang w:val="en-US"/>
        </w:rPr>
        <w:t xml:space="preserve">Returning to the positive impact of the ICT, IEA suggests that these digital technologies are helping to improve energy efficiency and reduce maintenance costs. In the recent IEA report, it was found that using digital solutions to truck operations and logistics could reduce road freight’s energy use by 20-25% </w:t>
      </w:r>
      <w:r w:rsidR="0057738C">
        <w:rPr>
          <w:lang w:val="en-US"/>
        </w:rPr>
        <w:t>[Ericsson</w:t>
      </w:r>
      <w:r w:rsidRPr="00555941">
        <w:rPr>
          <w:lang w:val="en-US"/>
        </w:rPr>
        <w:t>, 2021</w:t>
      </w:r>
      <w:r w:rsidR="0057738C">
        <w:rPr>
          <w:lang w:val="en-US"/>
        </w:rPr>
        <w:t>]</w:t>
      </w:r>
      <w:r w:rsidRPr="00555941">
        <w:rPr>
          <w:lang w:val="en-US"/>
        </w:rPr>
        <w:t xml:space="preserve">. According to </w:t>
      </w:r>
      <w:r w:rsidR="00C32356">
        <w:rPr>
          <w:lang w:val="en-US"/>
        </w:rPr>
        <w:t>[</w:t>
      </w:r>
      <w:proofErr w:type="spellStart"/>
      <w:r w:rsidRPr="00555941">
        <w:rPr>
          <w:lang w:val="en-US"/>
        </w:rPr>
        <w:t>GeSI</w:t>
      </w:r>
      <w:proofErr w:type="spellEnd"/>
      <w:r w:rsidRPr="00555941">
        <w:rPr>
          <w:lang w:val="en-US"/>
        </w:rPr>
        <w:t xml:space="preserve"> and Deloitte’s Digital with Purpose report</w:t>
      </w:r>
      <w:r w:rsidR="00C32356">
        <w:rPr>
          <w:lang w:val="en-US"/>
        </w:rPr>
        <w:t>, 2021]</w:t>
      </w:r>
      <w:r w:rsidRPr="00555941">
        <w:rPr>
          <w:lang w:val="en-US"/>
        </w:rPr>
        <w:t>, digital technologies could enable reductions in carbon emissions equivalent to almost seven times the amount that emissions of the ICT sector will grow by 2030</w:t>
      </w:r>
      <w:r w:rsidR="00C32356">
        <w:rPr>
          <w:lang w:val="en-US"/>
        </w:rPr>
        <w:t>.</w:t>
      </w:r>
    </w:p>
    <w:p w14:paraId="01135AAD" w14:textId="18548749" w:rsidR="00AA48F8" w:rsidRDefault="00AA48F8" w:rsidP="00C42BDE">
      <w:pPr>
        <w:autoSpaceDE w:val="0"/>
        <w:autoSpaceDN w:val="0"/>
        <w:adjustRightInd w:val="0"/>
        <w:ind w:firstLine="709"/>
        <w:rPr>
          <w:lang w:val="en-US"/>
        </w:rPr>
      </w:pPr>
      <w:r w:rsidRPr="00EA6845">
        <w:rPr>
          <w:lang w:val="en-US"/>
        </w:rPr>
        <w:lastRenderedPageBreak/>
        <w:t>The ICT sector certainly provides many solutions and applications that have different beneficial effects on the natural environment.</w:t>
      </w:r>
      <w:r w:rsidRPr="00673C31">
        <w:rPr>
          <w:lang w:val="en-US"/>
        </w:rPr>
        <w:t xml:space="preserve"> </w:t>
      </w:r>
      <w:r>
        <w:rPr>
          <w:lang w:val="en-US"/>
        </w:rPr>
        <w:t>However, there are many environmental threats that the ICT sector still poses. To illustrate, computers can contain heavy metals and other hazardous chemicals as parts of their various components. Greenpeace in 2007 found that most laptops have h</w:t>
      </w:r>
      <w:r w:rsidRPr="008A7B79">
        <w:rPr>
          <w:lang w:val="en-US"/>
        </w:rPr>
        <w:t>eavy metals (lead, mercury, cadmium</w:t>
      </w:r>
      <w:r>
        <w:rPr>
          <w:lang w:val="en-US"/>
        </w:rPr>
        <w:t>,</w:t>
      </w:r>
      <w:r w:rsidRPr="008A7B79">
        <w:rPr>
          <w:lang w:val="en-US"/>
        </w:rPr>
        <w:t xml:space="preserve"> and hexavalent</w:t>
      </w:r>
      <w:r>
        <w:rPr>
          <w:lang w:val="en-US"/>
        </w:rPr>
        <w:t xml:space="preserve"> </w:t>
      </w:r>
      <w:r w:rsidRPr="008A7B79">
        <w:rPr>
          <w:lang w:val="en-US"/>
        </w:rPr>
        <w:t>chromium)</w:t>
      </w:r>
      <w:r>
        <w:rPr>
          <w:lang w:val="en-US"/>
        </w:rPr>
        <w:t>, b</w:t>
      </w:r>
      <w:r w:rsidRPr="008A7B79">
        <w:rPr>
          <w:lang w:val="en-US"/>
        </w:rPr>
        <w:t>romine content, to indicate the presence of brominated flame</w:t>
      </w:r>
      <w:r>
        <w:rPr>
          <w:lang w:val="en-US"/>
        </w:rPr>
        <w:t xml:space="preserve"> </w:t>
      </w:r>
      <w:r w:rsidRPr="008A7B79">
        <w:rPr>
          <w:lang w:val="en-US"/>
        </w:rPr>
        <w:t>retardants (BFRs)</w:t>
      </w:r>
      <w:r>
        <w:rPr>
          <w:lang w:val="en-US"/>
        </w:rPr>
        <w:t>, f</w:t>
      </w:r>
      <w:r w:rsidRPr="008A7B79">
        <w:rPr>
          <w:lang w:val="en-US"/>
        </w:rPr>
        <w:t>our specific brominated flame retardants (BFRs)</w:t>
      </w:r>
      <w:r>
        <w:rPr>
          <w:lang w:val="en-US"/>
        </w:rPr>
        <w:t xml:space="preserve">, </w:t>
      </w:r>
      <w:r w:rsidRPr="008A7B79">
        <w:rPr>
          <w:lang w:val="en-US"/>
        </w:rPr>
        <w:t>PVC (polyvinyl chloride)</w:t>
      </w:r>
      <w:r>
        <w:rPr>
          <w:lang w:val="en-US"/>
        </w:rPr>
        <w:t>, p</w:t>
      </w:r>
      <w:r w:rsidRPr="008A7B79">
        <w:rPr>
          <w:lang w:val="en-US"/>
        </w:rPr>
        <w:t>hthalates esters (phthalates)</w:t>
      </w:r>
      <w:r w:rsidR="008D371F">
        <w:rPr>
          <w:lang w:val="en-US"/>
        </w:rPr>
        <w:t xml:space="preserve"> </w:t>
      </w:r>
      <w:r w:rsidR="0040365B">
        <w:rPr>
          <w:lang w:val="en-US"/>
        </w:rPr>
        <w:t>[</w:t>
      </w:r>
      <w:proofErr w:type="spellStart"/>
      <w:r w:rsidR="008D371F" w:rsidRPr="008D371F">
        <w:rPr>
          <w:lang w:val="en-US"/>
        </w:rPr>
        <w:t>Brigden</w:t>
      </w:r>
      <w:proofErr w:type="spellEnd"/>
      <w:r w:rsidR="0040365B">
        <w:rPr>
          <w:lang w:val="en-US"/>
        </w:rPr>
        <w:t xml:space="preserve"> et al.</w:t>
      </w:r>
      <w:r w:rsidR="008D371F" w:rsidRPr="008D371F">
        <w:rPr>
          <w:lang w:val="en-US"/>
        </w:rPr>
        <w:t>, 2007</w:t>
      </w:r>
      <w:r w:rsidR="0040365B">
        <w:rPr>
          <w:lang w:val="en-US"/>
        </w:rPr>
        <w:t>]</w:t>
      </w:r>
      <w:r w:rsidR="00E422BE">
        <w:rPr>
          <w:lang w:val="en-US"/>
        </w:rPr>
        <w:t>.</w:t>
      </w:r>
      <w:r>
        <w:rPr>
          <w:lang w:val="en-US"/>
        </w:rPr>
        <w:t xml:space="preserve"> Moreover, </w:t>
      </w:r>
      <w:r w:rsidR="0040365B">
        <w:rPr>
          <w:lang w:val="en-US"/>
        </w:rPr>
        <w:t>[</w:t>
      </w:r>
      <w:r>
        <w:rPr>
          <w:lang w:val="en-US"/>
        </w:rPr>
        <w:t>Grant et al.</w:t>
      </w:r>
      <w:r w:rsidR="0040365B">
        <w:rPr>
          <w:lang w:val="en-US"/>
        </w:rPr>
        <w:t xml:space="preserve">, </w:t>
      </w:r>
      <w:r w:rsidR="00B867BD">
        <w:rPr>
          <w:lang w:val="en-US"/>
        </w:rPr>
        <w:t>2013</w:t>
      </w:r>
      <w:r w:rsidR="0040365B">
        <w:rPr>
          <w:lang w:val="en-US"/>
        </w:rPr>
        <w:t>]</w:t>
      </w:r>
      <w:r w:rsidR="00B867BD">
        <w:rPr>
          <w:lang w:val="en-US"/>
        </w:rPr>
        <w:t xml:space="preserve"> </w:t>
      </w:r>
      <w:r>
        <w:rPr>
          <w:lang w:val="en-US"/>
        </w:rPr>
        <w:t xml:space="preserve">have found that with exposure to e-waste there are increases in spontaneous abortions, stillbirths, and premature births, and reduced birthweights and birth lengths. </w:t>
      </w:r>
    </w:p>
    <w:p w14:paraId="5E8A510C" w14:textId="33A4B48A" w:rsidR="00AA48F8" w:rsidRDefault="00AA48F8" w:rsidP="00C42BDE">
      <w:pPr>
        <w:autoSpaceDE w:val="0"/>
        <w:autoSpaceDN w:val="0"/>
        <w:adjustRightInd w:val="0"/>
        <w:ind w:firstLine="709"/>
        <w:rPr>
          <w:lang w:val="en-US"/>
        </w:rPr>
      </w:pPr>
      <w:r>
        <w:rPr>
          <w:lang w:val="en-US"/>
        </w:rPr>
        <w:t xml:space="preserve">In 2001, </w:t>
      </w:r>
      <w:r w:rsidR="0040365B">
        <w:rPr>
          <w:lang w:val="en-US"/>
        </w:rPr>
        <w:t>[</w:t>
      </w:r>
      <w:proofErr w:type="spellStart"/>
      <w:r>
        <w:rPr>
          <w:lang w:val="en-US"/>
        </w:rPr>
        <w:t>Berkhout</w:t>
      </w:r>
      <w:proofErr w:type="spellEnd"/>
      <w:r>
        <w:rPr>
          <w:lang w:val="en-US"/>
        </w:rPr>
        <w:t xml:space="preserve"> and </w:t>
      </w:r>
      <w:proofErr w:type="spellStart"/>
      <w:r>
        <w:rPr>
          <w:lang w:val="en-US"/>
        </w:rPr>
        <w:t>Hertin</w:t>
      </w:r>
      <w:proofErr w:type="spellEnd"/>
      <w:r w:rsidR="0040365B">
        <w:rPr>
          <w:lang w:val="en-US"/>
        </w:rPr>
        <w:t>]</w:t>
      </w:r>
      <w:r>
        <w:rPr>
          <w:lang w:val="en-US"/>
        </w:rPr>
        <w:t>, as a part of a report to the OECD, have summarized that the ICT sector has a profound environmental impact, both positive and negative. Furthermore, they identified three main types of these environmental effects:</w:t>
      </w:r>
    </w:p>
    <w:p w14:paraId="7B542E05" w14:textId="77777777" w:rsidR="00AA48F8" w:rsidRPr="00C1335E" w:rsidRDefault="00AA48F8" w:rsidP="00AA48F8">
      <w:pPr>
        <w:pStyle w:val="ListParagraph"/>
        <w:numPr>
          <w:ilvl w:val="0"/>
          <w:numId w:val="5"/>
        </w:numPr>
        <w:autoSpaceDE w:val="0"/>
        <w:autoSpaceDN w:val="0"/>
        <w:adjustRightInd w:val="0"/>
        <w:rPr>
          <w:lang w:val="en-US"/>
        </w:rPr>
      </w:pPr>
      <w:r>
        <w:rPr>
          <w:lang w:val="en-US"/>
        </w:rPr>
        <w:t>First-order impacts include direct environmental effects of the production and use of ICTs. In other words, it consists of pollution and usage of resources to produce ICT infrastructure and devices, the electricity consumption of ICT hardware, electronic waste disposal;</w:t>
      </w:r>
    </w:p>
    <w:p w14:paraId="67767A5D" w14:textId="77777777" w:rsidR="00AA48F8" w:rsidRDefault="00AA48F8" w:rsidP="00AA48F8">
      <w:pPr>
        <w:pStyle w:val="ListParagraph"/>
        <w:numPr>
          <w:ilvl w:val="0"/>
          <w:numId w:val="5"/>
        </w:numPr>
        <w:autoSpaceDE w:val="0"/>
        <w:autoSpaceDN w:val="0"/>
        <w:adjustRightInd w:val="0"/>
        <w:rPr>
          <w:lang w:val="en-US"/>
        </w:rPr>
      </w:pPr>
      <w:r w:rsidRPr="00C1335E">
        <w:rPr>
          <w:lang w:val="en-US"/>
        </w:rPr>
        <w:t>Second</w:t>
      </w:r>
      <w:r>
        <w:rPr>
          <w:lang w:val="en-US"/>
        </w:rPr>
        <w:t>-</w:t>
      </w:r>
      <w:r w:rsidRPr="00C1335E">
        <w:rPr>
          <w:lang w:val="en-US"/>
        </w:rPr>
        <w:t>order impacts are about indirect environmental impacts related to the effect of ICTs on the structure of the economy, production processes, products</w:t>
      </w:r>
      <w:r>
        <w:rPr>
          <w:lang w:val="en-US"/>
        </w:rPr>
        <w:t xml:space="preserve">, </w:t>
      </w:r>
      <w:r w:rsidRPr="00C1335E">
        <w:rPr>
          <w:lang w:val="en-US"/>
        </w:rPr>
        <w:t>and distribution systems. The key forms of positive environmental effects are dematerialization (more production for less input of resources), virtualization (substitution of tangible goods for information goods)</w:t>
      </w:r>
      <w:r>
        <w:rPr>
          <w:lang w:val="en-US"/>
        </w:rPr>
        <w:t>,</w:t>
      </w:r>
      <w:r w:rsidRPr="00C1335E">
        <w:rPr>
          <w:lang w:val="en-US"/>
        </w:rPr>
        <w:t xml:space="preserve"> and demobilization (the substitution of communication at a distance for travel)</w:t>
      </w:r>
      <w:r>
        <w:rPr>
          <w:lang w:val="en-US"/>
        </w:rPr>
        <w:t>;</w:t>
      </w:r>
    </w:p>
    <w:p w14:paraId="47412810" w14:textId="77777777" w:rsidR="00AA48F8" w:rsidRPr="00C1335E" w:rsidRDefault="00AA48F8" w:rsidP="00AA48F8">
      <w:pPr>
        <w:pStyle w:val="ListParagraph"/>
        <w:numPr>
          <w:ilvl w:val="0"/>
          <w:numId w:val="5"/>
        </w:numPr>
        <w:autoSpaceDE w:val="0"/>
        <w:autoSpaceDN w:val="0"/>
        <w:adjustRightInd w:val="0"/>
        <w:rPr>
          <w:lang w:val="en-US"/>
        </w:rPr>
      </w:pPr>
      <w:r w:rsidRPr="00C1335E">
        <w:rPr>
          <w:lang w:val="en-US"/>
        </w:rPr>
        <w:t>The impacts of the third order are indirect effects on the environment, primarily through the stimulus by ICTs 'rebound effect' of further consumption and higher economic development, and through impacts on lifestyles and value systems.</w:t>
      </w:r>
    </w:p>
    <w:p w14:paraId="29AAC555" w14:textId="2C70D9AB" w:rsidR="00AA48F8" w:rsidRDefault="00AA48F8" w:rsidP="00AA48F8">
      <w:pPr>
        <w:autoSpaceDE w:val="0"/>
        <w:autoSpaceDN w:val="0"/>
        <w:adjustRightInd w:val="0"/>
        <w:ind w:firstLine="567"/>
        <w:rPr>
          <w:lang w:val="en-US"/>
        </w:rPr>
      </w:pPr>
      <w:r>
        <w:rPr>
          <w:lang w:val="en-US"/>
        </w:rPr>
        <w:t xml:space="preserve">Similarly, in 2007, </w:t>
      </w:r>
      <w:r w:rsidR="0042403A">
        <w:rPr>
          <w:lang w:val="en-US"/>
        </w:rPr>
        <w:t>[</w:t>
      </w:r>
      <w:r>
        <w:rPr>
          <w:lang w:val="en-US"/>
        </w:rPr>
        <w:t>Yi and Thomas</w:t>
      </w:r>
      <w:r w:rsidR="0042403A">
        <w:rPr>
          <w:lang w:val="en-US"/>
        </w:rPr>
        <w:t>]</w:t>
      </w:r>
      <w:r>
        <w:rPr>
          <w:lang w:val="en-US"/>
        </w:rPr>
        <w:t xml:space="preserve"> proposed that environmental impacts of ICT</w:t>
      </w:r>
      <w:r w:rsidR="008C611F">
        <w:rPr>
          <w:lang w:val="en-US"/>
        </w:rPr>
        <w:t>, which</w:t>
      </w:r>
      <w:r>
        <w:rPr>
          <w:lang w:val="en-US"/>
        </w:rPr>
        <w:t xml:space="preserve"> consist</w:t>
      </w:r>
      <w:r w:rsidR="008C611F">
        <w:rPr>
          <w:lang w:val="en-US"/>
        </w:rPr>
        <w:t>ed</w:t>
      </w:r>
      <w:r>
        <w:rPr>
          <w:lang w:val="en-US"/>
        </w:rPr>
        <w:t xml:space="preserve"> of three-order effects:</w:t>
      </w:r>
    </w:p>
    <w:p w14:paraId="1761075A" w14:textId="77777777" w:rsidR="00AA48F8" w:rsidRDefault="00AA48F8" w:rsidP="00AA48F8">
      <w:pPr>
        <w:pStyle w:val="ListParagraph"/>
        <w:numPr>
          <w:ilvl w:val="0"/>
          <w:numId w:val="6"/>
        </w:numPr>
        <w:autoSpaceDE w:val="0"/>
        <w:autoSpaceDN w:val="0"/>
        <w:adjustRightInd w:val="0"/>
        <w:rPr>
          <w:lang w:val="en-US"/>
        </w:rPr>
      </w:pPr>
      <w:r>
        <w:rPr>
          <w:lang w:val="en-US"/>
        </w:rPr>
        <w:t>F</w:t>
      </w:r>
      <w:r w:rsidRPr="000D3EE3">
        <w:rPr>
          <w:lang w:val="en-US"/>
        </w:rPr>
        <w:t>irst</w:t>
      </w:r>
      <w:r>
        <w:rPr>
          <w:lang w:val="en-US"/>
        </w:rPr>
        <w:t>-</w:t>
      </w:r>
      <w:r w:rsidRPr="000D3EE3">
        <w:rPr>
          <w:lang w:val="en-US"/>
        </w:rPr>
        <w:t xml:space="preserve">order </w:t>
      </w:r>
      <w:r>
        <w:rPr>
          <w:lang w:val="en-US"/>
        </w:rPr>
        <w:t xml:space="preserve">effects </w:t>
      </w:r>
      <w:r w:rsidRPr="000D3EE3">
        <w:rPr>
          <w:lang w:val="en-US"/>
        </w:rPr>
        <w:t xml:space="preserve">are about direct impacts and opportunities created </w:t>
      </w:r>
      <w:r>
        <w:rPr>
          <w:lang w:val="en-US"/>
        </w:rPr>
        <w:t>by the physical existence of ICT and the processes involved;</w:t>
      </w:r>
    </w:p>
    <w:p w14:paraId="0063C763" w14:textId="77777777" w:rsidR="00AA48F8" w:rsidRDefault="00AA48F8" w:rsidP="00AA48F8">
      <w:pPr>
        <w:pStyle w:val="ListParagraph"/>
        <w:numPr>
          <w:ilvl w:val="0"/>
          <w:numId w:val="6"/>
        </w:numPr>
        <w:autoSpaceDE w:val="0"/>
        <w:autoSpaceDN w:val="0"/>
        <w:adjustRightInd w:val="0"/>
        <w:rPr>
          <w:lang w:val="en-US"/>
        </w:rPr>
      </w:pPr>
      <w:r>
        <w:rPr>
          <w:lang w:val="en-US"/>
        </w:rPr>
        <w:t>Second-order effects take into consideration indirect impacts and opportunities created by the ongoing usage and application of ICT;</w:t>
      </w:r>
    </w:p>
    <w:p w14:paraId="0EE4E394" w14:textId="77777777" w:rsidR="00AA48F8" w:rsidRDefault="00AA48F8" w:rsidP="00AA48F8">
      <w:pPr>
        <w:pStyle w:val="ListParagraph"/>
        <w:numPr>
          <w:ilvl w:val="0"/>
          <w:numId w:val="6"/>
        </w:numPr>
        <w:autoSpaceDE w:val="0"/>
        <w:autoSpaceDN w:val="0"/>
        <w:adjustRightInd w:val="0"/>
        <w:rPr>
          <w:lang w:val="en-US"/>
        </w:rPr>
      </w:pPr>
      <w:r w:rsidRPr="004804E1">
        <w:rPr>
          <w:lang w:val="en-US"/>
        </w:rPr>
        <w:t>Third</w:t>
      </w:r>
      <w:r>
        <w:rPr>
          <w:lang w:val="en-US"/>
        </w:rPr>
        <w:t>-</w:t>
      </w:r>
      <w:r w:rsidRPr="004804E1">
        <w:rPr>
          <w:lang w:val="en-US"/>
        </w:rPr>
        <w:t xml:space="preserve">order </w:t>
      </w:r>
      <w:r>
        <w:rPr>
          <w:lang w:val="en-US"/>
        </w:rPr>
        <w:t>effects are</w:t>
      </w:r>
      <w:r w:rsidRPr="004804E1">
        <w:rPr>
          <w:lang w:val="en-US"/>
        </w:rPr>
        <w:t xml:space="preserve"> the impacts and possibilities produced over the medium to long term by the combined effects of </w:t>
      </w:r>
      <w:r>
        <w:rPr>
          <w:lang w:val="en-US"/>
        </w:rPr>
        <w:t xml:space="preserve">a </w:t>
      </w:r>
      <w:r w:rsidRPr="004804E1">
        <w:rPr>
          <w:lang w:val="en-US"/>
        </w:rPr>
        <w:t>large number of people using ICT.</w:t>
      </w:r>
    </w:p>
    <w:p w14:paraId="7DFB6A99" w14:textId="11DFF8F3" w:rsidR="00AA48F8" w:rsidRPr="00A5606F" w:rsidRDefault="0042403A" w:rsidP="00C42BDE">
      <w:pPr>
        <w:autoSpaceDE w:val="0"/>
        <w:autoSpaceDN w:val="0"/>
        <w:adjustRightInd w:val="0"/>
        <w:ind w:firstLine="709"/>
        <w:rPr>
          <w:lang w:val="en-US"/>
        </w:rPr>
      </w:pPr>
      <w:r>
        <w:rPr>
          <w:lang w:val="en-US"/>
        </w:rPr>
        <w:t>[</w:t>
      </w:r>
      <w:proofErr w:type="spellStart"/>
      <w:r w:rsidR="00AA48F8">
        <w:rPr>
          <w:lang w:val="en-US"/>
        </w:rPr>
        <w:t>Hilt</w:t>
      </w:r>
      <w:r w:rsidR="006659E0">
        <w:rPr>
          <w:lang w:val="en-US"/>
        </w:rPr>
        <w:t>y</w:t>
      </w:r>
      <w:proofErr w:type="spellEnd"/>
      <w:r>
        <w:rPr>
          <w:lang w:val="en-US"/>
        </w:rPr>
        <w:t>,</w:t>
      </w:r>
      <w:r w:rsidR="00AA48F8">
        <w:rPr>
          <w:lang w:val="en-US"/>
        </w:rPr>
        <w:t xml:space="preserve"> 2008</w:t>
      </w:r>
      <w:r>
        <w:rPr>
          <w:lang w:val="en-US"/>
        </w:rPr>
        <w:t>]</w:t>
      </w:r>
      <w:r w:rsidR="00AA48F8">
        <w:rPr>
          <w:lang w:val="en-US"/>
        </w:rPr>
        <w:t xml:space="preserve"> presented a conceptual framework on the Environmental impact of ICT. Aside from first-order effects, he mentioned six other effects: (1)optimization effects, </w:t>
      </w:r>
      <w:r w:rsidR="00AA48F8">
        <w:rPr>
          <w:lang w:val="en-US"/>
        </w:rPr>
        <w:lastRenderedPageBreak/>
        <w:t xml:space="preserve">(2)substitution effects, (3)induction effects, (4)deep structural change toward the dematerialized economy, (5)rebound effects and (6)new critical infrastructure. </w:t>
      </w:r>
      <w:r w:rsidR="00C54EA3">
        <w:rPr>
          <w:lang w:val="en-US"/>
        </w:rPr>
        <w:t>The next figure represents the effects of the framework.</w:t>
      </w:r>
    </w:p>
    <w:p w14:paraId="313562E1" w14:textId="169AB7A7" w:rsidR="00AA48F8" w:rsidRDefault="00AA48F8" w:rsidP="0089078B">
      <w:pPr>
        <w:pStyle w:val="ZANfigure"/>
      </w:pPr>
      <w:r>
        <w:rPr>
          <w:noProof/>
        </w:rPr>
        <w:drawing>
          <wp:inline distT="0" distB="0" distL="0" distR="0" wp14:anchorId="7940D3FC" wp14:editId="471150C0">
            <wp:extent cx="5939790" cy="32670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2">
                      <a:extLst>
                        <a:ext uri="{28A0092B-C50C-407E-A947-70E740481C1C}">
                          <a14:useLocalDpi xmlns:a14="http://schemas.microsoft.com/office/drawing/2010/main" val="0"/>
                        </a:ext>
                      </a:extLst>
                    </a:blip>
                    <a:stretch>
                      <a:fillRect/>
                    </a:stretch>
                  </pic:blipFill>
                  <pic:spPr>
                    <a:xfrm>
                      <a:off x="0" y="0"/>
                      <a:ext cx="5939790" cy="3267075"/>
                    </a:xfrm>
                    <a:prstGeom prst="rect">
                      <a:avLst/>
                    </a:prstGeom>
                  </pic:spPr>
                </pic:pic>
              </a:graphicData>
            </a:graphic>
          </wp:inline>
        </w:drawing>
      </w:r>
    </w:p>
    <w:p w14:paraId="3E9E00DB" w14:textId="0E791AB9" w:rsidR="0089078B" w:rsidRDefault="0089078B" w:rsidP="00291B41">
      <w:pPr>
        <w:pStyle w:val="ZANfigurecaptionstyle"/>
      </w:pPr>
      <w:proofErr w:type="spellStart"/>
      <w:r>
        <w:t>Environmnetal</w:t>
      </w:r>
      <w:proofErr w:type="spellEnd"/>
      <w:r>
        <w:t xml:space="preserve"> impact of ICT</w:t>
      </w:r>
    </w:p>
    <w:p w14:paraId="5702F2CD" w14:textId="1EA12756" w:rsidR="00291B41" w:rsidRDefault="00291B41" w:rsidP="00291B41">
      <w:pPr>
        <w:rPr>
          <w:lang w:val="en-US"/>
        </w:rPr>
      </w:pPr>
      <w:r>
        <w:rPr>
          <w:lang w:val="en-US"/>
        </w:rPr>
        <w:t>Source: [</w:t>
      </w:r>
      <w:proofErr w:type="spellStart"/>
      <w:r>
        <w:rPr>
          <w:lang w:val="en-US"/>
        </w:rPr>
        <w:t>Hilty</w:t>
      </w:r>
      <w:proofErr w:type="spellEnd"/>
      <w:r>
        <w:rPr>
          <w:lang w:val="en-US"/>
        </w:rPr>
        <w:t>, 2008]</w:t>
      </w:r>
    </w:p>
    <w:p w14:paraId="276EDF64" w14:textId="0D5352B8" w:rsidR="00C54EA3" w:rsidRPr="00291B41" w:rsidRDefault="00672BBA" w:rsidP="00C54EA3">
      <w:pPr>
        <w:ind w:firstLine="851"/>
        <w:rPr>
          <w:lang w:val="en-US"/>
        </w:rPr>
      </w:pPr>
      <w:r>
        <w:rPr>
          <w:lang w:val="en-US"/>
        </w:rPr>
        <w:t>Let us look closer at each impact.</w:t>
      </w:r>
    </w:p>
    <w:p w14:paraId="681F21FC" w14:textId="77777777" w:rsidR="00AA48F8" w:rsidRDefault="00AA48F8" w:rsidP="00AA48F8">
      <w:pPr>
        <w:pStyle w:val="ListParagraph"/>
        <w:numPr>
          <w:ilvl w:val="0"/>
          <w:numId w:val="7"/>
        </w:numPr>
        <w:autoSpaceDE w:val="0"/>
        <w:autoSpaceDN w:val="0"/>
        <w:adjustRightInd w:val="0"/>
        <w:rPr>
          <w:lang w:val="en-US"/>
        </w:rPr>
      </w:pPr>
      <w:r>
        <w:rPr>
          <w:lang w:val="en-US"/>
        </w:rPr>
        <w:t xml:space="preserve">The optimization effect with a help of ICT can occur in all production phases of a product. The effect has a positive impact, as it can make processes, products, and services more effective by automating steps or making conversions disappear. Overall, optimization affects time, costs, and environmental impact, or in other words, the same process can be done faster, cheaper, and has less environmental impact respectively. </w:t>
      </w:r>
    </w:p>
    <w:p w14:paraId="0D67AEFF" w14:textId="77777777" w:rsidR="00AA48F8" w:rsidRDefault="00AA48F8" w:rsidP="00AA48F8">
      <w:pPr>
        <w:pStyle w:val="ListParagraph"/>
        <w:numPr>
          <w:ilvl w:val="0"/>
          <w:numId w:val="7"/>
        </w:numPr>
        <w:autoSpaceDE w:val="0"/>
        <w:autoSpaceDN w:val="0"/>
        <w:adjustRightInd w:val="0"/>
        <w:rPr>
          <w:lang w:val="en-US"/>
        </w:rPr>
      </w:pPr>
      <w:r>
        <w:rPr>
          <w:lang w:val="en-US"/>
        </w:rPr>
        <w:t xml:space="preserve">The substitution effect takes place when ICT services replace the usage of a physical product. For example, when paper-based mail was replaced by e-mail. Due to the absence of necessity to buy and use paper, use transportation services, the effect also has a positive impact. However, these substitutions may not have entire functionalities, and thus cannot be entirely substituted. </w:t>
      </w:r>
    </w:p>
    <w:p w14:paraId="5DB11612" w14:textId="77777777" w:rsidR="00AA48F8" w:rsidRDefault="00AA48F8" w:rsidP="00AA48F8">
      <w:pPr>
        <w:pStyle w:val="ListParagraph"/>
        <w:numPr>
          <w:ilvl w:val="0"/>
          <w:numId w:val="7"/>
        </w:numPr>
        <w:autoSpaceDE w:val="0"/>
        <w:autoSpaceDN w:val="0"/>
        <w:adjustRightInd w:val="0"/>
        <w:rPr>
          <w:lang w:val="en-US"/>
        </w:rPr>
      </w:pPr>
      <w:r>
        <w:rPr>
          <w:lang w:val="en-US"/>
        </w:rPr>
        <w:t>The induction effect occurs when an ICT service stimulates the usage of another product. Consequently, it requires more time and energy to finish</w:t>
      </w:r>
    </w:p>
    <w:p w14:paraId="6DA89B89" w14:textId="77777777" w:rsidR="00AA48F8" w:rsidRDefault="00AA48F8" w:rsidP="00AA48F8">
      <w:pPr>
        <w:pStyle w:val="ListParagraph"/>
        <w:numPr>
          <w:ilvl w:val="0"/>
          <w:numId w:val="7"/>
        </w:numPr>
        <w:autoSpaceDE w:val="0"/>
        <w:autoSpaceDN w:val="0"/>
        <w:adjustRightInd w:val="0"/>
        <w:rPr>
          <w:lang w:val="en-US"/>
        </w:rPr>
      </w:pPr>
      <w:r>
        <w:rPr>
          <w:lang w:val="en-US"/>
        </w:rPr>
        <w:t xml:space="preserve">Deep structural change toward a dematerialized economy. This effect states that ICT separates economic growth from growth in the use of natural recourses. </w:t>
      </w:r>
      <w:r w:rsidRPr="00036F79">
        <w:rPr>
          <w:lang w:val="en-US"/>
        </w:rPr>
        <w:t xml:space="preserve">Traditionally, an economy was functioning with </w:t>
      </w:r>
      <w:r>
        <w:rPr>
          <w:lang w:val="en-US"/>
        </w:rPr>
        <w:t xml:space="preserve">the </w:t>
      </w:r>
      <w:r w:rsidRPr="00036F79">
        <w:rPr>
          <w:lang w:val="en-US"/>
        </w:rPr>
        <w:t>use of natural resources, labor</w:t>
      </w:r>
      <w:r>
        <w:rPr>
          <w:lang w:val="en-US"/>
        </w:rPr>
        <w:t>,</w:t>
      </w:r>
      <w:r w:rsidRPr="00036F79">
        <w:rPr>
          <w:lang w:val="en-US"/>
        </w:rPr>
        <w:t xml:space="preserve"> and capital. With </w:t>
      </w:r>
      <w:r>
        <w:rPr>
          <w:lang w:val="en-US"/>
        </w:rPr>
        <w:t xml:space="preserve">the </w:t>
      </w:r>
      <w:r w:rsidRPr="00036F79">
        <w:rPr>
          <w:lang w:val="en-US"/>
        </w:rPr>
        <w:lastRenderedPageBreak/>
        <w:t>introduction of ICT, an economy started requiring skills, knowledge</w:t>
      </w:r>
      <w:r>
        <w:rPr>
          <w:lang w:val="en-US"/>
        </w:rPr>
        <w:t>,</w:t>
      </w:r>
      <w:r w:rsidRPr="00036F79">
        <w:rPr>
          <w:lang w:val="en-US"/>
        </w:rPr>
        <w:t xml:space="preserve"> and information. With the rice of ICT usage, another immaterial component became visible – digital or virtual goods. </w:t>
      </w:r>
    </w:p>
    <w:p w14:paraId="7863BF4B" w14:textId="77777777" w:rsidR="00AA48F8" w:rsidRDefault="00AA48F8" w:rsidP="00AA48F8">
      <w:pPr>
        <w:pStyle w:val="ListParagraph"/>
        <w:numPr>
          <w:ilvl w:val="0"/>
          <w:numId w:val="7"/>
        </w:numPr>
        <w:autoSpaceDE w:val="0"/>
        <w:autoSpaceDN w:val="0"/>
        <w:adjustRightInd w:val="0"/>
        <w:rPr>
          <w:lang w:val="en-US"/>
        </w:rPr>
      </w:pPr>
      <w:r>
        <w:rPr>
          <w:lang w:val="en-US"/>
        </w:rPr>
        <w:t>The r</w:t>
      </w:r>
      <w:r w:rsidRPr="00154A72">
        <w:rPr>
          <w:lang w:val="en-US"/>
        </w:rPr>
        <w:t>ebound effect is a response to introduced change by ICT. This effect may be visible when something becomes so efficient, it is almost free</w:t>
      </w:r>
      <w:r>
        <w:rPr>
          <w:lang w:val="en-US"/>
        </w:rPr>
        <w:t xml:space="preserve"> (e-mail example). </w:t>
      </w:r>
      <w:r w:rsidRPr="00154A72">
        <w:rPr>
          <w:lang w:val="en-US"/>
        </w:rPr>
        <w:t xml:space="preserve">It normally saves time or money if anything becomes more </w:t>
      </w:r>
      <w:r>
        <w:rPr>
          <w:lang w:val="en-US"/>
        </w:rPr>
        <w:t>efficient</w:t>
      </w:r>
      <w:r w:rsidRPr="00154A72">
        <w:rPr>
          <w:lang w:val="en-US"/>
        </w:rPr>
        <w:t xml:space="preserve">, and it makes sense to ask the question </w:t>
      </w:r>
      <w:r>
        <w:rPr>
          <w:lang w:val="en-US"/>
        </w:rPr>
        <w:t xml:space="preserve">of </w:t>
      </w:r>
      <w:r w:rsidRPr="00154A72">
        <w:rPr>
          <w:lang w:val="en-US"/>
        </w:rPr>
        <w:t xml:space="preserve">what happens on a system level with that time or money: do we use it to send more e-mails or do we spend it </w:t>
      </w:r>
      <w:r>
        <w:rPr>
          <w:lang w:val="en-US"/>
        </w:rPr>
        <w:t>o</w:t>
      </w:r>
      <w:r w:rsidRPr="00154A72">
        <w:rPr>
          <w:lang w:val="en-US"/>
        </w:rPr>
        <w:t>n other activities? How eco-friendly are these activities?</w:t>
      </w:r>
      <w:r>
        <w:rPr>
          <w:lang w:val="en-US"/>
        </w:rPr>
        <w:t xml:space="preserve"> To sum up, this change can have both negative and positive impacts, depending on the outcomes of the change. </w:t>
      </w:r>
    </w:p>
    <w:p w14:paraId="25AE8913" w14:textId="77777777" w:rsidR="00AA48F8" w:rsidRDefault="00AA48F8" w:rsidP="00AA48F8">
      <w:pPr>
        <w:pStyle w:val="ListParagraph"/>
        <w:numPr>
          <w:ilvl w:val="0"/>
          <w:numId w:val="7"/>
        </w:numPr>
        <w:autoSpaceDE w:val="0"/>
        <w:autoSpaceDN w:val="0"/>
        <w:adjustRightInd w:val="0"/>
        <w:rPr>
          <w:lang w:val="en-US"/>
        </w:rPr>
      </w:pPr>
      <w:r>
        <w:rPr>
          <w:lang w:val="en-US"/>
        </w:rPr>
        <w:t xml:space="preserve">New critical infrastructure. </w:t>
      </w:r>
      <w:r w:rsidRPr="00DB3E4A">
        <w:rPr>
          <w:lang w:val="en-US"/>
        </w:rPr>
        <w:t xml:space="preserve">ICT provides an infrastructure that we rely on in our everyday lives, as with all technology that </w:t>
      </w:r>
      <w:r>
        <w:rPr>
          <w:lang w:val="en-US"/>
        </w:rPr>
        <w:t>is</w:t>
      </w:r>
      <w:r w:rsidRPr="00DB3E4A">
        <w:rPr>
          <w:lang w:val="en-US"/>
        </w:rPr>
        <w:t xml:space="preserve"> an integral part of our lives. </w:t>
      </w:r>
      <w:r>
        <w:rPr>
          <w:lang w:val="en-US"/>
        </w:rPr>
        <w:t>For example, most of us cannot imagine</w:t>
      </w:r>
      <w:r w:rsidRPr="00DB3E4A">
        <w:rPr>
          <w:lang w:val="en-US"/>
        </w:rPr>
        <w:t xml:space="preserve"> a life without the Internet. Moreover, as ICT is a technology for general purposes, it also forms part of other infrastructures, such as energy and transport infrastructures.</w:t>
      </w:r>
    </w:p>
    <w:p w14:paraId="33CD55E0" w14:textId="6655A4FC" w:rsidR="00AA48F8" w:rsidRDefault="00FF4A6E" w:rsidP="00C42BDE">
      <w:pPr>
        <w:autoSpaceDE w:val="0"/>
        <w:autoSpaceDN w:val="0"/>
        <w:adjustRightInd w:val="0"/>
        <w:ind w:firstLine="709"/>
        <w:rPr>
          <w:lang w:val="en-US"/>
        </w:rPr>
      </w:pPr>
      <w:r w:rsidRPr="00FF4A6E">
        <w:rPr>
          <w:lang w:val="en-US"/>
        </w:rPr>
        <w:t xml:space="preserve">At the end of the framework, </w:t>
      </w:r>
      <w:r w:rsidR="0042403A">
        <w:rPr>
          <w:lang w:val="en-US"/>
        </w:rPr>
        <w:t>[</w:t>
      </w:r>
      <w:proofErr w:type="spellStart"/>
      <w:r w:rsidRPr="00FF4A6E">
        <w:rPr>
          <w:lang w:val="en-US"/>
        </w:rPr>
        <w:t>Hilt</w:t>
      </w:r>
      <w:r w:rsidR="0042403A">
        <w:rPr>
          <w:lang w:val="en-US"/>
        </w:rPr>
        <w:t>y</w:t>
      </w:r>
      <w:proofErr w:type="spellEnd"/>
      <w:r w:rsidR="0042403A">
        <w:rPr>
          <w:lang w:val="en-US"/>
        </w:rPr>
        <w:t>, 2008]</w:t>
      </w:r>
      <w:r w:rsidRPr="00FF4A6E">
        <w:rPr>
          <w:lang w:val="en-US"/>
        </w:rPr>
        <w:t xml:space="preserve"> has presented recommendations for organizations, hardware and software developers, as well as individual users. The main idea of these recommendations was saving and minimizing energy use. As there is an impact of ICT on the environment, it is possible to focus on one of the parts of environmental aspects: carbon performance. The next section of the literature review outlines the relationship between ICT and carbon performance.</w:t>
      </w:r>
    </w:p>
    <w:p w14:paraId="2EA596C0" w14:textId="78FEEFAA" w:rsidR="00FE7070" w:rsidRDefault="00FE7070" w:rsidP="00FE7070">
      <w:pPr>
        <w:pStyle w:val="Heading2"/>
        <w:rPr>
          <w:lang w:val="en-US"/>
        </w:rPr>
      </w:pPr>
      <w:bookmarkStart w:id="6" w:name="_Toc73735086"/>
      <w:r>
        <w:rPr>
          <w:lang w:val="en-US"/>
        </w:rPr>
        <w:t>ICT and carbon performance</w:t>
      </w:r>
      <w:bookmarkEnd w:id="6"/>
    </w:p>
    <w:p w14:paraId="63B73E3B" w14:textId="747907D8" w:rsidR="00354416" w:rsidRDefault="000C7CA8" w:rsidP="00C42BDE">
      <w:pPr>
        <w:ind w:firstLine="709"/>
        <w:rPr>
          <w:lang w:val="en-US"/>
        </w:rPr>
      </w:pPr>
      <w:r>
        <w:rPr>
          <w:lang w:val="en-US"/>
        </w:rPr>
        <w:t>[</w:t>
      </w:r>
      <w:r w:rsidR="00FF4A6E" w:rsidRPr="00FF4A6E">
        <w:rPr>
          <w:lang w:val="en-US"/>
        </w:rPr>
        <w:t>Hoffmann and Busch</w:t>
      </w:r>
      <w:r>
        <w:rPr>
          <w:lang w:val="en-US"/>
        </w:rPr>
        <w:t>,</w:t>
      </w:r>
      <w:r w:rsidR="00FF4A6E" w:rsidRPr="00FF4A6E">
        <w:rPr>
          <w:lang w:val="en-US"/>
        </w:rPr>
        <w:t xml:space="preserve"> 2008</w:t>
      </w:r>
      <w:r>
        <w:rPr>
          <w:lang w:val="en-US"/>
        </w:rPr>
        <w:t>]</w:t>
      </w:r>
      <w:r w:rsidR="00FF4A6E" w:rsidRPr="00FF4A6E">
        <w:rPr>
          <w:lang w:val="en-US"/>
        </w:rPr>
        <w:t xml:space="preserve"> defined carbon performance as the quantitative GHG emissions as well as processes and measures for reducing air emissions.</w:t>
      </w:r>
      <w:r w:rsidR="005F1275">
        <w:rPr>
          <w:lang w:val="en-US"/>
        </w:rPr>
        <w:t xml:space="preserve"> </w:t>
      </w:r>
      <w:r w:rsidR="00354416" w:rsidRPr="00354416">
        <w:rPr>
          <w:lang w:val="en-US"/>
        </w:rPr>
        <w:t xml:space="preserve">Emissions </w:t>
      </w:r>
      <w:r w:rsidR="005F1275">
        <w:rPr>
          <w:lang w:val="en-US"/>
        </w:rPr>
        <w:t>are</w:t>
      </w:r>
      <w:r w:rsidR="00354416" w:rsidRPr="00354416">
        <w:rPr>
          <w:lang w:val="en-US"/>
        </w:rPr>
        <w:t xml:space="preserve"> to be reported yearly in many countries. To make the reports more consisted, a framework has been developed by world resources institute called Greenhouse Gas Protocol </w:t>
      </w:r>
      <w:r>
        <w:rPr>
          <w:lang w:val="en-US"/>
        </w:rPr>
        <w:t>(</w:t>
      </w:r>
      <w:r w:rsidR="00354416" w:rsidRPr="00354416">
        <w:rPr>
          <w:lang w:val="en-US"/>
        </w:rPr>
        <w:t>GHG Protocol)</w:t>
      </w:r>
      <w:r w:rsidR="00354416">
        <w:rPr>
          <w:lang w:val="en-US"/>
        </w:rPr>
        <w:t>. GHG Protocol b</w:t>
      </w:r>
      <w:r w:rsidR="00354416" w:rsidRPr="00354416">
        <w:rPr>
          <w:lang w:val="en-US"/>
        </w:rPr>
        <w:t xml:space="preserve">reaks down the emissions by 3 </w:t>
      </w:r>
      <w:r w:rsidR="00354416">
        <w:rPr>
          <w:lang w:val="en-US"/>
        </w:rPr>
        <w:t>scopes</w:t>
      </w:r>
      <w:r w:rsidR="00354416" w:rsidRPr="00354416">
        <w:rPr>
          <w:lang w:val="en-US"/>
        </w:rPr>
        <w:t>. Scope 1 are direct emissions, while Scope 2 and</w:t>
      </w:r>
      <w:r w:rsidR="00354416">
        <w:rPr>
          <w:lang w:val="en-US"/>
        </w:rPr>
        <w:t xml:space="preserve"> </w:t>
      </w:r>
      <w:r w:rsidR="00354416" w:rsidRPr="00354416">
        <w:rPr>
          <w:lang w:val="en-US"/>
        </w:rPr>
        <w:t>3 are indirect emissions.</w:t>
      </w:r>
      <w:r w:rsidR="00354416">
        <w:rPr>
          <w:lang w:val="en-US"/>
        </w:rPr>
        <w:t xml:space="preserve"> </w:t>
      </w:r>
      <w:r w:rsidR="00354416" w:rsidRPr="00354416">
        <w:rPr>
          <w:lang w:val="en-US"/>
        </w:rPr>
        <w:t>In scope 1 we account the emissions that result from the activities of a company or under its</w:t>
      </w:r>
      <w:r w:rsidR="00354416">
        <w:rPr>
          <w:lang w:val="en-US"/>
        </w:rPr>
        <w:t xml:space="preserve"> </w:t>
      </w:r>
      <w:r w:rsidR="00354416" w:rsidRPr="00354416">
        <w:rPr>
          <w:lang w:val="en-US"/>
        </w:rPr>
        <w:t>control. It includes gas boilers, fleet vehicles, and air-conditioning leaks.</w:t>
      </w:r>
      <w:r w:rsidR="00354416">
        <w:rPr>
          <w:lang w:val="en-US"/>
        </w:rPr>
        <w:t xml:space="preserve"> </w:t>
      </w:r>
      <w:r w:rsidR="00354416" w:rsidRPr="00354416">
        <w:rPr>
          <w:lang w:val="en-US"/>
        </w:rPr>
        <w:t xml:space="preserve">Scope 2 represents emissions from electricity purchased and used by the company. </w:t>
      </w:r>
      <w:r w:rsidR="00824AB7">
        <w:rPr>
          <w:lang w:val="en-US"/>
        </w:rPr>
        <w:t>I</w:t>
      </w:r>
      <w:r w:rsidR="00354416" w:rsidRPr="00354416">
        <w:rPr>
          <w:lang w:val="en-US"/>
        </w:rPr>
        <w:t>n other</w:t>
      </w:r>
      <w:r w:rsidR="00824AB7">
        <w:rPr>
          <w:lang w:val="en-US"/>
        </w:rPr>
        <w:t xml:space="preserve"> </w:t>
      </w:r>
      <w:r w:rsidR="00354416" w:rsidRPr="00354416">
        <w:rPr>
          <w:lang w:val="en-US"/>
        </w:rPr>
        <w:t>words, it includes emissions created during the production of the energy and eventually used by</w:t>
      </w:r>
      <w:r w:rsidR="00824AB7">
        <w:rPr>
          <w:lang w:val="en-US"/>
        </w:rPr>
        <w:t xml:space="preserve"> </w:t>
      </w:r>
      <w:r w:rsidR="00354416" w:rsidRPr="00354416">
        <w:rPr>
          <w:lang w:val="en-US"/>
        </w:rPr>
        <w:t>the organization.</w:t>
      </w:r>
      <w:r w:rsidR="00824AB7">
        <w:rPr>
          <w:lang w:val="en-US"/>
        </w:rPr>
        <w:t xml:space="preserve"> </w:t>
      </w:r>
      <w:r w:rsidR="00354416" w:rsidRPr="00354416">
        <w:rPr>
          <w:lang w:val="en-US"/>
        </w:rPr>
        <w:t>Finally, Scope 3 is accountable for all other indirect emissions from company’s activities that</w:t>
      </w:r>
      <w:r w:rsidR="00824AB7">
        <w:rPr>
          <w:lang w:val="en-US"/>
        </w:rPr>
        <w:t xml:space="preserve"> </w:t>
      </w:r>
      <w:r w:rsidR="00354416" w:rsidRPr="00354416">
        <w:rPr>
          <w:lang w:val="en-US"/>
        </w:rPr>
        <w:t>they do not own or control. It includes business travel,</w:t>
      </w:r>
      <w:r w:rsidR="00824AB7">
        <w:rPr>
          <w:lang w:val="en-US"/>
        </w:rPr>
        <w:t xml:space="preserve"> usage of the product by customers and etc</w:t>
      </w:r>
      <w:r>
        <w:rPr>
          <w:lang w:val="en-US"/>
        </w:rPr>
        <w:t xml:space="preserve"> [GHG Protocol, 2021]</w:t>
      </w:r>
      <w:r w:rsidR="00824AB7">
        <w:rPr>
          <w:lang w:val="en-US"/>
        </w:rPr>
        <w:t xml:space="preserve">. </w:t>
      </w:r>
    </w:p>
    <w:p w14:paraId="72C3DE5D" w14:textId="5E2D2C20" w:rsidR="002102E7" w:rsidRDefault="00FF4A6E" w:rsidP="00C42BDE">
      <w:pPr>
        <w:ind w:firstLine="709"/>
        <w:rPr>
          <w:lang w:val="en-US"/>
        </w:rPr>
      </w:pPr>
      <w:r w:rsidRPr="00FF4A6E">
        <w:rPr>
          <w:lang w:val="en-US"/>
        </w:rPr>
        <w:lastRenderedPageBreak/>
        <w:t xml:space="preserve"> Overall, the ICT sector did not bring much attention to previous researchers. Most carbon emission papers are focused on other industries, such as oil and gas, transportation services, etc </w:t>
      </w:r>
      <w:r w:rsidR="000C7CA8">
        <w:rPr>
          <w:lang w:val="en-US"/>
        </w:rPr>
        <w:t>[</w:t>
      </w:r>
      <w:proofErr w:type="spellStart"/>
      <w:r w:rsidRPr="00FF4A6E">
        <w:rPr>
          <w:lang w:val="en-US"/>
        </w:rPr>
        <w:t>Chevallier</w:t>
      </w:r>
      <w:proofErr w:type="spellEnd"/>
      <w:r w:rsidR="0018348B">
        <w:rPr>
          <w:lang w:val="en-US"/>
        </w:rPr>
        <w:t xml:space="preserve"> et al.</w:t>
      </w:r>
      <w:r w:rsidRPr="00FF4A6E">
        <w:rPr>
          <w:lang w:val="en-US"/>
        </w:rPr>
        <w:t>, 2021; Abreu</w:t>
      </w:r>
      <w:r w:rsidR="0018348B">
        <w:rPr>
          <w:lang w:val="en-US"/>
        </w:rPr>
        <w:t xml:space="preserve"> et al.,</w:t>
      </w:r>
      <w:r w:rsidRPr="00FF4A6E">
        <w:rPr>
          <w:lang w:val="en-US"/>
        </w:rPr>
        <w:t xml:space="preserve"> 2021</w:t>
      </w:r>
      <w:r w:rsidR="0018348B">
        <w:rPr>
          <w:lang w:val="en-US"/>
        </w:rPr>
        <w:t>]</w:t>
      </w:r>
      <w:r w:rsidRPr="00FF4A6E">
        <w:rPr>
          <w:lang w:val="en-US"/>
        </w:rPr>
        <w:t xml:space="preserve">. The reason for this choice is understandable: these companies emit more. However, the ICT sector should not be underestimated. </w:t>
      </w:r>
      <w:r w:rsidR="0018348B">
        <w:rPr>
          <w:lang w:val="en-US"/>
        </w:rPr>
        <w:t>[</w:t>
      </w:r>
      <w:proofErr w:type="spellStart"/>
      <w:r w:rsidRPr="00FF4A6E">
        <w:rPr>
          <w:lang w:val="en-US"/>
        </w:rPr>
        <w:t>Malmodin</w:t>
      </w:r>
      <w:proofErr w:type="spellEnd"/>
      <w:r w:rsidRPr="00FF4A6E">
        <w:rPr>
          <w:lang w:val="en-US"/>
        </w:rPr>
        <w:t xml:space="preserve"> et al.</w:t>
      </w:r>
      <w:r w:rsidR="0018348B">
        <w:rPr>
          <w:lang w:val="en-US"/>
        </w:rPr>
        <w:t xml:space="preserve">, </w:t>
      </w:r>
      <w:r w:rsidRPr="00FF4A6E">
        <w:rPr>
          <w:lang w:val="en-US"/>
        </w:rPr>
        <w:t>2010</w:t>
      </w:r>
      <w:r w:rsidR="0018348B">
        <w:rPr>
          <w:lang w:val="en-US"/>
        </w:rPr>
        <w:t>]</w:t>
      </w:r>
      <w:r w:rsidRPr="00FF4A6E">
        <w:rPr>
          <w:lang w:val="en-US"/>
        </w:rPr>
        <w:t xml:space="preserve"> was assessing 2007’s GHG emissions and global operational electricity use in the ICT sector. They found that the ICT sector is responsible for 1,3% of global CO2 emissions and 3,9% of global electricity consumption in the use phase. In their next paper </w:t>
      </w:r>
      <w:r w:rsidR="0018348B">
        <w:rPr>
          <w:lang w:val="en-US"/>
        </w:rPr>
        <w:t>[</w:t>
      </w:r>
      <w:proofErr w:type="spellStart"/>
      <w:r w:rsidRPr="00FF4A6E">
        <w:rPr>
          <w:lang w:val="en-US"/>
        </w:rPr>
        <w:t>Malmodin</w:t>
      </w:r>
      <w:proofErr w:type="spellEnd"/>
      <w:r w:rsidRPr="00FF4A6E">
        <w:rPr>
          <w:lang w:val="en-US"/>
        </w:rPr>
        <w:t xml:space="preserve"> and </w:t>
      </w:r>
      <w:proofErr w:type="spellStart"/>
      <w:r w:rsidRPr="00FF4A6E">
        <w:rPr>
          <w:lang w:val="en-US"/>
        </w:rPr>
        <w:t>Lundén</w:t>
      </w:r>
      <w:proofErr w:type="spellEnd"/>
      <w:r w:rsidRPr="00FF4A6E">
        <w:rPr>
          <w:lang w:val="en-US"/>
        </w:rPr>
        <w:t>, 2018</w:t>
      </w:r>
      <w:r w:rsidR="0018348B">
        <w:rPr>
          <w:lang w:val="en-US"/>
        </w:rPr>
        <w:t>]</w:t>
      </w:r>
      <w:r w:rsidRPr="00FF4A6E">
        <w:rPr>
          <w:lang w:val="en-US"/>
        </w:rPr>
        <w:t>, they continued the research, analyzing the years of 2010-2015. The following table are the total results of this study.</w:t>
      </w:r>
    </w:p>
    <w:p w14:paraId="5F368F3E" w14:textId="77777777" w:rsidR="002102E7" w:rsidRDefault="002102E7" w:rsidP="002102E7">
      <w:pPr>
        <w:pStyle w:val="ZANfigure"/>
      </w:pPr>
      <w:r>
        <w:rPr>
          <w:noProof/>
        </w:rPr>
        <w:drawing>
          <wp:inline distT="0" distB="0" distL="0" distR="0" wp14:anchorId="18650930" wp14:editId="771E2650">
            <wp:extent cx="5486400" cy="3200400"/>
            <wp:effectExtent l="0" t="0" r="12700" b="1270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B22284C" w14:textId="4859D0FE" w:rsidR="002102E7" w:rsidRDefault="002102E7" w:rsidP="002102E7">
      <w:pPr>
        <w:pStyle w:val="ZANfigurecaptionstyle"/>
      </w:pPr>
      <w:r>
        <w:t>Total results</w:t>
      </w:r>
    </w:p>
    <w:p w14:paraId="38B37CE3" w14:textId="6E3B74CE" w:rsidR="00672BBA" w:rsidRPr="00301825" w:rsidRDefault="00672BBA" w:rsidP="00672BBA">
      <w:pPr>
        <w:rPr>
          <w:lang w:val="en-US"/>
        </w:rPr>
      </w:pPr>
      <w:r>
        <w:rPr>
          <w:lang w:val="en-US"/>
        </w:rPr>
        <w:t xml:space="preserve">Source: </w:t>
      </w:r>
      <w:r w:rsidR="00301825">
        <w:rPr>
          <w:lang w:val="en-US"/>
        </w:rPr>
        <w:t>[</w:t>
      </w:r>
      <w:r>
        <w:rPr>
          <w:lang w:val="en-US"/>
        </w:rPr>
        <w:t xml:space="preserve">based </w:t>
      </w:r>
      <w:r w:rsidR="00301825">
        <w:rPr>
          <w:lang w:val="en-US"/>
        </w:rPr>
        <w:t xml:space="preserve">on the findings of </w:t>
      </w:r>
      <w:r w:rsidR="00301825">
        <w:t>Malmodin and Lunden, 2018</w:t>
      </w:r>
      <w:r w:rsidR="00301825">
        <w:rPr>
          <w:lang w:val="en-US"/>
        </w:rPr>
        <w:t>]</w:t>
      </w:r>
    </w:p>
    <w:p w14:paraId="0EB4D8C1" w14:textId="6E62FC22" w:rsidR="00B57B7F" w:rsidRPr="00B57B7F" w:rsidRDefault="00B57B7F" w:rsidP="00C42BDE">
      <w:pPr>
        <w:ind w:firstLine="709"/>
        <w:rPr>
          <w:lang w:val="en-US"/>
        </w:rPr>
      </w:pPr>
      <w:r w:rsidRPr="00B57B7F">
        <w:rPr>
          <w:lang w:val="en-US"/>
        </w:rPr>
        <w:t xml:space="preserve">As we can see from the chart, the total carbon footprint of the ICT sector in 2010 and 2015 have similar results. According to the authors, the ICT sector “has stopped growing its energy and carbon footprint”. Overall, the carbon footprint of the ICT sector is 1,4% and the energy footprint is 3,6%. Reasons for these changes authors explain by decreased sales of new TVs and PCs, consumer electronics are replaced by apps, improved material, and energy efficiency of technologies, decreased paper consumption, energy-efficient devices (deep structural change toward a dematerialized economy, substitution effect, rebound effect). Moreover, it was outlined that many large ICT data services and network operators are using “green electricity”. The IEA reports that more than 50% of the corporate use of renewable power purchasing agreements (PPAs) </w:t>
      </w:r>
      <w:r w:rsidRPr="00B57B7F">
        <w:rPr>
          <w:lang w:val="en-US"/>
        </w:rPr>
        <w:lastRenderedPageBreak/>
        <w:t xml:space="preserve">can be attributed to the ICT market </w:t>
      </w:r>
      <w:r w:rsidR="000346EF">
        <w:rPr>
          <w:lang w:val="en-US"/>
        </w:rPr>
        <w:t>[</w:t>
      </w:r>
      <w:r w:rsidRPr="00B57B7F">
        <w:rPr>
          <w:lang w:val="en-US"/>
        </w:rPr>
        <w:t>IEA, 2021</w:t>
      </w:r>
      <w:r w:rsidR="000346EF">
        <w:rPr>
          <w:lang w:val="en-US"/>
        </w:rPr>
        <w:t>]</w:t>
      </w:r>
      <w:r w:rsidRPr="00B57B7F">
        <w:rPr>
          <w:lang w:val="en-US"/>
        </w:rPr>
        <w:t xml:space="preserve">. The reason for this shift can be the motivation of companies moving towards sustainable development </w:t>
      </w:r>
      <w:r w:rsidR="000346EF">
        <w:rPr>
          <w:lang w:val="en-US"/>
        </w:rPr>
        <w:t>[</w:t>
      </w:r>
      <w:proofErr w:type="spellStart"/>
      <w:r w:rsidRPr="00B57B7F">
        <w:rPr>
          <w:lang w:val="en-US"/>
        </w:rPr>
        <w:t>Sawin</w:t>
      </w:r>
      <w:proofErr w:type="spellEnd"/>
      <w:r w:rsidRPr="00B57B7F">
        <w:rPr>
          <w:lang w:val="en-US"/>
        </w:rPr>
        <w:t>, et al., 2016</w:t>
      </w:r>
      <w:r w:rsidR="000346EF">
        <w:rPr>
          <w:lang w:val="en-US"/>
        </w:rPr>
        <w:t>]</w:t>
      </w:r>
      <w:r w:rsidRPr="00B57B7F">
        <w:rPr>
          <w:lang w:val="en-US"/>
        </w:rPr>
        <w:t xml:space="preserve">. </w:t>
      </w:r>
    </w:p>
    <w:p w14:paraId="4AEC1D95" w14:textId="3D2782F1" w:rsidR="00B57B7F" w:rsidRPr="00B57B7F" w:rsidRDefault="00B57B7F" w:rsidP="00C42BDE">
      <w:pPr>
        <w:ind w:firstLine="709"/>
        <w:rPr>
          <w:lang w:val="en-US"/>
        </w:rPr>
      </w:pPr>
      <w:r w:rsidRPr="00B57B7F">
        <w:rPr>
          <w:lang w:val="en-US"/>
        </w:rPr>
        <w:t xml:space="preserve">The impact of ICT on GHG emissions also can be ambiguous. On the one hand, the sector helps with mitigating the level of carbon emissions </w:t>
      </w:r>
      <w:r w:rsidR="000346EF">
        <w:rPr>
          <w:lang w:val="en-US"/>
        </w:rPr>
        <w:t>[</w:t>
      </w:r>
      <w:r w:rsidRPr="00B57B7F">
        <w:rPr>
          <w:lang w:val="en-US"/>
        </w:rPr>
        <w:t xml:space="preserve">Zhang and Liu, 2015; </w:t>
      </w:r>
      <w:proofErr w:type="spellStart"/>
      <w:r w:rsidRPr="00B57B7F">
        <w:rPr>
          <w:lang w:val="en-US"/>
        </w:rPr>
        <w:t>Lv</w:t>
      </w:r>
      <w:proofErr w:type="spellEnd"/>
      <w:r w:rsidRPr="00B57B7F">
        <w:rPr>
          <w:lang w:val="en-US"/>
        </w:rPr>
        <w:t>, 2018; Wang et al.,</w:t>
      </w:r>
      <w:r w:rsidR="000346EF">
        <w:rPr>
          <w:lang w:val="en-US"/>
        </w:rPr>
        <w:t xml:space="preserve"> </w:t>
      </w:r>
      <w:r w:rsidRPr="00B57B7F">
        <w:rPr>
          <w:lang w:val="en-US"/>
        </w:rPr>
        <w:t>2015</w:t>
      </w:r>
      <w:r w:rsidR="000346EF">
        <w:rPr>
          <w:lang w:val="en-US"/>
        </w:rPr>
        <w:t>]</w:t>
      </w:r>
      <w:r w:rsidRPr="00B57B7F">
        <w:rPr>
          <w:lang w:val="en-US"/>
        </w:rPr>
        <w:t xml:space="preserve">. Besides, </w:t>
      </w:r>
      <w:r w:rsidR="000346EF">
        <w:rPr>
          <w:lang w:val="en-US"/>
        </w:rPr>
        <w:t>[</w:t>
      </w:r>
      <w:proofErr w:type="spellStart"/>
      <w:r w:rsidRPr="00B57B7F">
        <w:rPr>
          <w:lang w:val="en-US"/>
        </w:rPr>
        <w:t>Ozcan</w:t>
      </w:r>
      <w:proofErr w:type="spellEnd"/>
      <w:r w:rsidRPr="00B57B7F">
        <w:rPr>
          <w:lang w:val="en-US"/>
        </w:rPr>
        <w:t xml:space="preserve"> and </w:t>
      </w:r>
      <w:proofErr w:type="spellStart"/>
      <w:r w:rsidRPr="00B57B7F">
        <w:rPr>
          <w:lang w:val="en-US"/>
        </w:rPr>
        <w:t>Apergis</w:t>
      </w:r>
      <w:proofErr w:type="spellEnd"/>
      <w:r w:rsidR="000346EF">
        <w:rPr>
          <w:lang w:val="en-US"/>
        </w:rPr>
        <w:t xml:space="preserve">, </w:t>
      </w:r>
      <w:r w:rsidRPr="00B57B7F">
        <w:rPr>
          <w:lang w:val="en-US"/>
        </w:rPr>
        <w:t>2017</w:t>
      </w:r>
      <w:r w:rsidR="000346EF">
        <w:rPr>
          <w:lang w:val="en-US"/>
        </w:rPr>
        <w:t>]</w:t>
      </w:r>
      <w:r w:rsidRPr="00B57B7F">
        <w:rPr>
          <w:lang w:val="en-US"/>
        </w:rPr>
        <w:t xml:space="preserve"> found that internet usage decreases the CO2 emission in developing countries. In other words, the usage of the internet can reduce the usage of outdoor activities, which in turn reduces CO2 emissions and energy consumption. </w:t>
      </w:r>
    </w:p>
    <w:p w14:paraId="5F37C32E" w14:textId="1D2F351B" w:rsidR="00B57B7F" w:rsidRPr="00B57B7F" w:rsidRDefault="00B57B7F" w:rsidP="00C42BDE">
      <w:pPr>
        <w:ind w:firstLine="709"/>
        <w:rPr>
          <w:lang w:val="en-US"/>
        </w:rPr>
      </w:pPr>
      <w:r w:rsidRPr="00B57B7F">
        <w:rPr>
          <w:lang w:val="en-US"/>
        </w:rPr>
        <w:t xml:space="preserve">On the other hand, the ICT can stimulate carbon emissions </w:t>
      </w:r>
      <w:r w:rsidR="000346EF">
        <w:rPr>
          <w:lang w:val="en-US"/>
        </w:rPr>
        <w:t>[</w:t>
      </w:r>
      <w:r w:rsidRPr="00B57B7F">
        <w:rPr>
          <w:lang w:val="en-US"/>
        </w:rPr>
        <w:t>Lee et al.,</w:t>
      </w:r>
      <w:r w:rsidR="000346EF">
        <w:rPr>
          <w:lang w:val="en-US"/>
        </w:rPr>
        <w:t xml:space="preserve"> </w:t>
      </w:r>
      <w:r w:rsidRPr="00B57B7F">
        <w:rPr>
          <w:lang w:val="en-US"/>
        </w:rPr>
        <w:t>2016</w:t>
      </w:r>
      <w:r w:rsidR="000346EF">
        <w:rPr>
          <w:lang w:val="en-US"/>
        </w:rPr>
        <w:t>]</w:t>
      </w:r>
      <w:r w:rsidRPr="00B57B7F">
        <w:rPr>
          <w:lang w:val="en-US"/>
        </w:rPr>
        <w:t xml:space="preserve">. To illustrate, with higher usage of the internet, the energy consumption from the internet raises the emissions. </w:t>
      </w:r>
      <w:r w:rsidR="000346EF">
        <w:rPr>
          <w:lang w:val="en-US"/>
        </w:rPr>
        <w:t>[</w:t>
      </w:r>
      <w:r w:rsidRPr="00B57B7F">
        <w:rPr>
          <w:lang w:val="en-US"/>
        </w:rPr>
        <w:t xml:space="preserve">Lee and </w:t>
      </w:r>
      <w:proofErr w:type="spellStart"/>
      <w:r w:rsidRPr="00B57B7F">
        <w:rPr>
          <w:lang w:val="en-US"/>
        </w:rPr>
        <w:t>Brahmasree</w:t>
      </w:r>
      <w:proofErr w:type="spellEnd"/>
      <w:r w:rsidR="000346EF">
        <w:rPr>
          <w:lang w:val="en-US"/>
        </w:rPr>
        <w:t xml:space="preserve">, </w:t>
      </w:r>
      <w:r w:rsidRPr="00B57B7F">
        <w:rPr>
          <w:lang w:val="en-US"/>
        </w:rPr>
        <w:t>2018</w:t>
      </w:r>
      <w:r w:rsidR="000346EF">
        <w:rPr>
          <w:lang w:val="en-US"/>
        </w:rPr>
        <w:t>]</w:t>
      </w:r>
      <w:r w:rsidRPr="00B57B7F">
        <w:rPr>
          <w:lang w:val="en-US"/>
        </w:rPr>
        <w:t xml:space="preserve"> showed that the ICT impacts negatively carbon emissions and positive economic growth. Therefore, it gives a reason to focus more on the carbon performance of the ICT and see whether these changes gave any benefit to the financial performance of companies. </w:t>
      </w:r>
    </w:p>
    <w:p w14:paraId="77E63173" w14:textId="7947A4AF" w:rsidR="00E02F5A" w:rsidRDefault="00B57B7F" w:rsidP="00C42BDE">
      <w:pPr>
        <w:ind w:firstLine="709"/>
        <w:rPr>
          <w:lang w:val="en-US"/>
        </w:rPr>
        <w:sectPr w:rsidR="00E02F5A" w:rsidSect="005722CD">
          <w:pgSz w:w="11906" w:h="16838"/>
          <w:pgMar w:top="1134" w:right="851" w:bottom="1134" w:left="1701" w:header="709" w:footer="709" w:gutter="0"/>
          <w:cols w:space="708"/>
          <w:docGrid w:linePitch="360"/>
        </w:sectPr>
      </w:pPr>
      <w:r w:rsidRPr="00B57B7F">
        <w:rPr>
          <w:lang w:val="en-US"/>
        </w:rPr>
        <w:t>To summarize, the literature review part gave an insight into CSR and its impact on financial performance. Precisely, CSR has three different dimensions. One of these dimensions is ECSR, which also consists of carbon emissions. The next table is the representation of the previous scientific literature that was the basis of this part of the paper. The next section consists of formulating the hypotheses based on the theoretical framework. After that, the research methodology is presented.</w:t>
      </w:r>
      <w:r w:rsidR="00285DE1">
        <w:rPr>
          <w:lang w:val="en-US"/>
        </w:rPr>
        <w:t xml:space="preserve"> </w:t>
      </w:r>
    </w:p>
    <w:p w14:paraId="550405AF" w14:textId="55378898" w:rsidR="00E02F5A" w:rsidRDefault="00E02F5A" w:rsidP="00E02F5A">
      <w:pPr>
        <w:pStyle w:val="ZANtable"/>
      </w:pPr>
      <w:r>
        <w:lastRenderedPageBreak/>
        <w:t>Literature review</w:t>
      </w:r>
    </w:p>
    <w:tbl>
      <w:tblPr>
        <w:tblStyle w:val="TableGrid"/>
        <w:tblW w:w="14596" w:type="dxa"/>
        <w:tblLook w:val="04A0" w:firstRow="1" w:lastRow="0" w:firstColumn="1" w:lastColumn="0" w:noHBand="0" w:noVBand="1"/>
      </w:tblPr>
      <w:tblGrid>
        <w:gridCol w:w="1975"/>
        <w:gridCol w:w="2249"/>
        <w:gridCol w:w="3234"/>
        <w:gridCol w:w="988"/>
        <w:gridCol w:w="2889"/>
        <w:gridCol w:w="3261"/>
      </w:tblGrid>
      <w:tr w:rsidR="00AC676F" w14:paraId="6C891FD6" w14:textId="77777777" w:rsidTr="00AC676F">
        <w:tc>
          <w:tcPr>
            <w:tcW w:w="1975" w:type="dxa"/>
          </w:tcPr>
          <w:p w14:paraId="165ADCA0" w14:textId="77777777" w:rsidR="00AC676F" w:rsidRDefault="00AC676F" w:rsidP="00A829B9">
            <w:pPr>
              <w:pStyle w:val="ZANtableheader"/>
              <w:rPr>
                <w:lang w:val="en-US"/>
              </w:rPr>
            </w:pPr>
            <w:r>
              <w:rPr>
                <w:lang w:val="en-US"/>
              </w:rPr>
              <w:t>Author</w:t>
            </w:r>
          </w:p>
        </w:tc>
        <w:tc>
          <w:tcPr>
            <w:tcW w:w="2249" w:type="dxa"/>
          </w:tcPr>
          <w:p w14:paraId="36CE95A1" w14:textId="77777777" w:rsidR="00AC676F" w:rsidRDefault="00AC676F" w:rsidP="00A829B9">
            <w:pPr>
              <w:pStyle w:val="ZANtableheader"/>
              <w:rPr>
                <w:lang w:val="en-US"/>
              </w:rPr>
            </w:pPr>
            <w:r>
              <w:rPr>
                <w:lang w:val="en-US"/>
              </w:rPr>
              <w:t>Journal name</w:t>
            </w:r>
          </w:p>
        </w:tc>
        <w:tc>
          <w:tcPr>
            <w:tcW w:w="3234" w:type="dxa"/>
          </w:tcPr>
          <w:p w14:paraId="2E4F2179" w14:textId="77777777" w:rsidR="00AC676F" w:rsidRDefault="00AC676F" w:rsidP="00A829B9">
            <w:pPr>
              <w:pStyle w:val="ZANtableheader"/>
              <w:rPr>
                <w:lang w:val="en-US"/>
              </w:rPr>
            </w:pPr>
            <w:r>
              <w:rPr>
                <w:lang w:val="en-US"/>
              </w:rPr>
              <w:t>Theme</w:t>
            </w:r>
          </w:p>
        </w:tc>
        <w:tc>
          <w:tcPr>
            <w:tcW w:w="988" w:type="dxa"/>
          </w:tcPr>
          <w:p w14:paraId="2CC3EC96" w14:textId="77777777" w:rsidR="00AC676F" w:rsidRDefault="00AC676F" w:rsidP="00A829B9">
            <w:pPr>
              <w:pStyle w:val="ZANtableheader"/>
              <w:rPr>
                <w:lang w:val="en-US"/>
              </w:rPr>
            </w:pPr>
            <w:r>
              <w:rPr>
                <w:lang w:val="en-US"/>
              </w:rPr>
              <w:t>Year</w:t>
            </w:r>
          </w:p>
        </w:tc>
        <w:tc>
          <w:tcPr>
            <w:tcW w:w="2889" w:type="dxa"/>
          </w:tcPr>
          <w:p w14:paraId="0FC014DF" w14:textId="77777777" w:rsidR="00AC676F" w:rsidRDefault="00AC676F" w:rsidP="00A829B9">
            <w:pPr>
              <w:pStyle w:val="ZANtableheader"/>
              <w:rPr>
                <w:lang w:val="en-US"/>
              </w:rPr>
            </w:pPr>
            <w:r>
              <w:rPr>
                <w:lang w:val="en-US"/>
              </w:rPr>
              <w:t>Methodology</w:t>
            </w:r>
          </w:p>
        </w:tc>
        <w:tc>
          <w:tcPr>
            <w:tcW w:w="3261" w:type="dxa"/>
          </w:tcPr>
          <w:p w14:paraId="56ED66AF" w14:textId="77777777" w:rsidR="00AC676F" w:rsidRDefault="00AC676F" w:rsidP="00A829B9">
            <w:pPr>
              <w:pStyle w:val="ZANtableheader"/>
              <w:rPr>
                <w:lang w:val="en-US"/>
              </w:rPr>
            </w:pPr>
            <w:r>
              <w:rPr>
                <w:lang w:val="en-US"/>
              </w:rPr>
              <w:t>Findings</w:t>
            </w:r>
          </w:p>
        </w:tc>
      </w:tr>
      <w:tr w:rsidR="00AC676F" w14:paraId="0C007C60" w14:textId="77777777" w:rsidTr="00AC676F">
        <w:trPr>
          <w:trHeight w:val="1933"/>
        </w:trPr>
        <w:tc>
          <w:tcPr>
            <w:tcW w:w="1975" w:type="dxa"/>
          </w:tcPr>
          <w:p w14:paraId="639753E5" w14:textId="77777777" w:rsidR="00AC676F" w:rsidRPr="00AC676F" w:rsidRDefault="00AC676F" w:rsidP="00A829B9">
            <w:pPr>
              <w:pStyle w:val="ZANtablecontent"/>
              <w:rPr>
                <w:sz w:val="24"/>
              </w:rPr>
            </w:pPr>
            <w:r w:rsidRPr="00AC676F">
              <w:rPr>
                <w:rFonts w:ascii="TimesNewRomanPSMT" w:hAnsi="TimesNewRomanPSMT"/>
              </w:rPr>
              <w:t>Noor Raida Abd Rahman, Siti Zaleha Abdul Rasid, Rohaida Basiruddin</w:t>
            </w:r>
            <w:r w:rsidRPr="00AC676F">
              <w:rPr>
                <w:rFonts w:ascii="TimesNewRomanPSMT" w:hAnsi="TimesNewRomanPSMT"/>
                <w:position w:val="12"/>
                <w:sz w:val="16"/>
                <w:szCs w:val="16"/>
              </w:rPr>
              <w:t xml:space="preserve"> </w:t>
            </w:r>
          </w:p>
          <w:p w14:paraId="3F7A5B79" w14:textId="77777777" w:rsidR="00AC676F" w:rsidRPr="00AC676F" w:rsidRDefault="00AC676F" w:rsidP="00A829B9">
            <w:pPr>
              <w:pStyle w:val="ZANtablecontent"/>
            </w:pPr>
          </w:p>
        </w:tc>
        <w:tc>
          <w:tcPr>
            <w:tcW w:w="2249" w:type="dxa"/>
          </w:tcPr>
          <w:p w14:paraId="5413FE48" w14:textId="3F4D79C6" w:rsidR="00AC676F" w:rsidRPr="00AC676F" w:rsidRDefault="00AC676F" w:rsidP="00A829B9">
            <w:pPr>
              <w:pStyle w:val="ZANtablecontent"/>
            </w:pPr>
            <w:r w:rsidRPr="00AC676F">
              <w:rPr>
                <w:lang w:val="en-US"/>
              </w:rPr>
              <w:t>Procedia - Social and Behavioral Sciences</w:t>
            </w:r>
          </w:p>
        </w:tc>
        <w:tc>
          <w:tcPr>
            <w:tcW w:w="3234" w:type="dxa"/>
          </w:tcPr>
          <w:p w14:paraId="1E0EFB62" w14:textId="77777777" w:rsidR="00AC676F" w:rsidRPr="00AC676F" w:rsidRDefault="00AC676F" w:rsidP="00A829B9">
            <w:pPr>
              <w:pStyle w:val="ZANtablecontent"/>
            </w:pPr>
            <w:r w:rsidRPr="00AC676F">
              <w:t>Exploring the relationship between carbon performance, carbon reporting and firm performance: A conceptual paper</w:t>
            </w:r>
          </w:p>
        </w:tc>
        <w:tc>
          <w:tcPr>
            <w:tcW w:w="988" w:type="dxa"/>
          </w:tcPr>
          <w:p w14:paraId="3FCE8F4E" w14:textId="77777777" w:rsidR="00AC676F" w:rsidRPr="00AC676F" w:rsidRDefault="00AC676F" w:rsidP="00A829B9">
            <w:pPr>
              <w:pStyle w:val="ZANtablecontent"/>
              <w:rPr>
                <w:lang w:val="en-US"/>
              </w:rPr>
            </w:pPr>
            <w:r w:rsidRPr="00AC676F">
              <w:rPr>
                <w:lang w:val="en-US"/>
              </w:rPr>
              <w:t>2014</w:t>
            </w:r>
          </w:p>
        </w:tc>
        <w:tc>
          <w:tcPr>
            <w:tcW w:w="2889" w:type="dxa"/>
          </w:tcPr>
          <w:p w14:paraId="619CB49F" w14:textId="77777777" w:rsidR="00AC676F" w:rsidRPr="00AC676F" w:rsidRDefault="00AC676F" w:rsidP="00A829B9">
            <w:pPr>
              <w:pStyle w:val="ZANtablecontent"/>
              <w:rPr>
                <w:lang w:val="en-US"/>
              </w:rPr>
            </w:pPr>
            <w:r w:rsidRPr="00AC676F">
              <w:rPr>
                <w:lang w:val="en-US"/>
              </w:rPr>
              <w:t xml:space="preserve">Analyzing energy audit report through carbon reporting index. </w:t>
            </w:r>
          </w:p>
        </w:tc>
        <w:tc>
          <w:tcPr>
            <w:tcW w:w="3261" w:type="dxa"/>
          </w:tcPr>
          <w:p w14:paraId="53CA1E7D" w14:textId="77777777" w:rsidR="00AC676F" w:rsidRPr="00AC676F" w:rsidRDefault="00AC676F" w:rsidP="00A829B9">
            <w:pPr>
              <w:pStyle w:val="ZANtablecontent"/>
              <w:rPr>
                <w:lang w:val="en-US"/>
              </w:rPr>
            </w:pPr>
            <w:r w:rsidRPr="00AC676F">
              <w:rPr>
                <w:lang w:val="en-US"/>
              </w:rPr>
              <w:t>The positive relationship between carbon reporting and firm performance.</w:t>
            </w:r>
          </w:p>
        </w:tc>
      </w:tr>
      <w:tr w:rsidR="00AC676F" w14:paraId="692C5DED" w14:textId="77777777" w:rsidTr="00AC676F">
        <w:tc>
          <w:tcPr>
            <w:tcW w:w="1975" w:type="dxa"/>
          </w:tcPr>
          <w:p w14:paraId="09B035FC" w14:textId="77777777" w:rsidR="00AC676F" w:rsidRPr="00AC676F" w:rsidRDefault="00AC676F" w:rsidP="00A829B9">
            <w:pPr>
              <w:pStyle w:val="ZANtablecontent"/>
              <w:rPr>
                <w:lang w:val="en-US"/>
              </w:rPr>
            </w:pPr>
            <w:r w:rsidRPr="00AC676F">
              <w:rPr>
                <w:lang w:val="en-US"/>
              </w:rPr>
              <w:t xml:space="preserve">Fortune Ganda and </w:t>
            </w:r>
            <w:proofErr w:type="spellStart"/>
            <w:r w:rsidRPr="00AC676F">
              <w:rPr>
                <w:lang w:val="en-US"/>
              </w:rPr>
              <w:t>Khazamula</w:t>
            </w:r>
            <w:proofErr w:type="spellEnd"/>
            <w:r w:rsidRPr="00AC676F">
              <w:rPr>
                <w:lang w:val="en-US"/>
              </w:rPr>
              <w:t xml:space="preserve"> Samson Milondzo</w:t>
            </w:r>
          </w:p>
        </w:tc>
        <w:tc>
          <w:tcPr>
            <w:tcW w:w="2249" w:type="dxa"/>
          </w:tcPr>
          <w:p w14:paraId="4813C67C" w14:textId="0DCF10E1" w:rsidR="00AC676F" w:rsidRPr="00AC676F" w:rsidRDefault="00AC676F" w:rsidP="00A829B9">
            <w:pPr>
              <w:pStyle w:val="ZANtablecontent"/>
              <w:rPr>
                <w:lang w:val="en-US"/>
              </w:rPr>
            </w:pPr>
            <w:r w:rsidRPr="00AC676F">
              <w:rPr>
                <w:lang w:val="en-US"/>
              </w:rPr>
              <w:t>Sustainability</w:t>
            </w:r>
          </w:p>
        </w:tc>
        <w:tc>
          <w:tcPr>
            <w:tcW w:w="3234" w:type="dxa"/>
          </w:tcPr>
          <w:p w14:paraId="39B256E4" w14:textId="77777777" w:rsidR="00AC676F" w:rsidRPr="00AC676F" w:rsidRDefault="00AC676F" w:rsidP="00A829B9">
            <w:pPr>
              <w:pStyle w:val="ZANtablecontent"/>
              <w:rPr>
                <w:lang w:val="en-US"/>
              </w:rPr>
            </w:pPr>
            <w:r w:rsidRPr="00AC676F">
              <w:rPr>
                <w:lang w:val="en-US"/>
              </w:rPr>
              <w:t>The Impact of Carbon Emissions on Corporate Financial Performance: Evidence from the South African Firms</w:t>
            </w:r>
          </w:p>
        </w:tc>
        <w:tc>
          <w:tcPr>
            <w:tcW w:w="988" w:type="dxa"/>
          </w:tcPr>
          <w:p w14:paraId="09BC4C7D" w14:textId="77777777" w:rsidR="00AC676F" w:rsidRPr="00AC676F" w:rsidRDefault="00AC676F" w:rsidP="00A829B9">
            <w:pPr>
              <w:pStyle w:val="ZANtablecontent"/>
              <w:rPr>
                <w:lang w:val="en-US"/>
              </w:rPr>
            </w:pPr>
            <w:r w:rsidRPr="00AC676F">
              <w:rPr>
                <w:lang w:val="en-US"/>
              </w:rPr>
              <w:t>2018</w:t>
            </w:r>
          </w:p>
        </w:tc>
        <w:tc>
          <w:tcPr>
            <w:tcW w:w="2889" w:type="dxa"/>
          </w:tcPr>
          <w:p w14:paraId="7A7A53CF" w14:textId="77777777" w:rsidR="00AC676F" w:rsidRPr="00AC676F" w:rsidRDefault="00AC676F" w:rsidP="00A829B9">
            <w:pPr>
              <w:pStyle w:val="ZANtablecontent"/>
              <w:rPr>
                <w:lang w:val="en-US"/>
              </w:rPr>
            </w:pPr>
            <w:r w:rsidRPr="00AC676F">
              <w:rPr>
                <w:lang w:val="en-US"/>
              </w:rPr>
              <w:t>Multiple regression techniques</w:t>
            </w:r>
          </w:p>
        </w:tc>
        <w:tc>
          <w:tcPr>
            <w:tcW w:w="3261" w:type="dxa"/>
          </w:tcPr>
          <w:p w14:paraId="41EE2B81" w14:textId="77777777" w:rsidR="00AC676F" w:rsidRPr="00AC676F" w:rsidRDefault="00AC676F" w:rsidP="00A829B9">
            <w:pPr>
              <w:pStyle w:val="ZANtablecontent"/>
            </w:pPr>
            <w:r w:rsidRPr="00AC676F">
              <w:rPr>
                <w:rFonts w:ascii="URWPalladioL" w:hAnsi="URWPalladioL"/>
                <w:sz w:val="20"/>
                <w:szCs w:val="20"/>
                <w:lang w:val="en-US"/>
              </w:rPr>
              <w:t>N</w:t>
            </w:r>
            <w:r w:rsidRPr="00AC676F">
              <w:rPr>
                <w:rFonts w:ascii="URWPalladioL" w:hAnsi="URWPalladioL"/>
                <w:sz w:val="20"/>
                <w:szCs w:val="20"/>
              </w:rPr>
              <w:t>egative relationship between carbon emissions and corporate financial performance</w:t>
            </w:r>
            <w:r w:rsidRPr="00AC676F">
              <w:rPr>
                <w:rFonts w:ascii="URWPalladioL" w:hAnsi="URWPalladioL"/>
                <w:sz w:val="20"/>
                <w:szCs w:val="20"/>
                <w:lang w:val="en-US"/>
              </w:rPr>
              <w:t>. Thus companies investing in green initiatives can have positive financial performance</w:t>
            </w:r>
            <w:r w:rsidRPr="00AC676F">
              <w:rPr>
                <w:rFonts w:ascii="URWPalladioL" w:hAnsi="URWPalladioL"/>
                <w:sz w:val="20"/>
                <w:szCs w:val="20"/>
              </w:rPr>
              <w:t xml:space="preserve"> </w:t>
            </w:r>
          </w:p>
          <w:p w14:paraId="6907BEB7" w14:textId="77777777" w:rsidR="00AC676F" w:rsidRPr="00AC676F" w:rsidRDefault="00AC676F" w:rsidP="00A829B9">
            <w:pPr>
              <w:pStyle w:val="ZANtablecontent"/>
            </w:pPr>
          </w:p>
        </w:tc>
      </w:tr>
      <w:tr w:rsidR="00AC676F" w14:paraId="4714E67C" w14:textId="77777777" w:rsidTr="00AC676F">
        <w:tc>
          <w:tcPr>
            <w:tcW w:w="1975" w:type="dxa"/>
          </w:tcPr>
          <w:p w14:paraId="661C3911" w14:textId="77777777" w:rsidR="00AC676F" w:rsidRPr="00AC676F" w:rsidRDefault="00AC676F" w:rsidP="00A829B9">
            <w:pPr>
              <w:pStyle w:val="ZANtablecontent"/>
              <w:rPr>
                <w:lang w:val="en-US"/>
              </w:rPr>
            </w:pPr>
            <w:r w:rsidRPr="00AC676F">
              <w:rPr>
                <w:lang w:val="en-US"/>
              </w:rPr>
              <w:t>Fortune Ganda</w:t>
            </w:r>
          </w:p>
        </w:tc>
        <w:tc>
          <w:tcPr>
            <w:tcW w:w="2249" w:type="dxa"/>
          </w:tcPr>
          <w:p w14:paraId="63C63790" w14:textId="50E00E08" w:rsidR="00AC676F" w:rsidRPr="00AC676F" w:rsidRDefault="00AC676F" w:rsidP="00A829B9">
            <w:pPr>
              <w:pStyle w:val="ZANtablecontent"/>
              <w:rPr>
                <w:lang w:val="en-US"/>
              </w:rPr>
            </w:pPr>
            <w:r w:rsidRPr="00AC676F">
              <w:rPr>
                <w:lang w:val="en-US"/>
              </w:rPr>
              <w:t>Social Responsibility Journal</w:t>
            </w:r>
          </w:p>
        </w:tc>
        <w:tc>
          <w:tcPr>
            <w:tcW w:w="3234" w:type="dxa"/>
          </w:tcPr>
          <w:p w14:paraId="464E68DA" w14:textId="77777777" w:rsidR="00AC676F" w:rsidRPr="00AC676F" w:rsidRDefault="00AC676F" w:rsidP="00A829B9">
            <w:pPr>
              <w:pStyle w:val="ZANtablecontent"/>
              <w:rPr>
                <w:lang w:val="en-US"/>
              </w:rPr>
            </w:pPr>
            <w:r w:rsidRPr="00AC676F">
              <w:rPr>
                <w:lang w:val="en-US"/>
              </w:rPr>
              <w:t>The effect of carbon performance on corporate financial performance in a growing economy</w:t>
            </w:r>
          </w:p>
        </w:tc>
        <w:tc>
          <w:tcPr>
            <w:tcW w:w="988" w:type="dxa"/>
          </w:tcPr>
          <w:p w14:paraId="49194F5B" w14:textId="77777777" w:rsidR="00AC676F" w:rsidRPr="00AC676F" w:rsidRDefault="00AC676F" w:rsidP="00A829B9">
            <w:pPr>
              <w:pStyle w:val="ZANtablecontent"/>
              <w:rPr>
                <w:lang w:val="en-US"/>
              </w:rPr>
            </w:pPr>
            <w:r w:rsidRPr="00AC676F">
              <w:rPr>
                <w:lang w:val="en-US"/>
              </w:rPr>
              <w:t>2018</w:t>
            </w:r>
          </w:p>
        </w:tc>
        <w:tc>
          <w:tcPr>
            <w:tcW w:w="2889" w:type="dxa"/>
          </w:tcPr>
          <w:p w14:paraId="69CF808C" w14:textId="77777777" w:rsidR="00AC676F" w:rsidRPr="00AC676F" w:rsidRDefault="00AC676F" w:rsidP="00A829B9">
            <w:pPr>
              <w:pStyle w:val="ZANtablecontent"/>
              <w:rPr>
                <w:lang w:val="en-US"/>
              </w:rPr>
            </w:pPr>
            <w:r w:rsidRPr="00AC676F">
              <w:rPr>
                <w:lang w:val="en-US"/>
              </w:rPr>
              <w:t>Multiple linear regression analysis</w:t>
            </w:r>
          </w:p>
        </w:tc>
        <w:tc>
          <w:tcPr>
            <w:tcW w:w="3261" w:type="dxa"/>
          </w:tcPr>
          <w:p w14:paraId="58837B0F" w14:textId="77777777" w:rsidR="00AC676F" w:rsidRPr="00AC676F" w:rsidRDefault="00AC676F" w:rsidP="00A829B9">
            <w:pPr>
              <w:pStyle w:val="ZANtablecontent"/>
            </w:pPr>
            <w:r w:rsidRPr="00AC676F">
              <w:rPr>
                <w:lang w:val="en-US"/>
              </w:rPr>
              <w:t>carbon performance pays off and that the relationship with financial performance deepens as the corporate growth rate increases.</w:t>
            </w:r>
          </w:p>
        </w:tc>
      </w:tr>
      <w:tr w:rsidR="00AC676F" w14:paraId="23B3C2DC" w14:textId="77777777" w:rsidTr="00AC676F">
        <w:tc>
          <w:tcPr>
            <w:tcW w:w="1975" w:type="dxa"/>
          </w:tcPr>
          <w:p w14:paraId="07DAFC71" w14:textId="77777777" w:rsidR="00AC676F" w:rsidRDefault="00AC676F" w:rsidP="00A829B9">
            <w:pPr>
              <w:pStyle w:val="ZANtablecontent"/>
              <w:rPr>
                <w:lang w:val="en-US"/>
              </w:rPr>
            </w:pPr>
            <w:r w:rsidRPr="009527F0">
              <w:rPr>
                <w:lang w:val="en-US"/>
              </w:rPr>
              <w:t>Abraham</w:t>
            </w:r>
            <w:r>
              <w:rPr>
                <w:lang w:val="en-US"/>
              </w:rPr>
              <w:t xml:space="preserve"> </w:t>
            </w:r>
            <w:proofErr w:type="spellStart"/>
            <w:r w:rsidRPr="009527F0">
              <w:rPr>
                <w:lang w:val="en-US"/>
              </w:rPr>
              <w:t>Liouia</w:t>
            </w:r>
            <w:proofErr w:type="spellEnd"/>
            <w:r>
              <w:rPr>
                <w:lang w:val="en-US"/>
              </w:rPr>
              <w:t xml:space="preserve"> and </w:t>
            </w:r>
            <w:proofErr w:type="spellStart"/>
            <w:r w:rsidRPr="009527F0">
              <w:rPr>
                <w:lang w:val="en-US"/>
              </w:rPr>
              <w:t>Zenu</w:t>
            </w:r>
            <w:proofErr w:type="spellEnd"/>
            <w:r>
              <w:rPr>
                <w:lang w:val="en-US"/>
              </w:rPr>
              <w:t xml:space="preserve"> </w:t>
            </w:r>
            <w:r w:rsidRPr="009527F0">
              <w:rPr>
                <w:lang w:val="en-US"/>
              </w:rPr>
              <w:t>Sharma</w:t>
            </w:r>
          </w:p>
        </w:tc>
        <w:tc>
          <w:tcPr>
            <w:tcW w:w="2249" w:type="dxa"/>
          </w:tcPr>
          <w:p w14:paraId="771322E9" w14:textId="315510FF" w:rsidR="00AC676F" w:rsidRPr="00897C21" w:rsidRDefault="00AC676F" w:rsidP="00A829B9">
            <w:pPr>
              <w:pStyle w:val="ZANtablecontent"/>
              <w:rPr>
                <w:lang w:val="en-US"/>
              </w:rPr>
            </w:pPr>
            <w:r w:rsidRPr="00341971">
              <w:rPr>
                <w:lang w:val="en-US"/>
              </w:rPr>
              <w:t>Ecological Economics</w:t>
            </w:r>
          </w:p>
        </w:tc>
        <w:tc>
          <w:tcPr>
            <w:tcW w:w="3234" w:type="dxa"/>
          </w:tcPr>
          <w:p w14:paraId="342F36C3" w14:textId="77777777" w:rsidR="00AC676F" w:rsidRDefault="00AC676F" w:rsidP="00A829B9">
            <w:pPr>
              <w:pStyle w:val="ZANtablecontent"/>
              <w:rPr>
                <w:lang w:val="en-US"/>
              </w:rPr>
            </w:pPr>
            <w:r w:rsidRPr="00897C21">
              <w:rPr>
                <w:lang w:val="en-US"/>
              </w:rPr>
              <w:t>Environmental corporate social responsibility and financial performance: Disentangling direct and indirect effects</w:t>
            </w:r>
          </w:p>
        </w:tc>
        <w:tc>
          <w:tcPr>
            <w:tcW w:w="988" w:type="dxa"/>
          </w:tcPr>
          <w:p w14:paraId="1254A2E5" w14:textId="77777777" w:rsidR="00AC676F" w:rsidRDefault="00AC676F" w:rsidP="00A829B9">
            <w:pPr>
              <w:pStyle w:val="ZANtablecontent"/>
              <w:rPr>
                <w:lang w:val="en-US"/>
              </w:rPr>
            </w:pPr>
            <w:r>
              <w:rPr>
                <w:lang w:val="en-US"/>
              </w:rPr>
              <w:t>2012</w:t>
            </w:r>
          </w:p>
        </w:tc>
        <w:tc>
          <w:tcPr>
            <w:tcW w:w="2889" w:type="dxa"/>
          </w:tcPr>
          <w:p w14:paraId="35F99F9C" w14:textId="77777777" w:rsidR="00AC676F" w:rsidRPr="00304484" w:rsidRDefault="00AC676F" w:rsidP="00A829B9">
            <w:pPr>
              <w:pStyle w:val="ZANtablecontent"/>
            </w:pPr>
            <w:r w:rsidRPr="00304484">
              <w:t>fixed effects regression with industry year fixed effects and standard errors clustered at firm year level</w:t>
            </w:r>
          </w:p>
        </w:tc>
        <w:tc>
          <w:tcPr>
            <w:tcW w:w="3261" w:type="dxa"/>
          </w:tcPr>
          <w:p w14:paraId="446CF9B1" w14:textId="77777777" w:rsidR="00AC676F" w:rsidRDefault="00AC676F" w:rsidP="00A829B9">
            <w:pPr>
              <w:pStyle w:val="ZANtablecontent"/>
              <w:rPr>
                <w:lang w:val="en-US"/>
              </w:rPr>
            </w:pPr>
            <w:r>
              <w:rPr>
                <w:lang w:val="en-US"/>
              </w:rPr>
              <w:t>Negative relationship between ECSR and CFP. Also, ECSR benefits R&amp;D</w:t>
            </w:r>
          </w:p>
        </w:tc>
      </w:tr>
      <w:tr w:rsidR="00AC676F" w:rsidRPr="006541EE" w14:paraId="5AF60944" w14:textId="77777777" w:rsidTr="00AC676F">
        <w:tc>
          <w:tcPr>
            <w:tcW w:w="1975" w:type="dxa"/>
          </w:tcPr>
          <w:p w14:paraId="4247374E" w14:textId="77777777" w:rsidR="00AC676F" w:rsidRPr="00AC676F" w:rsidRDefault="00AC676F" w:rsidP="00A829B9">
            <w:pPr>
              <w:pStyle w:val="ZANtablecontent"/>
              <w:rPr>
                <w:lang w:val="en-US"/>
              </w:rPr>
            </w:pPr>
            <w:r w:rsidRPr="00AC676F">
              <w:rPr>
                <w:lang w:val="en-US"/>
              </w:rPr>
              <w:lastRenderedPageBreak/>
              <w:t xml:space="preserve">Yang WANG, Jun Liu, </w:t>
            </w:r>
            <w:proofErr w:type="spellStart"/>
            <w:r w:rsidRPr="00AC676F">
              <w:rPr>
                <w:lang w:val="en-US"/>
              </w:rPr>
              <w:t>Xiuping</w:t>
            </w:r>
            <w:proofErr w:type="spellEnd"/>
            <w:r w:rsidRPr="00AC676F">
              <w:rPr>
                <w:lang w:val="en-US"/>
              </w:rPr>
              <w:t xml:space="preserve"> Sui, </w:t>
            </w:r>
            <w:proofErr w:type="spellStart"/>
            <w:r w:rsidRPr="00AC676F">
              <w:rPr>
                <w:lang w:val="en-US"/>
              </w:rPr>
              <w:t>Libing</w:t>
            </w:r>
            <w:proofErr w:type="spellEnd"/>
            <w:r w:rsidRPr="00AC676F">
              <w:rPr>
                <w:lang w:val="en-US"/>
              </w:rPr>
              <w:t xml:space="preserve"> Liu</w:t>
            </w:r>
          </w:p>
        </w:tc>
        <w:tc>
          <w:tcPr>
            <w:tcW w:w="2249" w:type="dxa"/>
          </w:tcPr>
          <w:p w14:paraId="41218CD1" w14:textId="7B37BE39" w:rsidR="00AC676F" w:rsidRPr="00AC676F" w:rsidRDefault="00AC676F" w:rsidP="00A829B9">
            <w:pPr>
              <w:pStyle w:val="ZANtablecontent"/>
            </w:pPr>
            <w:r w:rsidRPr="00AC676F">
              <w:rPr>
                <w:lang w:val="en-US"/>
              </w:rPr>
              <w:t>Finance Research Letters</w:t>
            </w:r>
          </w:p>
        </w:tc>
        <w:tc>
          <w:tcPr>
            <w:tcW w:w="3234" w:type="dxa"/>
          </w:tcPr>
          <w:p w14:paraId="3F2413D4" w14:textId="77777777" w:rsidR="00AC676F" w:rsidRPr="00AC676F" w:rsidRDefault="00AC676F" w:rsidP="00A829B9">
            <w:pPr>
              <w:pStyle w:val="ZANtablecontent"/>
            </w:pPr>
            <w:r w:rsidRPr="00AC676F">
              <w:t>Does corporate social responsibility improve financial performance? -evidence from pure green side</w:t>
            </w:r>
          </w:p>
        </w:tc>
        <w:tc>
          <w:tcPr>
            <w:tcW w:w="988" w:type="dxa"/>
          </w:tcPr>
          <w:p w14:paraId="6619870D" w14:textId="77777777" w:rsidR="00AC676F" w:rsidRPr="00AC676F" w:rsidRDefault="00AC676F" w:rsidP="00A829B9">
            <w:pPr>
              <w:pStyle w:val="ZANtablecontent"/>
              <w:rPr>
                <w:lang w:val="ru-RU"/>
              </w:rPr>
            </w:pPr>
            <w:r w:rsidRPr="00AC676F">
              <w:rPr>
                <w:lang w:val="en-US"/>
              </w:rPr>
              <w:t>2020</w:t>
            </w:r>
          </w:p>
        </w:tc>
        <w:tc>
          <w:tcPr>
            <w:tcW w:w="2889" w:type="dxa"/>
          </w:tcPr>
          <w:p w14:paraId="617CF312" w14:textId="77777777" w:rsidR="00AC676F" w:rsidRPr="00AC676F" w:rsidRDefault="00AC676F" w:rsidP="00A829B9">
            <w:pPr>
              <w:pStyle w:val="ZANtablecontent"/>
              <w:rPr>
                <w:lang w:val="en-US"/>
              </w:rPr>
            </w:pPr>
            <w:r w:rsidRPr="00AC676F">
              <w:rPr>
                <w:lang w:val="en-US"/>
              </w:rPr>
              <w:t>CSR index by province</w:t>
            </w:r>
          </w:p>
        </w:tc>
        <w:tc>
          <w:tcPr>
            <w:tcW w:w="3261" w:type="dxa"/>
          </w:tcPr>
          <w:p w14:paraId="1185F433" w14:textId="77777777" w:rsidR="00AC676F" w:rsidRPr="00AC676F" w:rsidRDefault="00AC676F" w:rsidP="00A829B9">
            <w:pPr>
              <w:pStyle w:val="ZANtablecontent"/>
              <w:rPr>
                <w:lang w:val="en-US"/>
              </w:rPr>
            </w:pPr>
            <w:r w:rsidRPr="00AC676F">
              <w:rPr>
                <w:lang w:val="en-US"/>
              </w:rPr>
              <w:t>environment protection expenditure improves financial performance, small companies have more influence</w:t>
            </w:r>
          </w:p>
        </w:tc>
      </w:tr>
      <w:tr w:rsidR="00AC676F" w:rsidRPr="006541EE" w14:paraId="42F2FB45" w14:textId="77777777" w:rsidTr="00AC676F">
        <w:tc>
          <w:tcPr>
            <w:tcW w:w="1975" w:type="dxa"/>
          </w:tcPr>
          <w:p w14:paraId="2BCE4D25" w14:textId="77777777" w:rsidR="00AC676F" w:rsidRPr="001C1DBF" w:rsidRDefault="00AC676F" w:rsidP="00A829B9">
            <w:pPr>
              <w:pStyle w:val="ZANtablecontent"/>
              <w:rPr>
                <w:lang w:val="en-US"/>
              </w:rPr>
            </w:pPr>
            <w:r w:rsidRPr="00FC29D9">
              <w:rPr>
                <w:lang w:val="en-US"/>
              </w:rPr>
              <w:t>Md Abubakar</w:t>
            </w:r>
            <w:r>
              <w:rPr>
                <w:lang w:val="en-US"/>
              </w:rPr>
              <w:t xml:space="preserve"> </w:t>
            </w:r>
            <w:r w:rsidRPr="00FC29D9">
              <w:rPr>
                <w:lang w:val="en-US"/>
              </w:rPr>
              <w:t>Siddique</w:t>
            </w:r>
            <w:r>
              <w:rPr>
                <w:lang w:val="en-US"/>
              </w:rPr>
              <w:t xml:space="preserve">, </w:t>
            </w:r>
            <w:r w:rsidRPr="00FC29D9">
              <w:rPr>
                <w:lang w:val="en-US"/>
              </w:rPr>
              <w:t>Md</w:t>
            </w:r>
            <w:r>
              <w:rPr>
                <w:lang w:val="en-US"/>
              </w:rPr>
              <w:t xml:space="preserve"> </w:t>
            </w:r>
            <w:proofErr w:type="spellStart"/>
            <w:r w:rsidRPr="00FC29D9">
              <w:rPr>
                <w:lang w:val="en-US"/>
              </w:rPr>
              <w:t>Akhtaruzzaman</w:t>
            </w:r>
            <w:proofErr w:type="spellEnd"/>
            <w:r>
              <w:rPr>
                <w:lang w:val="en-US"/>
              </w:rPr>
              <w:t xml:space="preserve">, </w:t>
            </w:r>
            <w:proofErr w:type="spellStart"/>
            <w:r w:rsidRPr="00FC29D9">
              <w:rPr>
                <w:lang w:val="en-US"/>
              </w:rPr>
              <w:t>Afzalur</w:t>
            </w:r>
            <w:proofErr w:type="spellEnd"/>
            <w:r>
              <w:rPr>
                <w:lang w:val="en-US"/>
              </w:rPr>
              <w:t xml:space="preserve"> </w:t>
            </w:r>
            <w:r w:rsidRPr="00FC29D9">
              <w:rPr>
                <w:lang w:val="en-US"/>
              </w:rPr>
              <w:t>Rashid</w:t>
            </w:r>
            <w:r>
              <w:rPr>
                <w:lang w:val="en-US"/>
              </w:rPr>
              <w:t xml:space="preserve">, </w:t>
            </w:r>
            <w:r w:rsidRPr="00FC29D9">
              <w:rPr>
                <w:lang w:val="en-US"/>
              </w:rPr>
              <w:t>Helmi</w:t>
            </w:r>
            <w:r>
              <w:rPr>
                <w:lang w:val="en-US"/>
              </w:rPr>
              <w:t xml:space="preserve"> </w:t>
            </w:r>
            <w:proofErr w:type="spellStart"/>
            <w:r w:rsidRPr="00FC29D9">
              <w:rPr>
                <w:lang w:val="en-US"/>
              </w:rPr>
              <w:t>Hammami</w:t>
            </w:r>
            <w:proofErr w:type="spellEnd"/>
          </w:p>
        </w:tc>
        <w:tc>
          <w:tcPr>
            <w:tcW w:w="2249" w:type="dxa"/>
          </w:tcPr>
          <w:p w14:paraId="24725D4F" w14:textId="50C23D56" w:rsidR="00AC676F" w:rsidRPr="00D526FE" w:rsidRDefault="00AC676F" w:rsidP="00A829B9">
            <w:pPr>
              <w:pStyle w:val="ZANtablecontent"/>
            </w:pPr>
            <w:r w:rsidRPr="00341971">
              <w:rPr>
                <w:lang w:val="en-US"/>
              </w:rPr>
              <w:t>International Review of Financial Analysis</w:t>
            </w:r>
          </w:p>
        </w:tc>
        <w:tc>
          <w:tcPr>
            <w:tcW w:w="3234" w:type="dxa"/>
          </w:tcPr>
          <w:p w14:paraId="52726382" w14:textId="77777777" w:rsidR="00AC676F" w:rsidRPr="003E0A04" w:rsidRDefault="00AC676F" w:rsidP="00A829B9">
            <w:pPr>
              <w:pStyle w:val="ZANtablecontent"/>
            </w:pPr>
            <w:r w:rsidRPr="00D526FE">
              <w:t>Carbon disclosure, carbon performance and financial performance: International evidence</w:t>
            </w:r>
          </w:p>
        </w:tc>
        <w:tc>
          <w:tcPr>
            <w:tcW w:w="988" w:type="dxa"/>
          </w:tcPr>
          <w:p w14:paraId="09605AD5" w14:textId="77777777" w:rsidR="00AC676F" w:rsidRDefault="00AC676F" w:rsidP="00A829B9">
            <w:pPr>
              <w:pStyle w:val="ZANtablecontent"/>
              <w:rPr>
                <w:lang w:val="en-US"/>
              </w:rPr>
            </w:pPr>
            <w:r>
              <w:rPr>
                <w:lang w:val="en-US"/>
              </w:rPr>
              <w:t>2021</w:t>
            </w:r>
          </w:p>
        </w:tc>
        <w:tc>
          <w:tcPr>
            <w:tcW w:w="2889" w:type="dxa"/>
          </w:tcPr>
          <w:p w14:paraId="3C774FAF" w14:textId="77777777" w:rsidR="00AC676F" w:rsidRDefault="00AC676F" w:rsidP="00A829B9">
            <w:pPr>
              <w:pStyle w:val="ZANtablecontent"/>
              <w:rPr>
                <w:lang w:val="en-US"/>
              </w:rPr>
            </w:pPr>
            <w:r>
              <w:rPr>
                <w:lang w:val="en-US"/>
              </w:rPr>
              <w:t>Multiple regression techniques</w:t>
            </w:r>
          </w:p>
        </w:tc>
        <w:tc>
          <w:tcPr>
            <w:tcW w:w="3261" w:type="dxa"/>
          </w:tcPr>
          <w:p w14:paraId="4838B7E1" w14:textId="77777777" w:rsidR="00AC676F" w:rsidRPr="006541EE" w:rsidRDefault="00AC676F" w:rsidP="00A829B9">
            <w:pPr>
              <w:pStyle w:val="ZANtablecontent"/>
              <w:rPr>
                <w:lang w:val="en-US"/>
              </w:rPr>
            </w:pPr>
            <w:r>
              <w:rPr>
                <w:lang w:val="en-US"/>
              </w:rPr>
              <w:t>C</w:t>
            </w:r>
            <w:r w:rsidRPr="00AD3AC9">
              <w:rPr>
                <w:lang w:val="en-US"/>
              </w:rPr>
              <w:t>arbon disclosure negatively (positively) affects financial performance in the short-term (long-term)</w:t>
            </w:r>
            <w:r>
              <w:rPr>
                <w:lang w:val="en-US"/>
              </w:rPr>
              <w:t>.</w:t>
            </w:r>
          </w:p>
        </w:tc>
      </w:tr>
      <w:tr w:rsidR="00AC676F" w:rsidRPr="006541EE" w14:paraId="5A9E5441" w14:textId="77777777" w:rsidTr="00AC676F">
        <w:tc>
          <w:tcPr>
            <w:tcW w:w="1975" w:type="dxa"/>
          </w:tcPr>
          <w:p w14:paraId="6E35D49F" w14:textId="20208E00" w:rsidR="00AC676F" w:rsidRPr="00FC29D9" w:rsidRDefault="00AC676F" w:rsidP="00A829B9">
            <w:pPr>
              <w:pStyle w:val="ZANtablecontent"/>
              <w:rPr>
                <w:lang w:val="en-US"/>
              </w:rPr>
            </w:pPr>
            <w:r>
              <w:rPr>
                <w:lang w:val="en-US"/>
              </w:rPr>
              <w:t>Yu and Zhao</w:t>
            </w:r>
          </w:p>
        </w:tc>
        <w:tc>
          <w:tcPr>
            <w:tcW w:w="2249" w:type="dxa"/>
          </w:tcPr>
          <w:p w14:paraId="222AB9D8" w14:textId="322A606D" w:rsidR="00AC676F" w:rsidRPr="00B41FE4" w:rsidRDefault="00AC676F" w:rsidP="00A829B9">
            <w:pPr>
              <w:pStyle w:val="ZANtablecontent"/>
              <w:rPr>
                <w:lang w:val="en-US"/>
              </w:rPr>
            </w:pPr>
            <w:r w:rsidRPr="00341971">
              <w:rPr>
                <w:lang w:val="en-US"/>
              </w:rPr>
              <w:t>International Journal of Accounting and Information Management</w:t>
            </w:r>
          </w:p>
        </w:tc>
        <w:tc>
          <w:tcPr>
            <w:tcW w:w="3234" w:type="dxa"/>
          </w:tcPr>
          <w:p w14:paraId="5C286477" w14:textId="4F98B5A9" w:rsidR="00AC676F" w:rsidRPr="00D526FE" w:rsidRDefault="00AC676F" w:rsidP="00A829B9">
            <w:pPr>
              <w:pStyle w:val="ZANtablecontent"/>
            </w:pPr>
            <w:r w:rsidRPr="00341971">
              <w:rPr>
                <w:lang w:val="en-US"/>
              </w:rPr>
              <w:t>Sustainability and firm valuation: an international investigation</w:t>
            </w:r>
          </w:p>
        </w:tc>
        <w:tc>
          <w:tcPr>
            <w:tcW w:w="988" w:type="dxa"/>
          </w:tcPr>
          <w:p w14:paraId="14A310A2" w14:textId="5AE7BE23" w:rsidR="00AC676F" w:rsidRDefault="00AC676F" w:rsidP="00A829B9">
            <w:pPr>
              <w:pStyle w:val="ZANtablecontent"/>
              <w:rPr>
                <w:lang w:val="en-US"/>
              </w:rPr>
            </w:pPr>
            <w:r>
              <w:rPr>
                <w:lang w:val="en-US"/>
              </w:rPr>
              <w:t>2015</w:t>
            </w:r>
          </w:p>
        </w:tc>
        <w:tc>
          <w:tcPr>
            <w:tcW w:w="2889" w:type="dxa"/>
          </w:tcPr>
          <w:p w14:paraId="7F4D1E37" w14:textId="622848CD" w:rsidR="00AC676F" w:rsidRDefault="00C630B4" w:rsidP="00A829B9">
            <w:pPr>
              <w:pStyle w:val="ZANtablecontent"/>
              <w:rPr>
                <w:lang w:val="en-US"/>
              </w:rPr>
            </w:pPr>
            <w:r>
              <w:rPr>
                <w:lang w:val="en-US"/>
              </w:rPr>
              <w:t>Empirical tests</w:t>
            </w:r>
          </w:p>
        </w:tc>
        <w:tc>
          <w:tcPr>
            <w:tcW w:w="3261" w:type="dxa"/>
          </w:tcPr>
          <w:p w14:paraId="4C8D0FA7" w14:textId="7ACF3866" w:rsidR="00AC676F" w:rsidRDefault="00AC676F" w:rsidP="00A829B9">
            <w:pPr>
              <w:pStyle w:val="ZANtablecontent"/>
              <w:rPr>
                <w:lang w:val="en-US"/>
              </w:rPr>
            </w:pPr>
            <w:r>
              <w:rPr>
                <w:lang w:val="en-US"/>
              </w:rPr>
              <w:t xml:space="preserve">The impact of CSR on financial performance can be two-sided: value-creating and value-destroying. </w:t>
            </w:r>
          </w:p>
        </w:tc>
      </w:tr>
      <w:tr w:rsidR="00AC676F" w:rsidRPr="006541EE" w14:paraId="4B400CE0" w14:textId="77777777" w:rsidTr="00AC676F">
        <w:tc>
          <w:tcPr>
            <w:tcW w:w="1975" w:type="dxa"/>
          </w:tcPr>
          <w:p w14:paraId="05F6F261" w14:textId="47541C62" w:rsidR="00AC676F" w:rsidRDefault="00AC676F" w:rsidP="00A829B9">
            <w:pPr>
              <w:pStyle w:val="ZANtablecontent"/>
              <w:rPr>
                <w:lang w:val="en-US"/>
              </w:rPr>
            </w:pPr>
            <w:r w:rsidRPr="00271531">
              <w:rPr>
                <w:lang w:val="en-US"/>
              </w:rPr>
              <w:t xml:space="preserve">Cheng, </w:t>
            </w:r>
            <w:proofErr w:type="spellStart"/>
            <w:r w:rsidRPr="00271531">
              <w:rPr>
                <w:lang w:val="en-US"/>
              </w:rPr>
              <w:t>Ioannou</w:t>
            </w:r>
            <w:proofErr w:type="spellEnd"/>
            <w:r w:rsidRPr="00271531">
              <w:rPr>
                <w:lang w:val="en-US"/>
              </w:rPr>
              <w:t xml:space="preserve"> and </w:t>
            </w:r>
            <w:proofErr w:type="spellStart"/>
            <w:r w:rsidRPr="00271531">
              <w:rPr>
                <w:lang w:val="en-US"/>
              </w:rPr>
              <w:t>Serafeim</w:t>
            </w:r>
            <w:proofErr w:type="spellEnd"/>
          </w:p>
        </w:tc>
        <w:tc>
          <w:tcPr>
            <w:tcW w:w="2249" w:type="dxa"/>
          </w:tcPr>
          <w:p w14:paraId="6DBD163A" w14:textId="15FC7CD1" w:rsidR="00AC676F" w:rsidRPr="00D526FE" w:rsidRDefault="00AC676F" w:rsidP="00A829B9">
            <w:pPr>
              <w:pStyle w:val="ZANtablecontent"/>
            </w:pPr>
            <w:r w:rsidRPr="00341971">
              <w:rPr>
                <w:lang w:val="en-US"/>
              </w:rPr>
              <w:t>Strategic Management Journal</w:t>
            </w:r>
          </w:p>
        </w:tc>
        <w:tc>
          <w:tcPr>
            <w:tcW w:w="3234" w:type="dxa"/>
          </w:tcPr>
          <w:p w14:paraId="0A0AA89C" w14:textId="3774871E" w:rsidR="00AC676F" w:rsidRPr="00D526FE" w:rsidRDefault="00AC676F" w:rsidP="00A829B9">
            <w:pPr>
              <w:pStyle w:val="ZANtablecontent"/>
            </w:pPr>
            <w:r w:rsidRPr="00341971">
              <w:rPr>
                <w:lang w:val="en-US"/>
              </w:rPr>
              <w:t>Corporate social responsibility and access to finance</w:t>
            </w:r>
          </w:p>
        </w:tc>
        <w:tc>
          <w:tcPr>
            <w:tcW w:w="988" w:type="dxa"/>
          </w:tcPr>
          <w:p w14:paraId="55F30DC3" w14:textId="69ACCF86" w:rsidR="00AC676F" w:rsidRDefault="00AC676F" w:rsidP="00A829B9">
            <w:pPr>
              <w:pStyle w:val="ZANtablecontent"/>
              <w:rPr>
                <w:lang w:val="en-US"/>
              </w:rPr>
            </w:pPr>
            <w:r>
              <w:rPr>
                <w:lang w:val="en-US"/>
              </w:rPr>
              <w:t>2013</w:t>
            </w:r>
          </w:p>
        </w:tc>
        <w:tc>
          <w:tcPr>
            <w:tcW w:w="2889" w:type="dxa"/>
          </w:tcPr>
          <w:p w14:paraId="570849B4" w14:textId="51A55012" w:rsidR="00AC676F" w:rsidRPr="003307FC" w:rsidRDefault="003307FC" w:rsidP="00A829B9">
            <w:pPr>
              <w:pStyle w:val="ZANtablecontent"/>
            </w:pPr>
            <w:r w:rsidRPr="003307FC">
              <w:t>paired analysis based on a ratings shock to CSR performance, an instrumental variables approach, and a simultaneous equations approach</w:t>
            </w:r>
          </w:p>
        </w:tc>
        <w:tc>
          <w:tcPr>
            <w:tcW w:w="3261" w:type="dxa"/>
          </w:tcPr>
          <w:p w14:paraId="74005169" w14:textId="0707A96E" w:rsidR="00AC676F" w:rsidRDefault="00AC676F" w:rsidP="00A829B9">
            <w:pPr>
              <w:pStyle w:val="ZANtablecontent"/>
              <w:rPr>
                <w:lang w:val="en-US"/>
              </w:rPr>
            </w:pPr>
            <w:r>
              <w:rPr>
                <w:lang w:val="en-US"/>
              </w:rPr>
              <w:t>Higher financial performance is observed due to lower capital constraints and reduced agency costs</w:t>
            </w:r>
          </w:p>
        </w:tc>
      </w:tr>
      <w:tr w:rsidR="00AC676F" w:rsidRPr="006541EE" w14:paraId="5F5BD257" w14:textId="77777777" w:rsidTr="00AC676F">
        <w:tc>
          <w:tcPr>
            <w:tcW w:w="1975" w:type="dxa"/>
          </w:tcPr>
          <w:p w14:paraId="5D144FDF" w14:textId="2F63D024" w:rsidR="00AC676F" w:rsidRPr="00271531" w:rsidRDefault="00AC676F" w:rsidP="00A829B9">
            <w:pPr>
              <w:pStyle w:val="ZANtablecontent"/>
              <w:rPr>
                <w:lang w:val="en-US"/>
              </w:rPr>
            </w:pPr>
            <w:proofErr w:type="spellStart"/>
            <w:r w:rsidRPr="002C4EA7">
              <w:rPr>
                <w:lang w:val="en-US"/>
              </w:rPr>
              <w:t>Sayekti</w:t>
            </w:r>
            <w:proofErr w:type="spellEnd"/>
          </w:p>
        </w:tc>
        <w:tc>
          <w:tcPr>
            <w:tcW w:w="2249" w:type="dxa"/>
          </w:tcPr>
          <w:p w14:paraId="6F48FD05" w14:textId="0AE5453F" w:rsidR="00AC676F" w:rsidRPr="00D526FE" w:rsidRDefault="00AC676F" w:rsidP="00A829B9">
            <w:pPr>
              <w:pStyle w:val="ZANtablecontent"/>
            </w:pPr>
            <w:r>
              <w:rPr>
                <w:lang w:val="en-US"/>
              </w:rPr>
              <w:t xml:space="preserve">Procedia </w:t>
            </w:r>
            <w:r w:rsidRPr="00341971">
              <w:rPr>
                <w:lang w:val="en-US"/>
              </w:rPr>
              <w:t>- Social and Behavioral Sciences</w:t>
            </w:r>
          </w:p>
        </w:tc>
        <w:tc>
          <w:tcPr>
            <w:tcW w:w="3234" w:type="dxa"/>
          </w:tcPr>
          <w:p w14:paraId="5E1F8EF1" w14:textId="61769191" w:rsidR="00AC676F" w:rsidRPr="00D526FE" w:rsidRDefault="00AC676F" w:rsidP="00A829B9">
            <w:pPr>
              <w:pStyle w:val="ZANtablecontent"/>
            </w:pPr>
            <w:r w:rsidRPr="00341971">
              <w:rPr>
                <w:lang w:val="en-US"/>
              </w:rPr>
              <w:t xml:space="preserve">Strategic Corporate Social Responsibility (CSR), Company Financial Performance, and Earning Response Coefficient: </w:t>
            </w:r>
            <w:r w:rsidRPr="00341971">
              <w:rPr>
                <w:lang w:val="en-US"/>
              </w:rPr>
              <w:lastRenderedPageBreak/>
              <w:t>Empirical Evidence On Indonesian Listed Companies.</w:t>
            </w:r>
          </w:p>
        </w:tc>
        <w:tc>
          <w:tcPr>
            <w:tcW w:w="988" w:type="dxa"/>
          </w:tcPr>
          <w:p w14:paraId="7BBBA391" w14:textId="16D00844" w:rsidR="00AC676F" w:rsidRDefault="00AC676F" w:rsidP="00A829B9">
            <w:pPr>
              <w:pStyle w:val="ZANtablecontent"/>
              <w:rPr>
                <w:lang w:val="en-US"/>
              </w:rPr>
            </w:pPr>
            <w:r w:rsidRPr="002C4EA7">
              <w:rPr>
                <w:lang w:val="en-US"/>
              </w:rPr>
              <w:lastRenderedPageBreak/>
              <w:t>2015</w:t>
            </w:r>
          </w:p>
        </w:tc>
        <w:tc>
          <w:tcPr>
            <w:tcW w:w="2889" w:type="dxa"/>
          </w:tcPr>
          <w:p w14:paraId="667FD42C" w14:textId="374C18D3" w:rsidR="00AC676F" w:rsidRDefault="003307FC" w:rsidP="00A829B9">
            <w:pPr>
              <w:pStyle w:val="ZANtablecontent"/>
              <w:rPr>
                <w:lang w:val="en-US"/>
              </w:rPr>
            </w:pPr>
            <w:r>
              <w:rPr>
                <w:lang w:val="en-US"/>
              </w:rPr>
              <w:t>Multiple regression techniques</w:t>
            </w:r>
          </w:p>
        </w:tc>
        <w:tc>
          <w:tcPr>
            <w:tcW w:w="3261" w:type="dxa"/>
          </w:tcPr>
          <w:p w14:paraId="50FB9A50" w14:textId="2A9BDDD7" w:rsidR="00AC676F" w:rsidRDefault="00AC676F" w:rsidP="00A829B9">
            <w:pPr>
              <w:pStyle w:val="ZANtablecontent"/>
              <w:rPr>
                <w:lang w:val="en-US"/>
              </w:rPr>
            </w:pPr>
            <w:r>
              <w:rPr>
                <w:lang w:val="en-US"/>
              </w:rPr>
              <w:t>Higher financial performance is observed by aligning social objectives with the company’s objectives</w:t>
            </w:r>
          </w:p>
        </w:tc>
      </w:tr>
      <w:tr w:rsidR="00AC676F" w:rsidRPr="006541EE" w14:paraId="17145075" w14:textId="77777777" w:rsidTr="00AC676F">
        <w:tc>
          <w:tcPr>
            <w:tcW w:w="1975" w:type="dxa"/>
          </w:tcPr>
          <w:p w14:paraId="56E99452" w14:textId="4A2BD0BC" w:rsidR="00AC676F" w:rsidRPr="002C4EA7" w:rsidRDefault="00AC676F" w:rsidP="00A829B9">
            <w:pPr>
              <w:pStyle w:val="ZANtablecontent"/>
              <w:rPr>
                <w:lang w:val="en-US"/>
              </w:rPr>
            </w:pPr>
            <w:r w:rsidRPr="00B57135">
              <w:rPr>
                <w:lang w:val="en-US"/>
              </w:rPr>
              <w:t xml:space="preserve">Giannarakis, </w:t>
            </w:r>
            <w:proofErr w:type="spellStart"/>
            <w:r w:rsidRPr="00B57135">
              <w:rPr>
                <w:lang w:val="en-US"/>
              </w:rPr>
              <w:t>Konteos</w:t>
            </w:r>
            <w:proofErr w:type="spellEnd"/>
            <w:r w:rsidRPr="00B57135">
              <w:rPr>
                <w:lang w:val="en-US"/>
              </w:rPr>
              <w:t xml:space="preserve">, </w:t>
            </w:r>
            <w:proofErr w:type="spellStart"/>
            <w:r w:rsidRPr="00B57135">
              <w:rPr>
                <w:lang w:val="en-US"/>
              </w:rPr>
              <w:t>Zafeiriou</w:t>
            </w:r>
            <w:proofErr w:type="spellEnd"/>
            <w:r w:rsidRPr="00B57135">
              <w:rPr>
                <w:lang w:val="en-US"/>
              </w:rPr>
              <w:t xml:space="preserve"> and </w:t>
            </w:r>
            <w:proofErr w:type="spellStart"/>
            <w:r w:rsidRPr="00B57135">
              <w:rPr>
                <w:lang w:val="en-US"/>
              </w:rPr>
              <w:t>Partalidou</w:t>
            </w:r>
            <w:proofErr w:type="spellEnd"/>
          </w:p>
        </w:tc>
        <w:tc>
          <w:tcPr>
            <w:tcW w:w="2249" w:type="dxa"/>
          </w:tcPr>
          <w:p w14:paraId="59EBF3FD" w14:textId="6F7F34BA" w:rsidR="00AC676F" w:rsidRPr="00D526FE" w:rsidRDefault="00AC676F" w:rsidP="00A829B9">
            <w:pPr>
              <w:pStyle w:val="ZANtablecontent"/>
            </w:pPr>
            <w:r w:rsidRPr="00341971">
              <w:rPr>
                <w:lang w:val="en-US"/>
              </w:rPr>
              <w:t>Investment Management and Financial Innovations</w:t>
            </w:r>
          </w:p>
        </w:tc>
        <w:tc>
          <w:tcPr>
            <w:tcW w:w="3234" w:type="dxa"/>
          </w:tcPr>
          <w:p w14:paraId="4BFC27D2" w14:textId="1E89C816" w:rsidR="00AC676F" w:rsidRPr="00D526FE" w:rsidRDefault="00AC676F" w:rsidP="00A829B9">
            <w:pPr>
              <w:pStyle w:val="ZANtablecontent"/>
            </w:pPr>
            <w:r w:rsidRPr="00341971">
              <w:rPr>
                <w:lang w:val="en-US"/>
              </w:rPr>
              <w:t>The impact of corporate social responsibility on financial performance.</w:t>
            </w:r>
          </w:p>
        </w:tc>
        <w:tc>
          <w:tcPr>
            <w:tcW w:w="988" w:type="dxa"/>
          </w:tcPr>
          <w:p w14:paraId="2390873F" w14:textId="0F6990B3" w:rsidR="00AC676F" w:rsidRPr="002C4EA7" w:rsidRDefault="00AC676F" w:rsidP="00A829B9">
            <w:pPr>
              <w:pStyle w:val="ZANtablecontent"/>
              <w:rPr>
                <w:lang w:val="en-US"/>
              </w:rPr>
            </w:pPr>
            <w:r>
              <w:rPr>
                <w:lang w:val="en-US"/>
              </w:rPr>
              <w:t>2016</w:t>
            </w:r>
          </w:p>
        </w:tc>
        <w:tc>
          <w:tcPr>
            <w:tcW w:w="2889" w:type="dxa"/>
          </w:tcPr>
          <w:p w14:paraId="16690007" w14:textId="13969696" w:rsidR="00AC676F" w:rsidRDefault="00E545A4" w:rsidP="00A829B9">
            <w:pPr>
              <w:pStyle w:val="ZANtablecontent"/>
              <w:rPr>
                <w:lang w:val="en-US"/>
              </w:rPr>
            </w:pPr>
            <w:r>
              <w:rPr>
                <w:lang w:val="en-US"/>
              </w:rPr>
              <w:t>OLS</w:t>
            </w:r>
          </w:p>
        </w:tc>
        <w:tc>
          <w:tcPr>
            <w:tcW w:w="3261" w:type="dxa"/>
          </w:tcPr>
          <w:p w14:paraId="5532C09E" w14:textId="47D3230A" w:rsidR="00AC676F" w:rsidRDefault="00AC676F" w:rsidP="00A829B9">
            <w:pPr>
              <w:pStyle w:val="ZANtablecontent"/>
              <w:rPr>
                <w:lang w:val="en-US"/>
              </w:rPr>
            </w:pPr>
            <w:r>
              <w:rPr>
                <w:lang w:val="en-US"/>
              </w:rPr>
              <w:t>Higher financial performance is observed due to involvement in socially responsible initiatives</w:t>
            </w:r>
          </w:p>
        </w:tc>
      </w:tr>
      <w:tr w:rsidR="00AC676F" w:rsidRPr="006541EE" w14:paraId="3AC33FD4" w14:textId="77777777" w:rsidTr="00AC676F">
        <w:tc>
          <w:tcPr>
            <w:tcW w:w="1975" w:type="dxa"/>
          </w:tcPr>
          <w:p w14:paraId="6F5F6100" w14:textId="5693B2A2" w:rsidR="00AC676F" w:rsidRPr="00B57135" w:rsidRDefault="00AC676F" w:rsidP="00A829B9">
            <w:pPr>
              <w:pStyle w:val="ZANtablecontent"/>
              <w:rPr>
                <w:lang w:val="en-US"/>
              </w:rPr>
            </w:pPr>
            <w:r>
              <w:rPr>
                <w:lang w:val="en-US"/>
              </w:rPr>
              <w:t xml:space="preserve">Fry et al. </w:t>
            </w:r>
          </w:p>
        </w:tc>
        <w:tc>
          <w:tcPr>
            <w:tcW w:w="2249" w:type="dxa"/>
          </w:tcPr>
          <w:p w14:paraId="391924DA" w14:textId="2AB74FF0" w:rsidR="00AC676F" w:rsidRPr="00D526FE" w:rsidRDefault="00AC676F" w:rsidP="00A829B9">
            <w:pPr>
              <w:pStyle w:val="ZANtablecontent"/>
            </w:pPr>
            <w:r w:rsidRPr="00341971">
              <w:rPr>
                <w:lang w:val="en-US"/>
              </w:rPr>
              <w:t>Academy of Management Journal</w:t>
            </w:r>
          </w:p>
        </w:tc>
        <w:tc>
          <w:tcPr>
            <w:tcW w:w="3234" w:type="dxa"/>
          </w:tcPr>
          <w:p w14:paraId="14A78FBF" w14:textId="03F12865" w:rsidR="00AC676F" w:rsidRPr="00836666" w:rsidRDefault="00AC676F" w:rsidP="00A829B9">
            <w:pPr>
              <w:pStyle w:val="ZANtablecontent"/>
            </w:pPr>
            <w:r w:rsidRPr="00341971">
              <w:rPr>
                <w:lang w:val="en-US"/>
              </w:rPr>
              <w:t>Corporate Contributions: Altruistic or For-Profit?</w:t>
            </w:r>
          </w:p>
        </w:tc>
        <w:tc>
          <w:tcPr>
            <w:tcW w:w="988" w:type="dxa"/>
          </w:tcPr>
          <w:p w14:paraId="7B424FF9" w14:textId="261583DC" w:rsidR="00AC676F" w:rsidRDefault="00AC676F" w:rsidP="00A829B9">
            <w:pPr>
              <w:pStyle w:val="ZANtablecontent"/>
              <w:rPr>
                <w:lang w:val="en-US"/>
              </w:rPr>
            </w:pPr>
            <w:r>
              <w:rPr>
                <w:lang w:val="en-US"/>
              </w:rPr>
              <w:t>1982</w:t>
            </w:r>
          </w:p>
        </w:tc>
        <w:tc>
          <w:tcPr>
            <w:tcW w:w="2889" w:type="dxa"/>
          </w:tcPr>
          <w:p w14:paraId="227667B6" w14:textId="565D0467" w:rsidR="00AC676F" w:rsidRDefault="00E545A4" w:rsidP="00A829B9">
            <w:pPr>
              <w:pStyle w:val="ZANtablecontent"/>
              <w:rPr>
                <w:lang w:val="en-US"/>
              </w:rPr>
            </w:pPr>
            <w:r>
              <w:rPr>
                <w:lang w:val="en-US"/>
              </w:rPr>
              <w:t>OLS and ANCOVA</w:t>
            </w:r>
          </w:p>
        </w:tc>
        <w:tc>
          <w:tcPr>
            <w:tcW w:w="3261" w:type="dxa"/>
          </w:tcPr>
          <w:p w14:paraId="33756C29" w14:textId="40164631" w:rsidR="00AC676F" w:rsidRDefault="00AC676F" w:rsidP="00A829B9">
            <w:pPr>
              <w:pStyle w:val="ZANtablecontent"/>
              <w:rPr>
                <w:lang w:val="en-US"/>
              </w:rPr>
            </w:pPr>
            <w:r>
              <w:rPr>
                <w:lang w:val="en-US"/>
              </w:rPr>
              <w:t>Investing in CSR increases the reputation of a firm, and decreases costs due to lower marketing expenses</w:t>
            </w:r>
          </w:p>
        </w:tc>
      </w:tr>
      <w:tr w:rsidR="00AC676F" w:rsidRPr="00A14044" w14:paraId="43783D6B" w14:textId="77777777" w:rsidTr="00AC676F">
        <w:tc>
          <w:tcPr>
            <w:tcW w:w="1975" w:type="dxa"/>
          </w:tcPr>
          <w:p w14:paraId="0EBFC667" w14:textId="735039E6" w:rsidR="00AC676F" w:rsidRDefault="00AC676F" w:rsidP="00A829B9">
            <w:pPr>
              <w:pStyle w:val="ZANtablecontent"/>
              <w:rPr>
                <w:lang w:val="en-US"/>
              </w:rPr>
            </w:pPr>
            <w:r w:rsidRPr="00E6281A">
              <w:rPr>
                <w:lang w:val="en-US"/>
              </w:rPr>
              <w:t>Hammond and Slocum</w:t>
            </w:r>
          </w:p>
        </w:tc>
        <w:tc>
          <w:tcPr>
            <w:tcW w:w="2249" w:type="dxa"/>
          </w:tcPr>
          <w:p w14:paraId="6E2B04FA" w14:textId="60D24ADB" w:rsidR="00AC676F" w:rsidRPr="00D526FE" w:rsidRDefault="00AC676F" w:rsidP="00A829B9">
            <w:pPr>
              <w:pStyle w:val="ZANtablecontent"/>
            </w:pPr>
            <w:r w:rsidRPr="00341971">
              <w:rPr>
                <w:lang w:val="en-US"/>
              </w:rPr>
              <w:t>Journal of Business Ethics</w:t>
            </w:r>
          </w:p>
        </w:tc>
        <w:tc>
          <w:tcPr>
            <w:tcW w:w="3234" w:type="dxa"/>
          </w:tcPr>
          <w:p w14:paraId="036AE76E" w14:textId="0528D88B" w:rsidR="00AC676F" w:rsidRPr="00D526FE" w:rsidRDefault="00AC676F" w:rsidP="00A829B9">
            <w:pPr>
              <w:pStyle w:val="ZANtablecontent"/>
            </w:pPr>
            <w:r w:rsidRPr="00341971">
              <w:rPr>
                <w:lang w:val="en-US"/>
              </w:rPr>
              <w:t>The impact of prior firm financial performance on subsequent corporate reputation</w:t>
            </w:r>
          </w:p>
        </w:tc>
        <w:tc>
          <w:tcPr>
            <w:tcW w:w="988" w:type="dxa"/>
          </w:tcPr>
          <w:p w14:paraId="373D1D23" w14:textId="22C82388" w:rsidR="00AC676F" w:rsidRDefault="00AC676F" w:rsidP="00A829B9">
            <w:pPr>
              <w:pStyle w:val="ZANtablecontent"/>
              <w:rPr>
                <w:lang w:val="en-US"/>
              </w:rPr>
            </w:pPr>
            <w:r>
              <w:rPr>
                <w:lang w:val="en-US"/>
              </w:rPr>
              <w:t>1996</w:t>
            </w:r>
          </w:p>
        </w:tc>
        <w:tc>
          <w:tcPr>
            <w:tcW w:w="2889" w:type="dxa"/>
          </w:tcPr>
          <w:p w14:paraId="3CC9E2E0" w14:textId="689E0ECF" w:rsidR="00AC676F" w:rsidRDefault="00E545A4" w:rsidP="00A829B9">
            <w:pPr>
              <w:pStyle w:val="ZANtablecontent"/>
              <w:rPr>
                <w:lang w:val="en-US"/>
              </w:rPr>
            </w:pPr>
            <w:r>
              <w:rPr>
                <w:lang w:val="en-US"/>
              </w:rPr>
              <w:t>OLS</w:t>
            </w:r>
          </w:p>
        </w:tc>
        <w:tc>
          <w:tcPr>
            <w:tcW w:w="3261" w:type="dxa"/>
          </w:tcPr>
          <w:p w14:paraId="28118717" w14:textId="1D5CAAF3" w:rsidR="00AC676F" w:rsidRDefault="00AC676F" w:rsidP="00A829B9">
            <w:pPr>
              <w:pStyle w:val="ZANtablecontent"/>
              <w:rPr>
                <w:lang w:val="en-US"/>
              </w:rPr>
            </w:pPr>
            <w:r>
              <w:rPr>
                <w:lang w:val="en-US"/>
              </w:rPr>
              <w:t>Companies engaging with CSR have lower financial risks</w:t>
            </w:r>
          </w:p>
        </w:tc>
      </w:tr>
      <w:tr w:rsidR="00AC676F" w:rsidRPr="00A14044" w14:paraId="119676BC" w14:textId="77777777" w:rsidTr="00AC676F">
        <w:tc>
          <w:tcPr>
            <w:tcW w:w="1975" w:type="dxa"/>
          </w:tcPr>
          <w:p w14:paraId="57D37A31" w14:textId="26223D2A" w:rsidR="00AC676F" w:rsidRPr="00E6281A" w:rsidRDefault="00AC676F" w:rsidP="00A829B9">
            <w:pPr>
              <w:pStyle w:val="ZANtablecontent"/>
              <w:rPr>
                <w:lang w:val="en-US"/>
              </w:rPr>
            </w:pPr>
            <w:r w:rsidRPr="00F40022">
              <w:rPr>
                <w:lang w:val="en-US"/>
              </w:rPr>
              <w:t xml:space="preserve">Elouidani and </w:t>
            </w:r>
            <w:proofErr w:type="spellStart"/>
            <w:r w:rsidRPr="00F40022">
              <w:rPr>
                <w:lang w:val="en-US"/>
              </w:rPr>
              <w:t>Zoubir</w:t>
            </w:r>
            <w:proofErr w:type="spellEnd"/>
          </w:p>
        </w:tc>
        <w:tc>
          <w:tcPr>
            <w:tcW w:w="2249" w:type="dxa"/>
          </w:tcPr>
          <w:p w14:paraId="67039313" w14:textId="0CD133FC" w:rsidR="00AC676F" w:rsidRPr="00D526FE" w:rsidRDefault="00AC676F" w:rsidP="00A829B9">
            <w:pPr>
              <w:pStyle w:val="ZANtablecontent"/>
            </w:pPr>
            <w:r w:rsidRPr="00341971">
              <w:rPr>
                <w:lang w:val="en-US"/>
              </w:rPr>
              <w:t>African J. of Accounting, Auditing and Finance</w:t>
            </w:r>
          </w:p>
        </w:tc>
        <w:tc>
          <w:tcPr>
            <w:tcW w:w="3234" w:type="dxa"/>
          </w:tcPr>
          <w:p w14:paraId="0F2E219D" w14:textId="1CAC9F3D" w:rsidR="00AC676F" w:rsidRPr="00D526FE" w:rsidRDefault="00AC676F" w:rsidP="00A829B9">
            <w:pPr>
              <w:pStyle w:val="ZANtablecontent"/>
            </w:pPr>
            <w:r w:rsidRPr="00341971">
              <w:rPr>
                <w:lang w:val="en-US"/>
              </w:rPr>
              <w:t>Corporate social responsibility and financial performance</w:t>
            </w:r>
          </w:p>
        </w:tc>
        <w:tc>
          <w:tcPr>
            <w:tcW w:w="988" w:type="dxa"/>
          </w:tcPr>
          <w:p w14:paraId="77CC321D" w14:textId="2B26FB87" w:rsidR="00AC676F" w:rsidRDefault="00AC676F" w:rsidP="00A829B9">
            <w:pPr>
              <w:pStyle w:val="ZANtablecontent"/>
              <w:rPr>
                <w:lang w:val="en-US"/>
              </w:rPr>
            </w:pPr>
            <w:r>
              <w:rPr>
                <w:lang w:val="en-US"/>
              </w:rPr>
              <w:t>2015</w:t>
            </w:r>
          </w:p>
        </w:tc>
        <w:tc>
          <w:tcPr>
            <w:tcW w:w="2889" w:type="dxa"/>
          </w:tcPr>
          <w:p w14:paraId="201711C1" w14:textId="12E79FFB" w:rsidR="00AC676F" w:rsidRDefault="006D6E8F" w:rsidP="00A829B9">
            <w:pPr>
              <w:pStyle w:val="ZANtablecontent"/>
              <w:rPr>
                <w:lang w:val="en-US"/>
              </w:rPr>
            </w:pPr>
            <w:r>
              <w:rPr>
                <w:lang w:val="en-US"/>
              </w:rPr>
              <w:t>Multiple regression techniques</w:t>
            </w:r>
          </w:p>
        </w:tc>
        <w:tc>
          <w:tcPr>
            <w:tcW w:w="3261" w:type="dxa"/>
          </w:tcPr>
          <w:p w14:paraId="3010DA61" w14:textId="6861DCE2" w:rsidR="00AC676F" w:rsidRDefault="00AC676F" w:rsidP="00A829B9">
            <w:pPr>
              <w:pStyle w:val="ZANtablecontent"/>
              <w:rPr>
                <w:lang w:val="en-US"/>
              </w:rPr>
            </w:pPr>
            <w:r>
              <w:rPr>
                <w:lang w:val="en-US"/>
              </w:rPr>
              <w:t>CSR negatively impacts profitability “by pushing to engage in investment generating costs”</w:t>
            </w:r>
          </w:p>
        </w:tc>
      </w:tr>
      <w:tr w:rsidR="00AC676F" w:rsidRPr="00A14044" w14:paraId="095E983A" w14:textId="77777777" w:rsidTr="00AC676F">
        <w:tc>
          <w:tcPr>
            <w:tcW w:w="1975" w:type="dxa"/>
          </w:tcPr>
          <w:p w14:paraId="78492906" w14:textId="3F97E788" w:rsidR="00AC676F" w:rsidRPr="00F40022" w:rsidRDefault="00AC676F" w:rsidP="00A829B9">
            <w:pPr>
              <w:pStyle w:val="ZANtablecontent"/>
              <w:rPr>
                <w:lang w:val="en-US"/>
              </w:rPr>
            </w:pPr>
            <w:r w:rsidRPr="00E9713E">
              <w:rPr>
                <w:lang w:val="en-US"/>
              </w:rPr>
              <w:t xml:space="preserve">Bird, D. Hall, </w:t>
            </w:r>
            <w:proofErr w:type="spellStart"/>
            <w:r w:rsidRPr="00E9713E">
              <w:rPr>
                <w:lang w:val="en-US"/>
              </w:rPr>
              <w:t>Momentè</w:t>
            </w:r>
            <w:proofErr w:type="spellEnd"/>
            <w:r w:rsidRPr="00E9713E">
              <w:rPr>
                <w:lang w:val="en-US"/>
              </w:rPr>
              <w:t xml:space="preserve"> and </w:t>
            </w:r>
            <w:proofErr w:type="spellStart"/>
            <w:r w:rsidRPr="00E9713E">
              <w:rPr>
                <w:lang w:val="en-US"/>
              </w:rPr>
              <w:t>Reggiani</w:t>
            </w:r>
            <w:proofErr w:type="spellEnd"/>
          </w:p>
        </w:tc>
        <w:tc>
          <w:tcPr>
            <w:tcW w:w="2249" w:type="dxa"/>
          </w:tcPr>
          <w:p w14:paraId="29B7B44E" w14:textId="1D516630" w:rsidR="00AC676F" w:rsidRPr="00D526FE" w:rsidRDefault="00AC676F" w:rsidP="00A829B9">
            <w:pPr>
              <w:pStyle w:val="ZANtablecontent"/>
            </w:pPr>
            <w:r w:rsidRPr="00341971">
              <w:rPr>
                <w:lang w:val="en-US"/>
              </w:rPr>
              <w:t>Journal of Business Ethics</w:t>
            </w:r>
          </w:p>
        </w:tc>
        <w:tc>
          <w:tcPr>
            <w:tcW w:w="3234" w:type="dxa"/>
          </w:tcPr>
          <w:p w14:paraId="078CE82F" w14:textId="0332BDE1" w:rsidR="00AC676F" w:rsidRPr="00D526FE" w:rsidRDefault="00AC676F" w:rsidP="00A829B9">
            <w:pPr>
              <w:pStyle w:val="ZANtablecontent"/>
            </w:pPr>
            <w:r w:rsidRPr="00341971">
              <w:rPr>
                <w:lang w:val="en-US"/>
              </w:rPr>
              <w:t>What Corporate Social Responsibility Activities are Valued by the Market?</w:t>
            </w:r>
          </w:p>
        </w:tc>
        <w:tc>
          <w:tcPr>
            <w:tcW w:w="988" w:type="dxa"/>
          </w:tcPr>
          <w:p w14:paraId="43B4105E" w14:textId="0C879579" w:rsidR="00AC676F" w:rsidRDefault="00AC676F" w:rsidP="00A829B9">
            <w:pPr>
              <w:pStyle w:val="ZANtablecontent"/>
              <w:rPr>
                <w:lang w:val="en-US"/>
              </w:rPr>
            </w:pPr>
            <w:r>
              <w:rPr>
                <w:lang w:val="en-US"/>
              </w:rPr>
              <w:t>2007</w:t>
            </w:r>
          </w:p>
        </w:tc>
        <w:tc>
          <w:tcPr>
            <w:tcW w:w="2889" w:type="dxa"/>
          </w:tcPr>
          <w:p w14:paraId="793EFA41" w14:textId="2B964EBC" w:rsidR="00AC676F" w:rsidRDefault="006D6E8F" w:rsidP="00A829B9">
            <w:pPr>
              <w:pStyle w:val="ZANtablecontent"/>
              <w:rPr>
                <w:lang w:val="en-US"/>
              </w:rPr>
            </w:pPr>
            <w:r>
              <w:rPr>
                <w:lang w:val="en-US"/>
              </w:rPr>
              <w:t>Multiple regression techniques</w:t>
            </w:r>
          </w:p>
        </w:tc>
        <w:tc>
          <w:tcPr>
            <w:tcW w:w="3261" w:type="dxa"/>
          </w:tcPr>
          <w:p w14:paraId="00138EEC" w14:textId="019567A2" w:rsidR="00AC676F" w:rsidRDefault="00AC676F" w:rsidP="00A829B9">
            <w:pPr>
              <w:pStyle w:val="ZANtablecontent"/>
              <w:rPr>
                <w:lang w:val="en-US"/>
              </w:rPr>
            </w:pPr>
            <w:r>
              <w:rPr>
                <w:lang w:val="en-US"/>
              </w:rPr>
              <w:t>CSR prevents from more potential investments</w:t>
            </w:r>
          </w:p>
        </w:tc>
      </w:tr>
      <w:tr w:rsidR="00AC676F" w:rsidRPr="00A14044" w14:paraId="7578A106" w14:textId="77777777" w:rsidTr="00AC676F">
        <w:tc>
          <w:tcPr>
            <w:tcW w:w="1975" w:type="dxa"/>
          </w:tcPr>
          <w:p w14:paraId="6DC9E434" w14:textId="2CCDB530" w:rsidR="00AC676F" w:rsidRPr="00E9713E" w:rsidRDefault="00AC676F" w:rsidP="00A829B9">
            <w:pPr>
              <w:pStyle w:val="ZANtablecontent"/>
              <w:rPr>
                <w:lang w:val="en-US"/>
              </w:rPr>
            </w:pPr>
            <w:r>
              <w:rPr>
                <w:lang w:val="en-US"/>
              </w:rPr>
              <w:t>Henderson</w:t>
            </w:r>
          </w:p>
        </w:tc>
        <w:tc>
          <w:tcPr>
            <w:tcW w:w="2249" w:type="dxa"/>
          </w:tcPr>
          <w:p w14:paraId="7544986C" w14:textId="7666BE56" w:rsidR="00AC676F" w:rsidRPr="00A63F6E" w:rsidRDefault="00AC676F" w:rsidP="00A829B9">
            <w:pPr>
              <w:pStyle w:val="ZANtablecontent"/>
            </w:pPr>
            <w:r w:rsidRPr="00341971">
              <w:rPr>
                <w:lang w:val="en-US"/>
              </w:rPr>
              <w:t>Policy</w:t>
            </w:r>
          </w:p>
        </w:tc>
        <w:tc>
          <w:tcPr>
            <w:tcW w:w="3234" w:type="dxa"/>
          </w:tcPr>
          <w:p w14:paraId="6398590C" w14:textId="1737DFA6" w:rsidR="00AC676F" w:rsidRPr="00D526FE" w:rsidRDefault="00AC676F" w:rsidP="00A829B9">
            <w:pPr>
              <w:pStyle w:val="ZANtablecontent"/>
            </w:pPr>
            <w:r w:rsidRPr="00341971">
              <w:rPr>
                <w:lang w:val="en-US"/>
              </w:rPr>
              <w:t>The case against 'Corporate Social Responsibility'</w:t>
            </w:r>
          </w:p>
        </w:tc>
        <w:tc>
          <w:tcPr>
            <w:tcW w:w="988" w:type="dxa"/>
          </w:tcPr>
          <w:p w14:paraId="669D1E43" w14:textId="565B3C58" w:rsidR="00AC676F" w:rsidRDefault="00AC676F" w:rsidP="00A829B9">
            <w:pPr>
              <w:pStyle w:val="ZANtablecontent"/>
              <w:rPr>
                <w:lang w:val="en-US"/>
              </w:rPr>
            </w:pPr>
            <w:r>
              <w:rPr>
                <w:lang w:val="en-US"/>
              </w:rPr>
              <w:t>2001</w:t>
            </w:r>
          </w:p>
        </w:tc>
        <w:tc>
          <w:tcPr>
            <w:tcW w:w="2889" w:type="dxa"/>
          </w:tcPr>
          <w:p w14:paraId="4F5103BF" w14:textId="79FCED61" w:rsidR="00AC676F" w:rsidRDefault="00301825" w:rsidP="00A829B9">
            <w:pPr>
              <w:pStyle w:val="ZANtablecontent"/>
              <w:rPr>
                <w:lang w:val="en-US"/>
              </w:rPr>
            </w:pPr>
            <w:r>
              <w:rPr>
                <w:lang w:val="en-US"/>
              </w:rPr>
              <w:t>-</w:t>
            </w:r>
          </w:p>
        </w:tc>
        <w:tc>
          <w:tcPr>
            <w:tcW w:w="3261" w:type="dxa"/>
          </w:tcPr>
          <w:p w14:paraId="72099A7D" w14:textId="1A251493" w:rsidR="00AC676F" w:rsidRDefault="00AC676F" w:rsidP="00A829B9">
            <w:pPr>
              <w:pStyle w:val="ZANtablecontent"/>
              <w:rPr>
                <w:lang w:val="en-US"/>
              </w:rPr>
            </w:pPr>
            <w:r>
              <w:rPr>
                <w:lang w:val="en-US"/>
              </w:rPr>
              <w:t xml:space="preserve">The adoption of CSR decreases welfare and undermines the economy. Involves new system of accounting, monitoring, and auditing. </w:t>
            </w:r>
          </w:p>
        </w:tc>
      </w:tr>
      <w:tr w:rsidR="00AC676F" w:rsidRPr="00A14044" w14:paraId="69F281E0" w14:textId="77777777" w:rsidTr="00AC676F">
        <w:tc>
          <w:tcPr>
            <w:tcW w:w="1975" w:type="dxa"/>
          </w:tcPr>
          <w:p w14:paraId="41653667" w14:textId="594D16C3" w:rsidR="00AC676F" w:rsidRDefault="00AC676F" w:rsidP="00A829B9">
            <w:pPr>
              <w:pStyle w:val="ZANtablecontent"/>
              <w:rPr>
                <w:lang w:val="en-US"/>
              </w:rPr>
            </w:pPr>
            <w:r>
              <w:rPr>
                <w:lang w:val="en-US"/>
              </w:rPr>
              <w:lastRenderedPageBreak/>
              <w:t>Reich</w:t>
            </w:r>
          </w:p>
        </w:tc>
        <w:tc>
          <w:tcPr>
            <w:tcW w:w="2249" w:type="dxa"/>
          </w:tcPr>
          <w:p w14:paraId="62E4DB31" w14:textId="44CA1A76" w:rsidR="00AC676F" w:rsidRPr="00A63F6E" w:rsidRDefault="00AC676F" w:rsidP="00A829B9">
            <w:pPr>
              <w:pStyle w:val="ZANtablecontent"/>
              <w:rPr>
                <w:lang w:val="en-US"/>
              </w:rPr>
            </w:pPr>
            <w:r>
              <w:rPr>
                <w:lang w:val="en-US"/>
              </w:rPr>
              <w:t>SSRN</w:t>
            </w:r>
          </w:p>
        </w:tc>
        <w:tc>
          <w:tcPr>
            <w:tcW w:w="3234" w:type="dxa"/>
          </w:tcPr>
          <w:p w14:paraId="00B9D579" w14:textId="0DEC495F" w:rsidR="00AC676F" w:rsidRPr="00D526FE" w:rsidRDefault="00AC676F" w:rsidP="00A829B9">
            <w:pPr>
              <w:pStyle w:val="ZANtablecontent"/>
            </w:pPr>
            <w:r w:rsidRPr="00341971">
              <w:rPr>
                <w:lang w:val="en-US"/>
              </w:rPr>
              <w:t>The Case Against Corporate Social Responsibility</w:t>
            </w:r>
          </w:p>
        </w:tc>
        <w:tc>
          <w:tcPr>
            <w:tcW w:w="988" w:type="dxa"/>
          </w:tcPr>
          <w:p w14:paraId="743F414B" w14:textId="2DDEB251" w:rsidR="00AC676F" w:rsidRDefault="00AC676F" w:rsidP="00A829B9">
            <w:pPr>
              <w:pStyle w:val="ZANtablecontent"/>
              <w:rPr>
                <w:lang w:val="en-US"/>
              </w:rPr>
            </w:pPr>
            <w:r>
              <w:rPr>
                <w:lang w:val="en-US"/>
              </w:rPr>
              <w:t>2008</w:t>
            </w:r>
          </w:p>
        </w:tc>
        <w:tc>
          <w:tcPr>
            <w:tcW w:w="2889" w:type="dxa"/>
          </w:tcPr>
          <w:p w14:paraId="045942CA" w14:textId="77777777" w:rsidR="00AC676F" w:rsidRDefault="00AC676F" w:rsidP="00A829B9">
            <w:pPr>
              <w:pStyle w:val="ZANtablecontent"/>
              <w:rPr>
                <w:lang w:val="en-US"/>
              </w:rPr>
            </w:pPr>
          </w:p>
        </w:tc>
        <w:tc>
          <w:tcPr>
            <w:tcW w:w="3261" w:type="dxa"/>
          </w:tcPr>
          <w:p w14:paraId="6F63FD1F" w14:textId="1702A5A1" w:rsidR="00AC676F" w:rsidRDefault="00AC676F" w:rsidP="00A829B9">
            <w:pPr>
              <w:pStyle w:val="ZANtablecontent"/>
              <w:rPr>
                <w:lang w:val="en-US"/>
              </w:rPr>
            </w:pPr>
            <w:r>
              <w:rPr>
                <w:lang w:val="en-US"/>
              </w:rPr>
              <w:t>CSR makes to sacrifice revenues for certain social goods.</w:t>
            </w:r>
          </w:p>
        </w:tc>
      </w:tr>
      <w:tr w:rsidR="00AC676F" w:rsidRPr="00A14044" w14:paraId="7871CE8E" w14:textId="77777777" w:rsidTr="00AC676F">
        <w:tc>
          <w:tcPr>
            <w:tcW w:w="1975" w:type="dxa"/>
          </w:tcPr>
          <w:p w14:paraId="00EE1F9C" w14:textId="410E0F1A" w:rsidR="00AC676F" w:rsidRDefault="00AC676F" w:rsidP="00A829B9">
            <w:pPr>
              <w:pStyle w:val="ZANtablecontent"/>
              <w:rPr>
                <w:lang w:val="en-US"/>
              </w:rPr>
            </w:pPr>
            <w:r>
              <w:rPr>
                <w:lang w:val="en-US"/>
              </w:rPr>
              <w:t xml:space="preserve">O’Neill, Saunders and </w:t>
            </w:r>
            <w:proofErr w:type="spellStart"/>
            <w:r>
              <w:rPr>
                <w:lang w:val="en-US"/>
              </w:rPr>
              <w:t>Derwinsky</w:t>
            </w:r>
            <w:proofErr w:type="spellEnd"/>
            <w:r>
              <w:rPr>
                <w:lang w:val="en-US"/>
              </w:rPr>
              <w:t xml:space="preserve"> McCarthy</w:t>
            </w:r>
          </w:p>
        </w:tc>
        <w:tc>
          <w:tcPr>
            <w:tcW w:w="2249" w:type="dxa"/>
          </w:tcPr>
          <w:p w14:paraId="4A3F5CD8" w14:textId="5B5C71A6" w:rsidR="00AC676F" w:rsidRPr="00D526FE" w:rsidRDefault="00AC676F" w:rsidP="00A829B9">
            <w:pPr>
              <w:pStyle w:val="ZANtablecontent"/>
            </w:pPr>
            <w:r w:rsidRPr="00341971">
              <w:rPr>
                <w:lang w:val="en-US"/>
              </w:rPr>
              <w:t>Journal of Business Ethics</w:t>
            </w:r>
          </w:p>
        </w:tc>
        <w:tc>
          <w:tcPr>
            <w:tcW w:w="3234" w:type="dxa"/>
          </w:tcPr>
          <w:p w14:paraId="7BD994A5" w14:textId="540A1D3D" w:rsidR="00AC676F" w:rsidRPr="00D526FE" w:rsidRDefault="00AC676F" w:rsidP="00A829B9">
            <w:pPr>
              <w:pStyle w:val="ZANtablecontent"/>
            </w:pPr>
            <w:r w:rsidRPr="00341971">
              <w:rPr>
                <w:lang w:val="en-US"/>
              </w:rPr>
              <w:t>Board members, corporate social responsiveness and profitability: Are tradeoffs necessary?.</w:t>
            </w:r>
          </w:p>
        </w:tc>
        <w:tc>
          <w:tcPr>
            <w:tcW w:w="988" w:type="dxa"/>
          </w:tcPr>
          <w:p w14:paraId="652882DD" w14:textId="7CDD359A" w:rsidR="00AC676F" w:rsidRDefault="00AC676F" w:rsidP="00A829B9">
            <w:pPr>
              <w:pStyle w:val="ZANtablecontent"/>
              <w:rPr>
                <w:lang w:val="en-US"/>
              </w:rPr>
            </w:pPr>
            <w:r>
              <w:rPr>
                <w:lang w:val="en-US"/>
              </w:rPr>
              <w:t>1989</w:t>
            </w:r>
          </w:p>
        </w:tc>
        <w:tc>
          <w:tcPr>
            <w:tcW w:w="2889" w:type="dxa"/>
          </w:tcPr>
          <w:p w14:paraId="21B5B7C8" w14:textId="164FD002" w:rsidR="00AC676F" w:rsidRDefault="00B276CF" w:rsidP="00A829B9">
            <w:pPr>
              <w:pStyle w:val="ZANtablecontent"/>
              <w:rPr>
                <w:lang w:val="en-US"/>
              </w:rPr>
            </w:pPr>
            <w:r>
              <w:rPr>
                <w:lang w:val="en-US"/>
              </w:rPr>
              <w:t>Multiple regression techniques</w:t>
            </w:r>
          </w:p>
        </w:tc>
        <w:tc>
          <w:tcPr>
            <w:tcW w:w="3261" w:type="dxa"/>
          </w:tcPr>
          <w:p w14:paraId="53582AE1" w14:textId="4594E317" w:rsidR="00AC676F" w:rsidRDefault="00AC676F" w:rsidP="00A829B9">
            <w:pPr>
              <w:pStyle w:val="ZANtablecontent"/>
              <w:rPr>
                <w:lang w:val="en-US"/>
              </w:rPr>
            </w:pPr>
            <w:r>
              <w:rPr>
                <w:lang w:val="en-US"/>
              </w:rPr>
              <w:t>No effect from the level of director social responsiveness on corporate profitability</w:t>
            </w:r>
          </w:p>
        </w:tc>
      </w:tr>
      <w:tr w:rsidR="00AC676F" w:rsidRPr="00A14044" w14:paraId="4DF397B4" w14:textId="77777777" w:rsidTr="00AC676F">
        <w:tc>
          <w:tcPr>
            <w:tcW w:w="1975" w:type="dxa"/>
          </w:tcPr>
          <w:p w14:paraId="6A412E21" w14:textId="7FC1145C" w:rsidR="00AC676F" w:rsidRDefault="00AC676F" w:rsidP="00A829B9">
            <w:pPr>
              <w:pStyle w:val="ZANtablecontent"/>
              <w:rPr>
                <w:lang w:val="en-US"/>
              </w:rPr>
            </w:pPr>
            <w:r>
              <w:rPr>
                <w:lang w:val="en-US"/>
              </w:rPr>
              <w:t xml:space="preserve">Kraft and </w:t>
            </w:r>
            <w:proofErr w:type="spellStart"/>
            <w:r>
              <w:rPr>
                <w:lang w:val="en-US"/>
              </w:rPr>
              <w:t>Hage</w:t>
            </w:r>
            <w:proofErr w:type="spellEnd"/>
          </w:p>
        </w:tc>
        <w:tc>
          <w:tcPr>
            <w:tcW w:w="2249" w:type="dxa"/>
          </w:tcPr>
          <w:p w14:paraId="6193A963" w14:textId="509DE42C" w:rsidR="00AC676F" w:rsidRPr="00D526FE" w:rsidRDefault="00AC676F" w:rsidP="00A829B9">
            <w:pPr>
              <w:pStyle w:val="ZANtablecontent"/>
            </w:pPr>
            <w:r w:rsidRPr="00341971">
              <w:rPr>
                <w:lang w:val="en-US"/>
              </w:rPr>
              <w:t>Journal of Business Ethics</w:t>
            </w:r>
          </w:p>
        </w:tc>
        <w:tc>
          <w:tcPr>
            <w:tcW w:w="3234" w:type="dxa"/>
          </w:tcPr>
          <w:p w14:paraId="78D62F66" w14:textId="576335A5" w:rsidR="00AC676F" w:rsidRPr="00D526FE" w:rsidRDefault="00AC676F" w:rsidP="00A829B9">
            <w:pPr>
              <w:pStyle w:val="ZANtablecontent"/>
            </w:pPr>
            <w:r w:rsidRPr="00341971">
              <w:rPr>
                <w:lang w:val="en-US"/>
              </w:rPr>
              <w:t>Strategy, Social Responsibility and Implementation</w:t>
            </w:r>
          </w:p>
        </w:tc>
        <w:tc>
          <w:tcPr>
            <w:tcW w:w="988" w:type="dxa"/>
          </w:tcPr>
          <w:p w14:paraId="4BE56699" w14:textId="6BCC5E10" w:rsidR="00AC676F" w:rsidRDefault="00AC676F" w:rsidP="00A829B9">
            <w:pPr>
              <w:pStyle w:val="ZANtablecontent"/>
              <w:rPr>
                <w:lang w:val="en-US"/>
              </w:rPr>
            </w:pPr>
            <w:r>
              <w:rPr>
                <w:lang w:val="en-US"/>
              </w:rPr>
              <w:t>1990</w:t>
            </w:r>
          </w:p>
        </w:tc>
        <w:tc>
          <w:tcPr>
            <w:tcW w:w="2889" w:type="dxa"/>
          </w:tcPr>
          <w:p w14:paraId="533CAB7A" w14:textId="486315CB" w:rsidR="00AC676F" w:rsidRDefault="00B276CF" w:rsidP="00A829B9">
            <w:pPr>
              <w:pStyle w:val="ZANtablecontent"/>
              <w:rPr>
                <w:lang w:val="en-US"/>
              </w:rPr>
            </w:pPr>
            <w:r>
              <w:rPr>
                <w:lang w:val="en-US"/>
              </w:rPr>
              <w:t>Multiple regression techniques</w:t>
            </w:r>
          </w:p>
        </w:tc>
        <w:tc>
          <w:tcPr>
            <w:tcW w:w="3261" w:type="dxa"/>
          </w:tcPr>
          <w:p w14:paraId="598B3EC3" w14:textId="59FD13F0" w:rsidR="00AC676F" w:rsidRDefault="00AC676F" w:rsidP="00A829B9">
            <w:pPr>
              <w:pStyle w:val="ZANtablecontent"/>
              <w:rPr>
                <w:lang w:val="en-US"/>
              </w:rPr>
            </w:pPr>
            <w:r>
              <w:rPr>
                <w:lang w:val="en-US"/>
              </w:rPr>
              <w:t>Community service goals do not correlate with profit goals, low-price niches, the multiplicity of outputs, workflow continuity, qualifications, or centralization</w:t>
            </w:r>
          </w:p>
        </w:tc>
      </w:tr>
      <w:tr w:rsidR="00AC676F" w:rsidRPr="00A14044" w14:paraId="1D8015C6" w14:textId="77777777" w:rsidTr="00AC676F">
        <w:tc>
          <w:tcPr>
            <w:tcW w:w="1975" w:type="dxa"/>
          </w:tcPr>
          <w:p w14:paraId="7E6753E6" w14:textId="76715C08" w:rsidR="00AC676F" w:rsidRDefault="00AC676F" w:rsidP="00A829B9">
            <w:pPr>
              <w:pStyle w:val="ZANtablecontent"/>
              <w:rPr>
                <w:lang w:val="en-US"/>
              </w:rPr>
            </w:pPr>
            <w:r>
              <w:rPr>
                <w:lang w:val="en-US"/>
              </w:rPr>
              <w:t>Griffin and Mahon</w:t>
            </w:r>
          </w:p>
        </w:tc>
        <w:tc>
          <w:tcPr>
            <w:tcW w:w="2249" w:type="dxa"/>
          </w:tcPr>
          <w:p w14:paraId="5D0AA340" w14:textId="038C8550" w:rsidR="00AC676F" w:rsidRPr="00D526FE" w:rsidRDefault="00AC676F" w:rsidP="00A829B9">
            <w:pPr>
              <w:pStyle w:val="ZANtablecontent"/>
            </w:pPr>
            <w:r w:rsidRPr="00341971">
              <w:rPr>
                <w:lang w:val="en-US"/>
              </w:rPr>
              <w:t>Business &amp; Society</w:t>
            </w:r>
          </w:p>
        </w:tc>
        <w:tc>
          <w:tcPr>
            <w:tcW w:w="3234" w:type="dxa"/>
          </w:tcPr>
          <w:p w14:paraId="7C25C276" w14:textId="1C47F0C7" w:rsidR="00AC676F" w:rsidRPr="00D526FE" w:rsidRDefault="00B276CF" w:rsidP="00A829B9">
            <w:pPr>
              <w:pStyle w:val="ZANtablecontent"/>
            </w:pPr>
            <w:r>
              <w:rPr>
                <w:lang w:val="en-US"/>
              </w:rPr>
              <w:t>t</w:t>
            </w:r>
            <w:r w:rsidR="00AC676F" w:rsidRPr="00341971">
              <w:rPr>
                <w:lang w:val="en-US"/>
              </w:rPr>
              <w:t>he Corporate Social Performance and Corporate Financial Performance Debate : Twenty-Five Years of Incomparable Research</w:t>
            </w:r>
          </w:p>
        </w:tc>
        <w:tc>
          <w:tcPr>
            <w:tcW w:w="988" w:type="dxa"/>
          </w:tcPr>
          <w:p w14:paraId="4FA21E81" w14:textId="487D42A0" w:rsidR="00AC676F" w:rsidRDefault="00AC676F" w:rsidP="00A829B9">
            <w:pPr>
              <w:pStyle w:val="ZANtablecontent"/>
              <w:rPr>
                <w:lang w:val="en-US"/>
              </w:rPr>
            </w:pPr>
            <w:r>
              <w:rPr>
                <w:lang w:val="en-US"/>
              </w:rPr>
              <w:t>1997</w:t>
            </w:r>
          </w:p>
        </w:tc>
        <w:tc>
          <w:tcPr>
            <w:tcW w:w="2889" w:type="dxa"/>
          </w:tcPr>
          <w:p w14:paraId="5624832A" w14:textId="4B156AF7" w:rsidR="00AC676F" w:rsidRDefault="00B276CF" w:rsidP="00A829B9">
            <w:pPr>
              <w:pStyle w:val="ZANtablecontent"/>
              <w:rPr>
                <w:lang w:val="en-US"/>
              </w:rPr>
            </w:pPr>
            <w:r>
              <w:rPr>
                <w:lang w:val="en-US"/>
              </w:rPr>
              <w:t>Regression techniques</w:t>
            </w:r>
          </w:p>
        </w:tc>
        <w:tc>
          <w:tcPr>
            <w:tcW w:w="3261" w:type="dxa"/>
          </w:tcPr>
          <w:p w14:paraId="51C8C024" w14:textId="196FC96F" w:rsidR="00AC676F" w:rsidRDefault="00AC676F" w:rsidP="00A829B9">
            <w:pPr>
              <w:pStyle w:val="ZANtablecontent"/>
              <w:rPr>
                <w:lang w:val="en-US"/>
              </w:rPr>
            </w:pPr>
            <w:r>
              <w:rPr>
                <w:lang w:val="en-US"/>
              </w:rPr>
              <w:t>TRI and corporate philanthropy show high and low social performers and they do not correlate with companies’ performance</w:t>
            </w:r>
          </w:p>
        </w:tc>
      </w:tr>
      <w:tr w:rsidR="00AC676F" w:rsidRPr="00A14044" w14:paraId="27E560BA" w14:textId="77777777" w:rsidTr="00AC676F">
        <w:tc>
          <w:tcPr>
            <w:tcW w:w="1975" w:type="dxa"/>
          </w:tcPr>
          <w:p w14:paraId="1F70454F" w14:textId="1CF62EF7" w:rsidR="00AC676F" w:rsidRDefault="00AC676F" w:rsidP="00A829B9">
            <w:pPr>
              <w:pStyle w:val="ZANtablecontent"/>
              <w:rPr>
                <w:lang w:val="en-US"/>
              </w:rPr>
            </w:pPr>
            <w:r>
              <w:rPr>
                <w:lang w:val="en-US"/>
              </w:rPr>
              <w:t>Mentor</w:t>
            </w:r>
          </w:p>
        </w:tc>
        <w:tc>
          <w:tcPr>
            <w:tcW w:w="2249" w:type="dxa"/>
          </w:tcPr>
          <w:p w14:paraId="311FA67E" w14:textId="19DE6AAB" w:rsidR="00AC676F" w:rsidRPr="00D526FE" w:rsidRDefault="00AC676F" w:rsidP="00A829B9">
            <w:pPr>
              <w:pStyle w:val="ZANtablecontent"/>
            </w:pPr>
            <w:r w:rsidRPr="00341971">
              <w:rPr>
                <w:lang w:val="en-US"/>
              </w:rPr>
              <w:t>Honors</w:t>
            </w:r>
          </w:p>
        </w:tc>
        <w:tc>
          <w:tcPr>
            <w:tcW w:w="3234" w:type="dxa"/>
          </w:tcPr>
          <w:p w14:paraId="2642EB7E" w14:textId="47F8EA2F" w:rsidR="00AC676F" w:rsidRPr="00D526FE" w:rsidRDefault="00AC676F" w:rsidP="00A829B9">
            <w:pPr>
              <w:pStyle w:val="ZANtablecontent"/>
            </w:pPr>
            <w:r w:rsidRPr="00341971">
              <w:rPr>
                <w:lang w:val="en-US"/>
              </w:rPr>
              <w:t>The Effects of Corporate Social Responsibility on Financial Performance</w:t>
            </w:r>
          </w:p>
        </w:tc>
        <w:tc>
          <w:tcPr>
            <w:tcW w:w="988" w:type="dxa"/>
          </w:tcPr>
          <w:p w14:paraId="705111B2" w14:textId="3DAB0E98" w:rsidR="00AC676F" w:rsidRDefault="00AC676F" w:rsidP="00A829B9">
            <w:pPr>
              <w:pStyle w:val="ZANtablecontent"/>
              <w:rPr>
                <w:lang w:val="en-US"/>
              </w:rPr>
            </w:pPr>
            <w:r>
              <w:rPr>
                <w:lang w:val="en-US"/>
              </w:rPr>
              <w:t>2016</w:t>
            </w:r>
          </w:p>
        </w:tc>
        <w:tc>
          <w:tcPr>
            <w:tcW w:w="2889" w:type="dxa"/>
          </w:tcPr>
          <w:p w14:paraId="0F90223C" w14:textId="28AFC60E" w:rsidR="00AC676F" w:rsidRPr="00A829B9" w:rsidRDefault="00280EE7" w:rsidP="00A829B9">
            <w:pPr>
              <w:pStyle w:val="ZANtablecontent"/>
              <w:rPr>
                <w:lang w:val="en-US"/>
              </w:rPr>
            </w:pPr>
            <w:r w:rsidRPr="00A829B9">
              <w:rPr>
                <w:lang w:val="en-US"/>
              </w:rPr>
              <w:t>cross-sector/panel data time-series regressions</w:t>
            </w:r>
          </w:p>
        </w:tc>
        <w:tc>
          <w:tcPr>
            <w:tcW w:w="3261" w:type="dxa"/>
          </w:tcPr>
          <w:p w14:paraId="277E007C" w14:textId="76623566" w:rsidR="00AC676F" w:rsidRDefault="00AC676F" w:rsidP="00A829B9">
            <w:pPr>
              <w:pStyle w:val="ZANtablecontent"/>
              <w:rPr>
                <w:lang w:val="en-US"/>
              </w:rPr>
            </w:pPr>
            <w:r>
              <w:rPr>
                <w:lang w:val="en-US"/>
              </w:rPr>
              <w:t>CSR had a positive effect on a company’s profit and negative effect on future stock returns</w:t>
            </w:r>
          </w:p>
        </w:tc>
      </w:tr>
      <w:tr w:rsidR="00AC676F" w:rsidRPr="00A14044" w14:paraId="4429BD6D" w14:textId="77777777" w:rsidTr="00AC676F">
        <w:tc>
          <w:tcPr>
            <w:tcW w:w="1975" w:type="dxa"/>
          </w:tcPr>
          <w:p w14:paraId="1F9664AE" w14:textId="1054E028" w:rsidR="00AC676F" w:rsidRDefault="00AC676F" w:rsidP="00A829B9">
            <w:pPr>
              <w:pStyle w:val="ZANtablecontent"/>
              <w:rPr>
                <w:lang w:val="en-US"/>
              </w:rPr>
            </w:pPr>
            <w:proofErr w:type="spellStart"/>
            <w:r>
              <w:rPr>
                <w:lang w:val="en-US"/>
              </w:rPr>
              <w:t>Malmodin</w:t>
            </w:r>
            <w:proofErr w:type="spellEnd"/>
            <w:r>
              <w:rPr>
                <w:lang w:val="en-US"/>
              </w:rPr>
              <w:t xml:space="preserve"> et al</w:t>
            </w:r>
          </w:p>
        </w:tc>
        <w:tc>
          <w:tcPr>
            <w:tcW w:w="2249" w:type="dxa"/>
          </w:tcPr>
          <w:p w14:paraId="67A120AE" w14:textId="632C0B0B" w:rsidR="00AC676F" w:rsidRPr="00D526FE" w:rsidRDefault="00AC676F" w:rsidP="00A829B9">
            <w:pPr>
              <w:pStyle w:val="ZANtablecontent"/>
            </w:pPr>
            <w:r w:rsidRPr="00341971">
              <w:rPr>
                <w:lang w:val="en-US"/>
              </w:rPr>
              <w:t>Journal of Industrial Ecology</w:t>
            </w:r>
          </w:p>
        </w:tc>
        <w:tc>
          <w:tcPr>
            <w:tcW w:w="3234" w:type="dxa"/>
          </w:tcPr>
          <w:p w14:paraId="2B6F9944" w14:textId="2C33B1C5" w:rsidR="00AC676F" w:rsidRPr="00D526FE" w:rsidRDefault="00AC676F" w:rsidP="00A829B9">
            <w:pPr>
              <w:pStyle w:val="ZANtablecontent"/>
            </w:pPr>
            <w:r w:rsidRPr="00341971">
              <w:rPr>
                <w:lang w:val="en-US"/>
              </w:rPr>
              <w:t>Greenhouse Gas Emissions and Operational Electricity Use in the ICT and Entertainment &amp; Media Sectors</w:t>
            </w:r>
          </w:p>
        </w:tc>
        <w:tc>
          <w:tcPr>
            <w:tcW w:w="988" w:type="dxa"/>
          </w:tcPr>
          <w:p w14:paraId="73578850" w14:textId="6B807B17" w:rsidR="00AC676F" w:rsidRDefault="00AC676F" w:rsidP="00A829B9">
            <w:pPr>
              <w:pStyle w:val="ZANtablecontent"/>
              <w:rPr>
                <w:lang w:val="en-US"/>
              </w:rPr>
            </w:pPr>
            <w:r>
              <w:rPr>
                <w:lang w:val="en-US"/>
              </w:rPr>
              <w:t>2010</w:t>
            </w:r>
          </w:p>
        </w:tc>
        <w:tc>
          <w:tcPr>
            <w:tcW w:w="2889" w:type="dxa"/>
          </w:tcPr>
          <w:p w14:paraId="4CDB35E8" w14:textId="058D4015" w:rsidR="00AC676F" w:rsidRPr="00A829B9" w:rsidRDefault="002D0445" w:rsidP="00A829B9">
            <w:pPr>
              <w:pStyle w:val="ZANtablecontent"/>
            </w:pPr>
            <w:r w:rsidRPr="00A829B9">
              <w:rPr>
                <w:sz w:val="20"/>
                <w:szCs w:val="20"/>
              </w:rPr>
              <w:t xml:space="preserve">bottom-up data collection and modelling approaches </w:t>
            </w:r>
          </w:p>
        </w:tc>
        <w:tc>
          <w:tcPr>
            <w:tcW w:w="3261" w:type="dxa"/>
          </w:tcPr>
          <w:p w14:paraId="10AFD276" w14:textId="0650A835" w:rsidR="00AC676F" w:rsidRDefault="00AC676F" w:rsidP="00A829B9">
            <w:pPr>
              <w:pStyle w:val="ZANtablecontent"/>
              <w:rPr>
                <w:lang w:val="en-US"/>
              </w:rPr>
            </w:pPr>
            <w:r>
              <w:rPr>
                <w:lang w:val="en-US"/>
              </w:rPr>
              <w:t>ICT sector is responsible for 1,3% of global CO2 emissions and 3,9% of global electricity consumption in the use phase</w:t>
            </w:r>
          </w:p>
        </w:tc>
      </w:tr>
      <w:tr w:rsidR="00AC676F" w:rsidRPr="00A14044" w14:paraId="446726E7" w14:textId="77777777" w:rsidTr="00AC676F">
        <w:tc>
          <w:tcPr>
            <w:tcW w:w="1975" w:type="dxa"/>
          </w:tcPr>
          <w:p w14:paraId="678E5EAE" w14:textId="42C3167A" w:rsidR="00AC676F" w:rsidRDefault="00AC676F" w:rsidP="00A829B9">
            <w:pPr>
              <w:pStyle w:val="ZANtablecontent"/>
              <w:rPr>
                <w:lang w:val="en-US"/>
              </w:rPr>
            </w:pPr>
            <w:proofErr w:type="spellStart"/>
            <w:r w:rsidRPr="00B642E0">
              <w:rPr>
                <w:lang w:val="en-US"/>
              </w:rPr>
              <w:lastRenderedPageBreak/>
              <w:t>Malmodin</w:t>
            </w:r>
            <w:proofErr w:type="spellEnd"/>
            <w:r w:rsidRPr="00B642E0">
              <w:rPr>
                <w:lang w:val="en-US"/>
              </w:rPr>
              <w:t xml:space="preserve"> and </w:t>
            </w:r>
            <w:proofErr w:type="spellStart"/>
            <w:r w:rsidRPr="00B642E0">
              <w:rPr>
                <w:lang w:val="en-US"/>
              </w:rPr>
              <w:t>Lundén</w:t>
            </w:r>
            <w:proofErr w:type="spellEnd"/>
          </w:p>
        </w:tc>
        <w:tc>
          <w:tcPr>
            <w:tcW w:w="2249" w:type="dxa"/>
          </w:tcPr>
          <w:p w14:paraId="5BD3172B" w14:textId="272BB70C" w:rsidR="00AC676F" w:rsidRPr="00D526FE" w:rsidRDefault="00AC676F" w:rsidP="00A829B9">
            <w:pPr>
              <w:pStyle w:val="ZANtablecontent"/>
            </w:pPr>
            <w:r w:rsidRPr="00341971">
              <w:rPr>
                <w:lang w:val="en-US"/>
              </w:rPr>
              <w:t>Sustainability</w:t>
            </w:r>
          </w:p>
        </w:tc>
        <w:tc>
          <w:tcPr>
            <w:tcW w:w="3234" w:type="dxa"/>
          </w:tcPr>
          <w:p w14:paraId="4C2CC448" w14:textId="593AB05C" w:rsidR="00AC676F" w:rsidRPr="00D526FE" w:rsidRDefault="00AC676F" w:rsidP="00A829B9">
            <w:pPr>
              <w:pStyle w:val="ZANtablecontent"/>
            </w:pPr>
            <w:r w:rsidRPr="00341971">
              <w:rPr>
                <w:lang w:val="en-US"/>
              </w:rPr>
              <w:t>The Energy and Carbon Footprint of the Global ICT and E&amp;M Sectors 2010–2015</w:t>
            </w:r>
          </w:p>
        </w:tc>
        <w:tc>
          <w:tcPr>
            <w:tcW w:w="988" w:type="dxa"/>
          </w:tcPr>
          <w:p w14:paraId="6C72DB11" w14:textId="12A0059A" w:rsidR="00AC676F" w:rsidRDefault="00AC676F" w:rsidP="00A829B9">
            <w:pPr>
              <w:pStyle w:val="ZANtablecontent"/>
              <w:rPr>
                <w:lang w:val="en-US"/>
              </w:rPr>
            </w:pPr>
            <w:r>
              <w:rPr>
                <w:lang w:val="en-US"/>
              </w:rPr>
              <w:t>2018</w:t>
            </w:r>
          </w:p>
        </w:tc>
        <w:tc>
          <w:tcPr>
            <w:tcW w:w="2889" w:type="dxa"/>
          </w:tcPr>
          <w:p w14:paraId="10FF5CAF" w14:textId="2DB1782C" w:rsidR="00AC676F" w:rsidRDefault="002D0445" w:rsidP="00A829B9">
            <w:pPr>
              <w:pStyle w:val="ZANtablecontent"/>
              <w:rPr>
                <w:lang w:val="en-US"/>
              </w:rPr>
            </w:pPr>
            <w:r>
              <w:rPr>
                <w:rFonts w:ascii="URWPalladioL" w:hAnsi="URWPalladioL"/>
                <w:sz w:val="20"/>
                <w:szCs w:val="20"/>
              </w:rPr>
              <w:t>bottom-up data collection and modelling approaches</w:t>
            </w:r>
          </w:p>
        </w:tc>
        <w:tc>
          <w:tcPr>
            <w:tcW w:w="3261" w:type="dxa"/>
          </w:tcPr>
          <w:p w14:paraId="2F9363C4" w14:textId="70823FC6" w:rsidR="00AC676F" w:rsidRDefault="00AC676F" w:rsidP="00A829B9">
            <w:pPr>
              <w:pStyle w:val="ZANtablecontent"/>
              <w:rPr>
                <w:lang w:val="en-US"/>
              </w:rPr>
            </w:pPr>
            <w:r>
              <w:rPr>
                <w:lang w:val="en-US"/>
              </w:rPr>
              <w:t>the ICT sector “has stopped growing its energy and carbon footprint”</w:t>
            </w:r>
          </w:p>
        </w:tc>
      </w:tr>
      <w:tr w:rsidR="008C1AE0" w:rsidRPr="00A14044" w14:paraId="599ADB16" w14:textId="77777777" w:rsidTr="00AC676F">
        <w:tc>
          <w:tcPr>
            <w:tcW w:w="1975" w:type="dxa"/>
          </w:tcPr>
          <w:p w14:paraId="7A1A3B4A" w14:textId="3A431B6B" w:rsidR="008C1AE0" w:rsidRPr="00B642E0" w:rsidRDefault="008C1AE0" w:rsidP="00A829B9">
            <w:pPr>
              <w:pStyle w:val="ZANtablecontent"/>
              <w:rPr>
                <w:lang w:val="en-US"/>
              </w:rPr>
            </w:pPr>
            <w:r>
              <w:rPr>
                <w:lang w:val="en-US"/>
              </w:rPr>
              <w:t>Bansal</w:t>
            </w:r>
          </w:p>
        </w:tc>
        <w:tc>
          <w:tcPr>
            <w:tcW w:w="2249" w:type="dxa"/>
          </w:tcPr>
          <w:p w14:paraId="5B61919F" w14:textId="09DF6B02" w:rsidR="008C1AE0" w:rsidRPr="00D526FE" w:rsidRDefault="008C1AE0" w:rsidP="00A829B9">
            <w:pPr>
              <w:pStyle w:val="ZANtablecontent"/>
            </w:pPr>
            <w:r w:rsidRPr="00341971">
              <w:rPr>
                <w:lang w:val="en-US"/>
              </w:rPr>
              <w:t>Strategic Management Journal</w:t>
            </w:r>
          </w:p>
        </w:tc>
        <w:tc>
          <w:tcPr>
            <w:tcW w:w="3234" w:type="dxa"/>
          </w:tcPr>
          <w:p w14:paraId="491C77D3" w14:textId="35FA0E7F" w:rsidR="008C1AE0" w:rsidRPr="00D526FE" w:rsidRDefault="008C1AE0" w:rsidP="00A829B9">
            <w:pPr>
              <w:pStyle w:val="ZANtablecontent"/>
            </w:pPr>
            <w:r w:rsidRPr="00341971">
              <w:rPr>
                <w:lang w:val="en-US"/>
              </w:rPr>
              <w:t>Evolving sustainably: a longitudinal study of corporate sustainable development</w:t>
            </w:r>
          </w:p>
        </w:tc>
        <w:tc>
          <w:tcPr>
            <w:tcW w:w="988" w:type="dxa"/>
          </w:tcPr>
          <w:p w14:paraId="642DA52E" w14:textId="74FC9732" w:rsidR="008C1AE0" w:rsidRDefault="008C1AE0" w:rsidP="00A829B9">
            <w:pPr>
              <w:pStyle w:val="ZANtablecontent"/>
              <w:rPr>
                <w:lang w:val="en-US"/>
              </w:rPr>
            </w:pPr>
            <w:r>
              <w:rPr>
                <w:lang w:val="en-US"/>
              </w:rPr>
              <w:t>2005</w:t>
            </w:r>
          </w:p>
        </w:tc>
        <w:tc>
          <w:tcPr>
            <w:tcW w:w="2889" w:type="dxa"/>
          </w:tcPr>
          <w:p w14:paraId="55B37FB0" w14:textId="76F7933D" w:rsidR="008C1AE0" w:rsidRDefault="008C1AE0" w:rsidP="00A829B9">
            <w:pPr>
              <w:pStyle w:val="ZANtablecontent"/>
              <w:rPr>
                <w:lang w:val="en-US"/>
              </w:rPr>
            </w:pPr>
            <w:r>
              <w:rPr>
                <w:lang w:val="en-US"/>
              </w:rPr>
              <w:t>Regression techniques</w:t>
            </w:r>
          </w:p>
        </w:tc>
        <w:tc>
          <w:tcPr>
            <w:tcW w:w="3261" w:type="dxa"/>
          </w:tcPr>
          <w:p w14:paraId="62365655" w14:textId="3BBDCF19" w:rsidR="008C1AE0" w:rsidRDefault="008C1AE0" w:rsidP="00A829B9">
            <w:pPr>
              <w:pStyle w:val="ZANtablecontent"/>
              <w:rPr>
                <w:lang w:val="en-US"/>
              </w:rPr>
            </w:pPr>
            <w:r>
              <w:rPr>
                <w:lang w:val="en-US"/>
              </w:rPr>
              <w:t>involving more in carbon reducing activities helps to reduce the carbon footprint of the company</w:t>
            </w:r>
          </w:p>
        </w:tc>
      </w:tr>
      <w:tr w:rsidR="008C1AE0" w:rsidRPr="00A14044" w14:paraId="77327222" w14:textId="77777777" w:rsidTr="00AC676F">
        <w:tc>
          <w:tcPr>
            <w:tcW w:w="1975" w:type="dxa"/>
          </w:tcPr>
          <w:p w14:paraId="522133F9" w14:textId="12A09357" w:rsidR="008C1AE0" w:rsidRDefault="008C1AE0" w:rsidP="00A829B9">
            <w:pPr>
              <w:pStyle w:val="ZANtablecontent"/>
              <w:rPr>
                <w:lang w:val="en-US"/>
              </w:rPr>
            </w:pPr>
            <w:r w:rsidRPr="00395BA9">
              <w:rPr>
                <w:lang w:val="en-US"/>
              </w:rPr>
              <w:t xml:space="preserve">Porter and </w:t>
            </w:r>
            <w:r>
              <w:rPr>
                <w:lang w:val="en-US"/>
              </w:rPr>
              <w:t>v</w:t>
            </w:r>
            <w:r w:rsidRPr="00395BA9">
              <w:rPr>
                <w:lang w:val="en-US"/>
              </w:rPr>
              <w:t>an der Linde</w:t>
            </w:r>
          </w:p>
        </w:tc>
        <w:tc>
          <w:tcPr>
            <w:tcW w:w="2249" w:type="dxa"/>
          </w:tcPr>
          <w:p w14:paraId="5ED3B5CA" w14:textId="3612120E" w:rsidR="008C1AE0" w:rsidRPr="00D526FE" w:rsidRDefault="008C1AE0" w:rsidP="00A829B9">
            <w:pPr>
              <w:pStyle w:val="ZANtablecontent"/>
            </w:pPr>
            <w:r w:rsidRPr="00341971">
              <w:rPr>
                <w:lang w:val="en-US"/>
              </w:rPr>
              <w:t>Harvard Business Review</w:t>
            </w:r>
          </w:p>
        </w:tc>
        <w:tc>
          <w:tcPr>
            <w:tcW w:w="3234" w:type="dxa"/>
          </w:tcPr>
          <w:p w14:paraId="7AF1FA85" w14:textId="3D1D02CE" w:rsidR="008C1AE0" w:rsidRPr="00D526FE" w:rsidRDefault="008C1AE0" w:rsidP="00A829B9">
            <w:pPr>
              <w:pStyle w:val="ZANtablecontent"/>
            </w:pPr>
            <w:r w:rsidRPr="00341971">
              <w:rPr>
                <w:lang w:val="en-US"/>
              </w:rPr>
              <w:t>Green and Competitive: Ending the Stalemate</w:t>
            </w:r>
          </w:p>
        </w:tc>
        <w:tc>
          <w:tcPr>
            <w:tcW w:w="988" w:type="dxa"/>
          </w:tcPr>
          <w:p w14:paraId="3024AEFD" w14:textId="07B548CD" w:rsidR="008C1AE0" w:rsidRDefault="008C1AE0" w:rsidP="00A829B9">
            <w:pPr>
              <w:pStyle w:val="ZANtablecontent"/>
              <w:rPr>
                <w:lang w:val="en-US"/>
              </w:rPr>
            </w:pPr>
            <w:r>
              <w:rPr>
                <w:lang w:val="en-US"/>
              </w:rPr>
              <w:t>1995</w:t>
            </w:r>
          </w:p>
        </w:tc>
        <w:tc>
          <w:tcPr>
            <w:tcW w:w="2889" w:type="dxa"/>
          </w:tcPr>
          <w:p w14:paraId="34B2FBC2" w14:textId="772BADD4" w:rsidR="008C1AE0" w:rsidRDefault="00301825" w:rsidP="00A829B9">
            <w:pPr>
              <w:pStyle w:val="ZANtablecontent"/>
              <w:rPr>
                <w:lang w:val="en-US"/>
              </w:rPr>
            </w:pPr>
            <w:r>
              <w:rPr>
                <w:lang w:val="en-US"/>
              </w:rPr>
              <w:t>-</w:t>
            </w:r>
          </w:p>
        </w:tc>
        <w:tc>
          <w:tcPr>
            <w:tcW w:w="3261" w:type="dxa"/>
          </w:tcPr>
          <w:p w14:paraId="517100A4" w14:textId="7A3F5647" w:rsidR="008C1AE0" w:rsidRDefault="008C1AE0" w:rsidP="00A829B9">
            <w:pPr>
              <w:pStyle w:val="ZANtablecontent"/>
              <w:rPr>
                <w:lang w:val="en-US"/>
              </w:rPr>
            </w:pPr>
            <w:r>
              <w:rPr>
                <w:lang w:val="en-US"/>
              </w:rPr>
              <w:t>involving more in carbon reducing activities helps to avoid inefficient and ineffective usage of resources</w:t>
            </w:r>
          </w:p>
        </w:tc>
      </w:tr>
      <w:tr w:rsidR="008C1AE0" w:rsidRPr="00A14044" w14:paraId="604B6724" w14:textId="77777777" w:rsidTr="00AC676F">
        <w:tc>
          <w:tcPr>
            <w:tcW w:w="1975" w:type="dxa"/>
          </w:tcPr>
          <w:p w14:paraId="17587DD3" w14:textId="7122C569" w:rsidR="008C1AE0" w:rsidRPr="00395BA9" w:rsidRDefault="008C1AE0" w:rsidP="00A829B9">
            <w:pPr>
              <w:pStyle w:val="ZANtablecontent"/>
              <w:rPr>
                <w:lang w:val="en-US"/>
              </w:rPr>
            </w:pPr>
            <w:r>
              <w:rPr>
                <w:lang w:val="en-US"/>
              </w:rPr>
              <w:t>Lieberman</w:t>
            </w:r>
          </w:p>
        </w:tc>
        <w:tc>
          <w:tcPr>
            <w:tcW w:w="2249" w:type="dxa"/>
          </w:tcPr>
          <w:p w14:paraId="38DFD090" w14:textId="7E19B1CD" w:rsidR="008C1AE0" w:rsidRPr="00D526FE" w:rsidRDefault="008C1AE0" w:rsidP="00A829B9">
            <w:pPr>
              <w:pStyle w:val="ZANtablecontent"/>
            </w:pPr>
            <w:r w:rsidRPr="00341971">
              <w:rPr>
                <w:lang w:val="en-US"/>
              </w:rPr>
              <w:t>The Palgrave Encyclopedia of Strategic Management</w:t>
            </w:r>
          </w:p>
        </w:tc>
        <w:tc>
          <w:tcPr>
            <w:tcW w:w="3234" w:type="dxa"/>
          </w:tcPr>
          <w:p w14:paraId="7D50E4AC" w14:textId="4E1EB171" w:rsidR="008C1AE0" w:rsidRPr="00D526FE" w:rsidRDefault="008C1AE0" w:rsidP="00A829B9">
            <w:pPr>
              <w:pStyle w:val="ZANtablecontent"/>
            </w:pPr>
            <w:r w:rsidRPr="00341971">
              <w:rPr>
                <w:lang w:val="en-US"/>
              </w:rPr>
              <w:t>First-Mover Advantage</w:t>
            </w:r>
          </w:p>
        </w:tc>
        <w:tc>
          <w:tcPr>
            <w:tcW w:w="988" w:type="dxa"/>
          </w:tcPr>
          <w:p w14:paraId="23619BD0" w14:textId="51AC8465" w:rsidR="008C1AE0" w:rsidRDefault="008C1AE0" w:rsidP="00A829B9">
            <w:pPr>
              <w:pStyle w:val="ZANtablecontent"/>
              <w:rPr>
                <w:lang w:val="en-US"/>
              </w:rPr>
            </w:pPr>
            <w:r>
              <w:rPr>
                <w:lang w:val="en-US"/>
              </w:rPr>
              <w:t>2016</w:t>
            </w:r>
          </w:p>
        </w:tc>
        <w:tc>
          <w:tcPr>
            <w:tcW w:w="2889" w:type="dxa"/>
          </w:tcPr>
          <w:p w14:paraId="7C20E529" w14:textId="61B88723" w:rsidR="008C1AE0" w:rsidRDefault="00301825" w:rsidP="00A829B9">
            <w:pPr>
              <w:pStyle w:val="ZANtablecontent"/>
              <w:rPr>
                <w:lang w:val="en-US"/>
              </w:rPr>
            </w:pPr>
            <w:r>
              <w:rPr>
                <w:lang w:val="en-US"/>
              </w:rPr>
              <w:t>-</w:t>
            </w:r>
          </w:p>
        </w:tc>
        <w:tc>
          <w:tcPr>
            <w:tcW w:w="3261" w:type="dxa"/>
          </w:tcPr>
          <w:p w14:paraId="15044803" w14:textId="3391F781" w:rsidR="008C1AE0" w:rsidRDefault="008C1AE0" w:rsidP="00A829B9">
            <w:pPr>
              <w:pStyle w:val="ZANtablecontent"/>
              <w:rPr>
                <w:lang w:val="en-US"/>
              </w:rPr>
            </w:pPr>
            <w:r>
              <w:rPr>
                <w:lang w:val="en-US"/>
              </w:rPr>
              <w:t>integrating environmental issues into product creation can make a company a “first mover”</w:t>
            </w:r>
          </w:p>
        </w:tc>
      </w:tr>
      <w:tr w:rsidR="008C1AE0" w:rsidRPr="006F31BF" w14:paraId="14705F1F" w14:textId="77777777" w:rsidTr="00AC676F">
        <w:tc>
          <w:tcPr>
            <w:tcW w:w="1975" w:type="dxa"/>
          </w:tcPr>
          <w:p w14:paraId="79912DE8" w14:textId="2BC44412" w:rsidR="008C1AE0" w:rsidRPr="006F31BF" w:rsidRDefault="008C1AE0" w:rsidP="00A829B9">
            <w:pPr>
              <w:pStyle w:val="ZANtablecontent"/>
              <w:rPr>
                <w:lang w:val="fr-FR"/>
              </w:rPr>
            </w:pPr>
            <w:proofErr w:type="spellStart"/>
            <w:r w:rsidRPr="006F31BF">
              <w:rPr>
                <w:lang w:val="fr-FR"/>
              </w:rPr>
              <w:t>Matsumura</w:t>
            </w:r>
            <w:proofErr w:type="spellEnd"/>
            <w:r w:rsidRPr="006F31BF">
              <w:rPr>
                <w:lang w:val="fr-FR"/>
              </w:rPr>
              <w:t>, Ella Mae, et al</w:t>
            </w:r>
          </w:p>
        </w:tc>
        <w:tc>
          <w:tcPr>
            <w:tcW w:w="2249" w:type="dxa"/>
          </w:tcPr>
          <w:p w14:paraId="519B18EA" w14:textId="705660A4" w:rsidR="008C1AE0" w:rsidRPr="00D526FE" w:rsidRDefault="008C1AE0" w:rsidP="00A829B9">
            <w:pPr>
              <w:pStyle w:val="ZANtablecontent"/>
            </w:pPr>
            <w:r w:rsidRPr="00341971">
              <w:rPr>
                <w:lang w:val="en-US"/>
              </w:rPr>
              <w:t>The Accounting Review</w:t>
            </w:r>
          </w:p>
        </w:tc>
        <w:tc>
          <w:tcPr>
            <w:tcW w:w="3234" w:type="dxa"/>
          </w:tcPr>
          <w:p w14:paraId="4617AEAF" w14:textId="7784EA83" w:rsidR="008C1AE0" w:rsidRPr="00D526FE" w:rsidRDefault="008C1AE0" w:rsidP="00A829B9">
            <w:pPr>
              <w:pStyle w:val="ZANtablecontent"/>
            </w:pPr>
            <w:r w:rsidRPr="00341971">
              <w:rPr>
                <w:lang w:val="en-US"/>
              </w:rPr>
              <w:t>Firm-Value Effects of Carbon Emissions and Carbon Disclosures</w:t>
            </w:r>
          </w:p>
        </w:tc>
        <w:tc>
          <w:tcPr>
            <w:tcW w:w="988" w:type="dxa"/>
          </w:tcPr>
          <w:p w14:paraId="15955C13" w14:textId="25C93EF7" w:rsidR="008C1AE0" w:rsidRPr="006F31BF" w:rsidRDefault="008C1AE0" w:rsidP="00A829B9">
            <w:pPr>
              <w:pStyle w:val="ZANtablecontent"/>
              <w:rPr>
                <w:lang w:val="fr-FR"/>
              </w:rPr>
            </w:pPr>
            <w:r>
              <w:rPr>
                <w:lang w:val="fr-FR"/>
              </w:rPr>
              <w:t>2014</w:t>
            </w:r>
          </w:p>
        </w:tc>
        <w:tc>
          <w:tcPr>
            <w:tcW w:w="2889" w:type="dxa"/>
          </w:tcPr>
          <w:p w14:paraId="19D171E1" w14:textId="00CB3CC2" w:rsidR="008C1AE0" w:rsidRPr="006F31BF" w:rsidRDefault="00720606" w:rsidP="00A829B9">
            <w:pPr>
              <w:pStyle w:val="ZANtablecontent"/>
              <w:rPr>
                <w:lang w:val="fr-FR"/>
              </w:rPr>
            </w:pPr>
            <w:proofErr w:type="spellStart"/>
            <w:r>
              <w:rPr>
                <w:lang w:val="fr-FR"/>
              </w:rPr>
              <w:t>Primary</w:t>
            </w:r>
            <w:proofErr w:type="spellEnd"/>
            <w:r>
              <w:rPr>
                <w:lang w:val="fr-FR"/>
              </w:rPr>
              <w:t xml:space="preserve"> data</w:t>
            </w:r>
          </w:p>
        </w:tc>
        <w:tc>
          <w:tcPr>
            <w:tcW w:w="3261" w:type="dxa"/>
          </w:tcPr>
          <w:p w14:paraId="130A7D2A" w14:textId="548F892A" w:rsidR="008C1AE0" w:rsidRPr="006F31BF" w:rsidRDefault="008C1AE0" w:rsidP="00A829B9">
            <w:pPr>
              <w:pStyle w:val="ZANtablecontent"/>
              <w:rPr>
                <w:lang w:val="en-US"/>
              </w:rPr>
            </w:pPr>
            <w:r w:rsidRPr="0093548F">
              <w:rPr>
                <w:lang w:val="en-US"/>
              </w:rPr>
              <w:t>companies disclosed their carbon emissions had a major decrease of firm value</w:t>
            </w:r>
            <w:r>
              <w:rPr>
                <w:lang w:val="en-US"/>
              </w:rPr>
              <w:t>.</w:t>
            </w:r>
          </w:p>
        </w:tc>
      </w:tr>
      <w:tr w:rsidR="008C1AE0" w:rsidRPr="006F31BF" w14:paraId="54510BE2" w14:textId="77777777" w:rsidTr="00AC676F">
        <w:tc>
          <w:tcPr>
            <w:tcW w:w="1975" w:type="dxa"/>
          </w:tcPr>
          <w:p w14:paraId="00861EC4" w14:textId="6BED6337" w:rsidR="008C1AE0" w:rsidRPr="006F31BF" w:rsidRDefault="008C1AE0" w:rsidP="00A829B9">
            <w:pPr>
              <w:pStyle w:val="ZANtablecontent"/>
              <w:rPr>
                <w:lang w:val="en-US"/>
              </w:rPr>
            </w:pPr>
            <w:r w:rsidRPr="0093548F">
              <w:rPr>
                <w:lang w:val="en-US"/>
              </w:rPr>
              <w:t>Tang and Luo</w:t>
            </w:r>
          </w:p>
        </w:tc>
        <w:tc>
          <w:tcPr>
            <w:tcW w:w="2249" w:type="dxa"/>
          </w:tcPr>
          <w:p w14:paraId="3456ECC4" w14:textId="06433E0C" w:rsidR="008C1AE0" w:rsidRPr="00D526FE" w:rsidRDefault="008C1AE0" w:rsidP="00A829B9">
            <w:pPr>
              <w:pStyle w:val="ZANtablecontent"/>
            </w:pPr>
            <w:r w:rsidRPr="00341971">
              <w:rPr>
                <w:lang w:val="en-US"/>
              </w:rPr>
              <w:t>Australian Accounting Review</w:t>
            </w:r>
          </w:p>
        </w:tc>
        <w:tc>
          <w:tcPr>
            <w:tcW w:w="3234" w:type="dxa"/>
          </w:tcPr>
          <w:p w14:paraId="05C5F173" w14:textId="7B6F15D7" w:rsidR="008C1AE0" w:rsidRPr="00D526FE" w:rsidRDefault="008C1AE0" w:rsidP="00A829B9">
            <w:pPr>
              <w:pStyle w:val="ZANtablecontent"/>
            </w:pPr>
            <w:r w:rsidRPr="00341971">
              <w:rPr>
                <w:lang w:val="en-US"/>
              </w:rPr>
              <w:t>Carbon Management Systems and Carbon Mitigation</w:t>
            </w:r>
          </w:p>
        </w:tc>
        <w:tc>
          <w:tcPr>
            <w:tcW w:w="988" w:type="dxa"/>
          </w:tcPr>
          <w:p w14:paraId="15CC8A61" w14:textId="12A97363" w:rsidR="008C1AE0" w:rsidRPr="006F31BF" w:rsidRDefault="008C1AE0" w:rsidP="00A829B9">
            <w:pPr>
              <w:pStyle w:val="ZANtablecontent"/>
              <w:rPr>
                <w:lang w:val="en-US"/>
              </w:rPr>
            </w:pPr>
            <w:r>
              <w:rPr>
                <w:lang w:val="en-US"/>
              </w:rPr>
              <w:t>2014</w:t>
            </w:r>
          </w:p>
        </w:tc>
        <w:tc>
          <w:tcPr>
            <w:tcW w:w="2889" w:type="dxa"/>
          </w:tcPr>
          <w:p w14:paraId="1776114D" w14:textId="7A5B8EEA" w:rsidR="008C1AE0" w:rsidRPr="006F31BF" w:rsidRDefault="00720606" w:rsidP="00A829B9">
            <w:pPr>
              <w:pStyle w:val="ZANtablecontent"/>
              <w:rPr>
                <w:lang w:val="en-US"/>
              </w:rPr>
            </w:pPr>
            <w:r>
              <w:rPr>
                <w:lang w:val="en-US"/>
              </w:rPr>
              <w:t>Created the new approach from CDP data</w:t>
            </w:r>
          </w:p>
        </w:tc>
        <w:tc>
          <w:tcPr>
            <w:tcW w:w="3261" w:type="dxa"/>
          </w:tcPr>
          <w:p w14:paraId="27827F0E" w14:textId="0573C86E" w:rsidR="008C1AE0" w:rsidRPr="0093548F" w:rsidRDefault="008C1AE0" w:rsidP="00A829B9">
            <w:pPr>
              <w:pStyle w:val="ZANtablecontent"/>
              <w:rPr>
                <w:lang w:val="en-US"/>
              </w:rPr>
            </w:pPr>
            <w:r>
              <w:rPr>
                <w:lang w:val="en-US"/>
              </w:rPr>
              <w:t>Companies producing significant amounts of carbon, most likely will be penalized by investors</w:t>
            </w:r>
          </w:p>
        </w:tc>
      </w:tr>
      <w:tr w:rsidR="008C1AE0" w:rsidRPr="0077589E" w14:paraId="04F74BAE" w14:textId="77777777" w:rsidTr="00AC676F">
        <w:tc>
          <w:tcPr>
            <w:tcW w:w="1975" w:type="dxa"/>
          </w:tcPr>
          <w:p w14:paraId="1A0E61C0" w14:textId="1E1EF488" w:rsidR="008C1AE0" w:rsidRPr="0093548F" w:rsidRDefault="008C1AE0" w:rsidP="00A829B9">
            <w:pPr>
              <w:pStyle w:val="ZANtablecontent"/>
              <w:rPr>
                <w:lang w:val="en-US"/>
              </w:rPr>
            </w:pPr>
            <w:r w:rsidRPr="0093548F">
              <w:rPr>
                <w:lang w:val="en-US"/>
              </w:rPr>
              <w:t>Ionescu and Luminita</w:t>
            </w:r>
          </w:p>
        </w:tc>
        <w:tc>
          <w:tcPr>
            <w:tcW w:w="2249" w:type="dxa"/>
          </w:tcPr>
          <w:p w14:paraId="34C8CC7B" w14:textId="308CDEC4" w:rsidR="008C1AE0" w:rsidRPr="00D526FE" w:rsidRDefault="008C1AE0" w:rsidP="00A829B9">
            <w:pPr>
              <w:pStyle w:val="ZANtablecontent"/>
            </w:pPr>
            <w:r w:rsidRPr="0004679C">
              <w:rPr>
                <w:lang w:val="en-US"/>
              </w:rPr>
              <w:t>Geopolitics, History, and International Relations</w:t>
            </w:r>
          </w:p>
        </w:tc>
        <w:tc>
          <w:tcPr>
            <w:tcW w:w="3234" w:type="dxa"/>
          </w:tcPr>
          <w:p w14:paraId="16595A56" w14:textId="6F29D39C" w:rsidR="008C1AE0" w:rsidRPr="00D526FE" w:rsidRDefault="008C1AE0" w:rsidP="00A829B9">
            <w:pPr>
              <w:pStyle w:val="ZANtablecontent"/>
            </w:pPr>
            <w:r w:rsidRPr="0004679C">
              <w:rPr>
                <w:lang w:val="en-US"/>
              </w:rPr>
              <w:t>Climate Policies, Carbon Pricing, and Pollution Tax: Do Carbon Taxes Really Lead to a Reduction in Emissions?”</w:t>
            </w:r>
          </w:p>
        </w:tc>
        <w:tc>
          <w:tcPr>
            <w:tcW w:w="988" w:type="dxa"/>
          </w:tcPr>
          <w:p w14:paraId="7CEB4BF0" w14:textId="5AA01CF4" w:rsidR="008C1AE0" w:rsidRDefault="008C1AE0" w:rsidP="00A829B9">
            <w:pPr>
              <w:pStyle w:val="ZANtablecontent"/>
              <w:rPr>
                <w:lang w:val="en-US"/>
              </w:rPr>
            </w:pPr>
            <w:r>
              <w:rPr>
                <w:lang w:val="en-US"/>
              </w:rPr>
              <w:t>2019</w:t>
            </w:r>
          </w:p>
        </w:tc>
        <w:tc>
          <w:tcPr>
            <w:tcW w:w="2889" w:type="dxa"/>
          </w:tcPr>
          <w:p w14:paraId="7E5C46B6" w14:textId="03ED151F" w:rsidR="008C1AE0" w:rsidRPr="006F31BF" w:rsidRDefault="00AC465B" w:rsidP="00A829B9">
            <w:pPr>
              <w:pStyle w:val="ZANtablecontent"/>
              <w:rPr>
                <w:lang w:val="en-US"/>
              </w:rPr>
            </w:pPr>
            <w:r>
              <w:rPr>
                <w:lang w:val="en-US"/>
              </w:rPr>
              <w:t>Primary data, equation modelling</w:t>
            </w:r>
          </w:p>
        </w:tc>
        <w:tc>
          <w:tcPr>
            <w:tcW w:w="3261" w:type="dxa"/>
          </w:tcPr>
          <w:p w14:paraId="3511BFC9" w14:textId="57386F0C" w:rsidR="008C1AE0" w:rsidRPr="0077589E" w:rsidRDefault="008C1AE0" w:rsidP="00A829B9">
            <w:pPr>
              <w:pStyle w:val="ZANtablecontent"/>
              <w:rPr>
                <w:lang w:val="en-US"/>
              </w:rPr>
            </w:pPr>
            <w:r w:rsidRPr="0077589E">
              <w:rPr>
                <w:lang w:val="en-US"/>
              </w:rPr>
              <w:t>Carbon tax and pollution tax affect financial performance of companies with higher carbon</w:t>
            </w:r>
            <w:r>
              <w:rPr>
                <w:lang w:val="en-US"/>
              </w:rPr>
              <w:t xml:space="preserve"> emissions</w:t>
            </w:r>
          </w:p>
        </w:tc>
      </w:tr>
      <w:tr w:rsidR="008C1AE0" w:rsidRPr="0077589E" w14:paraId="1721BE50" w14:textId="77777777" w:rsidTr="00AC676F">
        <w:tc>
          <w:tcPr>
            <w:tcW w:w="1975" w:type="dxa"/>
          </w:tcPr>
          <w:p w14:paraId="6473BBC8" w14:textId="2C01314F" w:rsidR="008C1AE0" w:rsidRPr="0093548F" w:rsidRDefault="008C1AE0" w:rsidP="00A829B9">
            <w:pPr>
              <w:pStyle w:val="ZANtablecontent"/>
              <w:rPr>
                <w:lang w:val="en-US"/>
              </w:rPr>
            </w:pPr>
            <w:proofErr w:type="spellStart"/>
            <w:r w:rsidRPr="0093548F">
              <w:rPr>
                <w:lang w:val="en-US"/>
              </w:rPr>
              <w:lastRenderedPageBreak/>
              <w:t>Trinks</w:t>
            </w:r>
            <w:proofErr w:type="spellEnd"/>
            <w:r w:rsidRPr="0093548F">
              <w:rPr>
                <w:lang w:val="en-US"/>
              </w:rPr>
              <w:t xml:space="preserve">, Mulder and </w:t>
            </w:r>
            <w:proofErr w:type="spellStart"/>
            <w:r w:rsidRPr="0093548F">
              <w:rPr>
                <w:lang w:val="en-US"/>
              </w:rPr>
              <w:t>Scholtens</w:t>
            </w:r>
            <w:proofErr w:type="spellEnd"/>
          </w:p>
        </w:tc>
        <w:tc>
          <w:tcPr>
            <w:tcW w:w="2249" w:type="dxa"/>
          </w:tcPr>
          <w:p w14:paraId="46F7C59E" w14:textId="2077B841" w:rsidR="008C1AE0" w:rsidRPr="00D526FE" w:rsidRDefault="008C1AE0" w:rsidP="00A829B9">
            <w:pPr>
              <w:pStyle w:val="ZANtablecontent"/>
            </w:pPr>
            <w:r w:rsidRPr="0004679C">
              <w:rPr>
                <w:lang w:val="en-US"/>
              </w:rPr>
              <w:t>Ecological Economics</w:t>
            </w:r>
          </w:p>
        </w:tc>
        <w:tc>
          <w:tcPr>
            <w:tcW w:w="3234" w:type="dxa"/>
          </w:tcPr>
          <w:p w14:paraId="2A650FB3" w14:textId="0AF868CA" w:rsidR="008C1AE0" w:rsidRPr="00D526FE" w:rsidRDefault="008C1AE0" w:rsidP="00A829B9">
            <w:pPr>
              <w:pStyle w:val="ZANtablecontent"/>
            </w:pPr>
            <w:r w:rsidRPr="0004679C">
              <w:rPr>
                <w:lang w:val="en-US"/>
              </w:rPr>
              <w:t>An Efficiency Perspective on Carbon Emissions and Financial Performance</w:t>
            </w:r>
          </w:p>
        </w:tc>
        <w:tc>
          <w:tcPr>
            <w:tcW w:w="988" w:type="dxa"/>
          </w:tcPr>
          <w:p w14:paraId="0217FC94" w14:textId="08287525" w:rsidR="008C1AE0" w:rsidRDefault="008C1AE0" w:rsidP="00A829B9">
            <w:pPr>
              <w:pStyle w:val="ZANtablecontent"/>
              <w:rPr>
                <w:lang w:val="en-US"/>
              </w:rPr>
            </w:pPr>
            <w:r>
              <w:rPr>
                <w:lang w:val="en-US"/>
              </w:rPr>
              <w:t>2020</w:t>
            </w:r>
          </w:p>
        </w:tc>
        <w:tc>
          <w:tcPr>
            <w:tcW w:w="2889" w:type="dxa"/>
          </w:tcPr>
          <w:p w14:paraId="0361A5AF" w14:textId="46447557" w:rsidR="008C1AE0" w:rsidRPr="006F31BF" w:rsidRDefault="00AC465B" w:rsidP="00A829B9">
            <w:pPr>
              <w:pStyle w:val="ZANtablecontent"/>
              <w:rPr>
                <w:lang w:val="en-US"/>
              </w:rPr>
            </w:pPr>
            <w:r>
              <w:rPr>
                <w:lang w:val="en-US"/>
              </w:rPr>
              <w:t>Multiple regression techniques</w:t>
            </w:r>
          </w:p>
        </w:tc>
        <w:tc>
          <w:tcPr>
            <w:tcW w:w="3261" w:type="dxa"/>
          </w:tcPr>
          <w:p w14:paraId="541DD283" w14:textId="0E3B4BB3" w:rsidR="008C1AE0" w:rsidRPr="0077589E" w:rsidRDefault="008C1AE0" w:rsidP="00A829B9">
            <w:pPr>
              <w:pStyle w:val="ZANtablecontent"/>
              <w:rPr>
                <w:lang w:val="en-US"/>
              </w:rPr>
            </w:pPr>
            <w:r w:rsidRPr="0093548F">
              <w:rPr>
                <w:lang w:val="en-US"/>
              </w:rPr>
              <w:t>higher carbon efficiency implies higher profitability and lower systematic risk</w:t>
            </w:r>
          </w:p>
        </w:tc>
      </w:tr>
      <w:tr w:rsidR="008C1AE0" w:rsidRPr="0077589E" w14:paraId="029F9491" w14:textId="77777777" w:rsidTr="00AC676F">
        <w:tc>
          <w:tcPr>
            <w:tcW w:w="1975" w:type="dxa"/>
          </w:tcPr>
          <w:p w14:paraId="70DD807E" w14:textId="3F133DFE" w:rsidR="008C1AE0" w:rsidRPr="0093548F" w:rsidRDefault="008C1AE0" w:rsidP="00A829B9">
            <w:pPr>
              <w:pStyle w:val="ZANtablecontent"/>
              <w:rPr>
                <w:lang w:val="en-US"/>
              </w:rPr>
            </w:pPr>
            <w:r w:rsidRPr="00C33D06">
              <w:rPr>
                <w:lang w:val="en-US"/>
              </w:rPr>
              <w:t xml:space="preserve">Cui, </w:t>
            </w:r>
            <w:proofErr w:type="spellStart"/>
            <w:r w:rsidRPr="00C33D06">
              <w:rPr>
                <w:lang w:val="en-US"/>
              </w:rPr>
              <w:t>Jingbo</w:t>
            </w:r>
            <w:proofErr w:type="spellEnd"/>
            <w:r w:rsidRPr="00C33D06">
              <w:rPr>
                <w:lang w:val="en-US"/>
              </w:rPr>
              <w:t>, et al.</w:t>
            </w:r>
          </w:p>
        </w:tc>
        <w:tc>
          <w:tcPr>
            <w:tcW w:w="2249" w:type="dxa"/>
          </w:tcPr>
          <w:p w14:paraId="7C9758AE" w14:textId="18912746" w:rsidR="008C1AE0" w:rsidRPr="00D526FE" w:rsidRDefault="008C1AE0" w:rsidP="00A829B9">
            <w:pPr>
              <w:pStyle w:val="ZANtablecontent"/>
            </w:pPr>
            <w:r w:rsidRPr="0004679C">
              <w:rPr>
                <w:lang w:val="en-US"/>
              </w:rPr>
              <w:t>AEA Papers and Proceedings</w:t>
            </w:r>
          </w:p>
        </w:tc>
        <w:tc>
          <w:tcPr>
            <w:tcW w:w="3234" w:type="dxa"/>
          </w:tcPr>
          <w:p w14:paraId="5532159A" w14:textId="3DA59E73" w:rsidR="008C1AE0" w:rsidRPr="00D526FE" w:rsidRDefault="008C1AE0" w:rsidP="00A829B9">
            <w:pPr>
              <w:pStyle w:val="ZANtablecontent"/>
            </w:pPr>
            <w:r w:rsidRPr="0004679C">
              <w:rPr>
                <w:lang w:val="en-US"/>
              </w:rPr>
              <w:t>Carbon Pricing Induces Innovation: Evidence from China’s Regional Carbon Market Pilots</w:t>
            </w:r>
          </w:p>
        </w:tc>
        <w:tc>
          <w:tcPr>
            <w:tcW w:w="988" w:type="dxa"/>
          </w:tcPr>
          <w:p w14:paraId="7D73A1AA" w14:textId="79667CBD" w:rsidR="008C1AE0" w:rsidRDefault="008C1AE0" w:rsidP="00A829B9">
            <w:pPr>
              <w:pStyle w:val="ZANtablecontent"/>
              <w:rPr>
                <w:lang w:val="en-US"/>
              </w:rPr>
            </w:pPr>
            <w:r>
              <w:rPr>
                <w:lang w:val="en-US"/>
              </w:rPr>
              <w:t>2018</w:t>
            </w:r>
          </w:p>
        </w:tc>
        <w:tc>
          <w:tcPr>
            <w:tcW w:w="2889" w:type="dxa"/>
          </w:tcPr>
          <w:p w14:paraId="28414A4A" w14:textId="6FCFBFE3" w:rsidR="008C1AE0" w:rsidRPr="006F31BF" w:rsidRDefault="00E316C1" w:rsidP="00A829B9">
            <w:pPr>
              <w:pStyle w:val="ZANtablecontent"/>
              <w:rPr>
                <w:lang w:val="en-US"/>
              </w:rPr>
            </w:pPr>
            <w:r w:rsidRPr="00E316C1">
              <w:rPr>
                <w:lang w:val="en-US"/>
              </w:rPr>
              <w:t>difference-in-difference-in-differences (DDD) approach</w:t>
            </w:r>
          </w:p>
        </w:tc>
        <w:tc>
          <w:tcPr>
            <w:tcW w:w="3261" w:type="dxa"/>
          </w:tcPr>
          <w:p w14:paraId="6BCBC05D" w14:textId="130CD3C7" w:rsidR="008C1AE0" w:rsidRPr="0093548F" w:rsidRDefault="008C1AE0" w:rsidP="00A829B9">
            <w:pPr>
              <w:pStyle w:val="ZANtablecontent"/>
              <w:rPr>
                <w:lang w:val="en-US"/>
              </w:rPr>
            </w:pPr>
            <w:r>
              <w:rPr>
                <w:lang w:val="en-US"/>
              </w:rPr>
              <w:t>Carbon pricing induces the innovation</w:t>
            </w:r>
          </w:p>
        </w:tc>
      </w:tr>
      <w:tr w:rsidR="008C1AE0" w:rsidRPr="0077589E" w14:paraId="33E99BA2" w14:textId="77777777" w:rsidTr="00AC676F">
        <w:tc>
          <w:tcPr>
            <w:tcW w:w="1975" w:type="dxa"/>
          </w:tcPr>
          <w:p w14:paraId="3E5C6E55" w14:textId="76C35CB7" w:rsidR="008C1AE0" w:rsidRPr="00C33D06" w:rsidRDefault="008C1AE0" w:rsidP="00A829B9">
            <w:pPr>
              <w:pStyle w:val="ZANtablecontent"/>
              <w:rPr>
                <w:lang w:val="en-US"/>
              </w:rPr>
            </w:pPr>
            <w:r w:rsidRPr="00C33D06">
              <w:rPr>
                <w:lang w:val="en-US"/>
              </w:rPr>
              <w:t xml:space="preserve">Bharadwaj and </w:t>
            </w:r>
            <w:proofErr w:type="spellStart"/>
            <w:r w:rsidRPr="00C33D06">
              <w:rPr>
                <w:lang w:val="en-US"/>
              </w:rPr>
              <w:t>Anandhi</w:t>
            </w:r>
            <w:proofErr w:type="spellEnd"/>
          </w:p>
        </w:tc>
        <w:tc>
          <w:tcPr>
            <w:tcW w:w="2249" w:type="dxa"/>
          </w:tcPr>
          <w:p w14:paraId="7B01866C" w14:textId="531EBDBF" w:rsidR="008C1AE0" w:rsidRPr="00D526FE" w:rsidRDefault="008C1AE0" w:rsidP="00A829B9">
            <w:pPr>
              <w:pStyle w:val="ZANtablecontent"/>
            </w:pPr>
            <w:r w:rsidRPr="00D45257">
              <w:rPr>
                <w:lang w:val="en-US"/>
              </w:rPr>
              <w:t>MIS Quarterly</w:t>
            </w:r>
          </w:p>
        </w:tc>
        <w:tc>
          <w:tcPr>
            <w:tcW w:w="3234" w:type="dxa"/>
          </w:tcPr>
          <w:p w14:paraId="048ECB62" w14:textId="3A041463" w:rsidR="008C1AE0" w:rsidRPr="00D526FE" w:rsidRDefault="008C1AE0" w:rsidP="00A829B9">
            <w:pPr>
              <w:pStyle w:val="ZANtablecontent"/>
            </w:pPr>
            <w:r w:rsidRPr="00D45257">
              <w:rPr>
                <w:lang w:val="en-US"/>
              </w:rPr>
              <w:t>A Resource-Based Perspective on Information Technology Capability and Firm Performance: An Empirical Investigation.</w:t>
            </w:r>
          </w:p>
        </w:tc>
        <w:tc>
          <w:tcPr>
            <w:tcW w:w="988" w:type="dxa"/>
          </w:tcPr>
          <w:p w14:paraId="751D22AC" w14:textId="07A241CF" w:rsidR="008C1AE0" w:rsidRDefault="008C1AE0" w:rsidP="00A829B9">
            <w:pPr>
              <w:pStyle w:val="ZANtablecontent"/>
              <w:rPr>
                <w:lang w:val="en-US"/>
              </w:rPr>
            </w:pPr>
            <w:r>
              <w:rPr>
                <w:lang w:val="en-US"/>
              </w:rPr>
              <w:t>2000</w:t>
            </w:r>
          </w:p>
        </w:tc>
        <w:tc>
          <w:tcPr>
            <w:tcW w:w="2889" w:type="dxa"/>
          </w:tcPr>
          <w:p w14:paraId="0EFC61DB" w14:textId="625A27C8" w:rsidR="008C1AE0" w:rsidRPr="006F31BF" w:rsidRDefault="00FC35B0" w:rsidP="00A829B9">
            <w:pPr>
              <w:pStyle w:val="ZANtablecontent"/>
              <w:rPr>
                <w:lang w:val="en-US"/>
              </w:rPr>
            </w:pPr>
            <w:r>
              <w:rPr>
                <w:lang w:val="en-US"/>
              </w:rPr>
              <w:t>Matched sample comparison group</w:t>
            </w:r>
          </w:p>
        </w:tc>
        <w:tc>
          <w:tcPr>
            <w:tcW w:w="3261" w:type="dxa"/>
          </w:tcPr>
          <w:p w14:paraId="0342C76F" w14:textId="47FB3319" w:rsidR="008C1AE0" w:rsidRDefault="008C1AE0" w:rsidP="00A829B9">
            <w:pPr>
              <w:pStyle w:val="ZANtablecontent"/>
              <w:rPr>
                <w:lang w:val="en-US"/>
              </w:rPr>
            </w:pPr>
            <w:r>
              <w:rPr>
                <w:lang w:val="en-US"/>
              </w:rPr>
              <w:t>T</w:t>
            </w:r>
            <w:r w:rsidRPr="00C33D06">
              <w:rPr>
                <w:lang w:val="en-US"/>
              </w:rPr>
              <w:t>he firms with new technologies tend to outperform other organizations in terms of profit and cost-based performance</w:t>
            </w:r>
          </w:p>
        </w:tc>
      </w:tr>
    </w:tbl>
    <w:p w14:paraId="7E9E594F" w14:textId="24A4AFC8" w:rsidR="00E02F5A" w:rsidRDefault="00301825" w:rsidP="00E02F5A">
      <w:pPr>
        <w:autoSpaceDE w:val="0"/>
        <w:autoSpaceDN w:val="0"/>
        <w:adjustRightInd w:val="0"/>
        <w:ind w:firstLine="567"/>
        <w:rPr>
          <w:lang w:val="en-US"/>
        </w:rPr>
      </w:pPr>
      <w:r>
        <w:rPr>
          <w:lang w:val="en-US"/>
        </w:rPr>
        <w:t>Source: [Made by the author]</w:t>
      </w:r>
    </w:p>
    <w:p w14:paraId="44F46908" w14:textId="77777777" w:rsidR="00301825" w:rsidRPr="0077589E" w:rsidRDefault="00301825" w:rsidP="00E02F5A">
      <w:pPr>
        <w:autoSpaceDE w:val="0"/>
        <w:autoSpaceDN w:val="0"/>
        <w:adjustRightInd w:val="0"/>
        <w:ind w:firstLine="567"/>
        <w:rPr>
          <w:lang w:val="en-US"/>
        </w:rPr>
      </w:pPr>
    </w:p>
    <w:p w14:paraId="1BD52456" w14:textId="77777777" w:rsidR="00E02F5A" w:rsidRPr="0077589E" w:rsidRDefault="00E02F5A" w:rsidP="00235B96">
      <w:pPr>
        <w:autoSpaceDE w:val="0"/>
        <w:autoSpaceDN w:val="0"/>
        <w:adjustRightInd w:val="0"/>
        <w:rPr>
          <w:lang w:val="en-US"/>
        </w:rPr>
        <w:sectPr w:rsidR="00E02F5A" w:rsidRPr="0077589E" w:rsidSect="005C6A0D">
          <w:pgSz w:w="16838" w:h="11906" w:orient="landscape"/>
          <w:pgMar w:top="851" w:right="1134" w:bottom="1701" w:left="1134" w:header="709" w:footer="709" w:gutter="0"/>
          <w:cols w:space="708"/>
          <w:docGrid w:linePitch="360"/>
        </w:sectPr>
      </w:pPr>
    </w:p>
    <w:p w14:paraId="204CAAB4" w14:textId="06B635EB" w:rsidR="00083895" w:rsidRDefault="00083895" w:rsidP="00083895">
      <w:pPr>
        <w:pStyle w:val="Heading2"/>
        <w:rPr>
          <w:lang w:val="en-US"/>
        </w:rPr>
      </w:pPr>
      <w:bookmarkStart w:id="7" w:name="_Toc73735087"/>
      <w:r>
        <w:rPr>
          <w:lang w:val="en-US"/>
        </w:rPr>
        <w:lastRenderedPageBreak/>
        <w:t>Research gap</w:t>
      </w:r>
      <w:bookmarkEnd w:id="7"/>
    </w:p>
    <w:p w14:paraId="173F2A6D" w14:textId="3CB92BB6" w:rsidR="00BB549F" w:rsidRPr="00BB549F" w:rsidRDefault="00B57B7F" w:rsidP="00C42BDE">
      <w:pPr>
        <w:ind w:firstLine="709"/>
        <w:rPr>
          <w:lang w:val="en-US"/>
        </w:rPr>
      </w:pPr>
      <w:r w:rsidRPr="00B57B7F">
        <w:rPr>
          <w:lang w:val="en-US"/>
        </w:rPr>
        <w:t>As it was identified in the literature review, various studies have been dedicated to ECSR and financial performance in different industries. There are fewer studies that have been examining the ICT sector and carbon performance of companies. Moreover, the studies dedicated to the impact of carbon performance of ICT companies on financial performance have not been studied yet. Therefore, this paper aims to examine this relationship.</w:t>
      </w:r>
      <w:r w:rsidR="00F919E2">
        <w:rPr>
          <w:lang w:val="en-US"/>
        </w:rPr>
        <w:t xml:space="preserve"> </w:t>
      </w:r>
    </w:p>
    <w:p w14:paraId="1B3AD1DF" w14:textId="668891C2" w:rsidR="00CC7B54" w:rsidRDefault="00CC7B54" w:rsidP="00C42BDE">
      <w:pPr>
        <w:pStyle w:val="Heading2"/>
        <w:ind w:firstLine="709"/>
        <w:rPr>
          <w:lang w:val="en-US"/>
        </w:rPr>
      </w:pPr>
      <w:bookmarkStart w:id="8" w:name="_Toc73735088"/>
      <w:r>
        <w:rPr>
          <w:lang w:val="en-US"/>
        </w:rPr>
        <w:t>Hypotheses</w:t>
      </w:r>
      <w:r w:rsidRPr="004A2FCA">
        <w:rPr>
          <w:lang w:val="en-US"/>
        </w:rPr>
        <w:t xml:space="preserve"> </w:t>
      </w:r>
      <w:r>
        <w:rPr>
          <w:lang w:val="en-US"/>
        </w:rPr>
        <w:t>formulation</w:t>
      </w:r>
      <w:bookmarkEnd w:id="8"/>
    </w:p>
    <w:p w14:paraId="0C9CE129" w14:textId="3000CA1E" w:rsidR="00B57B7F" w:rsidRPr="00B57B7F" w:rsidRDefault="00AD2275" w:rsidP="00C42BDE">
      <w:pPr>
        <w:ind w:firstLine="709"/>
        <w:rPr>
          <w:lang w:val="en-US"/>
        </w:rPr>
      </w:pPr>
      <w:r w:rsidRPr="00AD2275">
        <w:rPr>
          <w:lang w:val="en-US"/>
        </w:rPr>
        <w:t>In this part of the paper, we will focus on establishing the hypotheses of the research. Overall, there are two main hypothesis</w:t>
      </w:r>
      <w:r w:rsidR="00B57B7F" w:rsidRPr="00B57B7F">
        <w:rPr>
          <w:lang w:val="en-US"/>
        </w:rPr>
        <w:t>:</w:t>
      </w:r>
    </w:p>
    <w:p w14:paraId="22CF618F" w14:textId="2B997CFE" w:rsidR="009D64C7" w:rsidRDefault="00B57B7F" w:rsidP="00C42BDE">
      <w:pPr>
        <w:ind w:firstLine="709"/>
        <w:rPr>
          <w:i/>
          <w:iCs/>
          <w:lang w:val="en-US"/>
        </w:rPr>
      </w:pPr>
      <w:r w:rsidRPr="00B57B7F">
        <w:rPr>
          <w:i/>
          <w:iCs/>
          <w:lang w:val="en-US"/>
        </w:rPr>
        <w:t xml:space="preserve">H1: </w:t>
      </w:r>
      <w:r w:rsidR="00C56614">
        <w:rPr>
          <w:i/>
          <w:iCs/>
          <w:lang w:val="en-US"/>
        </w:rPr>
        <w:t>Higher</w:t>
      </w:r>
      <w:r w:rsidR="003515E9">
        <w:rPr>
          <w:i/>
          <w:iCs/>
          <w:lang w:val="en-US"/>
        </w:rPr>
        <w:t xml:space="preserve"> (</w:t>
      </w:r>
      <w:r w:rsidR="00C56614">
        <w:rPr>
          <w:i/>
          <w:iCs/>
          <w:lang w:val="en-US"/>
        </w:rPr>
        <w:t>lower</w:t>
      </w:r>
      <w:r w:rsidR="003515E9">
        <w:rPr>
          <w:i/>
          <w:iCs/>
          <w:lang w:val="en-US"/>
        </w:rPr>
        <w:t xml:space="preserve">) amount of CO2 emissions </w:t>
      </w:r>
      <w:r w:rsidR="00C56614">
        <w:rPr>
          <w:i/>
          <w:iCs/>
          <w:lang w:val="en-US"/>
        </w:rPr>
        <w:t>negatively (positively) affect</w:t>
      </w:r>
      <w:r w:rsidR="00180E81">
        <w:rPr>
          <w:i/>
          <w:iCs/>
          <w:lang w:val="en-US"/>
        </w:rPr>
        <w:t>s</w:t>
      </w:r>
      <w:r w:rsidR="00C56614">
        <w:rPr>
          <w:i/>
          <w:iCs/>
          <w:lang w:val="en-US"/>
        </w:rPr>
        <w:t xml:space="preserve"> financial performance of ICT companies</w:t>
      </w:r>
    </w:p>
    <w:p w14:paraId="324B683E" w14:textId="71571730" w:rsidR="002C0E79" w:rsidRPr="00B57B7F" w:rsidRDefault="00AD2275" w:rsidP="00C42BDE">
      <w:pPr>
        <w:ind w:firstLine="709"/>
        <w:rPr>
          <w:lang w:val="en-US"/>
        </w:rPr>
      </w:pPr>
      <w:r w:rsidRPr="00AD2275">
        <w:rPr>
          <w:lang w:val="en-US"/>
        </w:rPr>
        <w:t>The hypothesis involves the amount of CO2 emissions. By CO2 emissions I mean Scopes 1 and 2 of the emissions. As for the financial performance, there can be various ways of assessment. Not to have only one-sided financial performance, it was decided to have two different assessments of financial indicators. From one side, the accounting metrics will be measured. From the other side, market values will be taken into account. Thus, the main hypothesis has two sub-hypotheses</w:t>
      </w:r>
      <w:r w:rsidR="002C0E79" w:rsidRPr="00B57B7F">
        <w:rPr>
          <w:lang w:val="en-US"/>
        </w:rPr>
        <w:t>:</w:t>
      </w:r>
    </w:p>
    <w:p w14:paraId="11EACF25" w14:textId="0F26205B" w:rsidR="002C0E79" w:rsidRPr="00B57B7F" w:rsidRDefault="002C0E79" w:rsidP="00C42BDE">
      <w:pPr>
        <w:ind w:firstLine="709"/>
        <w:rPr>
          <w:i/>
          <w:iCs/>
          <w:lang w:val="en-US"/>
        </w:rPr>
      </w:pPr>
      <w:r w:rsidRPr="00B57B7F">
        <w:rPr>
          <w:i/>
          <w:iCs/>
          <w:lang w:val="en-US"/>
        </w:rPr>
        <w:t>H</w:t>
      </w:r>
      <w:r w:rsidR="00D678F0">
        <w:rPr>
          <w:i/>
          <w:iCs/>
          <w:lang w:val="en-US"/>
        </w:rPr>
        <w:t>1</w:t>
      </w:r>
      <w:r w:rsidRPr="00B57B7F">
        <w:rPr>
          <w:i/>
          <w:iCs/>
          <w:lang w:val="en-US"/>
        </w:rPr>
        <w:t xml:space="preserve">a: </w:t>
      </w:r>
      <w:r w:rsidR="0048769A">
        <w:rPr>
          <w:i/>
          <w:iCs/>
          <w:lang w:val="en-US"/>
        </w:rPr>
        <w:t xml:space="preserve">Higher (lower) </w:t>
      </w:r>
      <w:r w:rsidR="00D678F0">
        <w:rPr>
          <w:i/>
          <w:iCs/>
          <w:lang w:val="en-US"/>
        </w:rPr>
        <w:t>amount of CO2 emissions</w:t>
      </w:r>
      <w:r w:rsidRPr="00B57B7F">
        <w:rPr>
          <w:i/>
          <w:iCs/>
          <w:lang w:val="en-US"/>
        </w:rPr>
        <w:t xml:space="preserve"> </w:t>
      </w:r>
      <w:r w:rsidR="00D678F0">
        <w:rPr>
          <w:i/>
          <w:iCs/>
          <w:lang w:val="en-US"/>
        </w:rPr>
        <w:t xml:space="preserve">negatively </w:t>
      </w:r>
      <w:r w:rsidR="0048769A">
        <w:rPr>
          <w:i/>
          <w:iCs/>
          <w:lang w:val="en-US"/>
        </w:rPr>
        <w:t>(positively)</w:t>
      </w:r>
      <w:r w:rsidRPr="00B57B7F">
        <w:rPr>
          <w:i/>
          <w:iCs/>
          <w:lang w:val="en-US"/>
        </w:rPr>
        <w:t xml:space="preserve"> impacts the ROA of </w:t>
      </w:r>
      <w:r w:rsidR="0048769A">
        <w:rPr>
          <w:i/>
          <w:iCs/>
          <w:lang w:val="en-US"/>
        </w:rPr>
        <w:t xml:space="preserve">ICT </w:t>
      </w:r>
      <w:r w:rsidRPr="00B57B7F">
        <w:rPr>
          <w:i/>
          <w:iCs/>
          <w:lang w:val="en-US"/>
        </w:rPr>
        <w:t>compan</w:t>
      </w:r>
      <w:r w:rsidR="0048769A">
        <w:rPr>
          <w:i/>
          <w:iCs/>
          <w:lang w:val="en-US"/>
        </w:rPr>
        <w:t>ies</w:t>
      </w:r>
    </w:p>
    <w:p w14:paraId="78196FE4" w14:textId="24AA7BC5" w:rsidR="002C0E79" w:rsidRPr="00B57B7F" w:rsidRDefault="002C0E79" w:rsidP="00C42BDE">
      <w:pPr>
        <w:ind w:firstLine="709"/>
        <w:rPr>
          <w:i/>
          <w:iCs/>
          <w:lang w:val="en-US"/>
        </w:rPr>
      </w:pPr>
      <w:r w:rsidRPr="00B57B7F">
        <w:rPr>
          <w:i/>
          <w:iCs/>
          <w:lang w:val="en-US"/>
        </w:rPr>
        <w:t>H</w:t>
      </w:r>
      <w:r w:rsidR="00D678F0">
        <w:rPr>
          <w:i/>
          <w:iCs/>
          <w:lang w:val="en-US"/>
        </w:rPr>
        <w:t>1b:</w:t>
      </w:r>
      <w:r w:rsidR="00D678F0" w:rsidRPr="00B57B7F">
        <w:rPr>
          <w:i/>
          <w:iCs/>
          <w:lang w:val="en-US"/>
        </w:rPr>
        <w:t xml:space="preserve"> </w:t>
      </w:r>
      <w:r w:rsidR="0048769A">
        <w:rPr>
          <w:i/>
          <w:iCs/>
          <w:lang w:val="en-US"/>
        </w:rPr>
        <w:t xml:space="preserve">Higher (lower) </w:t>
      </w:r>
      <w:r w:rsidR="00D678F0">
        <w:rPr>
          <w:i/>
          <w:iCs/>
          <w:lang w:val="en-US"/>
        </w:rPr>
        <w:t>amount of CO2 emissions</w:t>
      </w:r>
      <w:r w:rsidR="00D678F0" w:rsidRPr="00B57B7F">
        <w:rPr>
          <w:i/>
          <w:iCs/>
          <w:lang w:val="en-US"/>
        </w:rPr>
        <w:t xml:space="preserve"> </w:t>
      </w:r>
      <w:r w:rsidR="00D678F0">
        <w:rPr>
          <w:i/>
          <w:iCs/>
          <w:lang w:val="en-US"/>
        </w:rPr>
        <w:t>negatively</w:t>
      </w:r>
      <w:r w:rsidR="0048769A">
        <w:rPr>
          <w:i/>
          <w:iCs/>
          <w:lang w:val="en-US"/>
        </w:rPr>
        <w:t xml:space="preserve"> (positively)</w:t>
      </w:r>
      <w:r w:rsidR="00D678F0">
        <w:rPr>
          <w:i/>
          <w:iCs/>
          <w:lang w:val="en-US"/>
        </w:rPr>
        <w:t xml:space="preserve"> impacts </w:t>
      </w:r>
      <w:r w:rsidRPr="00B57B7F">
        <w:rPr>
          <w:i/>
          <w:iCs/>
          <w:lang w:val="en-US"/>
        </w:rPr>
        <w:t xml:space="preserve">the Tobin’s Q of </w:t>
      </w:r>
      <w:r w:rsidR="0048769A">
        <w:rPr>
          <w:i/>
          <w:iCs/>
          <w:lang w:val="en-US"/>
        </w:rPr>
        <w:t xml:space="preserve">ICT </w:t>
      </w:r>
      <w:r w:rsidRPr="00B57B7F">
        <w:rPr>
          <w:i/>
          <w:iCs/>
          <w:lang w:val="en-US"/>
        </w:rPr>
        <w:t>compan</w:t>
      </w:r>
      <w:r w:rsidR="0048769A">
        <w:rPr>
          <w:i/>
          <w:iCs/>
          <w:lang w:val="en-US"/>
        </w:rPr>
        <w:t>ies</w:t>
      </w:r>
    </w:p>
    <w:p w14:paraId="2876A11A" w14:textId="7F67A74F" w:rsidR="000D105E" w:rsidRDefault="00AD2275" w:rsidP="00C42BDE">
      <w:pPr>
        <w:ind w:firstLine="709"/>
        <w:rPr>
          <w:lang w:val="en-US"/>
        </w:rPr>
      </w:pPr>
      <w:r w:rsidRPr="00AD2275">
        <w:rPr>
          <w:lang w:val="en-US"/>
        </w:rPr>
        <w:t>According to stakeholder theory, certain parties are involved with a company and they can influence in some way the business operations of an organization. Thus, the hypotheses suggest that if the amount of carbon emissions is rising, it will affect the financial performance negatively [Gallego-Alvarez et al., 2014]. [</w:t>
      </w:r>
      <w:proofErr w:type="spellStart"/>
      <w:r w:rsidRPr="00AD2275">
        <w:rPr>
          <w:lang w:val="en-US"/>
        </w:rPr>
        <w:t>Kleindorfer</w:t>
      </w:r>
      <w:proofErr w:type="spellEnd"/>
      <w:r w:rsidRPr="00AD2275">
        <w:rPr>
          <w:lang w:val="en-US"/>
        </w:rPr>
        <w:t xml:space="preserve"> et al., 2005] found that manufacturing organizations were pressurized into following the green practices, due to higher resource usage and carbon emissions. In other words, some stakeholders would pressure a company, because the company did not respond to the suggested environmental demands of that particular stakeholder.</w:t>
      </w:r>
      <w:r w:rsidR="00BE5E7F">
        <w:rPr>
          <w:lang w:val="en-US"/>
        </w:rPr>
        <w:t xml:space="preserve"> </w:t>
      </w:r>
    </w:p>
    <w:p w14:paraId="576BBB2A" w14:textId="5756E27D" w:rsidR="009D64C7" w:rsidRPr="00C43E62" w:rsidRDefault="00997D70" w:rsidP="00C42BDE">
      <w:pPr>
        <w:ind w:firstLine="709"/>
        <w:rPr>
          <w:lang w:val="en-US"/>
        </w:rPr>
      </w:pPr>
      <w:r>
        <w:rPr>
          <w:lang w:val="en-US"/>
        </w:rPr>
        <w:t>The next hypothesis suggests the following:</w:t>
      </w:r>
    </w:p>
    <w:p w14:paraId="79768795" w14:textId="6B3B7500" w:rsidR="00B57B7F" w:rsidRPr="00B57B7F" w:rsidRDefault="009D64C7" w:rsidP="00C42BDE">
      <w:pPr>
        <w:ind w:firstLine="709"/>
        <w:rPr>
          <w:i/>
          <w:iCs/>
          <w:lang w:val="en-US"/>
        </w:rPr>
      </w:pPr>
      <w:r>
        <w:rPr>
          <w:i/>
          <w:iCs/>
          <w:lang w:val="en-US"/>
        </w:rPr>
        <w:t xml:space="preserve">H2: </w:t>
      </w:r>
      <w:r w:rsidR="00B57B7F" w:rsidRPr="00B57B7F">
        <w:rPr>
          <w:i/>
          <w:iCs/>
          <w:lang w:val="en-US"/>
        </w:rPr>
        <w:t xml:space="preserve">Higher (lower) carbon </w:t>
      </w:r>
      <w:r w:rsidR="008C72E3">
        <w:rPr>
          <w:i/>
          <w:iCs/>
          <w:lang w:val="en-US"/>
        </w:rPr>
        <w:t>disclosure</w:t>
      </w:r>
      <w:r w:rsidR="00B57B7F" w:rsidRPr="00B57B7F">
        <w:rPr>
          <w:i/>
          <w:iCs/>
          <w:lang w:val="en-US"/>
        </w:rPr>
        <w:t xml:space="preserve"> positively</w:t>
      </w:r>
      <w:r w:rsidR="00402F8A">
        <w:rPr>
          <w:i/>
          <w:iCs/>
          <w:lang w:val="en-US"/>
        </w:rPr>
        <w:t xml:space="preserve"> (negatively) </w:t>
      </w:r>
      <w:r w:rsidR="00B57B7F" w:rsidRPr="00B57B7F">
        <w:rPr>
          <w:i/>
          <w:iCs/>
          <w:lang w:val="en-US"/>
        </w:rPr>
        <w:t xml:space="preserve"> affects financial performance</w:t>
      </w:r>
      <w:r w:rsidR="00C56614">
        <w:rPr>
          <w:i/>
          <w:iCs/>
          <w:lang w:val="en-US"/>
        </w:rPr>
        <w:t xml:space="preserve"> of ICT companies</w:t>
      </w:r>
    </w:p>
    <w:p w14:paraId="533C46FB" w14:textId="3AFE4179" w:rsidR="00B57B7F" w:rsidRPr="00B57B7F" w:rsidRDefault="002656E9" w:rsidP="00C42BDE">
      <w:pPr>
        <w:ind w:firstLine="709"/>
        <w:rPr>
          <w:lang w:val="en-US"/>
        </w:rPr>
      </w:pPr>
      <w:r w:rsidRPr="002656E9">
        <w:rPr>
          <w:lang w:val="en-US"/>
        </w:rPr>
        <w:t xml:space="preserve">As we can see, the hypothesis involves a carbon disclosure. It suggests that organizations can have a higher financial performance by disclosing their carbon performance. Similar to the </w:t>
      </w:r>
      <w:r w:rsidRPr="002656E9">
        <w:rPr>
          <w:lang w:val="en-US"/>
        </w:rPr>
        <w:lastRenderedPageBreak/>
        <w:t>previous main hypothesis, to estimate the financial performance two financial indicators will be assessed. Thus, the hypothesis is divided into two sub-hypotheses:</w:t>
      </w:r>
    </w:p>
    <w:p w14:paraId="4A7BDBBB" w14:textId="10B646F7" w:rsidR="00B57B7F" w:rsidRPr="00B57B7F" w:rsidRDefault="00B57B7F" w:rsidP="00C42BDE">
      <w:pPr>
        <w:ind w:firstLine="709"/>
        <w:rPr>
          <w:i/>
          <w:iCs/>
          <w:lang w:val="en-US"/>
        </w:rPr>
      </w:pPr>
      <w:r w:rsidRPr="00B57B7F">
        <w:rPr>
          <w:i/>
          <w:iCs/>
          <w:lang w:val="en-US"/>
        </w:rPr>
        <w:t>H</w:t>
      </w:r>
      <w:r w:rsidR="003515E9">
        <w:rPr>
          <w:i/>
          <w:iCs/>
          <w:lang w:val="en-US"/>
        </w:rPr>
        <w:t>2</w:t>
      </w:r>
      <w:r w:rsidRPr="00B57B7F">
        <w:rPr>
          <w:i/>
          <w:iCs/>
          <w:lang w:val="en-US"/>
        </w:rPr>
        <w:t xml:space="preserve">a: </w:t>
      </w:r>
      <w:r w:rsidR="00402F8A" w:rsidRPr="00B57B7F">
        <w:rPr>
          <w:i/>
          <w:iCs/>
          <w:lang w:val="en-US"/>
        </w:rPr>
        <w:t>Higher (lower)</w:t>
      </w:r>
      <w:r w:rsidR="00402F8A">
        <w:rPr>
          <w:i/>
          <w:iCs/>
          <w:lang w:val="en-US"/>
        </w:rPr>
        <w:t xml:space="preserve"> </w:t>
      </w:r>
      <w:r w:rsidRPr="00B57B7F">
        <w:rPr>
          <w:i/>
          <w:iCs/>
          <w:lang w:val="en-US"/>
        </w:rPr>
        <w:t>carbon ranking positively</w:t>
      </w:r>
      <w:r w:rsidR="00402F8A">
        <w:rPr>
          <w:i/>
          <w:iCs/>
          <w:lang w:val="en-US"/>
        </w:rPr>
        <w:t xml:space="preserve"> (negatively) </w:t>
      </w:r>
      <w:r w:rsidRPr="00B57B7F">
        <w:rPr>
          <w:i/>
          <w:iCs/>
          <w:lang w:val="en-US"/>
        </w:rPr>
        <w:t xml:space="preserve">impacts the ROA of </w:t>
      </w:r>
      <w:r w:rsidR="00402F8A">
        <w:rPr>
          <w:i/>
          <w:iCs/>
          <w:lang w:val="en-US"/>
        </w:rPr>
        <w:t xml:space="preserve">ICT </w:t>
      </w:r>
      <w:r w:rsidRPr="00B57B7F">
        <w:rPr>
          <w:i/>
          <w:iCs/>
          <w:lang w:val="en-US"/>
        </w:rPr>
        <w:t>compan</w:t>
      </w:r>
      <w:r w:rsidR="00402F8A">
        <w:rPr>
          <w:i/>
          <w:iCs/>
          <w:lang w:val="en-US"/>
        </w:rPr>
        <w:t>ies</w:t>
      </w:r>
    </w:p>
    <w:p w14:paraId="0CA978E4" w14:textId="56567E45" w:rsidR="00B57B7F" w:rsidRDefault="00B57B7F" w:rsidP="00AD2275">
      <w:pPr>
        <w:ind w:firstLine="709"/>
        <w:rPr>
          <w:i/>
          <w:iCs/>
          <w:lang w:val="en-US"/>
        </w:rPr>
      </w:pPr>
      <w:r w:rsidRPr="00B57B7F">
        <w:rPr>
          <w:i/>
          <w:iCs/>
          <w:lang w:val="en-US"/>
        </w:rPr>
        <w:t>H</w:t>
      </w:r>
      <w:r w:rsidR="003515E9">
        <w:rPr>
          <w:i/>
          <w:iCs/>
          <w:lang w:val="en-US"/>
        </w:rPr>
        <w:t>2</w:t>
      </w:r>
      <w:r w:rsidRPr="00B57B7F">
        <w:rPr>
          <w:i/>
          <w:iCs/>
          <w:lang w:val="en-US"/>
        </w:rPr>
        <w:t>b:</w:t>
      </w:r>
      <w:r w:rsidR="00402F8A" w:rsidRPr="00402F8A">
        <w:rPr>
          <w:i/>
          <w:iCs/>
          <w:lang w:val="en-US"/>
        </w:rPr>
        <w:t xml:space="preserve"> </w:t>
      </w:r>
      <w:r w:rsidR="00402F8A" w:rsidRPr="00B57B7F">
        <w:rPr>
          <w:i/>
          <w:iCs/>
          <w:lang w:val="en-US"/>
        </w:rPr>
        <w:t>Higher (lower)</w:t>
      </w:r>
      <w:r w:rsidRPr="00B57B7F">
        <w:rPr>
          <w:i/>
          <w:iCs/>
          <w:lang w:val="en-US"/>
        </w:rPr>
        <w:t xml:space="preserve"> carbon ranking positively</w:t>
      </w:r>
      <w:r w:rsidR="00402F8A">
        <w:rPr>
          <w:i/>
          <w:iCs/>
          <w:lang w:val="en-US"/>
        </w:rPr>
        <w:t xml:space="preserve"> (negatively)</w:t>
      </w:r>
      <w:r w:rsidRPr="00B57B7F">
        <w:rPr>
          <w:i/>
          <w:iCs/>
          <w:lang w:val="en-US"/>
        </w:rPr>
        <w:t xml:space="preserve"> impacts the Tobin’s Q of</w:t>
      </w:r>
      <w:r w:rsidR="00402F8A">
        <w:rPr>
          <w:i/>
          <w:iCs/>
          <w:lang w:val="en-US"/>
        </w:rPr>
        <w:t xml:space="preserve"> ICT companies</w:t>
      </w:r>
    </w:p>
    <w:p w14:paraId="3ADC169B" w14:textId="77777777" w:rsidR="002656E9" w:rsidRPr="002656E9" w:rsidRDefault="002656E9" w:rsidP="00C42BDE">
      <w:pPr>
        <w:ind w:firstLine="851"/>
        <w:rPr>
          <w:lang w:val="en-US"/>
        </w:rPr>
      </w:pPr>
      <w:r w:rsidRPr="002656E9">
        <w:rPr>
          <w:lang w:val="en-US"/>
        </w:rPr>
        <w:t xml:space="preserve">On the one hand, it is suggested that carbon disclosure affects positively the ROA. That is if carbon performance is disclosed it can receive a positive reaction from certain stakeholders, which can affect the ROA of the firm. On the other hand, carbon disclosure can affect positively Tobin’s Q of the organization. </w:t>
      </w:r>
    </w:p>
    <w:p w14:paraId="285BFD18" w14:textId="77777777" w:rsidR="002656E9" w:rsidRPr="002656E9" w:rsidRDefault="002656E9" w:rsidP="00C42BDE">
      <w:pPr>
        <w:ind w:firstLine="851"/>
        <w:rPr>
          <w:lang w:val="en-US"/>
        </w:rPr>
      </w:pPr>
      <w:r w:rsidRPr="002656E9">
        <w:rPr>
          <w:lang w:val="en-US"/>
        </w:rPr>
        <w:t xml:space="preserve">Overall, the results of this kind of correlation have been different. In other words, there can be three different results. First is the positive correlation between the variables [Rahman et al., 2014; Ganda 2018; Wang et al., 2020]. Second is negative impact on two variables [Ganda and Milondzo, 2018; </w:t>
      </w:r>
      <w:proofErr w:type="spellStart"/>
      <w:r w:rsidRPr="002656E9">
        <w:rPr>
          <w:lang w:val="en-US"/>
        </w:rPr>
        <w:t>Liouia</w:t>
      </w:r>
      <w:proofErr w:type="spellEnd"/>
      <w:r w:rsidRPr="002656E9">
        <w:rPr>
          <w:lang w:val="en-US"/>
        </w:rPr>
        <w:t xml:space="preserve"> and Sharma, 2012; Elouidani and </w:t>
      </w:r>
      <w:proofErr w:type="spellStart"/>
      <w:r w:rsidRPr="002656E9">
        <w:rPr>
          <w:lang w:val="en-US"/>
        </w:rPr>
        <w:t>Zoubir</w:t>
      </w:r>
      <w:proofErr w:type="spellEnd"/>
      <w:r w:rsidRPr="002656E9">
        <w:rPr>
          <w:lang w:val="en-US"/>
        </w:rPr>
        <w:t xml:space="preserve">, 2015]. Lastly, the third result states there is no correlation between financial performance and carbon performance [Hammond and Slocum, 1996; O’Neill, Saunders and </w:t>
      </w:r>
      <w:proofErr w:type="spellStart"/>
      <w:r w:rsidRPr="002656E9">
        <w:rPr>
          <w:lang w:val="en-US"/>
        </w:rPr>
        <w:t>Derwinsky</w:t>
      </w:r>
      <w:proofErr w:type="spellEnd"/>
      <w:r w:rsidRPr="002656E9">
        <w:rPr>
          <w:lang w:val="en-US"/>
        </w:rPr>
        <w:t xml:space="preserve"> McCarthy, 1989; Griffin and Mahon, 1997].</w:t>
      </w:r>
    </w:p>
    <w:p w14:paraId="4CD91A72" w14:textId="6C0951D1" w:rsidR="00D658F2" w:rsidRPr="00EC4175" w:rsidRDefault="002656E9" w:rsidP="00C42BDE">
      <w:pPr>
        <w:ind w:firstLine="851"/>
        <w:rPr>
          <w:lang w:val="en-US"/>
        </w:rPr>
      </w:pPr>
      <w:r w:rsidRPr="002656E9">
        <w:rPr>
          <w:lang w:val="en-US"/>
        </w:rPr>
        <w:t>Having established the hypotheses of the research, it is needed to identify how these hypotheses will be tested. Thus, the next part of the paper is research methodology.</w:t>
      </w:r>
      <w:r w:rsidR="0077361B">
        <w:rPr>
          <w:lang w:val="en-US"/>
        </w:rPr>
        <w:t xml:space="preserve"> </w:t>
      </w:r>
    </w:p>
    <w:p w14:paraId="63F19B40" w14:textId="4B9F24DA" w:rsidR="00D658F2" w:rsidRPr="0077361B" w:rsidRDefault="00D658F2" w:rsidP="00CC7B54">
      <w:pPr>
        <w:rPr>
          <w:lang w:val="en-US"/>
        </w:rPr>
      </w:pPr>
    </w:p>
    <w:p w14:paraId="33559C42" w14:textId="0DF61098" w:rsidR="0005442E" w:rsidRPr="0077361B" w:rsidRDefault="00F515A8" w:rsidP="00AD397F">
      <w:pPr>
        <w:pStyle w:val="Heading1"/>
        <w:rPr>
          <w:lang w:val="en-US"/>
        </w:rPr>
      </w:pPr>
      <w:bookmarkStart w:id="9" w:name="_Toc73735089"/>
      <w:r>
        <w:rPr>
          <w:lang w:val="en-US"/>
        </w:rPr>
        <w:lastRenderedPageBreak/>
        <w:t>Research Methodology</w:t>
      </w:r>
      <w:bookmarkEnd w:id="9"/>
    </w:p>
    <w:p w14:paraId="33D1F0C6" w14:textId="77777777" w:rsidR="002656E9" w:rsidRPr="002656E9" w:rsidRDefault="002656E9" w:rsidP="00C42BDE">
      <w:pPr>
        <w:ind w:firstLine="709"/>
        <w:rPr>
          <w:lang w:val="en-US"/>
        </w:rPr>
      </w:pPr>
      <w:r w:rsidRPr="002656E9">
        <w:rPr>
          <w:lang w:val="en-US"/>
        </w:rPr>
        <w:t xml:space="preserve">This part of the paper is dedicated to establishing techniques and procedures to test the mentioned hypotheses. Thus, this part will consist of comparing different methodologies and establishing the most appropriate one. As the literature review showed, most of the studies’ analysis method was regression analysis. Moreover, the established hypotheses suggest the quantitative assessment, which, in turn, makes qualitative assessment unreasonable. In other words, a qualitative assessment is unable of providing accurate testing of mentioned hypotheses. Therefore, this research is aimed to conduct a regression analysis. </w:t>
      </w:r>
    </w:p>
    <w:p w14:paraId="46F9232E" w14:textId="241C14F6" w:rsidR="00D658F2" w:rsidRPr="0077361B" w:rsidRDefault="002656E9" w:rsidP="00C42BDE">
      <w:pPr>
        <w:ind w:firstLine="709"/>
        <w:rPr>
          <w:lang w:val="en-US"/>
        </w:rPr>
      </w:pPr>
      <w:r w:rsidRPr="002656E9">
        <w:rPr>
          <w:lang w:val="en-US"/>
        </w:rPr>
        <w:t>The section consists of four parts. Firstly, we will identify the sample of the research. Then, the variables of the analysis will be identified. After we will move to the methodology itself, thus we will compare and choose techniques that are appropriate to examine the assumptions. Finally, we will focus on the chosen regression model, and establish how the analysis will be processed. Thus, the next sub-section is dedicated to the research sample.</w:t>
      </w:r>
    </w:p>
    <w:p w14:paraId="215B07D3" w14:textId="05E95C0E" w:rsidR="0070495D" w:rsidRDefault="00922058" w:rsidP="00AD397F">
      <w:pPr>
        <w:pStyle w:val="Heading2"/>
        <w:rPr>
          <w:lang w:val="en-US"/>
        </w:rPr>
      </w:pPr>
      <w:bookmarkStart w:id="10" w:name="_Toc73735090"/>
      <w:r>
        <w:rPr>
          <w:lang w:val="en-US"/>
        </w:rPr>
        <w:t>Identifying the research sample</w:t>
      </w:r>
      <w:bookmarkEnd w:id="10"/>
    </w:p>
    <w:p w14:paraId="4A00C48F" w14:textId="77777777" w:rsidR="008D767B" w:rsidRPr="008D767B" w:rsidRDefault="008D767B" w:rsidP="00C42BDE">
      <w:pPr>
        <w:ind w:firstLine="709"/>
        <w:rPr>
          <w:lang w:val="en-US"/>
        </w:rPr>
      </w:pPr>
      <w:r w:rsidRPr="008D767B">
        <w:rPr>
          <w:lang w:val="en-US"/>
        </w:rPr>
        <w:t xml:space="preserve">The research sample should consist of a list or a rating of companies with their carbon performance. Moreover, as the research aims to observe the example of digital companies, it is needed to extract certain them from the list. Therefore, a carbon performance list of companies will be identified first. Then, the list of digital companies will be chosen. Finally, by intersecting both lists, the overall sample of the research will be presented. </w:t>
      </w:r>
    </w:p>
    <w:p w14:paraId="5EF1DC8F" w14:textId="48633C62" w:rsidR="008E33F8" w:rsidRDefault="008D767B" w:rsidP="008D767B">
      <w:pPr>
        <w:rPr>
          <w:lang w:val="en-US"/>
        </w:rPr>
      </w:pPr>
      <w:r w:rsidRPr="008D767B">
        <w:rPr>
          <w:lang w:val="en-US"/>
        </w:rPr>
        <w:t xml:space="preserve">While some organizations have their methodologies, other organizations can have their rating of companies according to different environmental issues. Following is the list of different sustainability </w:t>
      </w:r>
      <w:r w:rsidR="002656E9">
        <w:rPr>
          <w:lang w:val="en-US"/>
        </w:rPr>
        <w:t>projects</w:t>
      </w:r>
      <w:r w:rsidRPr="008D767B">
        <w:rPr>
          <w:lang w:val="en-US"/>
        </w:rPr>
        <w:t>.</w:t>
      </w:r>
      <w:r w:rsidR="0079517D">
        <w:rPr>
          <w:lang w:val="en-US"/>
        </w:rPr>
        <w:t xml:space="preserve"> </w:t>
      </w:r>
    </w:p>
    <w:p w14:paraId="04ABF1A2" w14:textId="57FBC4B7" w:rsidR="007C22D8" w:rsidRPr="002656E9" w:rsidRDefault="007C22D8" w:rsidP="007C22D8">
      <w:pPr>
        <w:pStyle w:val="ZANtable"/>
      </w:pPr>
      <w:r w:rsidRPr="002656E9">
        <w:t>Sustainability</w:t>
      </w:r>
      <w:r w:rsidR="002656E9" w:rsidRPr="002656E9">
        <w:t xml:space="preserve"> projects</w:t>
      </w:r>
    </w:p>
    <w:tbl>
      <w:tblPr>
        <w:tblStyle w:val="TableGrid"/>
        <w:tblW w:w="0" w:type="auto"/>
        <w:tblLook w:val="04A0" w:firstRow="1" w:lastRow="0" w:firstColumn="1" w:lastColumn="0" w:noHBand="0" w:noVBand="1"/>
      </w:tblPr>
      <w:tblGrid>
        <w:gridCol w:w="1426"/>
        <w:gridCol w:w="2155"/>
        <w:gridCol w:w="2343"/>
        <w:gridCol w:w="1763"/>
        <w:gridCol w:w="1657"/>
      </w:tblGrid>
      <w:tr w:rsidR="00E647B1" w14:paraId="16923846" w14:textId="77777777" w:rsidTr="001166CE">
        <w:tc>
          <w:tcPr>
            <w:tcW w:w="1413" w:type="dxa"/>
            <w:vAlign w:val="center"/>
          </w:tcPr>
          <w:p w14:paraId="26140CBA" w14:textId="1642D83F" w:rsidR="009A7DAE" w:rsidRPr="00FC240F" w:rsidRDefault="009A7DAE" w:rsidP="001166CE">
            <w:pPr>
              <w:ind w:firstLine="24"/>
              <w:jc w:val="center"/>
              <w:rPr>
                <w:b/>
                <w:bCs/>
                <w:lang w:val="en-US"/>
              </w:rPr>
            </w:pPr>
            <w:r w:rsidRPr="00FC240F">
              <w:rPr>
                <w:b/>
                <w:bCs/>
                <w:lang w:val="en-US"/>
              </w:rPr>
              <w:t>Name</w:t>
            </w:r>
          </w:p>
        </w:tc>
        <w:tc>
          <w:tcPr>
            <w:tcW w:w="2160" w:type="dxa"/>
            <w:vAlign w:val="center"/>
          </w:tcPr>
          <w:p w14:paraId="6A38F57D" w14:textId="1552E959" w:rsidR="009A7DAE" w:rsidRPr="00FC240F" w:rsidRDefault="009A7DAE" w:rsidP="001166CE">
            <w:pPr>
              <w:ind w:firstLine="105"/>
              <w:jc w:val="center"/>
              <w:rPr>
                <w:b/>
                <w:bCs/>
                <w:lang w:val="en-US"/>
              </w:rPr>
            </w:pPr>
            <w:r w:rsidRPr="00FC240F">
              <w:rPr>
                <w:b/>
                <w:bCs/>
                <w:lang w:val="en-US"/>
              </w:rPr>
              <w:t>Goal</w:t>
            </w:r>
          </w:p>
        </w:tc>
        <w:tc>
          <w:tcPr>
            <w:tcW w:w="2349" w:type="dxa"/>
            <w:vAlign w:val="center"/>
          </w:tcPr>
          <w:p w14:paraId="262EA5E9" w14:textId="5D95D065" w:rsidR="009A7DAE" w:rsidRPr="00FC240F" w:rsidRDefault="009A7DAE" w:rsidP="001166CE">
            <w:pPr>
              <w:ind w:firstLine="27"/>
              <w:jc w:val="center"/>
              <w:rPr>
                <w:b/>
                <w:bCs/>
                <w:lang w:val="en-US"/>
              </w:rPr>
            </w:pPr>
            <w:r>
              <w:rPr>
                <w:b/>
                <w:bCs/>
                <w:lang w:val="en-US"/>
              </w:rPr>
              <w:t>Scope</w:t>
            </w:r>
          </w:p>
        </w:tc>
        <w:tc>
          <w:tcPr>
            <w:tcW w:w="1763" w:type="dxa"/>
            <w:vAlign w:val="center"/>
          </w:tcPr>
          <w:p w14:paraId="14707144" w14:textId="30615CEE" w:rsidR="009A7DAE" w:rsidRDefault="009A7DAE" w:rsidP="001166CE">
            <w:pPr>
              <w:jc w:val="center"/>
              <w:rPr>
                <w:b/>
                <w:bCs/>
                <w:lang w:val="en-US"/>
              </w:rPr>
            </w:pPr>
            <w:r>
              <w:rPr>
                <w:b/>
                <w:bCs/>
                <w:lang w:val="en-US"/>
              </w:rPr>
              <w:t>Environmental aspects</w:t>
            </w:r>
          </w:p>
        </w:tc>
        <w:tc>
          <w:tcPr>
            <w:tcW w:w="1659" w:type="dxa"/>
            <w:vAlign w:val="center"/>
          </w:tcPr>
          <w:p w14:paraId="669FABE4" w14:textId="420DBD94" w:rsidR="009A7DAE" w:rsidRPr="00FC240F" w:rsidRDefault="00D40123" w:rsidP="001166CE">
            <w:pPr>
              <w:jc w:val="center"/>
              <w:rPr>
                <w:b/>
                <w:bCs/>
                <w:lang w:val="en-US"/>
              </w:rPr>
            </w:pPr>
            <w:r>
              <w:rPr>
                <w:b/>
                <w:bCs/>
                <w:lang w:val="en-US"/>
              </w:rPr>
              <w:t>Type of rating</w:t>
            </w:r>
          </w:p>
        </w:tc>
      </w:tr>
      <w:tr w:rsidR="00E647B1" w14:paraId="075EE5E3" w14:textId="77777777" w:rsidTr="001166CE">
        <w:tc>
          <w:tcPr>
            <w:tcW w:w="1413" w:type="dxa"/>
            <w:vAlign w:val="center"/>
          </w:tcPr>
          <w:p w14:paraId="0285A53B" w14:textId="74043A02" w:rsidR="009A7DAE" w:rsidRDefault="009A7DAE" w:rsidP="001166CE">
            <w:pPr>
              <w:pStyle w:val="ZANtablecontent"/>
              <w:ind w:firstLine="24"/>
              <w:rPr>
                <w:lang w:val="en-US"/>
              </w:rPr>
            </w:pPr>
            <w:r>
              <w:rPr>
                <w:lang w:val="en-US"/>
              </w:rPr>
              <w:t>Carbon Disclosure Project (CDP)</w:t>
            </w:r>
          </w:p>
        </w:tc>
        <w:tc>
          <w:tcPr>
            <w:tcW w:w="2160" w:type="dxa"/>
            <w:vAlign w:val="center"/>
          </w:tcPr>
          <w:p w14:paraId="5C208D11" w14:textId="6C471095" w:rsidR="009A7DAE" w:rsidRDefault="009A7DAE" w:rsidP="001166CE">
            <w:pPr>
              <w:pStyle w:val="ZANtablecontent"/>
              <w:rPr>
                <w:lang w:val="en-US"/>
              </w:rPr>
            </w:pPr>
            <w:r>
              <w:rPr>
                <w:lang w:val="en-US"/>
              </w:rPr>
              <w:t>Standardizing data disclosure concerning climate change, water and forests</w:t>
            </w:r>
          </w:p>
        </w:tc>
        <w:tc>
          <w:tcPr>
            <w:tcW w:w="2349" w:type="dxa"/>
            <w:vAlign w:val="center"/>
          </w:tcPr>
          <w:p w14:paraId="67D0ADB3" w14:textId="4709B7D6" w:rsidR="009A7DAE" w:rsidRDefault="009A7DAE" w:rsidP="001166CE">
            <w:pPr>
              <w:pStyle w:val="ZANtablecontent"/>
              <w:ind w:firstLine="38"/>
              <w:rPr>
                <w:lang w:val="en-US"/>
              </w:rPr>
            </w:pPr>
            <w:r>
              <w:rPr>
                <w:lang w:val="en-US"/>
              </w:rPr>
              <w:t>Companies from different industries are presented</w:t>
            </w:r>
          </w:p>
        </w:tc>
        <w:tc>
          <w:tcPr>
            <w:tcW w:w="1763" w:type="dxa"/>
            <w:vAlign w:val="center"/>
          </w:tcPr>
          <w:p w14:paraId="3703829C" w14:textId="4FD8E6FB" w:rsidR="009A7DAE" w:rsidRPr="00CA4659" w:rsidRDefault="000F088D" w:rsidP="001166CE">
            <w:pPr>
              <w:pStyle w:val="ZANtablecontent"/>
              <w:ind w:firstLine="34"/>
              <w:rPr>
                <w:lang w:val="en-US"/>
              </w:rPr>
            </w:pPr>
            <w:r>
              <w:rPr>
                <w:lang w:val="en-US"/>
              </w:rPr>
              <w:t>Climate change, water and forest</w:t>
            </w:r>
          </w:p>
        </w:tc>
        <w:tc>
          <w:tcPr>
            <w:tcW w:w="1659" w:type="dxa"/>
            <w:vAlign w:val="center"/>
          </w:tcPr>
          <w:p w14:paraId="4BA4ABC8" w14:textId="685FFED6" w:rsidR="009A7DAE" w:rsidRDefault="00D40123" w:rsidP="001166CE">
            <w:pPr>
              <w:pStyle w:val="ZANtablecontent"/>
              <w:ind w:firstLine="34"/>
              <w:rPr>
                <w:lang w:val="en-US"/>
              </w:rPr>
            </w:pPr>
            <w:r>
              <w:rPr>
                <w:lang w:val="en-US"/>
              </w:rPr>
              <w:t>Carbon performance</w:t>
            </w:r>
          </w:p>
        </w:tc>
      </w:tr>
      <w:tr w:rsidR="00E647B1" w14:paraId="77024914" w14:textId="77777777" w:rsidTr="001166CE">
        <w:tc>
          <w:tcPr>
            <w:tcW w:w="1413" w:type="dxa"/>
            <w:vAlign w:val="center"/>
          </w:tcPr>
          <w:p w14:paraId="5EA5DADA" w14:textId="6132520A" w:rsidR="009A7DAE" w:rsidRPr="00CA4659" w:rsidRDefault="00CA4659" w:rsidP="001166CE">
            <w:pPr>
              <w:pStyle w:val="ZANtablecontent"/>
              <w:ind w:firstLine="24"/>
              <w:rPr>
                <w:lang w:val="en-US"/>
              </w:rPr>
            </w:pPr>
            <w:r>
              <w:rPr>
                <w:lang w:val="en-US"/>
              </w:rPr>
              <w:t>RMI</w:t>
            </w:r>
          </w:p>
        </w:tc>
        <w:tc>
          <w:tcPr>
            <w:tcW w:w="2160" w:type="dxa"/>
            <w:vAlign w:val="center"/>
          </w:tcPr>
          <w:p w14:paraId="1BC9CF8A" w14:textId="62823873" w:rsidR="009A7DAE" w:rsidRDefault="00BF6C1A" w:rsidP="001166CE">
            <w:pPr>
              <w:pStyle w:val="ZANtablecontent"/>
              <w:rPr>
                <w:lang w:val="en-US"/>
              </w:rPr>
            </w:pPr>
            <w:r>
              <w:rPr>
                <w:lang w:val="en-US"/>
              </w:rPr>
              <w:t>Reducing the amount of GHG emissions</w:t>
            </w:r>
          </w:p>
        </w:tc>
        <w:tc>
          <w:tcPr>
            <w:tcW w:w="2349" w:type="dxa"/>
            <w:vAlign w:val="center"/>
          </w:tcPr>
          <w:p w14:paraId="282B9BA7" w14:textId="2217A4F7" w:rsidR="009A7DAE" w:rsidRDefault="001C0FBB" w:rsidP="001166CE">
            <w:pPr>
              <w:pStyle w:val="ZANtablecontent"/>
              <w:ind w:firstLine="166"/>
              <w:rPr>
                <w:lang w:val="en-US"/>
              </w:rPr>
            </w:pPr>
            <w:r>
              <w:rPr>
                <w:lang w:val="en-US"/>
              </w:rPr>
              <w:t>Considers transportation companies</w:t>
            </w:r>
          </w:p>
        </w:tc>
        <w:tc>
          <w:tcPr>
            <w:tcW w:w="1763" w:type="dxa"/>
            <w:vAlign w:val="center"/>
          </w:tcPr>
          <w:p w14:paraId="1ADAC2B8" w14:textId="46F2C721" w:rsidR="009A7DAE" w:rsidRDefault="001C0FBB" w:rsidP="001166CE">
            <w:pPr>
              <w:pStyle w:val="ZANtablecontent"/>
              <w:ind w:firstLine="166"/>
              <w:rPr>
                <w:lang w:val="en-US"/>
              </w:rPr>
            </w:pPr>
            <w:r>
              <w:rPr>
                <w:lang w:val="en-US"/>
              </w:rPr>
              <w:t>GHG emissions</w:t>
            </w:r>
          </w:p>
        </w:tc>
        <w:tc>
          <w:tcPr>
            <w:tcW w:w="1659" w:type="dxa"/>
            <w:vAlign w:val="center"/>
          </w:tcPr>
          <w:p w14:paraId="2BFF2A30" w14:textId="6863EB56" w:rsidR="009A7DAE" w:rsidRPr="001C0FBB" w:rsidRDefault="00D40123" w:rsidP="001166CE">
            <w:pPr>
              <w:pStyle w:val="ZANtablecontent"/>
              <w:ind w:firstLine="166"/>
              <w:rPr>
                <w:lang w:val="ru-RU"/>
              </w:rPr>
            </w:pPr>
            <w:r>
              <w:rPr>
                <w:lang w:val="en-US"/>
              </w:rPr>
              <w:t>Carbon performance</w:t>
            </w:r>
          </w:p>
        </w:tc>
      </w:tr>
      <w:tr w:rsidR="00E647B1" w14:paraId="78B9A160" w14:textId="77777777" w:rsidTr="001166CE">
        <w:tc>
          <w:tcPr>
            <w:tcW w:w="1413" w:type="dxa"/>
            <w:vAlign w:val="center"/>
          </w:tcPr>
          <w:p w14:paraId="2DBA75B5" w14:textId="21D5866C" w:rsidR="009A7DAE" w:rsidRDefault="00CE13D9" w:rsidP="001166CE">
            <w:pPr>
              <w:pStyle w:val="ZANtablecontent"/>
              <w:ind w:firstLine="24"/>
              <w:rPr>
                <w:lang w:val="en-US"/>
              </w:rPr>
            </w:pPr>
            <w:r>
              <w:rPr>
                <w:lang w:val="en-US"/>
              </w:rPr>
              <w:t>ABS</w:t>
            </w:r>
          </w:p>
        </w:tc>
        <w:tc>
          <w:tcPr>
            <w:tcW w:w="2160" w:type="dxa"/>
            <w:vAlign w:val="center"/>
          </w:tcPr>
          <w:p w14:paraId="65427AE4" w14:textId="71A30FCA" w:rsidR="009A7DAE" w:rsidRPr="004A2FCA" w:rsidRDefault="00CE13D9" w:rsidP="001166CE">
            <w:pPr>
              <w:pStyle w:val="ZANtablecontent"/>
              <w:rPr>
                <w:lang w:val="en-US"/>
              </w:rPr>
            </w:pPr>
            <w:r>
              <w:rPr>
                <w:lang w:val="en-US"/>
              </w:rPr>
              <w:t>Reducing the amount of GHG emissions</w:t>
            </w:r>
          </w:p>
        </w:tc>
        <w:tc>
          <w:tcPr>
            <w:tcW w:w="2349" w:type="dxa"/>
            <w:vAlign w:val="center"/>
          </w:tcPr>
          <w:p w14:paraId="42716A60" w14:textId="48118E76" w:rsidR="009A7DAE" w:rsidRPr="001C0FBB" w:rsidRDefault="00D84B54" w:rsidP="001166CE">
            <w:pPr>
              <w:pStyle w:val="ZANtablecontent"/>
              <w:ind w:firstLine="166"/>
              <w:rPr>
                <w:lang w:val="en-US"/>
              </w:rPr>
            </w:pPr>
            <w:r>
              <w:rPr>
                <w:lang w:val="en-US"/>
              </w:rPr>
              <w:t>American v</w:t>
            </w:r>
            <w:r w:rsidR="00CE13D9">
              <w:rPr>
                <w:lang w:val="en-US"/>
              </w:rPr>
              <w:t>essels and fleets companies</w:t>
            </w:r>
          </w:p>
        </w:tc>
        <w:tc>
          <w:tcPr>
            <w:tcW w:w="1763" w:type="dxa"/>
            <w:vAlign w:val="center"/>
          </w:tcPr>
          <w:p w14:paraId="48939607" w14:textId="64930FDE" w:rsidR="009A7DAE" w:rsidRDefault="00CE13D9" w:rsidP="001166CE">
            <w:pPr>
              <w:pStyle w:val="ZANtablecontent"/>
              <w:ind w:firstLine="166"/>
              <w:rPr>
                <w:lang w:val="en-US"/>
              </w:rPr>
            </w:pPr>
            <w:r>
              <w:rPr>
                <w:lang w:val="en-US"/>
              </w:rPr>
              <w:t>GHG emission</w:t>
            </w:r>
            <w:r w:rsidR="00D84B54">
              <w:rPr>
                <w:lang w:val="en-US"/>
              </w:rPr>
              <w:t>s</w:t>
            </w:r>
          </w:p>
        </w:tc>
        <w:tc>
          <w:tcPr>
            <w:tcW w:w="1659" w:type="dxa"/>
            <w:vAlign w:val="center"/>
          </w:tcPr>
          <w:p w14:paraId="140AADC9" w14:textId="45924830" w:rsidR="009A7DAE" w:rsidRPr="00D84B54" w:rsidRDefault="00F00D99" w:rsidP="001166CE">
            <w:pPr>
              <w:pStyle w:val="ZANtablecontent"/>
              <w:ind w:firstLine="166"/>
              <w:rPr>
                <w:lang w:val="en-US"/>
              </w:rPr>
            </w:pPr>
            <w:r>
              <w:rPr>
                <w:lang w:val="en-US"/>
              </w:rPr>
              <w:t>Carbon performance</w:t>
            </w:r>
          </w:p>
        </w:tc>
      </w:tr>
      <w:tr w:rsidR="00E647B1" w14:paraId="1FE7C528" w14:textId="77777777" w:rsidTr="001166CE">
        <w:tc>
          <w:tcPr>
            <w:tcW w:w="1413" w:type="dxa"/>
            <w:vAlign w:val="center"/>
          </w:tcPr>
          <w:p w14:paraId="0470EA46" w14:textId="2FC95831" w:rsidR="009A7DAE" w:rsidRDefault="00D84B54" w:rsidP="001166CE">
            <w:pPr>
              <w:pStyle w:val="ZANtablecontent"/>
              <w:ind w:firstLine="24"/>
              <w:rPr>
                <w:lang w:val="en-US"/>
              </w:rPr>
            </w:pPr>
            <w:r>
              <w:rPr>
                <w:lang w:val="en-US"/>
              </w:rPr>
              <w:lastRenderedPageBreak/>
              <w:t>Greenhouse</w:t>
            </w:r>
            <w:r w:rsidR="00734FE8">
              <w:rPr>
                <w:lang w:val="en-US"/>
              </w:rPr>
              <w:t xml:space="preserve"> Gas Protocol (GHG Protocol)</w:t>
            </w:r>
          </w:p>
        </w:tc>
        <w:tc>
          <w:tcPr>
            <w:tcW w:w="2160" w:type="dxa"/>
            <w:vAlign w:val="center"/>
          </w:tcPr>
          <w:p w14:paraId="7AD81F6C" w14:textId="72DBAB6A" w:rsidR="009A7DAE" w:rsidRPr="004A2FCA" w:rsidRDefault="00734FE8" w:rsidP="001166CE">
            <w:pPr>
              <w:pStyle w:val="ZANtablecontent"/>
              <w:rPr>
                <w:lang w:val="en-US"/>
              </w:rPr>
            </w:pPr>
            <w:r>
              <w:rPr>
                <w:lang w:val="en-US"/>
              </w:rPr>
              <w:t xml:space="preserve">Providing </w:t>
            </w:r>
            <w:r w:rsidR="0042319F">
              <w:rPr>
                <w:lang w:val="en-US"/>
              </w:rPr>
              <w:t>standards, guidance and tools to measure and manage climate-warming emissions</w:t>
            </w:r>
          </w:p>
        </w:tc>
        <w:tc>
          <w:tcPr>
            <w:tcW w:w="2349" w:type="dxa"/>
            <w:vAlign w:val="center"/>
          </w:tcPr>
          <w:p w14:paraId="503A6194" w14:textId="38BC866B" w:rsidR="009A7DAE" w:rsidRPr="00E94558" w:rsidRDefault="00E94558" w:rsidP="001166CE">
            <w:pPr>
              <w:pStyle w:val="ZANtablecontent"/>
              <w:ind w:firstLine="166"/>
              <w:rPr>
                <w:lang w:val="en-US"/>
              </w:rPr>
            </w:pPr>
            <w:r>
              <w:rPr>
                <w:lang w:val="en-US"/>
              </w:rPr>
              <w:t>The standards for different companies are provided.</w:t>
            </w:r>
          </w:p>
        </w:tc>
        <w:tc>
          <w:tcPr>
            <w:tcW w:w="1763" w:type="dxa"/>
            <w:vAlign w:val="center"/>
          </w:tcPr>
          <w:p w14:paraId="5DA835B7" w14:textId="3B757C24" w:rsidR="009A7DAE" w:rsidRDefault="00E94558" w:rsidP="001166CE">
            <w:pPr>
              <w:pStyle w:val="ZANtablecontent"/>
              <w:ind w:firstLine="166"/>
              <w:rPr>
                <w:lang w:val="en-US"/>
              </w:rPr>
            </w:pPr>
            <w:r>
              <w:rPr>
                <w:lang w:val="en-US"/>
              </w:rPr>
              <w:t>GHG emissions</w:t>
            </w:r>
          </w:p>
        </w:tc>
        <w:tc>
          <w:tcPr>
            <w:tcW w:w="1659" w:type="dxa"/>
            <w:vAlign w:val="center"/>
          </w:tcPr>
          <w:p w14:paraId="6ABE419B" w14:textId="337D8D44" w:rsidR="009A7DAE" w:rsidRDefault="00E94558" w:rsidP="001166CE">
            <w:pPr>
              <w:pStyle w:val="ZANtablecontent"/>
              <w:ind w:firstLine="166"/>
              <w:rPr>
                <w:lang w:val="en-US"/>
              </w:rPr>
            </w:pPr>
            <w:r>
              <w:rPr>
                <w:lang w:val="en-US"/>
              </w:rPr>
              <w:t>No</w:t>
            </w:r>
            <w:r w:rsidR="00F00D99">
              <w:rPr>
                <w:lang w:val="en-US"/>
              </w:rPr>
              <w:t xml:space="preserve"> rating</w:t>
            </w:r>
          </w:p>
        </w:tc>
      </w:tr>
      <w:tr w:rsidR="00F520E8" w14:paraId="4EE962FA" w14:textId="77777777" w:rsidTr="001166CE">
        <w:tc>
          <w:tcPr>
            <w:tcW w:w="1413" w:type="dxa"/>
            <w:vAlign w:val="center"/>
          </w:tcPr>
          <w:p w14:paraId="4AB986EC" w14:textId="03C623F0" w:rsidR="00F520E8" w:rsidRPr="006075C1" w:rsidRDefault="00AA26FE" w:rsidP="001166CE">
            <w:pPr>
              <w:pStyle w:val="ZANtablecontent"/>
              <w:ind w:firstLine="24"/>
              <w:rPr>
                <w:lang w:val="en-US"/>
              </w:rPr>
            </w:pPr>
            <w:r w:rsidRPr="00AA26FE">
              <w:rPr>
                <w:lang w:val="en-US"/>
              </w:rPr>
              <w:t>International Integrated Reporting Council (</w:t>
            </w:r>
            <w:r>
              <w:rPr>
                <w:lang w:val="en-US"/>
              </w:rPr>
              <w:t>IIRC)</w:t>
            </w:r>
          </w:p>
        </w:tc>
        <w:tc>
          <w:tcPr>
            <w:tcW w:w="2160" w:type="dxa"/>
            <w:vAlign w:val="center"/>
          </w:tcPr>
          <w:p w14:paraId="4A79E739" w14:textId="7B7E2781" w:rsidR="00F520E8" w:rsidRPr="00AA26FE" w:rsidRDefault="001576D2" w:rsidP="001166CE">
            <w:pPr>
              <w:pStyle w:val="ZANtablecontent"/>
            </w:pPr>
            <w:r>
              <w:rPr>
                <w:lang w:val="en-US"/>
              </w:rPr>
              <w:t>P</w:t>
            </w:r>
            <w:r w:rsidR="00AA26FE" w:rsidRPr="00AA26FE">
              <w:t>romot</w:t>
            </w:r>
            <w:r>
              <w:rPr>
                <w:lang w:val="en-US"/>
              </w:rPr>
              <w:t>ing</w:t>
            </w:r>
            <w:r w:rsidR="00AA26FE" w:rsidRPr="00AA26FE">
              <w:t xml:space="preserve"> prosperity for all and to protect our planet.</w:t>
            </w:r>
          </w:p>
        </w:tc>
        <w:tc>
          <w:tcPr>
            <w:tcW w:w="2349" w:type="dxa"/>
            <w:vAlign w:val="center"/>
          </w:tcPr>
          <w:p w14:paraId="41A8473B" w14:textId="6B667AAA" w:rsidR="00F520E8" w:rsidRPr="00AA0911" w:rsidRDefault="00AA0911" w:rsidP="001166CE">
            <w:pPr>
              <w:pStyle w:val="ZANtablecontent"/>
              <w:ind w:firstLine="166"/>
              <w:rPr>
                <w:lang w:val="en-US"/>
              </w:rPr>
            </w:pPr>
            <w:r>
              <w:rPr>
                <w:lang w:val="en-US"/>
              </w:rPr>
              <w:t>Accelerates the adoption of integrated reporting across different companies</w:t>
            </w:r>
          </w:p>
        </w:tc>
        <w:tc>
          <w:tcPr>
            <w:tcW w:w="1763" w:type="dxa"/>
            <w:vAlign w:val="center"/>
          </w:tcPr>
          <w:p w14:paraId="6FC16DE2" w14:textId="69354FF6" w:rsidR="00F520E8" w:rsidRDefault="00AA0911" w:rsidP="001166CE">
            <w:pPr>
              <w:pStyle w:val="ZANtablecontent"/>
              <w:ind w:firstLine="166"/>
              <w:rPr>
                <w:lang w:val="en-US"/>
              </w:rPr>
            </w:pPr>
            <w:r>
              <w:rPr>
                <w:lang w:val="en-US"/>
              </w:rPr>
              <w:t>Quality of disclosure</w:t>
            </w:r>
          </w:p>
        </w:tc>
        <w:tc>
          <w:tcPr>
            <w:tcW w:w="1659" w:type="dxa"/>
            <w:vAlign w:val="center"/>
          </w:tcPr>
          <w:p w14:paraId="6AA173EE" w14:textId="3E95980C" w:rsidR="00F520E8" w:rsidRDefault="00AA0911" w:rsidP="001166CE">
            <w:pPr>
              <w:pStyle w:val="ZANtablecontent"/>
              <w:ind w:firstLine="166"/>
              <w:rPr>
                <w:lang w:val="en-US"/>
              </w:rPr>
            </w:pPr>
            <w:r>
              <w:rPr>
                <w:lang w:val="en-US"/>
              </w:rPr>
              <w:t>No</w:t>
            </w:r>
            <w:r w:rsidR="00F00D99">
              <w:rPr>
                <w:lang w:val="en-US"/>
              </w:rPr>
              <w:t xml:space="preserve"> rating</w:t>
            </w:r>
          </w:p>
        </w:tc>
      </w:tr>
      <w:tr w:rsidR="00AA0911" w14:paraId="3FDA1B38" w14:textId="77777777" w:rsidTr="001166CE">
        <w:tc>
          <w:tcPr>
            <w:tcW w:w="1413" w:type="dxa"/>
            <w:vAlign w:val="center"/>
          </w:tcPr>
          <w:p w14:paraId="6C128272" w14:textId="0F456855" w:rsidR="00AA0911" w:rsidRPr="00AA26FE" w:rsidRDefault="00F00D99" w:rsidP="001166CE">
            <w:pPr>
              <w:pStyle w:val="ZANtablecontent"/>
              <w:ind w:firstLine="24"/>
              <w:rPr>
                <w:lang w:val="en-US"/>
              </w:rPr>
            </w:pPr>
            <w:r>
              <w:rPr>
                <w:lang w:val="en-US"/>
              </w:rPr>
              <w:t>Morningstar Sustainability rating</w:t>
            </w:r>
          </w:p>
        </w:tc>
        <w:tc>
          <w:tcPr>
            <w:tcW w:w="2160" w:type="dxa"/>
            <w:vAlign w:val="center"/>
          </w:tcPr>
          <w:p w14:paraId="1D2335B2" w14:textId="678C5615" w:rsidR="00AA0911" w:rsidRPr="00AA26FE" w:rsidRDefault="009F709F" w:rsidP="001166CE">
            <w:pPr>
              <w:pStyle w:val="ZANtablecontent"/>
            </w:pPr>
            <w:r>
              <w:rPr>
                <w:lang w:val="en-US"/>
              </w:rPr>
              <w:t>Provid</w:t>
            </w:r>
            <w:r w:rsidR="001576D2">
              <w:rPr>
                <w:lang w:val="en-US"/>
              </w:rPr>
              <w:t>ing</w:t>
            </w:r>
            <w:r w:rsidR="001576D2" w:rsidRPr="001576D2">
              <w:t xml:space="preserve"> the insights to make more informed decisions that lead to a more just and sustainable global economy.</w:t>
            </w:r>
          </w:p>
        </w:tc>
        <w:tc>
          <w:tcPr>
            <w:tcW w:w="2349" w:type="dxa"/>
            <w:vAlign w:val="center"/>
          </w:tcPr>
          <w:p w14:paraId="6ACF9EE4" w14:textId="6683A794" w:rsidR="00AA0911" w:rsidRPr="001576D2" w:rsidRDefault="009F709F" w:rsidP="001166CE">
            <w:pPr>
              <w:pStyle w:val="ZANtablecontent"/>
              <w:ind w:firstLine="166"/>
            </w:pPr>
            <w:r>
              <w:rPr>
                <w:lang w:val="en-US"/>
              </w:rPr>
              <w:t>Companies from different industries are presented</w:t>
            </w:r>
          </w:p>
        </w:tc>
        <w:tc>
          <w:tcPr>
            <w:tcW w:w="1763" w:type="dxa"/>
            <w:vAlign w:val="center"/>
          </w:tcPr>
          <w:p w14:paraId="3A0F77A1" w14:textId="1D06142F" w:rsidR="00AA0911" w:rsidRDefault="001576D2" w:rsidP="001166CE">
            <w:pPr>
              <w:pStyle w:val="ZANtablecontent"/>
              <w:ind w:firstLine="166"/>
              <w:rPr>
                <w:lang w:val="en-US"/>
              </w:rPr>
            </w:pPr>
            <w:r>
              <w:rPr>
                <w:lang w:val="en-US"/>
              </w:rPr>
              <w:t xml:space="preserve">Environmental, social, </w:t>
            </w:r>
            <w:r w:rsidR="009F709F">
              <w:rPr>
                <w:lang w:val="en-US"/>
              </w:rPr>
              <w:t>g</w:t>
            </w:r>
            <w:r>
              <w:rPr>
                <w:lang w:val="en-US"/>
              </w:rPr>
              <w:t>overnance</w:t>
            </w:r>
          </w:p>
        </w:tc>
        <w:tc>
          <w:tcPr>
            <w:tcW w:w="1659" w:type="dxa"/>
            <w:vAlign w:val="center"/>
          </w:tcPr>
          <w:p w14:paraId="7E6D3D6B" w14:textId="0A7A5A44" w:rsidR="00AA0911" w:rsidRDefault="00F00D99" w:rsidP="001166CE">
            <w:pPr>
              <w:pStyle w:val="ZANtablecontent"/>
              <w:ind w:firstLine="166"/>
              <w:rPr>
                <w:lang w:val="en-US"/>
              </w:rPr>
            </w:pPr>
            <w:r>
              <w:rPr>
                <w:lang w:val="en-US"/>
              </w:rPr>
              <w:t>ESG rating</w:t>
            </w:r>
          </w:p>
        </w:tc>
      </w:tr>
    </w:tbl>
    <w:p w14:paraId="0FE3A926" w14:textId="2002C581" w:rsidR="00B050BD" w:rsidRPr="008E33F8" w:rsidRDefault="001949D6" w:rsidP="008E33F8">
      <w:pPr>
        <w:rPr>
          <w:lang w:val="en-US"/>
        </w:rPr>
      </w:pPr>
      <w:r>
        <w:rPr>
          <w:lang w:val="en-US"/>
        </w:rPr>
        <w:t>Source: [Made by the author]</w:t>
      </w:r>
    </w:p>
    <w:p w14:paraId="059107B7" w14:textId="77777777" w:rsidR="007E7ED0" w:rsidRPr="007E7ED0" w:rsidRDefault="007E7ED0" w:rsidP="00C42BDE">
      <w:pPr>
        <w:ind w:firstLine="709"/>
        <w:rPr>
          <w:lang w:val="en-US"/>
        </w:rPr>
      </w:pPr>
      <w:r w:rsidRPr="007E7ED0">
        <w:rPr>
          <w:lang w:val="en-US"/>
        </w:rPr>
        <w:t xml:space="preserve">Overall, seven different sustainability projects are presented. The organizations RMI and ABS do have carbon performance ratings. However, the scope of the companies is narrow. In other words, they represent only transportation companies, which is different from the research’s industry choice. Next are the GHG Protocol and IIRC. They provide companies with different insights and guidelines on more thorough reporting, however, it presents no rating of carbon performance. Morningstar's Sustainability rating rates the ESG (environmental, social, and governance aspects) of various companies. Although carbon performance is a part of the environmental aspect, the rating presents the overall score on all three dimensions. Thus, if choosing this dataset, the results will be inaccurate. Finally, the Carbon Disclosure Project (CDP is presented. It provides a rating from A to F (A being the highest) on three different environmental aspects across different industries. Their so-called A-list in 2020 comprised more than 9600 companies among which 277 firms had the A score. The climate change area focuses mostly on the carbon performance of different companies and different cities. All in all, for the carbon performance rating the CDP’s A-rating is the most suitable proposition. </w:t>
      </w:r>
    </w:p>
    <w:p w14:paraId="27E1A437" w14:textId="77777777" w:rsidR="007E7ED0" w:rsidRPr="007E7ED0" w:rsidRDefault="007E7ED0" w:rsidP="00C42BDE">
      <w:pPr>
        <w:ind w:firstLine="709"/>
        <w:rPr>
          <w:lang w:val="en-US"/>
        </w:rPr>
      </w:pPr>
      <w:r w:rsidRPr="007E7ED0">
        <w:rPr>
          <w:lang w:val="en-US"/>
        </w:rPr>
        <w:t xml:space="preserve">Carbon Disclosure Project is an organization trying to prevent dangerous climate change and environmental damage. The organization incentivizes and guides companies and cities towards becoming a “leader and on environmental transparency and action” [CDP, 2021]. Starting from 2010 CDP gathers disclosures of different organizations and cities and creates two different ratings according to their environmental performance. The rating has three dimensions: forest, </w:t>
      </w:r>
      <w:r w:rsidRPr="007E7ED0">
        <w:rPr>
          <w:lang w:val="en-US"/>
        </w:rPr>
        <w:lastRenderedPageBreak/>
        <w:t xml:space="preserve">water, and climate change. Forest area includes deforestation and forest degradation, whereas water area is about water security. Climate, on the other hand, is involved with fighting climate change by assessing companies’ carbon and climate change risks. The uniform and internationally recognized reporting method of CDP eliminates the burden of data collection and submission, making assessment and comparison easier [CDP, Climate change, 2021]. </w:t>
      </w:r>
    </w:p>
    <w:p w14:paraId="4A061C20" w14:textId="16659651" w:rsidR="00944000" w:rsidRDefault="007E7ED0" w:rsidP="00C42BDE">
      <w:pPr>
        <w:ind w:firstLine="709"/>
        <w:rPr>
          <w:lang w:val="en-US"/>
        </w:rPr>
      </w:pPr>
      <w:r w:rsidRPr="007E7ED0">
        <w:rPr>
          <w:lang w:val="en-US"/>
        </w:rPr>
        <w:t>However, CDP has a rating of different organizations from different industries. To illustrate, for the year 2021 the rating consisted of 9617 companies that disclosed the information. As this paper is aimed to examine digital companies, there is a need in sorting these enterprises, thus deciding what organization is relevant for the assessment. To do so, it makes sense to have a list or rating of digital companies. Therefore, the next table is the comparison of different rankings of companies</w:t>
      </w:r>
      <w:r w:rsidR="008D767B" w:rsidRPr="008D767B">
        <w:rPr>
          <w:lang w:val="en-US"/>
        </w:rPr>
        <w:t>.</w:t>
      </w:r>
    </w:p>
    <w:p w14:paraId="27F83622" w14:textId="23C95AA1" w:rsidR="00E07D1C" w:rsidRDefault="001166CE" w:rsidP="001166CE">
      <w:pPr>
        <w:pStyle w:val="ZANtable"/>
      </w:pPr>
      <w:r>
        <w:t>Rankings of companies</w:t>
      </w:r>
    </w:p>
    <w:tbl>
      <w:tblPr>
        <w:tblStyle w:val="TableGrid"/>
        <w:tblW w:w="0" w:type="auto"/>
        <w:tblLook w:val="04A0" w:firstRow="1" w:lastRow="0" w:firstColumn="1" w:lastColumn="0" w:noHBand="0" w:noVBand="1"/>
      </w:tblPr>
      <w:tblGrid>
        <w:gridCol w:w="1616"/>
        <w:gridCol w:w="1648"/>
        <w:gridCol w:w="1267"/>
        <w:gridCol w:w="1762"/>
        <w:gridCol w:w="1438"/>
        <w:gridCol w:w="1613"/>
      </w:tblGrid>
      <w:tr w:rsidR="00AC462B" w14:paraId="29C8D3DA" w14:textId="77777777" w:rsidTr="001166CE">
        <w:tc>
          <w:tcPr>
            <w:tcW w:w="1616" w:type="dxa"/>
            <w:vAlign w:val="center"/>
          </w:tcPr>
          <w:p w14:paraId="7CFC487E" w14:textId="395F4CCE" w:rsidR="00AC462B" w:rsidRDefault="00AC462B" w:rsidP="001166CE">
            <w:pPr>
              <w:pStyle w:val="ZANtableheader"/>
              <w:ind w:firstLine="28"/>
              <w:rPr>
                <w:lang w:val="en-US"/>
              </w:rPr>
            </w:pPr>
            <w:r>
              <w:rPr>
                <w:lang w:val="en-US"/>
              </w:rPr>
              <w:t>Name</w:t>
            </w:r>
            <w:r w:rsidR="001166CE">
              <w:rPr>
                <w:lang w:val="en-US"/>
              </w:rPr>
              <w:t xml:space="preserve"> of the organization</w:t>
            </w:r>
          </w:p>
        </w:tc>
        <w:tc>
          <w:tcPr>
            <w:tcW w:w="1648" w:type="dxa"/>
            <w:vAlign w:val="center"/>
          </w:tcPr>
          <w:p w14:paraId="75760447" w14:textId="6EC5E46C" w:rsidR="00AC462B" w:rsidRDefault="00AC462B" w:rsidP="001166CE">
            <w:pPr>
              <w:pStyle w:val="ZANtableheader"/>
              <w:ind w:firstLine="28"/>
              <w:rPr>
                <w:lang w:val="en-US"/>
              </w:rPr>
            </w:pPr>
            <w:r>
              <w:rPr>
                <w:lang w:val="en-US"/>
              </w:rPr>
              <w:t>Number of companies</w:t>
            </w:r>
          </w:p>
        </w:tc>
        <w:tc>
          <w:tcPr>
            <w:tcW w:w="1267" w:type="dxa"/>
            <w:vAlign w:val="center"/>
          </w:tcPr>
          <w:p w14:paraId="126C3218" w14:textId="68A77B26" w:rsidR="00AC462B" w:rsidRDefault="00AC462B" w:rsidP="001166CE">
            <w:pPr>
              <w:pStyle w:val="ZANtableheader"/>
              <w:ind w:firstLine="28"/>
              <w:rPr>
                <w:lang w:val="en-US"/>
              </w:rPr>
            </w:pPr>
            <w:r>
              <w:rPr>
                <w:lang w:val="en-US"/>
              </w:rPr>
              <w:t>Industry</w:t>
            </w:r>
          </w:p>
        </w:tc>
        <w:tc>
          <w:tcPr>
            <w:tcW w:w="1762" w:type="dxa"/>
            <w:vAlign w:val="center"/>
          </w:tcPr>
          <w:p w14:paraId="4B8F1765" w14:textId="645E583E" w:rsidR="00AC462B" w:rsidRDefault="00AC462B" w:rsidP="001166CE">
            <w:pPr>
              <w:pStyle w:val="ZANtableheader"/>
              <w:ind w:firstLine="28"/>
              <w:rPr>
                <w:lang w:val="en-US"/>
              </w:rPr>
            </w:pPr>
            <w:r>
              <w:rPr>
                <w:lang w:val="en-US"/>
              </w:rPr>
              <w:t>Methodology</w:t>
            </w:r>
          </w:p>
        </w:tc>
        <w:tc>
          <w:tcPr>
            <w:tcW w:w="1438" w:type="dxa"/>
            <w:vAlign w:val="center"/>
          </w:tcPr>
          <w:p w14:paraId="4B81646B" w14:textId="18124612" w:rsidR="00AC462B" w:rsidRDefault="00AC462B" w:rsidP="001166CE">
            <w:pPr>
              <w:pStyle w:val="ZANtableheader"/>
              <w:ind w:firstLine="28"/>
              <w:rPr>
                <w:lang w:val="en-US"/>
              </w:rPr>
            </w:pPr>
            <w:r>
              <w:rPr>
                <w:lang w:val="en-US"/>
              </w:rPr>
              <w:t>Year</w:t>
            </w:r>
          </w:p>
        </w:tc>
        <w:tc>
          <w:tcPr>
            <w:tcW w:w="1613" w:type="dxa"/>
            <w:vAlign w:val="center"/>
          </w:tcPr>
          <w:p w14:paraId="3DF637D6" w14:textId="19C41571" w:rsidR="00AC462B" w:rsidRDefault="00AC462B" w:rsidP="001166CE">
            <w:pPr>
              <w:pStyle w:val="ZANtableheader"/>
              <w:ind w:firstLine="28"/>
              <w:rPr>
                <w:lang w:val="en-US"/>
              </w:rPr>
            </w:pPr>
            <w:r>
              <w:rPr>
                <w:lang w:val="en-US"/>
              </w:rPr>
              <w:t>Country</w:t>
            </w:r>
          </w:p>
        </w:tc>
      </w:tr>
      <w:tr w:rsidR="00AC462B" w14:paraId="50F2D60D" w14:textId="77777777" w:rsidTr="001166CE">
        <w:tc>
          <w:tcPr>
            <w:tcW w:w="1616" w:type="dxa"/>
            <w:vAlign w:val="center"/>
          </w:tcPr>
          <w:p w14:paraId="18741423" w14:textId="6750D46F" w:rsidR="00AC462B" w:rsidRDefault="00AC462B" w:rsidP="001166CE">
            <w:pPr>
              <w:pStyle w:val="ZANtablecontent"/>
              <w:rPr>
                <w:lang w:val="en-US"/>
              </w:rPr>
            </w:pPr>
            <w:r>
              <w:rPr>
                <w:lang w:val="en-US"/>
              </w:rPr>
              <w:t>Forbes</w:t>
            </w:r>
          </w:p>
        </w:tc>
        <w:tc>
          <w:tcPr>
            <w:tcW w:w="1648" w:type="dxa"/>
            <w:vAlign w:val="center"/>
          </w:tcPr>
          <w:p w14:paraId="38353032" w14:textId="00F681D9" w:rsidR="00AC462B" w:rsidRDefault="004F4DA3" w:rsidP="001166CE">
            <w:pPr>
              <w:pStyle w:val="ZANtablecontent"/>
              <w:rPr>
                <w:lang w:val="en-US"/>
              </w:rPr>
            </w:pPr>
            <w:r>
              <w:rPr>
                <w:lang w:val="en-US"/>
              </w:rPr>
              <w:t>2000</w:t>
            </w:r>
          </w:p>
        </w:tc>
        <w:tc>
          <w:tcPr>
            <w:tcW w:w="1267" w:type="dxa"/>
            <w:vAlign w:val="center"/>
          </w:tcPr>
          <w:p w14:paraId="03CE6F31" w14:textId="1520C5FB" w:rsidR="00AC462B" w:rsidRDefault="004F4DA3" w:rsidP="001166CE">
            <w:pPr>
              <w:pStyle w:val="ZANtablecontent"/>
              <w:rPr>
                <w:lang w:val="en-US"/>
              </w:rPr>
            </w:pPr>
            <w:r>
              <w:rPr>
                <w:lang w:val="en-US"/>
              </w:rPr>
              <w:t>All</w:t>
            </w:r>
          </w:p>
        </w:tc>
        <w:tc>
          <w:tcPr>
            <w:tcW w:w="1762" w:type="dxa"/>
            <w:vAlign w:val="center"/>
          </w:tcPr>
          <w:p w14:paraId="6B86D1D1" w14:textId="37D3F321" w:rsidR="00AC462B" w:rsidRDefault="00AE721C" w:rsidP="001166CE">
            <w:pPr>
              <w:pStyle w:val="ZANtablecontent"/>
              <w:rPr>
                <w:lang w:val="en-US"/>
              </w:rPr>
            </w:pPr>
            <w:r>
              <w:rPr>
                <w:lang w:val="en-US"/>
              </w:rPr>
              <w:t>3</w:t>
            </w:r>
            <w:r w:rsidR="00AC462B">
              <w:rPr>
                <w:lang w:val="en-US"/>
              </w:rPr>
              <w:t xml:space="preserve"> metrics</w:t>
            </w:r>
          </w:p>
        </w:tc>
        <w:tc>
          <w:tcPr>
            <w:tcW w:w="1438" w:type="dxa"/>
            <w:vAlign w:val="center"/>
          </w:tcPr>
          <w:p w14:paraId="2E2C2F18" w14:textId="5E4D733F" w:rsidR="00AC462B" w:rsidRDefault="00AC462B" w:rsidP="001166CE">
            <w:pPr>
              <w:pStyle w:val="ZANtablecontent"/>
              <w:rPr>
                <w:lang w:val="en-US"/>
              </w:rPr>
            </w:pPr>
            <w:r>
              <w:rPr>
                <w:lang w:val="en-US"/>
              </w:rPr>
              <w:t>2020</w:t>
            </w:r>
          </w:p>
        </w:tc>
        <w:tc>
          <w:tcPr>
            <w:tcW w:w="1613" w:type="dxa"/>
            <w:vAlign w:val="center"/>
          </w:tcPr>
          <w:p w14:paraId="70178268" w14:textId="015A1F27" w:rsidR="00AC462B" w:rsidRDefault="00AC462B" w:rsidP="001166CE">
            <w:pPr>
              <w:pStyle w:val="ZANtablecontent"/>
              <w:rPr>
                <w:lang w:val="en-US"/>
              </w:rPr>
            </w:pPr>
            <w:r>
              <w:rPr>
                <w:lang w:val="en-US"/>
              </w:rPr>
              <w:t>Worldwide</w:t>
            </w:r>
          </w:p>
        </w:tc>
      </w:tr>
      <w:tr w:rsidR="00AC462B" w14:paraId="6151DB62" w14:textId="77777777" w:rsidTr="001166CE">
        <w:tc>
          <w:tcPr>
            <w:tcW w:w="1616" w:type="dxa"/>
            <w:vAlign w:val="center"/>
          </w:tcPr>
          <w:p w14:paraId="05FFB7DA" w14:textId="569F9153" w:rsidR="00AC462B" w:rsidRDefault="00AC462B" w:rsidP="001166CE">
            <w:pPr>
              <w:pStyle w:val="ZANtablecontent"/>
              <w:rPr>
                <w:lang w:val="en-US"/>
              </w:rPr>
            </w:pPr>
            <w:r>
              <w:rPr>
                <w:lang w:val="en-US"/>
              </w:rPr>
              <w:t>Bloomberg</w:t>
            </w:r>
          </w:p>
        </w:tc>
        <w:tc>
          <w:tcPr>
            <w:tcW w:w="1648" w:type="dxa"/>
            <w:vAlign w:val="center"/>
          </w:tcPr>
          <w:p w14:paraId="3E3CE789" w14:textId="4296EFE0" w:rsidR="00AC462B" w:rsidRDefault="00AC462B" w:rsidP="001166CE">
            <w:pPr>
              <w:pStyle w:val="ZANtablecontent"/>
              <w:rPr>
                <w:lang w:val="en-US"/>
              </w:rPr>
            </w:pPr>
            <w:r>
              <w:rPr>
                <w:lang w:val="en-US"/>
              </w:rPr>
              <w:t>75</w:t>
            </w:r>
          </w:p>
        </w:tc>
        <w:tc>
          <w:tcPr>
            <w:tcW w:w="1267" w:type="dxa"/>
            <w:vAlign w:val="center"/>
          </w:tcPr>
          <w:p w14:paraId="1E54DAA2" w14:textId="1FC05FE5" w:rsidR="00AC462B" w:rsidRDefault="00AC462B" w:rsidP="001166CE">
            <w:pPr>
              <w:pStyle w:val="ZANtablecontent"/>
              <w:rPr>
                <w:lang w:val="en-US"/>
              </w:rPr>
            </w:pPr>
            <w:r>
              <w:rPr>
                <w:lang w:val="en-US"/>
              </w:rPr>
              <w:t>Technology</w:t>
            </w:r>
          </w:p>
        </w:tc>
        <w:tc>
          <w:tcPr>
            <w:tcW w:w="1762" w:type="dxa"/>
            <w:vAlign w:val="center"/>
          </w:tcPr>
          <w:p w14:paraId="418B353B" w14:textId="218C4C39" w:rsidR="00AC462B" w:rsidRDefault="00AC462B" w:rsidP="001166CE">
            <w:pPr>
              <w:pStyle w:val="ZANtablecontent"/>
              <w:rPr>
                <w:lang w:val="en-US"/>
              </w:rPr>
            </w:pPr>
            <w:r>
              <w:rPr>
                <w:lang w:val="en-US"/>
              </w:rPr>
              <w:t>Profit</w:t>
            </w:r>
          </w:p>
        </w:tc>
        <w:tc>
          <w:tcPr>
            <w:tcW w:w="1438" w:type="dxa"/>
            <w:vAlign w:val="center"/>
          </w:tcPr>
          <w:p w14:paraId="1485F6B2" w14:textId="1828655D" w:rsidR="00AC462B" w:rsidRDefault="00AC462B" w:rsidP="001166CE">
            <w:pPr>
              <w:pStyle w:val="ZANtablecontent"/>
              <w:rPr>
                <w:lang w:val="en-US"/>
              </w:rPr>
            </w:pPr>
            <w:r>
              <w:rPr>
                <w:lang w:val="en-US"/>
              </w:rPr>
              <w:t>2013</w:t>
            </w:r>
          </w:p>
        </w:tc>
        <w:tc>
          <w:tcPr>
            <w:tcW w:w="1613" w:type="dxa"/>
            <w:vAlign w:val="center"/>
          </w:tcPr>
          <w:p w14:paraId="7255D178" w14:textId="72921D56" w:rsidR="00AC462B" w:rsidRDefault="00AC462B" w:rsidP="001166CE">
            <w:pPr>
              <w:pStyle w:val="ZANtablecontent"/>
              <w:rPr>
                <w:lang w:val="en-US"/>
              </w:rPr>
            </w:pPr>
            <w:r>
              <w:rPr>
                <w:lang w:val="en-US"/>
              </w:rPr>
              <w:t>USA</w:t>
            </w:r>
          </w:p>
        </w:tc>
      </w:tr>
      <w:tr w:rsidR="00AC462B" w14:paraId="2C722885" w14:textId="77777777" w:rsidTr="001166CE">
        <w:tc>
          <w:tcPr>
            <w:tcW w:w="1616" w:type="dxa"/>
            <w:vAlign w:val="center"/>
          </w:tcPr>
          <w:p w14:paraId="1C5A22EF" w14:textId="4DF2CB9C" w:rsidR="00AC462B" w:rsidRDefault="00AC462B" w:rsidP="001166CE">
            <w:pPr>
              <w:pStyle w:val="ZANtablecontent"/>
              <w:rPr>
                <w:lang w:val="en-US"/>
              </w:rPr>
            </w:pPr>
            <w:r>
              <w:rPr>
                <w:lang w:val="en-US"/>
              </w:rPr>
              <w:t>Fortune</w:t>
            </w:r>
          </w:p>
        </w:tc>
        <w:tc>
          <w:tcPr>
            <w:tcW w:w="1648" w:type="dxa"/>
            <w:vAlign w:val="center"/>
          </w:tcPr>
          <w:p w14:paraId="48FAE69E" w14:textId="337D2C3B" w:rsidR="00AC462B" w:rsidRDefault="00AC462B" w:rsidP="001166CE">
            <w:pPr>
              <w:pStyle w:val="ZANtablecontent"/>
              <w:rPr>
                <w:lang w:val="en-US"/>
              </w:rPr>
            </w:pPr>
            <w:r>
              <w:rPr>
                <w:lang w:val="en-US"/>
              </w:rPr>
              <w:t>500</w:t>
            </w:r>
          </w:p>
        </w:tc>
        <w:tc>
          <w:tcPr>
            <w:tcW w:w="1267" w:type="dxa"/>
            <w:vAlign w:val="center"/>
          </w:tcPr>
          <w:p w14:paraId="15400A20" w14:textId="45220578" w:rsidR="00AC462B" w:rsidRDefault="00AC462B" w:rsidP="001166CE">
            <w:pPr>
              <w:pStyle w:val="ZANtablecontent"/>
              <w:rPr>
                <w:lang w:val="en-US"/>
              </w:rPr>
            </w:pPr>
            <w:r>
              <w:rPr>
                <w:lang w:val="en-US"/>
              </w:rPr>
              <w:t>All</w:t>
            </w:r>
          </w:p>
        </w:tc>
        <w:tc>
          <w:tcPr>
            <w:tcW w:w="1762" w:type="dxa"/>
            <w:vAlign w:val="center"/>
          </w:tcPr>
          <w:p w14:paraId="5C6E134A" w14:textId="38544DF9" w:rsidR="00AC462B" w:rsidRDefault="00AC462B" w:rsidP="001166CE">
            <w:pPr>
              <w:pStyle w:val="ZANtablecontent"/>
              <w:rPr>
                <w:lang w:val="en-US"/>
              </w:rPr>
            </w:pPr>
            <w:r>
              <w:rPr>
                <w:lang w:val="en-US"/>
              </w:rPr>
              <w:t>Total revenue</w:t>
            </w:r>
          </w:p>
        </w:tc>
        <w:tc>
          <w:tcPr>
            <w:tcW w:w="1438" w:type="dxa"/>
            <w:vAlign w:val="center"/>
          </w:tcPr>
          <w:p w14:paraId="05E6DA33" w14:textId="620E1A0A" w:rsidR="00AC462B" w:rsidRDefault="00AC462B" w:rsidP="001166CE">
            <w:pPr>
              <w:pStyle w:val="ZANtablecontent"/>
              <w:rPr>
                <w:lang w:val="en-US"/>
              </w:rPr>
            </w:pPr>
            <w:r>
              <w:rPr>
                <w:lang w:val="en-US"/>
              </w:rPr>
              <w:t>2020</w:t>
            </w:r>
          </w:p>
        </w:tc>
        <w:tc>
          <w:tcPr>
            <w:tcW w:w="1613" w:type="dxa"/>
            <w:vAlign w:val="center"/>
          </w:tcPr>
          <w:p w14:paraId="044D819D" w14:textId="7EC1B63A" w:rsidR="00AC462B" w:rsidRDefault="00AC462B" w:rsidP="001166CE">
            <w:pPr>
              <w:pStyle w:val="ZANtablecontent"/>
              <w:rPr>
                <w:lang w:val="en-US"/>
              </w:rPr>
            </w:pPr>
            <w:r>
              <w:rPr>
                <w:lang w:val="en-US"/>
              </w:rPr>
              <w:t>Worldwide</w:t>
            </w:r>
          </w:p>
        </w:tc>
      </w:tr>
      <w:tr w:rsidR="00AC462B" w14:paraId="7267A306" w14:textId="77777777" w:rsidTr="001166CE">
        <w:tc>
          <w:tcPr>
            <w:tcW w:w="1616" w:type="dxa"/>
            <w:vAlign w:val="center"/>
          </w:tcPr>
          <w:p w14:paraId="05191ACB" w14:textId="3AB91A94" w:rsidR="00AC462B" w:rsidRDefault="00AC462B" w:rsidP="001166CE">
            <w:pPr>
              <w:pStyle w:val="ZANtablecontent"/>
              <w:rPr>
                <w:lang w:val="en-US"/>
              </w:rPr>
            </w:pPr>
            <w:r>
              <w:rPr>
                <w:lang w:val="en-US"/>
              </w:rPr>
              <w:t>Statista</w:t>
            </w:r>
          </w:p>
        </w:tc>
        <w:tc>
          <w:tcPr>
            <w:tcW w:w="1648" w:type="dxa"/>
            <w:vAlign w:val="center"/>
          </w:tcPr>
          <w:p w14:paraId="2F2598A5" w14:textId="40E88FA6" w:rsidR="00AC462B" w:rsidRDefault="00892313" w:rsidP="001166CE">
            <w:pPr>
              <w:pStyle w:val="ZANtablecontent"/>
              <w:rPr>
                <w:lang w:val="en-US"/>
              </w:rPr>
            </w:pPr>
            <w:r>
              <w:rPr>
                <w:lang w:val="en-US"/>
              </w:rPr>
              <w:t>100</w:t>
            </w:r>
          </w:p>
        </w:tc>
        <w:tc>
          <w:tcPr>
            <w:tcW w:w="1267" w:type="dxa"/>
            <w:vAlign w:val="center"/>
          </w:tcPr>
          <w:p w14:paraId="505DB392" w14:textId="6416B4B0" w:rsidR="00AC462B" w:rsidRDefault="00892313" w:rsidP="001166CE">
            <w:pPr>
              <w:pStyle w:val="ZANtablecontent"/>
              <w:rPr>
                <w:lang w:val="en-US"/>
              </w:rPr>
            </w:pPr>
            <w:r>
              <w:rPr>
                <w:lang w:val="en-US"/>
              </w:rPr>
              <w:t>All</w:t>
            </w:r>
          </w:p>
        </w:tc>
        <w:tc>
          <w:tcPr>
            <w:tcW w:w="1762" w:type="dxa"/>
            <w:vAlign w:val="center"/>
          </w:tcPr>
          <w:p w14:paraId="35BEB720" w14:textId="5E1A52F7" w:rsidR="00AC462B" w:rsidRDefault="00892313" w:rsidP="001166CE">
            <w:pPr>
              <w:pStyle w:val="ZANtablecontent"/>
              <w:rPr>
                <w:lang w:val="en-US"/>
              </w:rPr>
            </w:pPr>
            <w:r>
              <w:rPr>
                <w:lang w:val="en-US"/>
              </w:rPr>
              <w:t xml:space="preserve">Market </w:t>
            </w:r>
            <w:r w:rsidR="008D120C">
              <w:rPr>
                <w:lang w:val="en-US"/>
              </w:rPr>
              <w:t>capitalization</w:t>
            </w:r>
          </w:p>
        </w:tc>
        <w:tc>
          <w:tcPr>
            <w:tcW w:w="1438" w:type="dxa"/>
            <w:vAlign w:val="center"/>
          </w:tcPr>
          <w:p w14:paraId="708428EE" w14:textId="1FAE29B3" w:rsidR="00AC462B" w:rsidRDefault="00892313" w:rsidP="001166CE">
            <w:pPr>
              <w:pStyle w:val="ZANtablecontent"/>
              <w:rPr>
                <w:lang w:val="en-US"/>
              </w:rPr>
            </w:pPr>
            <w:r>
              <w:rPr>
                <w:lang w:val="en-US"/>
              </w:rPr>
              <w:t>2020</w:t>
            </w:r>
          </w:p>
        </w:tc>
        <w:tc>
          <w:tcPr>
            <w:tcW w:w="1613" w:type="dxa"/>
            <w:vAlign w:val="center"/>
          </w:tcPr>
          <w:p w14:paraId="1923184B" w14:textId="61DAF2B4" w:rsidR="00AC462B" w:rsidRDefault="008D120C" w:rsidP="001166CE">
            <w:pPr>
              <w:pStyle w:val="ZANtablecontent"/>
              <w:rPr>
                <w:lang w:val="en-US"/>
              </w:rPr>
            </w:pPr>
            <w:r>
              <w:rPr>
                <w:lang w:val="en-US"/>
              </w:rPr>
              <w:t>Worldwide</w:t>
            </w:r>
          </w:p>
        </w:tc>
      </w:tr>
      <w:tr w:rsidR="00892313" w14:paraId="1E809102" w14:textId="77777777" w:rsidTr="001166CE">
        <w:tc>
          <w:tcPr>
            <w:tcW w:w="1616" w:type="dxa"/>
            <w:vAlign w:val="center"/>
          </w:tcPr>
          <w:p w14:paraId="7C9855FC" w14:textId="561EBB4C" w:rsidR="00892313" w:rsidRDefault="008D120C" w:rsidP="001166CE">
            <w:pPr>
              <w:pStyle w:val="ZANtablecontent"/>
              <w:rPr>
                <w:lang w:val="en-US"/>
              </w:rPr>
            </w:pPr>
            <w:r>
              <w:rPr>
                <w:lang w:val="en-US"/>
              </w:rPr>
              <w:t>World Benchmarking Alliance</w:t>
            </w:r>
          </w:p>
        </w:tc>
        <w:tc>
          <w:tcPr>
            <w:tcW w:w="1648" w:type="dxa"/>
            <w:vAlign w:val="center"/>
          </w:tcPr>
          <w:p w14:paraId="7B27A100" w14:textId="3FCD912A" w:rsidR="00892313" w:rsidRDefault="008D120C" w:rsidP="001166CE">
            <w:pPr>
              <w:pStyle w:val="ZANtablecontent"/>
              <w:rPr>
                <w:lang w:val="en-US"/>
              </w:rPr>
            </w:pPr>
            <w:r>
              <w:rPr>
                <w:lang w:val="en-US"/>
              </w:rPr>
              <w:t>100</w:t>
            </w:r>
          </w:p>
        </w:tc>
        <w:tc>
          <w:tcPr>
            <w:tcW w:w="1267" w:type="dxa"/>
            <w:vAlign w:val="center"/>
          </w:tcPr>
          <w:p w14:paraId="3A5871F7" w14:textId="229B2821" w:rsidR="00892313" w:rsidRDefault="008D120C" w:rsidP="001166CE">
            <w:pPr>
              <w:pStyle w:val="ZANtablecontent"/>
              <w:rPr>
                <w:lang w:val="en-US"/>
              </w:rPr>
            </w:pPr>
            <w:r>
              <w:rPr>
                <w:lang w:val="en-US"/>
              </w:rPr>
              <w:t>Digital</w:t>
            </w:r>
          </w:p>
        </w:tc>
        <w:tc>
          <w:tcPr>
            <w:tcW w:w="1762" w:type="dxa"/>
            <w:vAlign w:val="center"/>
          </w:tcPr>
          <w:p w14:paraId="6E18D909" w14:textId="4FE3802B" w:rsidR="00892313" w:rsidRDefault="008D120C" w:rsidP="001166CE">
            <w:pPr>
              <w:pStyle w:val="ZANtablecontent"/>
              <w:rPr>
                <w:lang w:val="en-US"/>
              </w:rPr>
            </w:pPr>
            <w:r>
              <w:rPr>
                <w:lang w:val="en-US"/>
              </w:rPr>
              <w:t>Digital inclusion</w:t>
            </w:r>
          </w:p>
        </w:tc>
        <w:tc>
          <w:tcPr>
            <w:tcW w:w="1438" w:type="dxa"/>
            <w:vAlign w:val="center"/>
          </w:tcPr>
          <w:p w14:paraId="4A4B12F9" w14:textId="6B33F455" w:rsidR="00892313" w:rsidRDefault="008D120C" w:rsidP="001166CE">
            <w:pPr>
              <w:pStyle w:val="ZANtablecontent"/>
              <w:rPr>
                <w:lang w:val="en-US"/>
              </w:rPr>
            </w:pPr>
            <w:r>
              <w:rPr>
                <w:lang w:val="en-US"/>
              </w:rPr>
              <w:t>2020</w:t>
            </w:r>
          </w:p>
        </w:tc>
        <w:tc>
          <w:tcPr>
            <w:tcW w:w="1613" w:type="dxa"/>
            <w:vAlign w:val="center"/>
          </w:tcPr>
          <w:p w14:paraId="3D23B918" w14:textId="74166F16" w:rsidR="00892313" w:rsidRDefault="008D120C" w:rsidP="001166CE">
            <w:pPr>
              <w:pStyle w:val="ZANtablecontent"/>
              <w:rPr>
                <w:lang w:val="en-US"/>
              </w:rPr>
            </w:pPr>
            <w:r>
              <w:rPr>
                <w:lang w:val="en-US"/>
              </w:rPr>
              <w:t>Worldwide</w:t>
            </w:r>
          </w:p>
        </w:tc>
      </w:tr>
    </w:tbl>
    <w:p w14:paraId="2523F56D" w14:textId="58EFB7AA" w:rsidR="00A70328" w:rsidRDefault="001949D6" w:rsidP="000C11A5">
      <w:pPr>
        <w:rPr>
          <w:lang w:val="en-US"/>
        </w:rPr>
      </w:pPr>
      <w:r>
        <w:rPr>
          <w:lang w:val="en-US"/>
        </w:rPr>
        <w:t>Source: [Made by the author]</w:t>
      </w:r>
    </w:p>
    <w:p w14:paraId="6CF3457C" w14:textId="25B37DC8" w:rsidR="00D60A50" w:rsidRPr="00401B68" w:rsidRDefault="00B1267A" w:rsidP="00C42BDE">
      <w:pPr>
        <w:ind w:firstLine="709"/>
        <w:rPr>
          <w:lang w:val="en-US"/>
        </w:rPr>
      </w:pPr>
      <w:r w:rsidRPr="00B1267A">
        <w:rPr>
          <w:lang w:val="en-US"/>
        </w:rPr>
        <w:t xml:space="preserve">Overall, five different rankings are presented. Bloomberg over the years had made different rankings. However, their recent ratings are hardly suitable for this assessment. In 2013, the company presented a list of 75 of the most profitable technology companies in the US. Nevertheless, the year 2013 is considered to be outdated. The next is the recent Fortune’s Global 500 list. It considers companies according to their total revenues and considers worldwide companies. Similarly, Statista has its list of 100 worldwide companies assessing their market capitalization. Both these rankings take into account all companies, regardless of their industries. World Benchmarking Alliance also presented a list of 100 digital companies worldwide, however, the ranking is based on companies’ digital inclusion, which is irrelevant to the aims of this research. The last one is Forbes’ list of 2000 companies. The methodology of the Forbes’ Global 2000 list consists of 3 different metrics. These metrics are sales, profits, and market value. The assessment list is taken from Thomson Reuters Fundamentals and </w:t>
      </w:r>
      <w:proofErr w:type="spellStart"/>
      <w:r w:rsidRPr="00B1267A">
        <w:rPr>
          <w:lang w:val="en-US"/>
        </w:rPr>
        <w:t>Worldscope</w:t>
      </w:r>
      <w:proofErr w:type="spellEnd"/>
      <w:r w:rsidRPr="00B1267A">
        <w:rPr>
          <w:lang w:val="en-US"/>
        </w:rPr>
        <w:t xml:space="preserve"> databases. Thus, as </w:t>
      </w:r>
      <w:r w:rsidRPr="00B1267A">
        <w:rPr>
          <w:lang w:val="en-US"/>
        </w:rPr>
        <w:lastRenderedPageBreak/>
        <w:t>this ranking consists of 2000 worldwide companies and the last results are of 2020, this ranking is the most suitable. However, there we can see no relation to the industries. Therefore, when using this ranking it is necessary to take companies that are ICT sector appropriate. Gladly, the rating can be divided by industries. As the ICT sector can involve different industries, the next markets are chosen: IT Software and Services; Technology Hardware and Equipment; telecommunication services, and media. Next, when extracting CDP data, it is needed to have the years of the analysis. CDP proposes reports from 2010. However, little amount of companies are doing these reports for ten years. Therefore, it was decided to take the last five years of 2016-2020. Finally, by intersecting these lists it is possible to get the overall sample size. Following is the representation of that result.</w:t>
      </w:r>
    </w:p>
    <w:p w14:paraId="78E5D39A" w14:textId="08157D4E" w:rsidR="00170CC9" w:rsidRDefault="00170CC9" w:rsidP="00170CC9">
      <w:pPr>
        <w:pStyle w:val="ZANtable"/>
      </w:pPr>
      <w:r>
        <w:t>Sample</w:t>
      </w:r>
    </w:p>
    <w:tbl>
      <w:tblPr>
        <w:tblStyle w:val="TableGrid"/>
        <w:tblW w:w="9351" w:type="dxa"/>
        <w:tblLook w:val="04A0" w:firstRow="1" w:lastRow="0" w:firstColumn="1" w:lastColumn="0" w:noHBand="0" w:noVBand="1"/>
      </w:tblPr>
      <w:tblGrid>
        <w:gridCol w:w="4673"/>
        <w:gridCol w:w="2268"/>
        <w:gridCol w:w="2410"/>
      </w:tblGrid>
      <w:tr w:rsidR="00645A02" w14:paraId="2B0F3559" w14:textId="1D108D3D" w:rsidTr="00645A02">
        <w:trPr>
          <w:trHeight w:val="1084"/>
        </w:trPr>
        <w:tc>
          <w:tcPr>
            <w:tcW w:w="4673" w:type="dxa"/>
            <w:vAlign w:val="center"/>
          </w:tcPr>
          <w:p w14:paraId="7545DFE7" w14:textId="77777777" w:rsidR="00645A02" w:rsidRPr="00EC7ECB" w:rsidRDefault="00645A02" w:rsidP="00EC7ECB">
            <w:pPr>
              <w:jc w:val="center"/>
              <w:rPr>
                <w:b/>
                <w:bCs/>
                <w:sz w:val="22"/>
                <w:szCs w:val="22"/>
                <w:lang w:val="en-US"/>
              </w:rPr>
            </w:pPr>
          </w:p>
        </w:tc>
        <w:tc>
          <w:tcPr>
            <w:tcW w:w="2268" w:type="dxa"/>
            <w:vAlign w:val="center"/>
          </w:tcPr>
          <w:p w14:paraId="1853A85F" w14:textId="2454BFFA" w:rsidR="00645A02" w:rsidRPr="00EC7ECB" w:rsidRDefault="00645A02" w:rsidP="00EC7ECB">
            <w:pPr>
              <w:jc w:val="center"/>
              <w:rPr>
                <w:b/>
                <w:bCs/>
                <w:sz w:val="22"/>
                <w:szCs w:val="22"/>
                <w:lang w:val="en-US"/>
              </w:rPr>
            </w:pPr>
            <w:r w:rsidRPr="00EC7ECB">
              <w:rPr>
                <w:b/>
                <w:bCs/>
                <w:sz w:val="22"/>
                <w:szCs w:val="22"/>
                <w:lang w:val="en-US"/>
              </w:rPr>
              <w:t>ROA</w:t>
            </w:r>
          </w:p>
        </w:tc>
        <w:tc>
          <w:tcPr>
            <w:tcW w:w="2410" w:type="dxa"/>
            <w:vAlign w:val="center"/>
          </w:tcPr>
          <w:p w14:paraId="5C6F0B3E" w14:textId="4757119E" w:rsidR="00645A02" w:rsidRPr="00EC7ECB" w:rsidRDefault="00645A02" w:rsidP="00EC7ECB">
            <w:pPr>
              <w:jc w:val="center"/>
              <w:rPr>
                <w:b/>
                <w:bCs/>
                <w:sz w:val="22"/>
                <w:szCs w:val="22"/>
                <w:lang w:val="en-US"/>
              </w:rPr>
            </w:pPr>
            <w:r>
              <w:rPr>
                <w:b/>
                <w:bCs/>
                <w:sz w:val="22"/>
                <w:szCs w:val="22"/>
                <w:lang w:val="en-US"/>
              </w:rPr>
              <w:t>Tobin’s Q</w:t>
            </w:r>
          </w:p>
        </w:tc>
      </w:tr>
      <w:tr w:rsidR="00645A02" w14:paraId="510E3ACA" w14:textId="77777777" w:rsidTr="00645A02">
        <w:tc>
          <w:tcPr>
            <w:tcW w:w="4673" w:type="dxa"/>
            <w:vAlign w:val="center"/>
          </w:tcPr>
          <w:p w14:paraId="2F5CBF82" w14:textId="55F6D5CD" w:rsidR="00645A02" w:rsidRPr="00D46CAB" w:rsidRDefault="00645A02" w:rsidP="00EC7ECB">
            <w:pPr>
              <w:jc w:val="left"/>
              <w:rPr>
                <w:b/>
                <w:bCs/>
                <w:sz w:val="22"/>
                <w:szCs w:val="22"/>
                <w:lang w:val="en-US"/>
              </w:rPr>
            </w:pPr>
            <w:r>
              <w:rPr>
                <w:b/>
                <w:bCs/>
                <w:sz w:val="22"/>
                <w:szCs w:val="22"/>
                <w:lang w:val="en-US"/>
              </w:rPr>
              <w:t>Companies from Forbes Global 2000</w:t>
            </w:r>
          </w:p>
        </w:tc>
        <w:tc>
          <w:tcPr>
            <w:tcW w:w="2268" w:type="dxa"/>
            <w:vAlign w:val="center"/>
          </w:tcPr>
          <w:p w14:paraId="6C2FF69F" w14:textId="4C7364E4" w:rsidR="00645A02" w:rsidRDefault="00645A02" w:rsidP="00EA40A4">
            <w:pPr>
              <w:jc w:val="center"/>
              <w:rPr>
                <w:lang w:val="en-US"/>
              </w:rPr>
            </w:pPr>
            <w:r>
              <w:rPr>
                <w:lang w:val="en-US"/>
              </w:rPr>
              <w:t>2000</w:t>
            </w:r>
          </w:p>
        </w:tc>
        <w:tc>
          <w:tcPr>
            <w:tcW w:w="2410" w:type="dxa"/>
            <w:vAlign w:val="center"/>
          </w:tcPr>
          <w:p w14:paraId="071523E2" w14:textId="3DC2088B" w:rsidR="00645A02" w:rsidRDefault="00645A02" w:rsidP="00EA40A4">
            <w:pPr>
              <w:jc w:val="center"/>
              <w:rPr>
                <w:lang w:val="en-US"/>
              </w:rPr>
            </w:pPr>
            <w:r>
              <w:rPr>
                <w:lang w:val="en-US"/>
              </w:rPr>
              <w:t>2000</w:t>
            </w:r>
          </w:p>
        </w:tc>
      </w:tr>
      <w:tr w:rsidR="00645A02" w14:paraId="602483DC" w14:textId="6C66B6C6" w:rsidTr="00645A02">
        <w:tc>
          <w:tcPr>
            <w:tcW w:w="4673" w:type="dxa"/>
            <w:vAlign w:val="center"/>
          </w:tcPr>
          <w:p w14:paraId="017E596C" w14:textId="34764FC6" w:rsidR="00645A02" w:rsidRPr="00EC7ECB" w:rsidRDefault="00645A02" w:rsidP="00EC7ECB">
            <w:pPr>
              <w:jc w:val="left"/>
              <w:rPr>
                <w:b/>
                <w:bCs/>
                <w:sz w:val="22"/>
                <w:szCs w:val="22"/>
                <w:lang w:val="en-US"/>
              </w:rPr>
            </w:pPr>
            <w:r>
              <w:rPr>
                <w:b/>
                <w:bCs/>
                <w:sz w:val="22"/>
                <w:szCs w:val="22"/>
                <w:lang w:val="en-US"/>
              </w:rPr>
              <w:t>Companies that are not industry appropriate</w:t>
            </w:r>
          </w:p>
        </w:tc>
        <w:tc>
          <w:tcPr>
            <w:tcW w:w="2268" w:type="dxa"/>
            <w:vAlign w:val="center"/>
          </w:tcPr>
          <w:p w14:paraId="1A4BC516" w14:textId="47106692" w:rsidR="00645A02" w:rsidRDefault="00645A02" w:rsidP="00EA40A4">
            <w:pPr>
              <w:jc w:val="center"/>
              <w:rPr>
                <w:lang w:val="en-US"/>
              </w:rPr>
            </w:pPr>
            <w:r>
              <w:rPr>
                <w:lang w:val="en-US"/>
              </w:rPr>
              <w:t>1798</w:t>
            </w:r>
          </w:p>
        </w:tc>
        <w:tc>
          <w:tcPr>
            <w:tcW w:w="2410" w:type="dxa"/>
            <w:vAlign w:val="center"/>
          </w:tcPr>
          <w:p w14:paraId="67D48CA5" w14:textId="4DB43E96" w:rsidR="00645A02" w:rsidRDefault="00645A02" w:rsidP="00EA40A4">
            <w:pPr>
              <w:jc w:val="center"/>
              <w:rPr>
                <w:lang w:val="en-US"/>
              </w:rPr>
            </w:pPr>
            <w:r>
              <w:rPr>
                <w:lang w:val="en-US"/>
              </w:rPr>
              <w:t>1798</w:t>
            </w:r>
          </w:p>
        </w:tc>
      </w:tr>
      <w:tr w:rsidR="00645A02" w14:paraId="6D442C07" w14:textId="0779CA6B" w:rsidTr="00645A02">
        <w:tc>
          <w:tcPr>
            <w:tcW w:w="4673" w:type="dxa"/>
            <w:vAlign w:val="center"/>
          </w:tcPr>
          <w:p w14:paraId="60CCCE2B" w14:textId="6E90DF32" w:rsidR="00645A02" w:rsidRPr="00EC7ECB" w:rsidRDefault="00645A02" w:rsidP="00EC7ECB">
            <w:pPr>
              <w:jc w:val="left"/>
              <w:rPr>
                <w:b/>
                <w:bCs/>
                <w:sz w:val="22"/>
                <w:szCs w:val="22"/>
                <w:lang w:val="en-US"/>
              </w:rPr>
            </w:pPr>
            <w:r>
              <w:rPr>
                <w:b/>
                <w:bCs/>
                <w:sz w:val="22"/>
                <w:szCs w:val="22"/>
                <w:lang w:val="en-US"/>
              </w:rPr>
              <w:t>E</w:t>
            </w:r>
            <w:r w:rsidRPr="00EC7ECB">
              <w:rPr>
                <w:b/>
                <w:bCs/>
                <w:sz w:val="22"/>
                <w:szCs w:val="22"/>
                <w:lang w:val="en-US"/>
              </w:rPr>
              <w:t xml:space="preserve">xcluded due to lack of </w:t>
            </w:r>
            <w:r>
              <w:rPr>
                <w:b/>
                <w:bCs/>
                <w:sz w:val="22"/>
                <w:szCs w:val="22"/>
                <w:lang w:val="en-US"/>
              </w:rPr>
              <w:t>CDP</w:t>
            </w:r>
            <w:r w:rsidRPr="00EC7ECB">
              <w:rPr>
                <w:b/>
                <w:bCs/>
                <w:sz w:val="22"/>
                <w:szCs w:val="22"/>
                <w:lang w:val="en-US"/>
              </w:rPr>
              <w:t xml:space="preserve"> </w:t>
            </w:r>
            <w:r>
              <w:rPr>
                <w:b/>
                <w:bCs/>
                <w:sz w:val="22"/>
                <w:szCs w:val="22"/>
                <w:lang w:val="en-US"/>
              </w:rPr>
              <w:t>data</w:t>
            </w:r>
          </w:p>
        </w:tc>
        <w:tc>
          <w:tcPr>
            <w:tcW w:w="2268" w:type="dxa"/>
            <w:vAlign w:val="center"/>
          </w:tcPr>
          <w:p w14:paraId="35A7D7B8" w14:textId="158BCC36" w:rsidR="00645A02" w:rsidRDefault="00645A02" w:rsidP="00EA40A4">
            <w:pPr>
              <w:jc w:val="center"/>
              <w:rPr>
                <w:lang w:val="en-US"/>
              </w:rPr>
            </w:pPr>
            <w:r>
              <w:rPr>
                <w:lang w:val="en-US"/>
              </w:rPr>
              <w:t>80</w:t>
            </w:r>
          </w:p>
        </w:tc>
        <w:tc>
          <w:tcPr>
            <w:tcW w:w="2410" w:type="dxa"/>
            <w:vAlign w:val="center"/>
          </w:tcPr>
          <w:p w14:paraId="030B8D9B" w14:textId="5BB21A4E" w:rsidR="00645A02" w:rsidRDefault="00645A02" w:rsidP="00EA40A4">
            <w:pPr>
              <w:jc w:val="center"/>
              <w:rPr>
                <w:lang w:val="en-US"/>
              </w:rPr>
            </w:pPr>
            <w:r>
              <w:rPr>
                <w:lang w:val="en-US"/>
              </w:rPr>
              <w:t>80</w:t>
            </w:r>
          </w:p>
        </w:tc>
      </w:tr>
      <w:tr w:rsidR="00645A02" w14:paraId="62409579" w14:textId="388A1E9D" w:rsidTr="00645A02">
        <w:tc>
          <w:tcPr>
            <w:tcW w:w="4673" w:type="dxa"/>
            <w:vAlign w:val="center"/>
          </w:tcPr>
          <w:p w14:paraId="299D8CC1" w14:textId="2FCB422D" w:rsidR="00645A02" w:rsidRPr="00EC7ECB" w:rsidRDefault="00645A02" w:rsidP="00EC7ECB">
            <w:pPr>
              <w:jc w:val="left"/>
              <w:rPr>
                <w:b/>
                <w:bCs/>
                <w:sz w:val="22"/>
                <w:szCs w:val="22"/>
                <w:lang w:val="en-US"/>
              </w:rPr>
            </w:pPr>
            <w:r>
              <w:rPr>
                <w:b/>
                <w:bCs/>
                <w:sz w:val="22"/>
                <w:szCs w:val="22"/>
                <w:lang w:val="en-US"/>
              </w:rPr>
              <w:t>E</w:t>
            </w:r>
            <w:r w:rsidRPr="00EC7ECB">
              <w:rPr>
                <w:b/>
                <w:bCs/>
                <w:sz w:val="22"/>
                <w:szCs w:val="22"/>
                <w:lang w:val="en-US"/>
              </w:rPr>
              <w:t>xcluded due to lack of financial data</w:t>
            </w:r>
          </w:p>
        </w:tc>
        <w:tc>
          <w:tcPr>
            <w:tcW w:w="2268" w:type="dxa"/>
            <w:vAlign w:val="center"/>
          </w:tcPr>
          <w:p w14:paraId="193E5245" w14:textId="1A927047" w:rsidR="00645A02" w:rsidRPr="00F61D29" w:rsidRDefault="00F61D29" w:rsidP="00EA40A4">
            <w:pPr>
              <w:jc w:val="center"/>
              <w:rPr>
                <w:lang w:val="ru-RU"/>
              </w:rPr>
            </w:pPr>
            <w:r>
              <w:rPr>
                <w:lang w:val="ru-RU"/>
              </w:rPr>
              <w:t>23</w:t>
            </w:r>
          </w:p>
        </w:tc>
        <w:tc>
          <w:tcPr>
            <w:tcW w:w="2410" w:type="dxa"/>
            <w:vAlign w:val="center"/>
          </w:tcPr>
          <w:p w14:paraId="06E6E089" w14:textId="76372896" w:rsidR="00645A02" w:rsidRPr="00F61D29" w:rsidRDefault="00F61D29" w:rsidP="00EA40A4">
            <w:pPr>
              <w:jc w:val="center"/>
              <w:rPr>
                <w:lang w:val="ru-RU"/>
              </w:rPr>
            </w:pPr>
            <w:r>
              <w:rPr>
                <w:lang w:val="ru-RU"/>
              </w:rPr>
              <w:t>23</w:t>
            </w:r>
          </w:p>
        </w:tc>
      </w:tr>
      <w:tr w:rsidR="00645A02" w14:paraId="535654B5" w14:textId="1D6AA378" w:rsidTr="00645A02">
        <w:tc>
          <w:tcPr>
            <w:tcW w:w="4673" w:type="dxa"/>
            <w:vAlign w:val="center"/>
          </w:tcPr>
          <w:p w14:paraId="73217708" w14:textId="1F17709D" w:rsidR="00645A02" w:rsidRPr="00EC7ECB" w:rsidRDefault="00645A02" w:rsidP="009F02B4">
            <w:pPr>
              <w:jc w:val="right"/>
              <w:rPr>
                <w:b/>
                <w:bCs/>
                <w:sz w:val="22"/>
                <w:szCs w:val="22"/>
                <w:lang w:val="en-US"/>
              </w:rPr>
            </w:pPr>
            <w:r w:rsidRPr="00EC7ECB">
              <w:rPr>
                <w:b/>
                <w:bCs/>
                <w:sz w:val="22"/>
                <w:szCs w:val="22"/>
                <w:lang w:val="en-US"/>
              </w:rPr>
              <w:t>Sample</w:t>
            </w:r>
            <w:r>
              <w:rPr>
                <w:b/>
                <w:bCs/>
                <w:sz w:val="22"/>
                <w:szCs w:val="22"/>
                <w:lang w:val="en-US"/>
              </w:rPr>
              <w:t>:</w:t>
            </w:r>
          </w:p>
        </w:tc>
        <w:tc>
          <w:tcPr>
            <w:tcW w:w="2268" w:type="dxa"/>
            <w:vAlign w:val="center"/>
          </w:tcPr>
          <w:p w14:paraId="6A860107" w14:textId="71CFD3AD" w:rsidR="00645A02" w:rsidRDefault="004D3D96" w:rsidP="00EA40A4">
            <w:pPr>
              <w:jc w:val="center"/>
              <w:rPr>
                <w:lang w:val="en-US"/>
              </w:rPr>
            </w:pPr>
            <w:r>
              <w:rPr>
                <w:lang w:val="en-US"/>
              </w:rPr>
              <w:t>99</w:t>
            </w:r>
          </w:p>
        </w:tc>
        <w:tc>
          <w:tcPr>
            <w:tcW w:w="2410" w:type="dxa"/>
            <w:vAlign w:val="center"/>
          </w:tcPr>
          <w:p w14:paraId="31E257FD" w14:textId="4FB28AD1" w:rsidR="00645A02" w:rsidRPr="00F61D29" w:rsidRDefault="00F61D29" w:rsidP="00EA40A4">
            <w:pPr>
              <w:jc w:val="center"/>
              <w:rPr>
                <w:lang w:val="ru-RU"/>
              </w:rPr>
            </w:pPr>
            <w:r>
              <w:rPr>
                <w:lang w:val="ru-RU"/>
              </w:rPr>
              <w:t>99</w:t>
            </w:r>
          </w:p>
        </w:tc>
      </w:tr>
    </w:tbl>
    <w:p w14:paraId="6E66286C" w14:textId="5AC10FB5" w:rsidR="006F3CA3" w:rsidRDefault="001949D6" w:rsidP="000C11A5">
      <w:pPr>
        <w:rPr>
          <w:lang w:val="en-US"/>
        </w:rPr>
      </w:pPr>
      <w:r>
        <w:rPr>
          <w:lang w:val="en-US"/>
        </w:rPr>
        <w:t>Source: [Made by the author]</w:t>
      </w:r>
    </w:p>
    <w:p w14:paraId="6AF55B86" w14:textId="65AB7000" w:rsidR="00B0514E" w:rsidRDefault="00B1267A" w:rsidP="00C42BDE">
      <w:pPr>
        <w:ind w:firstLine="709"/>
        <w:rPr>
          <w:lang w:val="en-US"/>
        </w:rPr>
      </w:pPr>
      <w:r w:rsidRPr="00B1267A">
        <w:rPr>
          <w:lang w:val="en-US"/>
        </w:rPr>
        <w:t xml:space="preserve">Overall, the total amount of sample is </w:t>
      </w:r>
      <w:r w:rsidR="00186DC9" w:rsidRPr="00186DC9">
        <w:rPr>
          <w:lang w:val="en-US"/>
        </w:rPr>
        <w:t>99</w:t>
      </w:r>
      <w:r w:rsidRPr="00B1267A">
        <w:rPr>
          <w:lang w:val="en-US"/>
        </w:rPr>
        <w:t xml:space="preserve"> ICT-related companies. </w:t>
      </w:r>
      <w:r w:rsidR="00186DC9">
        <w:rPr>
          <w:lang w:val="en-US"/>
        </w:rPr>
        <w:t>U</w:t>
      </w:r>
      <w:r w:rsidRPr="00B1267A">
        <w:rPr>
          <w:lang w:val="en-US"/>
        </w:rPr>
        <w:t xml:space="preserve">nfortunately, some official financial company data was not found, therefore, </w:t>
      </w:r>
      <w:r w:rsidR="00186DC9">
        <w:rPr>
          <w:lang w:val="en-US"/>
        </w:rPr>
        <w:t>23</w:t>
      </w:r>
      <w:r w:rsidRPr="00B1267A">
        <w:rPr>
          <w:lang w:val="en-US"/>
        </w:rPr>
        <w:t xml:space="preserve"> companies will not be analyzed when assessing ROA’s impact. However, it was possible to estimate Tobin’s Q for each company from the list. The final list of companies with their variables can be found in </w:t>
      </w:r>
      <w:r w:rsidR="00AA5C6C">
        <w:rPr>
          <w:lang w:val="en-US"/>
        </w:rPr>
        <w:fldChar w:fldCharType="begin"/>
      </w:r>
      <w:r w:rsidR="00AA5C6C">
        <w:rPr>
          <w:lang w:val="en-US"/>
        </w:rPr>
        <w:instrText xml:space="preserve"> REF _Ref73738644 \h </w:instrText>
      </w:r>
      <w:r w:rsidR="00AA5C6C">
        <w:rPr>
          <w:lang w:val="en-US"/>
        </w:rPr>
      </w:r>
      <w:r w:rsidR="00AA5C6C">
        <w:rPr>
          <w:lang w:val="en-US"/>
        </w:rPr>
        <w:fldChar w:fldCharType="separate"/>
      </w:r>
      <w:r w:rsidR="00AA5C6C">
        <w:rPr>
          <w:lang w:val="en-US"/>
        </w:rPr>
        <w:t>App</w:t>
      </w:r>
      <w:r w:rsidR="00AA5C6C">
        <w:rPr>
          <w:lang w:val="en-US"/>
        </w:rPr>
        <w:t>e</w:t>
      </w:r>
      <w:r w:rsidR="00AA5C6C">
        <w:rPr>
          <w:lang w:val="en-US"/>
        </w:rPr>
        <w:t>n</w:t>
      </w:r>
      <w:r w:rsidR="00AA5C6C">
        <w:rPr>
          <w:lang w:val="en-US"/>
        </w:rPr>
        <w:t>dix</w:t>
      </w:r>
      <w:r w:rsidR="00AA5C6C">
        <w:rPr>
          <w:lang w:val="en-US"/>
        </w:rPr>
        <w:fldChar w:fldCharType="end"/>
      </w:r>
      <w:r w:rsidR="00AA5C6C">
        <w:rPr>
          <w:lang w:val="en-US"/>
        </w:rPr>
        <w:t xml:space="preserve"> 1</w:t>
      </w:r>
      <w:r w:rsidRPr="00B1267A">
        <w:rPr>
          <w:lang w:val="en-US"/>
        </w:rPr>
        <w:t>. The criteria used to exclude some companies, i.e. variables (ROA and Tobin’s Q) are explained in the variables part.</w:t>
      </w:r>
    </w:p>
    <w:p w14:paraId="401EB8F8" w14:textId="77777777" w:rsidR="003E0682" w:rsidRPr="00025003" w:rsidRDefault="003E0682" w:rsidP="00AD397F">
      <w:pPr>
        <w:pStyle w:val="Heading2"/>
        <w:rPr>
          <w:lang w:val="en-US"/>
        </w:rPr>
      </w:pPr>
      <w:bookmarkStart w:id="11" w:name="_Toc73735091"/>
      <w:r>
        <w:rPr>
          <w:lang w:val="en-US"/>
        </w:rPr>
        <w:t>Variables</w:t>
      </w:r>
      <w:bookmarkEnd w:id="11"/>
    </w:p>
    <w:p w14:paraId="1FA8E5E5" w14:textId="77777777" w:rsidR="007E7ED0" w:rsidRPr="007E7ED0" w:rsidRDefault="007E7ED0" w:rsidP="00C42BDE">
      <w:pPr>
        <w:ind w:firstLine="709"/>
        <w:rPr>
          <w:lang w:val="en-US"/>
        </w:rPr>
      </w:pPr>
      <w:r w:rsidRPr="007E7ED0">
        <w:rPr>
          <w:lang w:val="en-US"/>
        </w:rPr>
        <w:t xml:space="preserve">The research has three different variables: dependent, independent, and control variables. The dependent one is financial performance, which comprises accounting measures and the stock market measures. Precisely, return on assets (ROA) [Griffin and Mahon, 1997; Elouidani, 2015, Giannarakis et al., 2016; Luo and Tang, 2014] and the trade performance [Griffin and Mahon, 1997; Eluidani, 2015; Mentor, 2016]. To measure the trade performance the Tobin’s Q (Q ratio) [Bird et al., 2007; Eluidani, 2015] will be taken into account. The accounting measures are outlining the economic performance of companies, however, it can be a subject of the organization’s management. The stock market measures, on the other hand, are less affected by </w:t>
      </w:r>
      <w:r w:rsidRPr="007E7ED0">
        <w:rPr>
          <w:lang w:val="en-US"/>
        </w:rPr>
        <w:lastRenderedPageBreak/>
        <w:t>the managerial judgment, but they demonstrate the subjective assessment of different investors [</w:t>
      </w:r>
      <w:proofErr w:type="spellStart"/>
      <w:r w:rsidRPr="007E7ED0">
        <w:rPr>
          <w:lang w:val="en-US"/>
        </w:rPr>
        <w:t>Allouche</w:t>
      </w:r>
      <w:proofErr w:type="spellEnd"/>
      <w:r w:rsidRPr="007E7ED0">
        <w:rPr>
          <w:lang w:val="en-US"/>
        </w:rPr>
        <w:t xml:space="preserve"> and Laroche, 2006]. The financial data will be taken from companies’ annual reports, the historical stock price of the shares or will be calculated. For example, the Q ratio will be calculated by dividing the market value of a firm by its total assets. </w:t>
      </w:r>
    </w:p>
    <w:p w14:paraId="2D8853F1" w14:textId="77777777" w:rsidR="007E7ED0" w:rsidRPr="007E7ED0" w:rsidRDefault="007E7ED0" w:rsidP="00C42BDE">
      <w:pPr>
        <w:ind w:firstLine="709"/>
        <w:rPr>
          <w:lang w:val="en-US"/>
        </w:rPr>
      </w:pPr>
      <w:r w:rsidRPr="007E7ED0">
        <w:rPr>
          <w:lang w:val="en-US"/>
        </w:rPr>
        <w:t xml:space="preserve">Two independent variables will be assessed. The first one is the number of carbon emissions, and the second one is the scope from CDP’s rating. The amount of carbon emissions includes Scopes 1 and 2 of CO2 emissions of each company. The data will be taken from CSR and CDP reports of companies. The reason for taking the first two scopes is that there is an unavailability of the data on the third scope. Undoubtedly, the third scope would be valuable within the analyses. However, due to its complexity of estimation and unavailability in the CDP and CSR reports, this scope is not taken into account. </w:t>
      </w:r>
    </w:p>
    <w:p w14:paraId="67B3E462" w14:textId="6208FE8B" w:rsidR="00322773" w:rsidRDefault="007E7ED0" w:rsidP="00C42BDE">
      <w:pPr>
        <w:ind w:firstLine="709"/>
        <w:rPr>
          <w:lang w:val="en-US"/>
        </w:rPr>
      </w:pPr>
      <w:r w:rsidRPr="007E7ED0">
        <w:rPr>
          <w:lang w:val="en-US"/>
        </w:rPr>
        <w:t>The next independent variable is the score from CDP’s rating. The data will be extracted from the official website of the organization and the CDP disclosure reports of the listed companies. However, the CDP score is based on the letter system (A, B, C…), which means it is a categorical variable. There are different ways of interpreting categorical values. One of these methods is employing a “dummy variable”. Thus, for each CDP score, there will be a numerical value. The next table is the representation of this assignment.</w:t>
      </w:r>
      <w:r w:rsidR="00724E5E">
        <w:rPr>
          <w:lang w:val="en-US"/>
        </w:rPr>
        <w:t xml:space="preserve"> </w:t>
      </w:r>
    </w:p>
    <w:p w14:paraId="0201B231" w14:textId="0F130502" w:rsidR="002F67E5" w:rsidRDefault="002F67E5" w:rsidP="00322773">
      <w:pPr>
        <w:pStyle w:val="ZANtable"/>
      </w:pPr>
      <w:r>
        <w:t xml:space="preserve">CDP score </w:t>
      </w:r>
      <w:r w:rsidR="00F82CAC">
        <w:t>to numerical value</w:t>
      </w:r>
    </w:p>
    <w:tbl>
      <w:tblPr>
        <w:tblStyle w:val="TableGrid"/>
        <w:tblW w:w="0" w:type="auto"/>
        <w:jc w:val="center"/>
        <w:tblLook w:val="04A0" w:firstRow="1" w:lastRow="0" w:firstColumn="1" w:lastColumn="0" w:noHBand="0" w:noVBand="1"/>
      </w:tblPr>
      <w:tblGrid>
        <w:gridCol w:w="2268"/>
        <w:gridCol w:w="2261"/>
      </w:tblGrid>
      <w:tr w:rsidR="00E520C8" w14:paraId="255B53D9" w14:textId="77777777" w:rsidTr="002F67E5">
        <w:trPr>
          <w:jc w:val="center"/>
        </w:trPr>
        <w:tc>
          <w:tcPr>
            <w:tcW w:w="2268" w:type="dxa"/>
          </w:tcPr>
          <w:p w14:paraId="54FAB635" w14:textId="70CB1824" w:rsidR="00E520C8" w:rsidRDefault="00E520C8" w:rsidP="00676D17">
            <w:pPr>
              <w:pStyle w:val="ZANtableheader"/>
              <w:rPr>
                <w:lang w:val="en-US"/>
              </w:rPr>
            </w:pPr>
            <w:r>
              <w:rPr>
                <w:lang w:val="en-US"/>
              </w:rPr>
              <w:t>CDP Score</w:t>
            </w:r>
          </w:p>
        </w:tc>
        <w:tc>
          <w:tcPr>
            <w:tcW w:w="2261" w:type="dxa"/>
          </w:tcPr>
          <w:p w14:paraId="312CF90E" w14:textId="79D30E65" w:rsidR="00E520C8" w:rsidRDefault="00E520C8" w:rsidP="00676D17">
            <w:pPr>
              <w:pStyle w:val="ZANtableheader"/>
              <w:rPr>
                <w:lang w:val="en-US"/>
              </w:rPr>
            </w:pPr>
            <w:r>
              <w:rPr>
                <w:lang w:val="en-US"/>
              </w:rPr>
              <w:t>Numerical Value</w:t>
            </w:r>
          </w:p>
        </w:tc>
      </w:tr>
      <w:tr w:rsidR="00E520C8" w14:paraId="4A9A74E3" w14:textId="77777777" w:rsidTr="002F67E5">
        <w:trPr>
          <w:jc w:val="center"/>
        </w:trPr>
        <w:tc>
          <w:tcPr>
            <w:tcW w:w="2268" w:type="dxa"/>
          </w:tcPr>
          <w:p w14:paraId="3BAC636E" w14:textId="30DC2783" w:rsidR="00E520C8" w:rsidRDefault="00E520C8" w:rsidP="00676D17">
            <w:pPr>
              <w:jc w:val="center"/>
              <w:rPr>
                <w:lang w:val="en-US"/>
              </w:rPr>
            </w:pPr>
            <w:r>
              <w:rPr>
                <w:lang w:val="en-US"/>
              </w:rPr>
              <w:t>A</w:t>
            </w:r>
          </w:p>
        </w:tc>
        <w:tc>
          <w:tcPr>
            <w:tcW w:w="2261" w:type="dxa"/>
          </w:tcPr>
          <w:p w14:paraId="5F6F4442" w14:textId="0F135AE3" w:rsidR="00E520C8" w:rsidRDefault="002F67E5" w:rsidP="00676D17">
            <w:pPr>
              <w:jc w:val="center"/>
              <w:rPr>
                <w:lang w:val="en-US"/>
              </w:rPr>
            </w:pPr>
            <w:r>
              <w:rPr>
                <w:lang w:val="en-US"/>
              </w:rPr>
              <w:t>1</w:t>
            </w:r>
          </w:p>
        </w:tc>
      </w:tr>
      <w:tr w:rsidR="00E520C8" w14:paraId="16989500" w14:textId="77777777" w:rsidTr="002F67E5">
        <w:trPr>
          <w:jc w:val="center"/>
        </w:trPr>
        <w:tc>
          <w:tcPr>
            <w:tcW w:w="2268" w:type="dxa"/>
          </w:tcPr>
          <w:p w14:paraId="22830B4C" w14:textId="44CC32E9" w:rsidR="00E520C8" w:rsidRDefault="00E520C8" w:rsidP="00676D17">
            <w:pPr>
              <w:jc w:val="center"/>
              <w:rPr>
                <w:lang w:val="en-US"/>
              </w:rPr>
            </w:pPr>
            <w:r>
              <w:rPr>
                <w:lang w:val="en-US"/>
              </w:rPr>
              <w:t>A-</w:t>
            </w:r>
          </w:p>
        </w:tc>
        <w:tc>
          <w:tcPr>
            <w:tcW w:w="2261" w:type="dxa"/>
          </w:tcPr>
          <w:p w14:paraId="18552C7E" w14:textId="588A119D" w:rsidR="00E520C8" w:rsidRDefault="002F67E5" w:rsidP="00676D17">
            <w:pPr>
              <w:jc w:val="center"/>
              <w:rPr>
                <w:lang w:val="en-US"/>
              </w:rPr>
            </w:pPr>
            <w:r>
              <w:rPr>
                <w:lang w:val="en-US"/>
              </w:rPr>
              <w:t>1,5</w:t>
            </w:r>
          </w:p>
        </w:tc>
      </w:tr>
      <w:tr w:rsidR="00E520C8" w14:paraId="5549BC10" w14:textId="77777777" w:rsidTr="002F67E5">
        <w:trPr>
          <w:jc w:val="center"/>
        </w:trPr>
        <w:tc>
          <w:tcPr>
            <w:tcW w:w="2268" w:type="dxa"/>
          </w:tcPr>
          <w:p w14:paraId="7698CF74" w14:textId="68C9FAEB" w:rsidR="00E520C8" w:rsidRDefault="00E520C8" w:rsidP="00676D17">
            <w:pPr>
              <w:jc w:val="center"/>
              <w:rPr>
                <w:lang w:val="en-US"/>
              </w:rPr>
            </w:pPr>
            <w:r>
              <w:rPr>
                <w:lang w:val="en-US"/>
              </w:rPr>
              <w:t>B</w:t>
            </w:r>
          </w:p>
        </w:tc>
        <w:tc>
          <w:tcPr>
            <w:tcW w:w="2261" w:type="dxa"/>
          </w:tcPr>
          <w:p w14:paraId="5F5B86A8" w14:textId="43D29B96" w:rsidR="00E520C8" w:rsidRDefault="002F67E5" w:rsidP="00676D17">
            <w:pPr>
              <w:jc w:val="center"/>
              <w:rPr>
                <w:lang w:val="en-US"/>
              </w:rPr>
            </w:pPr>
            <w:r>
              <w:rPr>
                <w:lang w:val="en-US"/>
              </w:rPr>
              <w:t>2</w:t>
            </w:r>
          </w:p>
        </w:tc>
      </w:tr>
      <w:tr w:rsidR="00E520C8" w14:paraId="5A570F6B" w14:textId="77777777" w:rsidTr="002F67E5">
        <w:trPr>
          <w:jc w:val="center"/>
        </w:trPr>
        <w:tc>
          <w:tcPr>
            <w:tcW w:w="2268" w:type="dxa"/>
          </w:tcPr>
          <w:p w14:paraId="08C09446" w14:textId="0D9F0216" w:rsidR="00E520C8" w:rsidRDefault="00E520C8" w:rsidP="00676D17">
            <w:pPr>
              <w:jc w:val="center"/>
              <w:rPr>
                <w:lang w:val="en-US"/>
              </w:rPr>
            </w:pPr>
            <w:r>
              <w:rPr>
                <w:lang w:val="en-US"/>
              </w:rPr>
              <w:t>B-</w:t>
            </w:r>
          </w:p>
        </w:tc>
        <w:tc>
          <w:tcPr>
            <w:tcW w:w="2261" w:type="dxa"/>
          </w:tcPr>
          <w:p w14:paraId="5F04E877" w14:textId="734E5614" w:rsidR="00E520C8" w:rsidRDefault="002F67E5" w:rsidP="00676D17">
            <w:pPr>
              <w:jc w:val="center"/>
              <w:rPr>
                <w:lang w:val="en-US"/>
              </w:rPr>
            </w:pPr>
            <w:r>
              <w:rPr>
                <w:lang w:val="en-US"/>
              </w:rPr>
              <w:t>2,5</w:t>
            </w:r>
          </w:p>
        </w:tc>
      </w:tr>
      <w:tr w:rsidR="00E520C8" w14:paraId="369DF0DA" w14:textId="77777777" w:rsidTr="002F67E5">
        <w:trPr>
          <w:jc w:val="center"/>
        </w:trPr>
        <w:tc>
          <w:tcPr>
            <w:tcW w:w="2268" w:type="dxa"/>
          </w:tcPr>
          <w:p w14:paraId="58F7752E" w14:textId="281FC5AF" w:rsidR="00E520C8" w:rsidRDefault="00E520C8" w:rsidP="00676D17">
            <w:pPr>
              <w:jc w:val="center"/>
              <w:rPr>
                <w:lang w:val="en-US"/>
              </w:rPr>
            </w:pPr>
            <w:r>
              <w:rPr>
                <w:lang w:val="en-US"/>
              </w:rPr>
              <w:t>C</w:t>
            </w:r>
          </w:p>
        </w:tc>
        <w:tc>
          <w:tcPr>
            <w:tcW w:w="2261" w:type="dxa"/>
          </w:tcPr>
          <w:p w14:paraId="28574279" w14:textId="3F8B4FE0" w:rsidR="002F67E5" w:rsidRDefault="002F67E5" w:rsidP="00676D17">
            <w:pPr>
              <w:jc w:val="center"/>
              <w:rPr>
                <w:lang w:val="en-US"/>
              </w:rPr>
            </w:pPr>
            <w:r>
              <w:rPr>
                <w:lang w:val="en-US"/>
              </w:rPr>
              <w:t>3</w:t>
            </w:r>
          </w:p>
        </w:tc>
      </w:tr>
      <w:tr w:rsidR="00E520C8" w14:paraId="1CC1BB34" w14:textId="77777777" w:rsidTr="002F67E5">
        <w:trPr>
          <w:jc w:val="center"/>
        </w:trPr>
        <w:tc>
          <w:tcPr>
            <w:tcW w:w="2268" w:type="dxa"/>
          </w:tcPr>
          <w:p w14:paraId="642DAD51" w14:textId="32083046" w:rsidR="00E520C8" w:rsidRDefault="00E520C8" w:rsidP="00676D17">
            <w:pPr>
              <w:jc w:val="center"/>
              <w:rPr>
                <w:lang w:val="en-US"/>
              </w:rPr>
            </w:pPr>
            <w:r>
              <w:rPr>
                <w:lang w:val="en-US"/>
              </w:rPr>
              <w:t>C-</w:t>
            </w:r>
          </w:p>
        </w:tc>
        <w:tc>
          <w:tcPr>
            <w:tcW w:w="2261" w:type="dxa"/>
          </w:tcPr>
          <w:p w14:paraId="475ED943" w14:textId="38130082" w:rsidR="00E520C8" w:rsidRDefault="002F67E5" w:rsidP="00676D17">
            <w:pPr>
              <w:jc w:val="center"/>
              <w:rPr>
                <w:lang w:val="en-US"/>
              </w:rPr>
            </w:pPr>
            <w:r>
              <w:rPr>
                <w:lang w:val="en-US"/>
              </w:rPr>
              <w:t>3,5</w:t>
            </w:r>
          </w:p>
        </w:tc>
      </w:tr>
      <w:tr w:rsidR="00E520C8" w14:paraId="60983EF9" w14:textId="77777777" w:rsidTr="002F67E5">
        <w:trPr>
          <w:jc w:val="center"/>
        </w:trPr>
        <w:tc>
          <w:tcPr>
            <w:tcW w:w="2268" w:type="dxa"/>
          </w:tcPr>
          <w:p w14:paraId="4F3787E4" w14:textId="7F30ABFE" w:rsidR="00E520C8" w:rsidRDefault="00E520C8" w:rsidP="00676D17">
            <w:pPr>
              <w:jc w:val="center"/>
              <w:rPr>
                <w:lang w:val="en-US"/>
              </w:rPr>
            </w:pPr>
            <w:r>
              <w:rPr>
                <w:lang w:val="en-US"/>
              </w:rPr>
              <w:t>D</w:t>
            </w:r>
          </w:p>
        </w:tc>
        <w:tc>
          <w:tcPr>
            <w:tcW w:w="2261" w:type="dxa"/>
          </w:tcPr>
          <w:p w14:paraId="2065130B" w14:textId="4C0741BC" w:rsidR="00E520C8" w:rsidRDefault="002F67E5" w:rsidP="00676D17">
            <w:pPr>
              <w:jc w:val="center"/>
              <w:rPr>
                <w:lang w:val="en-US"/>
              </w:rPr>
            </w:pPr>
            <w:r>
              <w:rPr>
                <w:lang w:val="en-US"/>
              </w:rPr>
              <w:t>4</w:t>
            </w:r>
          </w:p>
        </w:tc>
      </w:tr>
      <w:tr w:rsidR="00E520C8" w14:paraId="7AF85A15" w14:textId="77777777" w:rsidTr="002F67E5">
        <w:trPr>
          <w:jc w:val="center"/>
        </w:trPr>
        <w:tc>
          <w:tcPr>
            <w:tcW w:w="2268" w:type="dxa"/>
          </w:tcPr>
          <w:p w14:paraId="3731BDE2" w14:textId="5AE118FA" w:rsidR="00E520C8" w:rsidRDefault="00E520C8" w:rsidP="00676D17">
            <w:pPr>
              <w:jc w:val="center"/>
              <w:rPr>
                <w:lang w:val="en-US"/>
              </w:rPr>
            </w:pPr>
            <w:r>
              <w:rPr>
                <w:lang w:val="en-US"/>
              </w:rPr>
              <w:t>D-</w:t>
            </w:r>
          </w:p>
        </w:tc>
        <w:tc>
          <w:tcPr>
            <w:tcW w:w="2261" w:type="dxa"/>
          </w:tcPr>
          <w:p w14:paraId="0A4E5AA6" w14:textId="22E1589F" w:rsidR="00E520C8" w:rsidRDefault="002F67E5" w:rsidP="00676D17">
            <w:pPr>
              <w:jc w:val="center"/>
              <w:rPr>
                <w:lang w:val="en-US"/>
              </w:rPr>
            </w:pPr>
            <w:r>
              <w:rPr>
                <w:lang w:val="en-US"/>
              </w:rPr>
              <w:t>4,5</w:t>
            </w:r>
          </w:p>
        </w:tc>
      </w:tr>
      <w:tr w:rsidR="00E520C8" w14:paraId="65F09302" w14:textId="77777777" w:rsidTr="002F67E5">
        <w:trPr>
          <w:jc w:val="center"/>
        </w:trPr>
        <w:tc>
          <w:tcPr>
            <w:tcW w:w="2268" w:type="dxa"/>
          </w:tcPr>
          <w:p w14:paraId="152E9F54" w14:textId="08880AB0" w:rsidR="00E520C8" w:rsidRDefault="00E520C8" w:rsidP="00676D17">
            <w:pPr>
              <w:jc w:val="center"/>
              <w:rPr>
                <w:lang w:val="en-US"/>
              </w:rPr>
            </w:pPr>
            <w:r>
              <w:rPr>
                <w:lang w:val="en-US"/>
              </w:rPr>
              <w:t>E</w:t>
            </w:r>
          </w:p>
        </w:tc>
        <w:tc>
          <w:tcPr>
            <w:tcW w:w="2261" w:type="dxa"/>
          </w:tcPr>
          <w:p w14:paraId="38A325DE" w14:textId="40937F0E" w:rsidR="00E520C8" w:rsidRDefault="002F67E5" w:rsidP="00676D17">
            <w:pPr>
              <w:jc w:val="center"/>
              <w:rPr>
                <w:lang w:val="en-US"/>
              </w:rPr>
            </w:pPr>
            <w:r>
              <w:rPr>
                <w:lang w:val="en-US"/>
              </w:rPr>
              <w:t>5</w:t>
            </w:r>
          </w:p>
        </w:tc>
      </w:tr>
      <w:tr w:rsidR="00E520C8" w14:paraId="752CE07A" w14:textId="77777777" w:rsidTr="002F67E5">
        <w:trPr>
          <w:jc w:val="center"/>
        </w:trPr>
        <w:tc>
          <w:tcPr>
            <w:tcW w:w="2268" w:type="dxa"/>
          </w:tcPr>
          <w:p w14:paraId="7F036A91" w14:textId="5B8C499D" w:rsidR="00E520C8" w:rsidRDefault="00E520C8" w:rsidP="00676D17">
            <w:pPr>
              <w:jc w:val="center"/>
              <w:rPr>
                <w:lang w:val="en-US"/>
              </w:rPr>
            </w:pPr>
            <w:r>
              <w:rPr>
                <w:lang w:val="en-US"/>
              </w:rPr>
              <w:t>E-</w:t>
            </w:r>
          </w:p>
        </w:tc>
        <w:tc>
          <w:tcPr>
            <w:tcW w:w="2261" w:type="dxa"/>
          </w:tcPr>
          <w:p w14:paraId="411C4917" w14:textId="422BE365" w:rsidR="00E520C8" w:rsidRDefault="002F67E5" w:rsidP="00676D17">
            <w:pPr>
              <w:jc w:val="center"/>
              <w:rPr>
                <w:lang w:val="en-US"/>
              </w:rPr>
            </w:pPr>
            <w:r>
              <w:rPr>
                <w:lang w:val="en-US"/>
              </w:rPr>
              <w:t>5,5</w:t>
            </w:r>
          </w:p>
        </w:tc>
      </w:tr>
      <w:tr w:rsidR="00E74259" w14:paraId="3FB53F8F" w14:textId="77777777" w:rsidTr="002F67E5">
        <w:trPr>
          <w:jc w:val="center"/>
        </w:trPr>
        <w:tc>
          <w:tcPr>
            <w:tcW w:w="2268" w:type="dxa"/>
          </w:tcPr>
          <w:p w14:paraId="16B35B3A" w14:textId="27542A0A" w:rsidR="00E74259" w:rsidRDefault="00E74259" w:rsidP="00676D17">
            <w:pPr>
              <w:jc w:val="center"/>
              <w:rPr>
                <w:lang w:val="en-US"/>
              </w:rPr>
            </w:pPr>
            <w:r>
              <w:rPr>
                <w:lang w:val="en-US"/>
              </w:rPr>
              <w:t>F</w:t>
            </w:r>
          </w:p>
        </w:tc>
        <w:tc>
          <w:tcPr>
            <w:tcW w:w="2261" w:type="dxa"/>
          </w:tcPr>
          <w:p w14:paraId="79BF6C93" w14:textId="74BF04BE" w:rsidR="00E74259" w:rsidRPr="00FF0491" w:rsidRDefault="00B33DF0" w:rsidP="00676D17">
            <w:pPr>
              <w:jc w:val="center"/>
              <w:rPr>
                <w:lang w:val="en-US"/>
              </w:rPr>
            </w:pPr>
            <w:r>
              <w:rPr>
                <w:lang w:val="en-US"/>
              </w:rPr>
              <w:t>6</w:t>
            </w:r>
          </w:p>
        </w:tc>
      </w:tr>
    </w:tbl>
    <w:p w14:paraId="22C4291E" w14:textId="5A6A3173" w:rsidR="001949D6" w:rsidRDefault="001949D6" w:rsidP="00F326EF">
      <w:pPr>
        <w:rPr>
          <w:lang w:val="en-US"/>
        </w:rPr>
      </w:pPr>
      <w:r>
        <w:rPr>
          <w:lang w:val="en-US"/>
        </w:rPr>
        <w:t>Source: [Made by the author]</w:t>
      </w:r>
    </w:p>
    <w:p w14:paraId="22AD14D4" w14:textId="77777777" w:rsidR="00E84E09" w:rsidRPr="00E84E09" w:rsidRDefault="00E84E09" w:rsidP="00C42BDE">
      <w:pPr>
        <w:ind w:firstLine="709"/>
        <w:rPr>
          <w:lang w:val="en-US"/>
        </w:rPr>
      </w:pPr>
      <w:r w:rsidRPr="00E84E09">
        <w:rPr>
          <w:lang w:val="en-US"/>
        </w:rPr>
        <w:t xml:space="preserve">Overall, as we can see there are 11 different numbers assigned to the CDP score. </w:t>
      </w:r>
    </w:p>
    <w:p w14:paraId="54DA4F5D" w14:textId="6504CB2D" w:rsidR="00D26626" w:rsidRDefault="00E84E09" w:rsidP="00C42BDE">
      <w:pPr>
        <w:ind w:firstLine="709"/>
        <w:rPr>
          <w:lang w:val="en-US"/>
        </w:rPr>
      </w:pPr>
      <w:r w:rsidRPr="00E84E09">
        <w:rPr>
          <w:lang w:val="en-US"/>
        </w:rPr>
        <w:t xml:space="preserve">Control variables are the variables that are not the aims of the study, but they still can be valuable for the outcome of the research. In this study, two different control variables were </w:t>
      </w:r>
      <w:r w:rsidRPr="00E84E09">
        <w:rPr>
          <w:lang w:val="en-US"/>
        </w:rPr>
        <w:lastRenderedPageBreak/>
        <w:t>employed: number of employees and profits. Both of them can reflect the decision-making of companies, and their increase and decrease can impact the financial indicators (ROA, Tobin’s Q).</w:t>
      </w:r>
    </w:p>
    <w:p w14:paraId="43FF3969" w14:textId="77777777" w:rsidR="00AE7BF8" w:rsidRPr="00A23B89" w:rsidRDefault="00AE7BF8" w:rsidP="00E67633">
      <w:pPr>
        <w:ind w:firstLine="567"/>
        <w:rPr>
          <w:lang w:val="en-US"/>
        </w:rPr>
      </w:pPr>
    </w:p>
    <w:p w14:paraId="2DD4D742" w14:textId="009394D4" w:rsidR="00DA1256" w:rsidRDefault="004D0BB5" w:rsidP="00AD397F">
      <w:pPr>
        <w:pStyle w:val="Heading2"/>
        <w:rPr>
          <w:lang w:val="en-US"/>
        </w:rPr>
      </w:pPr>
      <w:bookmarkStart w:id="12" w:name="_Toc73735092"/>
      <w:r>
        <w:rPr>
          <w:lang w:val="en-US"/>
        </w:rPr>
        <w:t>E</w:t>
      </w:r>
      <w:r w:rsidR="001B74E8">
        <w:rPr>
          <w:lang w:val="en-US"/>
        </w:rPr>
        <w:t>conometric model</w:t>
      </w:r>
      <w:r>
        <w:rPr>
          <w:lang w:val="en-US"/>
        </w:rPr>
        <w:t>s</w:t>
      </w:r>
      <w:bookmarkEnd w:id="12"/>
    </w:p>
    <w:p w14:paraId="341512D8" w14:textId="6A1F7830" w:rsidR="006F794B" w:rsidRDefault="00800567" w:rsidP="00C42BDE">
      <w:pPr>
        <w:ind w:firstLine="709"/>
        <w:rPr>
          <w:lang w:val="en-US"/>
        </w:rPr>
      </w:pPr>
      <w:r>
        <w:rPr>
          <w:lang w:val="en-US"/>
        </w:rPr>
        <w:t xml:space="preserve">Having established the dataset of the research, it is necessary to </w:t>
      </w:r>
      <w:r w:rsidR="00D262B9">
        <w:rPr>
          <w:lang w:val="en-US"/>
        </w:rPr>
        <w:t xml:space="preserve">choose the particular way of testing the hypotheses. </w:t>
      </w:r>
      <w:r w:rsidR="002B6101">
        <w:rPr>
          <w:lang w:val="en-US"/>
        </w:rPr>
        <w:t>R</w:t>
      </w:r>
      <w:r w:rsidR="00450270">
        <w:rPr>
          <w:lang w:val="en-US"/>
        </w:rPr>
        <w:t xml:space="preserve">egression analyses have their different types. Following is the table of different types of regression techniques used by previous researches. </w:t>
      </w:r>
    </w:p>
    <w:p w14:paraId="22AC380C" w14:textId="0EDDB6F8" w:rsidR="00450270" w:rsidRDefault="00450270" w:rsidP="00450270">
      <w:pPr>
        <w:pStyle w:val="ZANtable"/>
      </w:pPr>
      <w:r>
        <w:t>Types of regression techniques</w:t>
      </w:r>
    </w:p>
    <w:tbl>
      <w:tblPr>
        <w:tblStyle w:val="TableGrid"/>
        <w:tblW w:w="9493" w:type="dxa"/>
        <w:tblLook w:val="04A0" w:firstRow="1" w:lastRow="0" w:firstColumn="1" w:lastColumn="0" w:noHBand="0" w:noVBand="1"/>
      </w:tblPr>
      <w:tblGrid>
        <w:gridCol w:w="3823"/>
        <w:gridCol w:w="5670"/>
      </w:tblGrid>
      <w:tr w:rsidR="001354E7" w14:paraId="36734C68" w14:textId="77777777" w:rsidTr="001354E7">
        <w:tc>
          <w:tcPr>
            <w:tcW w:w="3823" w:type="dxa"/>
          </w:tcPr>
          <w:p w14:paraId="75DA8DD2" w14:textId="764BFBEB" w:rsidR="001354E7" w:rsidRDefault="001354E7" w:rsidP="00A76F4F">
            <w:pPr>
              <w:pStyle w:val="ZANtableheader"/>
              <w:ind w:firstLine="30"/>
              <w:rPr>
                <w:lang w:val="en-US"/>
              </w:rPr>
            </w:pPr>
            <w:r>
              <w:rPr>
                <w:lang w:val="en-US"/>
              </w:rPr>
              <w:t>Name</w:t>
            </w:r>
          </w:p>
        </w:tc>
        <w:tc>
          <w:tcPr>
            <w:tcW w:w="5670" w:type="dxa"/>
          </w:tcPr>
          <w:p w14:paraId="5C7FBADB" w14:textId="4ABF06D8" w:rsidR="001354E7" w:rsidRDefault="001354E7" w:rsidP="00A76F4F">
            <w:pPr>
              <w:pStyle w:val="ZANtableheader"/>
              <w:ind w:firstLine="30"/>
              <w:rPr>
                <w:lang w:val="en-US"/>
              </w:rPr>
            </w:pPr>
            <w:r>
              <w:rPr>
                <w:lang w:val="en-US"/>
              </w:rPr>
              <w:t>Description</w:t>
            </w:r>
          </w:p>
        </w:tc>
      </w:tr>
      <w:tr w:rsidR="001354E7" w14:paraId="3D0EA7EF" w14:textId="77777777" w:rsidTr="001354E7">
        <w:tc>
          <w:tcPr>
            <w:tcW w:w="3823" w:type="dxa"/>
          </w:tcPr>
          <w:p w14:paraId="004711C5" w14:textId="6705809C" w:rsidR="001354E7" w:rsidRPr="003E0682" w:rsidRDefault="001354E7" w:rsidP="00A76F4F">
            <w:pPr>
              <w:pStyle w:val="ZANtablecontent"/>
              <w:rPr>
                <w:lang w:val="en-US"/>
              </w:rPr>
            </w:pPr>
            <w:r w:rsidRPr="00A76F4F">
              <w:rPr>
                <w:lang w:val="en-US"/>
              </w:rPr>
              <w:t>ordinary least squares</w:t>
            </w:r>
            <w:r>
              <w:rPr>
                <w:lang w:val="en-US"/>
              </w:rPr>
              <w:t xml:space="preserve"> (linear regression)</w:t>
            </w:r>
          </w:p>
        </w:tc>
        <w:tc>
          <w:tcPr>
            <w:tcW w:w="5670" w:type="dxa"/>
          </w:tcPr>
          <w:p w14:paraId="418159D4" w14:textId="1EC635F0" w:rsidR="001354E7" w:rsidRDefault="001354E7" w:rsidP="00A76F4F">
            <w:pPr>
              <w:pStyle w:val="ZANtablecontent"/>
              <w:rPr>
                <w:lang w:val="en-US"/>
              </w:rPr>
            </w:pPr>
            <w:r>
              <w:rPr>
                <w:lang w:val="en-US"/>
              </w:rPr>
              <w:t>There is a linear relationship between dependent and independent variables</w:t>
            </w:r>
          </w:p>
        </w:tc>
      </w:tr>
      <w:tr w:rsidR="001354E7" w14:paraId="7062DD51" w14:textId="77777777" w:rsidTr="001354E7">
        <w:tc>
          <w:tcPr>
            <w:tcW w:w="3823" w:type="dxa"/>
          </w:tcPr>
          <w:p w14:paraId="764D549C" w14:textId="6E66EE2D" w:rsidR="001354E7" w:rsidRDefault="001354E7" w:rsidP="00A76F4F">
            <w:pPr>
              <w:pStyle w:val="ZANtablecontent"/>
              <w:rPr>
                <w:lang w:val="en-US"/>
              </w:rPr>
            </w:pPr>
            <w:r>
              <w:rPr>
                <w:lang w:val="en-US"/>
              </w:rPr>
              <w:t>Multiple regression</w:t>
            </w:r>
          </w:p>
        </w:tc>
        <w:tc>
          <w:tcPr>
            <w:tcW w:w="5670" w:type="dxa"/>
          </w:tcPr>
          <w:p w14:paraId="0FB3EE3E" w14:textId="73B35417" w:rsidR="001354E7" w:rsidRDefault="001354E7" w:rsidP="00A76F4F">
            <w:pPr>
              <w:pStyle w:val="ZANtablecontent"/>
              <w:rPr>
                <w:lang w:val="en-US"/>
              </w:rPr>
            </w:pPr>
            <w:r>
              <w:rPr>
                <w:lang w:val="en-US"/>
              </w:rPr>
              <w:t xml:space="preserve">Similar to linear, but has more than 1 </w:t>
            </w:r>
            <w:r w:rsidR="00701328">
              <w:rPr>
                <w:lang w:val="en-US"/>
              </w:rPr>
              <w:t>in</w:t>
            </w:r>
            <w:r>
              <w:rPr>
                <w:lang w:val="en-US"/>
              </w:rPr>
              <w:t>dependent variables</w:t>
            </w:r>
          </w:p>
        </w:tc>
      </w:tr>
      <w:tr w:rsidR="001354E7" w14:paraId="3874119A" w14:textId="77777777" w:rsidTr="001354E7">
        <w:tc>
          <w:tcPr>
            <w:tcW w:w="3823" w:type="dxa"/>
          </w:tcPr>
          <w:p w14:paraId="1BD172C6" w14:textId="55666434" w:rsidR="001354E7" w:rsidRPr="00262827" w:rsidRDefault="001354E7" w:rsidP="00A76F4F">
            <w:pPr>
              <w:pStyle w:val="ZANtablecontent"/>
              <w:rPr>
                <w:lang w:val="en-US"/>
              </w:rPr>
            </w:pPr>
            <w:r>
              <w:rPr>
                <w:lang w:val="en-US"/>
              </w:rPr>
              <w:t>polynomial regression</w:t>
            </w:r>
          </w:p>
        </w:tc>
        <w:tc>
          <w:tcPr>
            <w:tcW w:w="5670" w:type="dxa"/>
          </w:tcPr>
          <w:p w14:paraId="4D2CE3A1" w14:textId="47FCCF18" w:rsidR="001354E7" w:rsidRDefault="001354E7" w:rsidP="00A76F4F">
            <w:pPr>
              <w:pStyle w:val="ZANtablecontent"/>
              <w:rPr>
                <w:lang w:val="en-US"/>
              </w:rPr>
            </w:pPr>
            <w:r>
              <w:rPr>
                <w:lang w:val="en-US"/>
              </w:rPr>
              <w:t>There is a non-linear (cervical) relationship between dependent and independent variables</w:t>
            </w:r>
          </w:p>
        </w:tc>
      </w:tr>
      <w:tr w:rsidR="001354E7" w14:paraId="2D523BF1" w14:textId="77777777" w:rsidTr="001354E7">
        <w:tc>
          <w:tcPr>
            <w:tcW w:w="3823" w:type="dxa"/>
          </w:tcPr>
          <w:p w14:paraId="57D407C0" w14:textId="534C939C" w:rsidR="001354E7" w:rsidRDefault="001354E7" w:rsidP="00A76F4F">
            <w:pPr>
              <w:pStyle w:val="ZANtablecontent"/>
              <w:rPr>
                <w:lang w:val="en-US"/>
              </w:rPr>
            </w:pPr>
            <w:r w:rsidRPr="00A76F4F">
              <w:rPr>
                <w:lang w:val="en-US"/>
              </w:rPr>
              <w:t>hierarchical ordinary least squares</w:t>
            </w:r>
          </w:p>
        </w:tc>
        <w:tc>
          <w:tcPr>
            <w:tcW w:w="5670" w:type="dxa"/>
          </w:tcPr>
          <w:p w14:paraId="7C3A4389" w14:textId="3A98137E" w:rsidR="001354E7" w:rsidRDefault="001354E7" w:rsidP="00A76F4F">
            <w:pPr>
              <w:pStyle w:val="ZANtablecontent"/>
              <w:rPr>
                <w:lang w:val="en-US"/>
              </w:rPr>
            </w:pPr>
            <w:r>
              <w:rPr>
                <w:lang w:val="en-US"/>
              </w:rPr>
              <w:t xml:space="preserve">Similar to linear, takes into account hierarchical data. </w:t>
            </w:r>
          </w:p>
        </w:tc>
      </w:tr>
      <w:tr w:rsidR="00447D61" w14:paraId="7DA3DD4D" w14:textId="77777777" w:rsidTr="001354E7">
        <w:tc>
          <w:tcPr>
            <w:tcW w:w="3823" w:type="dxa"/>
          </w:tcPr>
          <w:p w14:paraId="5807C567" w14:textId="7E0F7313" w:rsidR="00447D61" w:rsidRPr="00A76F4F" w:rsidRDefault="00447D61" w:rsidP="00A76F4F">
            <w:pPr>
              <w:pStyle w:val="ZANtablecontent"/>
              <w:rPr>
                <w:lang w:val="en-US"/>
              </w:rPr>
            </w:pPr>
            <w:r>
              <w:rPr>
                <w:lang w:val="en-US"/>
              </w:rPr>
              <w:t xml:space="preserve">Panel </w:t>
            </w:r>
            <w:r w:rsidR="006E531F">
              <w:rPr>
                <w:lang w:val="en-US"/>
              </w:rPr>
              <w:t xml:space="preserve">data </w:t>
            </w:r>
            <w:r>
              <w:rPr>
                <w:lang w:val="en-US"/>
              </w:rPr>
              <w:t>regression</w:t>
            </w:r>
          </w:p>
        </w:tc>
        <w:tc>
          <w:tcPr>
            <w:tcW w:w="5670" w:type="dxa"/>
          </w:tcPr>
          <w:p w14:paraId="3D2CE040" w14:textId="47DE2F41" w:rsidR="00447D61" w:rsidRDefault="006E531F" w:rsidP="00A76F4F">
            <w:pPr>
              <w:pStyle w:val="ZANtablecontent"/>
              <w:rPr>
                <w:lang w:val="en-US"/>
              </w:rPr>
            </w:pPr>
            <w:r>
              <w:rPr>
                <w:lang w:val="en-US"/>
              </w:rPr>
              <w:t xml:space="preserve">Studies the relationship between </w:t>
            </w:r>
            <w:r w:rsidR="00E8259B">
              <w:rPr>
                <w:lang w:val="en-US"/>
              </w:rPr>
              <w:t xml:space="preserve">dependent and independent variables over given time period. Used when variables are changing over the years. </w:t>
            </w:r>
          </w:p>
        </w:tc>
      </w:tr>
    </w:tbl>
    <w:p w14:paraId="11102082" w14:textId="5EBAB933" w:rsidR="00D262B9" w:rsidRPr="00F326EF" w:rsidRDefault="001949D6" w:rsidP="00F326EF">
      <w:pPr>
        <w:rPr>
          <w:lang w:val="en-US"/>
        </w:rPr>
      </w:pPr>
      <w:r>
        <w:rPr>
          <w:lang w:val="en-US"/>
        </w:rPr>
        <w:t>Source: [Made by the author]</w:t>
      </w:r>
    </w:p>
    <w:p w14:paraId="7CB261F7" w14:textId="72E537A2" w:rsidR="004D0BB5" w:rsidRDefault="00E84E09" w:rsidP="00C42BDE">
      <w:pPr>
        <w:ind w:firstLine="709"/>
        <w:rPr>
          <w:lang w:val="en-US"/>
        </w:rPr>
      </w:pPr>
      <w:r w:rsidRPr="00E84E09">
        <w:rPr>
          <w:lang w:val="en-US"/>
        </w:rPr>
        <w:t>Overall, in previous papers, four different regression analyses were used. The most common one is ordinary least squares (OLS) or linear regression. It assesses the linear relationship between dependent and independent variables. The next one is multiple regression. It is based on OLS, however, it can incur more than one independent variable. The polynomial regression assumes that the relationship between two variables is not linear, but cervical. The last one is hierarchical ordinary least squares, which are also based on OLS. However, it is used when the data has hierarchical order. The last one is panel data regression which looks into the relationship between variables over the given period. That is to say, if the dataset consists of variables gathered within five years, the regression will be able to take into account not only the numbers of variables but also the change of these values, which will impact the overall outcome. To sum up, the most appropriate analysis is panel regression analysis, as there are independent and control variables, as well as the period of five years. In the next section, we will look into the panel regression analysis.</w:t>
      </w:r>
      <w:r w:rsidR="004D0BB5">
        <w:rPr>
          <w:lang w:val="en-US"/>
        </w:rPr>
        <w:t xml:space="preserve"> </w:t>
      </w:r>
    </w:p>
    <w:p w14:paraId="61B81FB9" w14:textId="2B6D91DB" w:rsidR="004D0BB5" w:rsidRDefault="004D0BB5" w:rsidP="00C42BDE">
      <w:pPr>
        <w:pStyle w:val="Heading2"/>
        <w:ind w:firstLine="709"/>
        <w:rPr>
          <w:lang w:val="en-US"/>
        </w:rPr>
      </w:pPr>
      <w:bookmarkStart w:id="13" w:name="_Toc73735093"/>
      <w:r>
        <w:rPr>
          <w:lang w:val="en-US"/>
        </w:rPr>
        <w:t>Panel data regression</w:t>
      </w:r>
      <w:bookmarkEnd w:id="13"/>
      <w:r>
        <w:rPr>
          <w:lang w:val="en-US"/>
        </w:rPr>
        <w:t xml:space="preserve"> </w:t>
      </w:r>
    </w:p>
    <w:p w14:paraId="3B9D90D6" w14:textId="77777777" w:rsidR="00E84E09" w:rsidRPr="00E84E09" w:rsidRDefault="00E84E09" w:rsidP="00C42BDE">
      <w:pPr>
        <w:ind w:firstLine="709"/>
        <w:rPr>
          <w:lang w:val="en-US"/>
        </w:rPr>
      </w:pPr>
      <w:r w:rsidRPr="00E84E09">
        <w:rPr>
          <w:lang w:val="en-US"/>
        </w:rPr>
        <w:t xml:space="preserve">Panel data models help with analyzing the individual behavior of variables, both across individuals and over time. Both cross-sectional and time-series dimensions are present in the data </w:t>
      </w:r>
      <w:r w:rsidRPr="00E84E09">
        <w:rPr>
          <w:lang w:val="en-US"/>
        </w:rPr>
        <w:lastRenderedPageBreak/>
        <w:t xml:space="preserve">and models. When all individuals are observed in all periods, panel data is balanced; when individuals are not observed in all periods, panel data is unbalanced. In our case, the panel data includes 99 individuals at 5 regular periods and is balanced i.e. all the variables have data on each time. Moreover, the research involves a short panel. In other words, it consists of many individuals (99) and few periods (5). As for the variation for the dependent variables and regressors, there are three different ways possible: overall, between, and within variations. Overall looks into variation over time and individuals. Between assumes the variation between individuals. That is to say, it looks over the change of values and compares them to the values of different companies. As for within, it is the variation within individuals over time. That is to say, it estimates the relationship with no relation to other individuals. In our case, it was decided to take within variation as it is needed to see the relationship of companies’ indicators with no comparison to each other. </w:t>
      </w:r>
    </w:p>
    <w:p w14:paraId="28754DA9" w14:textId="26CA3417" w:rsidR="008C6281" w:rsidRDefault="00E84E09" w:rsidP="00C42BDE">
      <w:pPr>
        <w:ind w:firstLine="709"/>
        <w:rPr>
          <w:lang w:val="en-US"/>
        </w:rPr>
      </w:pPr>
      <w:r w:rsidRPr="00E84E09">
        <w:rPr>
          <w:lang w:val="en-US"/>
        </w:rPr>
        <w:t>There are three different types of models: the pooled model, the fixed effects model, and the random-effects model. The next table presents the differences between these three models.</w:t>
      </w:r>
      <w:r w:rsidR="001925B0">
        <w:rPr>
          <w:lang w:val="en-US"/>
        </w:rPr>
        <w:t xml:space="preserve"> </w:t>
      </w:r>
    </w:p>
    <w:p w14:paraId="74272767" w14:textId="5153CD1F" w:rsidR="00C253CF" w:rsidRDefault="00C253CF" w:rsidP="00C253CF">
      <w:pPr>
        <w:pStyle w:val="ZANtable"/>
      </w:pPr>
      <w:r>
        <w:t>Panel data models</w:t>
      </w:r>
    </w:p>
    <w:tbl>
      <w:tblPr>
        <w:tblStyle w:val="TableGrid"/>
        <w:tblW w:w="0" w:type="auto"/>
        <w:tblLook w:val="04A0" w:firstRow="1" w:lastRow="0" w:firstColumn="1" w:lastColumn="0" w:noHBand="0" w:noVBand="1"/>
      </w:tblPr>
      <w:tblGrid>
        <w:gridCol w:w="3114"/>
        <w:gridCol w:w="3115"/>
        <w:gridCol w:w="3115"/>
      </w:tblGrid>
      <w:tr w:rsidR="008C6281" w14:paraId="70650873" w14:textId="77777777" w:rsidTr="008C6281">
        <w:tc>
          <w:tcPr>
            <w:tcW w:w="3114" w:type="dxa"/>
          </w:tcPr>
          <w:p w14:paraId="3EAB492B" w14:textId="77777777" w:rsidR="008C6281" w:rsidRDefault="008C6281" w:rsidP="001902C9">
            <w:pPr>
              <w:rPr>
                <w:lang w:val="en-US"/>
              </w:rPr>
            </w:pPr>
          </w:p>
        </w:tc>
        <w:tc>
          <w:tcPr>
            <w:tcW w:w="3115" w:type="dxa"/>
          </w:tcPr>
          <w:p w14:paraId="4C22BF60" w14:textId="011E7F5A" w:rsidR="008C6281" w:rsidRDefault="008C6281" w:rsidP="001902C9">
            <w:pPr>
              <w:rPr>
                <w:lang w:val="en-US"/>
              </w:rPr>
            </w:pPr>
            <w:r>
              <w:rPr>
                <w:lang w:val="en-US"/>
              </w:rPr>
              <w:t>Description</w:t>
            </w:r>
          </w:p>
        </w:tc>
        <w:tc>
          <w:tcPr>
            <w:tcW w:w="3115" w:type="dxa"/>
          </w:tcPr>
          <w:p w14:paraId="6C14AE06" w14:textId="65621380" w:rsidR="008C6281" w:rsidRDefault="008C6281" w:rsidP="001902C9">
            <w:pPr>
              <w:rPr>
                <w:lang w:val="en-US"/>
              </w:rPr>
            </w:pPr>
            <w:r>
              <w:rPr>
                <w:lang w:val="en-US"/>
              </w:rPr>
              <w:t>Formula</w:t>
            </w:r>
          </w:p>
        </w:tc>
      </w:tr>
      <w:tr w:rsidR="008C6281" w14:paraId="0D01BA85" w14:textId="77777777" w:rsidTr="00824770">
        <w:tc>
          <w:tcPr>
            <w:tcW w:w="3114" w:type="dxa"/>
          </w:tcPr>
          <w:p w14:paraId="6F020FBF" w14:textId="610D9156" w:rsidR="008C6281" w:rsidRDefault="008C6281" w:rsidP="001902C9">
            <w:pPr>
              <w:rPr>
                <w:lang w:val="en-US"/>
              </w:rPr>
            </w:pPr>
            <w:r>
              <w:rPr>
                <w:lang w:val="en-US"/>
              </w:rPr>
              <w:t>Pooled model</w:t>
            </w:r>
          </w:p>
        </w:tc>
        <w:tc>
          <w:tcPr>
            <w:tcW w:w="3115" w:type="dxa"/>
          </w:tcPr>
          <w:p w14:paraId="3D2308D9" w14:textId="5DC5D161" w:rsidR="008C6281" w:rsidRDefault="00E77FF2" w:rsidP="001902C9">
            <w:pPr>
              <w:rPr>
                <w:lang w:val="en-US"/>
              </w:rPr>
            </w:pPr>
            <w:r>
              <w:rPr>
                <w:lang w:val="en-US"/>
              </w:rPr>
              <w:t>Specifies constant coefficients</w:t>
            </w:r>
          </w:p>
        </w:tc>
        <w:tc>
          <w:tcPr>
            <w:tcW w:w="3115" w:type="dxa"/>
            <w:vAlign w:val="center"/>
          </w:tcPr>
          <w:p w14:paraId="04174D6B" w14:textId="3E30A54E" w:rsidR="008C6281" w:rsidRDefault="00D64689" w:rsidP="00824770">
            <w:pPr>
              <w:jc w:val="center"/>
              <w:rPr>
                <w:lang w:val="en-US"/>
              </w:rPr>
            </w:pPr>
            <m:oMathPara>
              <m:oMath>
                <m:sSub>
                  <m:sSubPr>
                    <m:ctrlPr>
                      <w:rPr>
                        <w:rFonts w:ascii="Cambria Math" w:hAnsi="Cambria Math"/>
                        <w:i/>
                        <w:lang w:val="en-US"/>
                      </w:rPr>
                    </m:ctrlPr>
                  </m:sSubPr>
                  <m:e>
                    <m:r>
                      <w:rPr>
                        <w:rFonts w:ascii="Cambria Math" w:hAnsi="Cambria Math"/>
                        <w:lang w:val="en-US"/>
                      </w:rPr>
                      <m:t>y</m:t>
                    </m:r>
                  </m:e>
                  <m:sub>
                    <m:r>
                      <w:rPr>
                        <w:rFonts w:ascii="Cambria Math" w:hAnsi="Cambria Math"/>
                        <w:lang w:val="en-US"/>
                      </w:rPr>
                      <m:t>it</m:t>
                    </m:r>
                  </m:sub>
                </m:sSub>
                <m:r>
                  <w:rPr>
                    <w:rFonts w:ascii="Cambria Math" w:hAnsi="Cambria Math"/>
                    <w:lang w:val="en-US"/>
                  </w:rPr>
                  <m:t>=α+</m:t>
                </m:r>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it</m:t>
                    </m:r>
                  </m:sub>
                </m:sSub>
                <m:r>
                  <w:rPr>
                    <w:rFonts w:ascii="Cambria Math" w:hAnsi="Cambria Math"/>
                    <w:lang w:val="en-US"/>
                  </w:rPr>
                  <m:t>β+</m:t>
                </m:r>
                <m:sSub>
                  <m:sSubPr>
                    <m:ctrlPr>
                      <w:rPr>
                        <w:rFonts w:ascii="Cambria Math" w:hAnsi="Cambria Math"/>
                        <w:i/>
                        <w:lang w:val="en-US"/>
                      </w:rPr>
                    </m:ctrlPr>
                  </m:sSubPr>
                  <m:e>
                    <m:r>
                      <w:rPr>
                        <w:rFonts w:ascii="Cambria Math" w:hAnsi="Cambria Math"/>
                        <w:lang w:val="en-US"/>
                      </w:rPr>
                      <m:t>u</m:t>
                    </m:r>
                  </m:e>
                  <m:sub>
                    <m:r>
                      <w:rPr>
                        <w:rFonts w:ascii="Cambria Math" w:hAnsi="Cambria Math"/>
                        <w:lang w:val="en-US"/>
                      </w:rPr>
                      <m:t>it</m:t>
                    </m:r>
                  </m:sub>
                </m:sSub>
              </m:oMath>
            </m:oMathPara>
          </w:p>
        </w:tc>
      </w:tr>
      <w:tr w:rsidR="008C6281" w14:paraId="67AA37D1" w14:textId="77777777" w:rsidTr="008C6281">
        <w:tc>
          <w:tcPr>
            <w:tcW w:w="3114" w:type="dxa"/>
          </w:tcPr>
          <w:p w14:paraId="165D4015" w14:textId="7566E73C" w:rsidR="008C6281" w:rsidRDefault="008C6281" w:rsidP="001902C9">
            <w:pPr>
              <w:rPr>
                <w:lang w:val="en-US"/>
              </w:rPr>
            </w:pPr>
            <w:r>
              <w:rPr>
                <w:lang w:val="en-US"/>
              </w:rPr>
              <w:t>Fixed effects model</w:t>
            </w:r>
          </w:p>
        </w:tc>
        <w:tc>
          <w:tcPr>
            <w:tcW w:w="3115" w:type="dxa"/>
          </w:tcPr>
          <w:p w14:paraId="12702F36" w14:textId="2891C4FE" w:rsidR="008C6281" w:rsidRDefault="00E77FF2" w:rsidP="001902C9">
            <w:pPr>
              <w:rPr>
                <w:lang w:val="en-US"/>
              </w:rPr>
            </w:pPr>
            <w:r>
              <w:rPr>
                <w:lang w:val="en-US"/>
              </w:rPr>
              <w:t>Allows the individual-specific effects to be correlated with the regressors</w:t>
            </w:r>
          </w:p>
        </w:tc>
        <w:tc>
          <w:tcPr>
            <w:tcW w:w="3115" w:type="dxa"/>
          </w:tcPr>
          <w:p w14:paraId="74CFEC54" w14:textId="39C87677" w:rsidR="008C6281" w:rsidRDefault="00D64689" w:rsidP="001902C9">
            <w:pPr>
              <w:rPr>
                <w:lang w:val="en-US"/>
              </w:rPr>
            </w:pPr>
            <m:oMathPara>
              <m:oMath>
                <m:sSub>
                  <m:sSubPr>
                    <m:ctrlPr>
                      <w:rPr>
                        <w:rFonts w:ascii="Cambria Math" w:hAnsi="Cambria Math"/>
                        <w:i/>
                        <w:lang w:val="en-US"/>
                      </w:rPr>
                    </m:ctrlPr>
                  </m:sSubPr>
                  <m:e>
                    <m:r>
                      <w:rPr>
                        <w:rFonts w:ascii="Cambria Math" w:hAnsi="Cambria Math"/>
                        <w:lang w:val="en-US"/>
                      </w:rPr>
                      <m:t>y</m:t>
                    </m:r>
                  </m:e>
                  <m:sub>
                    <m:r>
                      <w:rPr>
                        <w:rFonts w:ascii="Cambria Math" w:hAnsi="Cambria Math"/>
                        <w:lang w:val="en-US"/>
                      </w:rPr>
                      <m:t>it</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α</m:t>
                    </m:r>
                  </m:e>
                  <m:sub>
                    <m:r>
                      <w:rPr>
                        <w:rFonts w:ascii="Cambria Math" w:hAnsi="Cambria Math"/>
                        <w:lang w:val="en-US"/>
                      </w:rPr>
                      <m:t>i</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it</m:t>
                    </m:r>
                  </m:sub>
                </m:sSub>
                <m:r>
                  <w:rPr>
                    <w:rFonts w:ascii="Cambria Math" w:hAnsi="Cambria Math"/>
                    <w:lang w:val="en-US"/>
                  </w:rPr>
                  <m:t>β+</m:t>
                </m:r>
                <m:sSub>
                  <m:sSubPr>
                    <m:ctrlPr>
                      <w:rPr>
                        <w:rFonts w:ascii="Cambria Math" w:hAnsi="Cambria Math"/>
                        <w:i/>
                        <w:lang w:val="en-US"/>
                      </w:rPr>
                    </m:ctrlPr>
                  </m:sSubPr>
                  <m:e>
                    <m:r>
                      <w:rPr>
                        <w:rFonts w:ascii="Cambria Math" w:hAnsi="Cambria Math"/>
                        <w:lang w:val="en-US"/>
                      </w:rPr>
                      <m:t>u</m:t>
                    </m:r>
                  </m:e>
                  <m:sub>
                    <m:r>
                      <w:rPr>
                        <w:rFonts w:ascii="Cambria Math" w:hAnsi="Cambria Math"/>
                        <w:lang w:val="en-US"/>
                      </w:rPr>
                      <m:t>it</m:t>
                    </m:r>
                  </m:sub>
                </m:sSub>
              </m:oMath>
            </m:oMathPara>
          </w:p>
        </w:tc>
      </w:tr>
      <w:tr w:rsidR="008C6281" w14:paraId="711BD972" w14:textId="77777777" w:rsidTr="008C6281">
        <w:tc>
          <w:tcPr>
            <w:tcW w:w="3114" w:type="dxa"/>
          </w:tcPr>
          <w:p w14:paraId="082C3CF3" w14:textId="1BE3877D" w:rsidR="008C6281" w:rsidRDefault="008C6281" w:rsidP="001902C9">
            <w:pPr>
              <w:rPr>
                <w:lang w:val="en-US"/>
              </w:rPr>
            </w:pPr>
            <w:r>
              <w:rPr>
                <w:lang w:val="en-US"/>
              </w:rPr>
              <w:t>Random effects model</w:t>
            </w:r>
          </w:p>
        </w:tc>
        <w:tc>
          <w:tcPr>
            <w:tcW w:w="3115" w:type="dxa"/>
          </w:tcPr>
          <w:p w14:paraId="242AD899" w14:textId="40A0CC33" w:rsidR="008C6281" w:rsidRDefault="00573181" w:rsidP="001902C9">
            <w:pPr>
              <w:rPr>
                <w:lang w:val="en-US"/>
              </w:rPr>
            </w:pPr>
            <w:r>
              <w:rPr>
                <w:lang w:val="en-US"/>
              </w:rPr>
              <w:t>Individual-specific effects are distributed independently of the regressors</w:t>
            </w:r>
          </w:p>
        </w:tc>
        <w:tc>
          <w:tcPr>
            <w:tcW w:w="3115" w:type="dxa"/>
          </w:tcPr>
          <w:p w14:paraId="1AC42067" w14:textId="44C713AD" w:rsidR="008C6281" w:rsidRDefault="00D64689" w:rsidP="001902C9">
            <w:pPr>
              <w:rPr>
                <w:lang w:val="en-US"/>
              </w:rPr>
            </w:pPr>
            <m:oMathPara>
              <m:oMath>
                <m:sSub>
                  <m:sSubPr>
                    <m:ctrlPr>
                      <w:rPr>
                        <w:rFonts w:ascii="Cambria Math" w:hAnsi="Cambria Math"/>
                        <w:i/>
                        <w:lang w:val="en-US"/>
                      </w:rPr>
                    </m:ctrlPr>
                  </m:sSubPr>
                  <m:e>
                    <m:r>
                      <w:rPr>
                        <w:rFonts w:ascii="Cambria Math" w:hAnsi="Cambria Math"/>
                        <w:lang w:val="en-US"/>
                      </w:rPr>
                      <m:t>y</m:t>
                    </m:r>
                  </m:e>
                  <m:sub>
                    <m:r>
                      <w:rPr>
                        <w:rFonts w:ascii="Cambria Math" w:hAnsi="Cambria Math"/>
                        <w:lang w:val="en-US"/>
                      </w:rPr>
                      <m:t>it</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β</m:t>
                    </m:r>
                  </m:e>
                  <m:sub>
                    <m:r>
                      <w:rPr>
                        <w:rFonts w:ascii="Cambria Math" w:hAnsi="Cambria Math"/>
                        <w:lang w:val="en-US"/>
                      </w:rPr>
                      <m:t>0</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it</m:t>
                    </m:r>
                  </m:sub>
                </m:sSub>
                <m:r>
                  <w:rPr>
                    <w:rFonts w:ascii="Cambria Math" w:hAnsi="Cambria Math"/>
                    <w:lang w:val="en-US"/>
                  </w:rPr>
                  <m:t>β+</m:t>
                </m:r>
                <m:sSub>
                  <m:sSubPr>
                    <m:ctrlPr>
                      <w:rPr>
                        <w:rFonts w:ascii="Cambria Math" w:hAnsi="Cambria Math"/>
                        <w:i/>
                        <w:lang w:val="en-US"/>
                      </w:rPr>
                    </m:ctrlPr>
                  </m:sSubPr>
                  <m:e>
                    <m:r>
                      <w:rPr>
                        <w:rFonts w:ascii="Cambria Math" w:hAnsi="Cambria Math"/>
                        <w:lang w:val="en-US"/>
                      </w:rPr>
                      <m:t>(a</m:t>
                    </m:r>
                  </m:e>
                  <m:sub>
                    <m:r>
                      <w:rPr>
                        <w:rFonts w:ascii="Cambria Math" w:hAnsi="Cambria Math"/>
                        <w:lang w:val="en-US"/>
                      </w:rPr>
                      <m:t>i</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e</m:t>
                    </m:r>
                  </m:e>
                  <m:sub>
                    <m:r>
                      <w:rPr>
                        <w:rFonts w:ascii="Cambria Math" w:hAnsi="Cambria Math"/>
                        <w:lang w:val="en-US"/>
                      </w:rPr>
                      <m:t>it</m:t>
                    </m:r>
                  </m:sub>
                </m:sSub>
                <m:r>
                  <w:rPr>
                    <w:rFonts w:ascii="Cambria Math" w:hAnsi="Cambria Math"/>
                    <w:lang w:val="en-US"/>
                  </w:rPr>
                  <m:t>)</m:t>
                </m:r>
              </m:oMath>
            </m:oMathPara>
          </w:p>
        </w:tc>
      </w:tr>
    </w:tbl>
    <w:p w14:paraId="720DAF0E" w14:textId="3EFDC87C" w:rsidR="008C6281" w:rsidRDefault="001949D6" w:rsidP="001949D6">
      <w:pPr>
        <w:rPr>
          <w:lang w:val="en-US"/>
        </w:rPr>
      </w:pPr>
      <w:r>
        <w:rPr>
          <w:lang w:val="en-US"/>
        </w:rPr>
        <w:t>Source: [Made by the author]</w:t>
      </w:r>
    </w:p>
    <w:p w14:paraId="66918FC9" w14:textId="4387107E" w:rsidR="004D0BB5" w:rsidRDefault="00575668" w:rsidP="00C42BDE">
      <w:pPr>
        <w:ind w:firstLine="709"/>
        <w:rPr>
          <w:lang w:val="en-US"/>
        </w:rPr>
      </w:pPr>
      <w:r>
        <w:rPr>
          <w:lang w:val="en-US"/>
        </w:rPr>
        <w:t>Focusing</w:t>
      </w:r>
      <w:r w:rsidRPr="00575668">
        <w:rPr>
          <w:lang w:val="en-US"/>
        </w:rPr>
        <w:t xml:space="preserve"> </w:t>
      </w:r>
      <w:r>
        <w:rPr>
          <w:lang w:val="en-US"/>
        </w:rPr>
        <w:t>on</w:t>
      </w:r>
      <w:r w:rsidRPr="00575668">
        <w:rPr>
          <w:lang w:val="en-US"/>
        </w:rPr>
        <w:t xml:space="preserve"> the formula of </w:t>
      </w:r>
      <w:r w:rsidR="00AB47B3">
        <w:rPr>
          <w:lang w:val="en-US"/>
        </w:rPr>
        <w:t xml:space="preserve">the </w:t>
      </w:r>
      <w:r w:rsidRPr="00575668">
        <w:rPr>
          <w:lang w:val="en-US"/>
        </w:rPr>
        <w:t xml:space="preserve">pooled model, there is a dependent variable </w:t>
      </w:r>
      <w:proofErr w:type="spellStart"/>
      <w:r w:rsidRPr="00575668">
        <w:rPr>
          <w:lang w:val="en-US"/>
        </w:rPr>
        <w:t>y</w:t>
      </w:r>
      <w:r w:rsidRPr="00575668">
        <w:rPr>
          <w:sz w:val="32"/>
          <w:szCs w:val="32"/>
          <w:vertAlign w:val="subscript"/>
          <w:lang w:val="en-US"/>
        </w:rPr>
        <w:t>it</w:t>
      </w:r>
      <w:proofErr w:type="spellEnd"/>
      <w:r w:rsidRPr="00575668">
        <w:rPr>
          <w:lang w:val="en-US"/>
        </w:rPr>
        <w:t xml:space="preserve"> and the independent variable of </w:t>
      </w:r>
      <w:proofErr w:type="spellStart"/>
      <w:r>
        <w:rPr>
          <w:lang w:val="en-US"/>
        </w:rPr>
        <w:t>x</w:t>
      </w:r>
      <w:r w:rsidRPr="00575668">
        <w:rPr>
          <w:sz w:val="28"/>
          <w:szCs w:val="28"/>
          <w:vertAlign w:val="subscript"/>
          <w:lang w:val="en-US"/>
        </w:rPr>
        <w:t>it</w:t>
      </w:r>
      <w:proofErr w:type="spellEnd"/>
      <w:r w:rsidRPr="00575668">
        <w:rPr>
          <w:lang w:val="en-US"/>
        </w:rPr>
        <w:t xml:space="preserve"> and </w:t>
      </w:r>
      <w:r>
        <w:rPr>
          <w:lang w:val="en-US"/>
        </w:rPr>
        <w:t xml:space="preserve">the coefficient of </w:t>
      </w:r>
      <m:oMath>
        <m:r>
          <w:rPr>
            <w:rFonts w:ascii="Cambria Math" w:hAnsi="Cambria Math"/>
            <w:lang w:val="en-US"/>
          </w:rPr>
          <m:t>β</m:t>
        </m:r>
      </m:oMath>
      <w:r>
        <w:rPr>
          <w:lang w:val="en-US"/>
        </w:rPr>
        <w:t xml:space="preserve"> that does not vary</w:t>
      </w:r>
      <w:r w:rsidRPr="00575668">
        <w:rPr>
          <w:lang w:val="en-US"/>
        </w:rPr>
        <w:t xml:space="preserve">. </w:t>
      </w:r>
      <w:r w:rsidR="00B916A1">
        <w:rPr>
          <w:lang w:val="en-US"/>
        </w:rPr>
        <w:t xml:space="preserve">This model does not take into account the individual traits of each company. </w:t>
      </w:r>
      <w:r w:rsidR="00DE3949">
        <w:rPr>
          <w:lang w:val="en-US"/>
        </w:rPr>
        <w:t>W</w:t>
      </w:r>
      <w:r w:rsidR="00B916A1">
        <w:rPr>
          <w:lang w:val="en-US"/>
        </w:rPr>
        <w:t>hereas the next two models consider individual</w:t>
      </w:r>
      <w:r w:rsidR="005B46F4">
        <w:rPr>
          <w:lang w:val="en-US"/>
        </w:rPr>
        <w:t>-</w:t>
      </w:r>
      <w:r w:rsidR="00B916A1">
        <w:rPr>
          <w:lang w:val="en-US"/>
        </w:rPr>
        <w:t>specific effects</w:t>
      </w:r>
      <w:r w:rsidR="00F40E67">
        <w:rPr>
          <w:lang w:val="en-US"/>
        </w:rPr>
        <w:t xml:space="preserve"> (</w:t>
      </w:r>
      <m:oMath>
        <m:sSub>
          <m:sSubPr>
            <m:ctrlPr>
              <w:rPr>
                <w:rFonts w:ascii="Cambria Math" w:hAnsi="Cambria Math"/>
                <w:i/>
                <w:lang w:val="en-US"/>
              </w:rPr>
            </m:ctrlPr>
          </m:sSubPr>
          <m:e>
            <m:r>
              <w:rPr>
                <w:rFonts w:ascii="Cambria Math" w:hAnsi="Cambria Math"/>
                <w:lang w:val="en-US"/>
              </w:rPr>
              <m:t>α</m:t>
            </m:r>
          </m:e>
          <m:sub>
            <m:r>
              <w:rPr>
                <w:rFonts w:ascii="Cambria Math" w:hAnsi="Cambria Math"/>
                <w:lang w:val="en-US"/>
              </w:rPr>
              <m:t>i</m:t>
            </m:r>
          </m:sub>
        </m:sSub>
      </m:oMath>
      <w:r w:rsidR="00F40E67">
        <w:rPr>
          <w:lang w:val="en-US"/>
        </w:rPr>
        <w:t xml:space="preserve">). </w:t>
      </w:r>
      <w:r w:rsidR="00DE3949">
        <w:rPr>
          <w:lang w:val="en-US"/>
        </w:rPr>
        <w:t xml:space="preserve">Thus, there are two possible models of conducting a panel regression: </w:t>
      </w:r>
      <w:r w:rsidR="005B46F4">
        <w:rPr>
          <w:lang w:val="en-US"/>
        </w:rPr>
        <w:t xml:space="preserve">the </w:t>
      </w:r>
      <w:r w:rsidR="009F0881">
        <w:rPr>
          <w:lang w:val="en-US"/>
        </w:rPr>
        <w:t xml:space="preserve">fixed-effects model and </w:t>
      </w:r>
      <w:r w:rsidR="005B46F4">
        <w:rPr>
          <w:lang w:val="en-US"/>
        </w:rPr>
        <w:t xml:space="preserve">the </w:t>
      </w:r>
      <w:r w:rsidR="009F0881">
        <w:rPr>
          <w:lang w:val="en-US"/>
        </w:rPr>
        <w:t>random</w:t>
      </w:r>
      <w:r w:rsidR="005B46F4">
        <w:rPr>
          <w:lang w:val="en-US"/>
        </w:rPr>
        <w:t>-</w:t>
      </w:r>
      <w:r w:rsidR="009F0881">
        <w:rPr>
          <w:lang w:val="en-US"/>
        </w:rPr>
        <w:t xml:space="preserve">effects model. To identify which one is more suitable, it is necessary to conduct a Hausman test. Hausman test identifies whether there is a significant </w:t>
      </w:r>
      <w:r w:rsidR="00E9307D">
        <w:rPr>
          <w:lang w:val="en-US"/>
        </w:rPr>
        <w:t>difference</w:t>
      </w:r>
      <w:r w:rsidR="009F0881">
        <w:rPr>
          <w:lang w:val="en-US"/>
        </w:rPr>
        <w:t xml:space="preserve"> between </w:t>
      </w:r>
      <w:r w:rsidR="00AA2872">
        <w:rPr>
          <w:lang w:val="en-US"/>
        </w:rPr>
        <w:t xml:space="preserve">fixed and random effects estimators. </w:t>
      </w:r>
      <w:r w:rsidR="00967862">
        <w:rPr>
          <w:lang w:val="en-US"/>
        </w:rPr>
        <w:t>If</w:t>
      </w:r>
      <w:r w:rsidR="005B46F4">
        <w:rPr>
          <w:lang w:val="en-US"/>
        </w:rPr>
        <w:t xml:space="preserve"> the</w:t>
      </w:r>
      <w:r w:rsidR="00967862">
        <w:rPr>
          <w:lang w:val="en-US"/>
        </w:rPr>
        <w:t xml:space="preserve"> Hausman test is insignificant (the p-value is less than 0,05), we should consider random effects. Reversely, </w:t>
      </w:r>
      <w:r w:rsidR="005B46F4">
        <w:rPr>
          <w:lang w:val="en-US"/>
        </w:rPr>
        <w:t xml:space="preserve">if a </w:t>
      </w:r>
      <w:r w:rsidR="00967862">
        <w:rPr>
          <w:lang w:val="en-US"/>
        </w:rPr>
        <w:t xml:space="preserve">p-value is higher than 0,05, then the </w:t>
      </w:r>
      <w:r w:rsidR="00E9307D">
        <w:rPr>
          <w:lang w:val="en-US"/>
        </w:rPr>
        <w:t xml:space="preserve">fixed-effects estimator should be conducted. </w:t>
      </w:r>
    </w:p>
    <w:p w14:paraId="5327D8A5" w14:textId="2DD16CF3" w:rsidR="00894B28" w:rsidRDefault="00894B28" w:rsidP="00C42BDE">
      <w:pPr>
        <w:ind w:firstLine="709"/>
        <w:rPr>
          <w:lang w:val="en-US"/>
        </w:rPr>
      </w:pPr>
      <w:r>
        <w:rPr>
          <w:lang w:val="en-US"/>
        </w:rPr>
        <w:t>Hence, i</w:t>
      </w:r>
      <w:r w:rsidR="008C39C0">
        <w:rPr>
          <w:lang w:val="en-US"/>
        </w:rPr>
        <w:t>f</w:t>
      </w:r>
      <w:r>
        <w:rPr>
          <w:lang w:val="en-US"/>
        </w:rPr>
        <w:t xml:space="preserve"> </w:t>
      </w:r>
      <w:r w:rsidR="003B7FBD">
        <w:rPr>
          <w:lang w:val="en-US"/>
        </w:rPr>
        <w:t xml:space="preserve">the </w:t>
      </w:r>
      <w:r>
        <w:rPr>
          <w:lang w:val="en-US"/>
        </w:rPr>
        <w:t xml:space="preserve">random-effects model is suggested, the </w:t>
      </w:r>
      <w:r w:rsidR="00831C72">
        <w:rPr>
          <w:lang w:val="en-US"/>
        </w:rPr>
        <w:t>equations</w:t>
      </w:r>
      <w:r>
        <w:rPr>
          <w:lang w:val="en-US"/>
        </w:rPr>
        <w:t xml:space="preserve"> will be the following: </w:t>
      </w:r>
    </w:p>
    <w:p w14:paraId="3F3E8FAB" w14:textId="5E1A7966" w:rsidR="00894B28" w:rsidRDefault="00894B28" w:rsidP="00C42BDE">
      <w:pPr>
        <w:ind w:firstLine="709"/>
        <w:rPr>
          <w:lang w:val="en-US"/>
        </w:rPr>
      </w:pP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31"/>
        <w:gridCol w:w="560"/>
      </w:tblGrid>
      <w:tr w:rsidR="009B6532" w14:paraId="45C5611F" w14:textId="77777777" w:rsidTr="009B6532">
        <w:tc>
          <w:tcPr>
            <w:tcW w:w="8931" w:type="dxa"/>
          </w:tcPr>
          <w:p w14:paraId="48D65225" w14:textId="1FDDD38D" w:rsidR="009B6532" w:rsidRDefault="00D64689" w:rsidP="009B6532">
            <w:pPr>
              <w:ind w:firstLine="709"/>
              <w:rPr>
                <w:lang w:val="en-US"/>
              </w:rPr>
            </w:pPr>
            <m:oMathPara>
              <m:oMath>
                <m:sSub>
                  <m:sSubPr>
                    <m:ctrlPr>
                      <w:rPr>
                        <w:rFonts w:ascii="Cambria Math" w:hAnsi="Cambria Math"/>
                        <w:i/>
                        <w:lang w:val="en-US"/>
                      </w:rPr>
                    </m:ctrlPr>
                  </m:sSubPr>
                  <m:e>
                    <m:r>
                      <w:rPr>
                        <w:rFonts w:ascii="Cambria Math" w:hAnsi="Cambria Math"/>
                        <w:lang w:val="en-US"/>
                      </w:rPr>
                      <m:t>ROA</m:t>
                    </m:r>
                  </m:e>
                  <m:sub>
                    <m:r>
                      <w:rPr>
                        <w:rFonts w:ascii="Cambria Math" w:hAnsi="Cambria Math"/>
                        <w:lang w:val="en-US"/>
                      </w:rPr>
                      <m:t>it</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β</m:t>
                    </m:r>
                  </m:e>
                  <m:sub>
                    <m:r>
                      <w:rPr>
                        <w:rFonts w:ascii="Cambria Math" w:hAnsi="Cambria Math"/>
                        <w:lang w:val="en-US"/>
                      </w:rPr>
                      <m:t>0</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β</m:t>
                    </m:r>
                  </m:e>
                  <m:sub>
                    <m:r>
                      <w:rPr>
                        <w:rFonts w:ascii="Cambria Math" w:hAnsi="Cambria Math"/>
                        <w:lang w:val="en-US"/>
                      </w:rPr>
                      <m:t>1</m:t>
                    </m:r>
                  </m:sub>
                </m:sSub>
                <m:sSub>
                  <m:sSubPr>
                    <m:ctrlPr>
                      <w:rPr>
                        <w:rFonts w:ascii="Cambria Math" w:hAnsi="Cambria Math"/>
                        <w:i/>
                        <w:lang w:val="en-US"/>
                      </w:rPr>
                    </m:ctrlPr>
                  </m:sSubPr>
                  <m:e>
                    <m:r>
                      <w:rPr>
                        <w:rFonts w:ascii="Cambria Math" w:hAnsi="Cambria Math"/>
                        <w:lang w:val="en-US"/>
                      </w:rPr>
                      <m:t>CDP</m:t>
                    </m:r>
                  </m:e>
                  <m:sub>
                    <m:r>
                      <w:rPr>
                        <w:rFonts w:ascii="Cambria Math" w:hAnsi="Cambria Math"/>
                        <w:lang w:val="en-US"/>
                      </w:rPr>
                      <m:t>it</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β</m:t>
                    </m:r>
                  </m:e>
                  <m:sub>
                    <m:r>
                      <w:rPr>
                        <w:rFonts w:ascii="Cambria Math" w:hAnsi="Cambria Math"/>
                        <w:lang w:val="en-US"/>
                      </w:rPr>
                      <m:t>2</m:t>
                    </m:r>
                  </m:sub>
                </m:sSub>
                <m:sSub>
                  <m:sSubPr>
                    <m:ctrlPr>
                      <w:rPr>
                        <w:rFonts w:ascii="Cambria Math" w:hAnsi="Cambria Math"/>
                        <w:i/>
                        <w:lang w:val="en-US"/>
                      </w:rPr>
                    </m:ctrlPr>
                  </m:sSubPr>
                  <m:e>
                    <m:r>
                      <w:rPr>
                        <w:rFonts w:ascii="Cambria Math" w:hAnsi="Cambria Math"/>
                        <w:lang w:val="en-US"/>
                      </w:rPr>
                      <m:t>Emissions</m:t>
                    </m:r>
                  </m:e>
                  <m:sub>
                    <m:r>
                      <w:rPr>
                        <w:rFonts w:ascii="Cambria Math" w:hAnsi="Cambria Math"/>
                        <w:lang w:val="en-US"/>
                      </w:rPr>
                      <m:t>it</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β</m:t>
                    </m:r>
                  </m:e>
                  <m:sub>
                    <m:r>
                      <w:rPr>
                        <w:rFonts w:ascii="Cambria Math" w:hAnsi="Cambria Math"/>
                        <w:lang w:val="en-US"/>
                      </w:rPr>
                      <m:t>3</m:t>
                    </m:r>
                  </m:sub>
                </m:sSub>
                <m:sSub>
                  <m:sSubPr>
                    <m:ctrlPr>
                      <w:rPr>
                        <w:rFonts w:ascii="Cambria Math" w:hAnsi="Cambria Math"/>
                        <w:i/>
                        <w:lang w:val="en-US"/>
                      </w:rPr>
                    </m:ctrlPr>
                  </m:sSubPr>
                  <m:e>
                    <m:r>
                      <w:rPr>
                        <w:rFonts w:ascii="Cambria Math" w:hAnsi="Cambria Math"/>
                        <w:lang w:val="en-US"/>
                      </w:rPr>
                      <m:t>Profits</m:t>
                    </m:r>
                  </m:e>
                  <m:sub>
                    <m:r>
                      <w:rPr>
                        <w:rFonts w:ascii="Cambria Math" w:hAnsi="Cambria Math"/>
                        <w:lang w:val="en-US"/>
                      </w:rPr>
                      <m:t>it</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β</m:t>
                    </m:r>
                  </m:e>
                  <m:sub>
                    <m:r>
                      <w:rPr>
                        <w:rFonts w:ascii="Cambria Math" w:hAnsi="Cambria Math"/>
                        <w:lang w:val="en-US"/>
                      </w:rPr>
                      <m:t>4</m:t>
                    </m:r>
                  </m:sub>
                </m:sSub>
                <m:sSub>
                  <m:sSubPr>
                    <m:ctrlPr>
                      <w:rPr>
                        <w:rFonts w:ascii="Cambria Math" w:hAnsi="Cambria Math"/>
                        <w:i/>
                        <w:lang w:val="en-US"/>
                      </w:rPr>
                    </m:ctrlPr>
                  </m:sSubPr>
                  <m:e>
                    <m:r>
                      <w:rPr>
                        <w:rFonts w:ascii="Cambria Math" w:hAnsi="Cambria Math"/>
                        <w:lang w:val="en-US"/>
                      </w:rPr>
                      <m:t>Employees</m:t>
                    </m:r>
                  </m:e>
                  <m:sub>
                    <m:r>
                      <w:rPr>
                        <w:rFonts w:ascii="Cambria Math" w:hAnsi="Cambria Math"/>
                        <w:lang w:val="en-US"/>
                      </w:rPr>
                      <m:t>it</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(a</m:t>
                    </m:r>
                  </m:e>
                  <m:sub>
                    <m:r>
                      <w:rPr>
                        <w:rFonts w:ascii="Cambria Math" w:hAnsi="Cambria Math"/>
                        <w:lang w:val="en-US"/>
                      </w:rPr>
                      <m:t>i</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e</m:t>
                    </m:r>
                  </m:e>
                  <m:sub>
                    <m:r>
                      <w:rPr>
                        <w:rFonts w:ascii="Cambria Math" w:hAnsi="Cambria Math"/>
                        <w:lang w:val="en-US"/>
                      </w:rPr>
                      <m:t>it</m:t>
                    </m:r>
                  </m:sub>
                </m:sSub>
                <m:r>
                  <w:rPr>
                    <w:rFonts w:ascii="Cambria Math" w:hAnsi="Cambria Math"/>
                    <w:lang w:val="en-US"/>
                  </w:rPr>
                  <m:t>)</m:t>
                </m:r>
              </m:oMath>
            </m:oMathPara>
          </w:p>
        </w:tc>
        <w:tc>
          <w:tcPr>
            <w:tcW w:w="560" w:type="dxa"/>
          </w:tcPr>
          <w:p w14:paraId="611A3739" w14:textId="4C4EABD4" w:rsidR="009B6532" w:rsidRDefault="009B6532" w:rsidP="00C42BDE">
            <w:pPr>
              <w:rPr>
                <w:lang w:val="en-US"/>
              </w:rPr>
            </w:pPr>
            <w:r>
              <w:rPr>
                <w:lang w:val="en-US"/>
              </w:rPr>
              <w:t>(1)</w:t>
            </w:r>
          </w:p>
        </w:tc>
      </w:tr>
    </w:tbl>
    <w:p w14:paraId="70444C61" w14:textId="77777777" w:rsidR="009B6532" w:rsidRPr="009B6532" w:rsidRDefault="009B6532" w:rsidP="00C42BDE">
      <w:pPr>
        <w:ind w:firstLine="709"/>
        <w:rPr>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4"/>
        <w:gridCol w:w="560"/>
      </w:tblGrid>
      <w:tr w:rsidR="009B6532" w14:paraId="2E9A6620" w14:textId="77777777" w:rsidTr="003E005D">
        <w:tc>
          <w:tcPr>
            <w:tcW w:w="8784" w:type="dxa"/>
          </w:tcPr>
          <w:p w14:paraId="49FCA1CE" w14:textId="1720EA15" w:rsidR="009B6532" w:rsidRDefault="00D64689" w:rsidP="00C42BDE">
            <w:pPr>
              <w:rPr>
                <w:lang w:val="en-US"/>
              </w:rPr>
            </w:pPr>
            <m:oMathPara>
              <m:oMath>
                <m:sSub>
                  <m:sSubPr>
                    <m:ctrlPr>
                      <w:rPr>
                        <w:rFonts w:ascii="Cambria Math" w:hAnsi="Cambria Math"/>
                        <w:i/>
                        <w:lang w:val="en-US"/>
                      </w:rPr>
                    </m:ctrlPr>
                  </m:sSubPr>
                  <m:e>
                    <m:r>
                      <w:rPr>
                        <w:rFonts w:ascii="Cambria Math" w:hAnsi="Cambria Math"/>
                        <w:lang w:val="en-US"/>
                      </w:rPr>
                      <m:t>TQ</m:t>
                    </m:r>
                  </m:e>
                  <m:sub>
                    <m:r>
                      <w:rPr>
                        <w:rFonts w:ascii="Cambria Math" w:hAnsi="Cambria Math"/>
                        <w:lang w:val="en-US"/>
                      </w:rPr>
                      <m:t>it</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β</m:t>
                    </m:r>
                  </m:e>
                  <m:sub>
                    <m:r>
                      <w:rPr>
                        <w:rFonts w:ascii="Cambria Math" w:hAnsi="Cambria Math"/>
                        <w:lang w:val="en-US"/>
                      </w:rPr>
                      <m:t>0</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β</m:t>
                    </m:r>
                  </m:e>
                  <m:sub>
                    <m:r>
                      <w:rPr>
                        <w:rFonts w:ascii="Cambria Math" w:hAnsi="Cambria Math"/>
                        <w:lang w:val="en-US"/>
                      </w:rPr>
                      <m:t>1</m:t>
                    </m:r>
                  </m:sub>
                </m:sSub>
                <m:sSub>
                  <m:sSubPr>
                    <m:ctrlPr>
                      <w:rPr>
                        <w:rFonts w:ascii="Cambria Math" w:hAnsi="Cambria Math"/>
                        <w:i/>
                        <w:lang w:val="en-US"/>
                      </w:rPr>
                    </m:ctrlPr>
                  </m:sSubPr>
                  <m:e>
                    <m:r>
                      <w:rPr>
                        <w:rFonts w:ascii="Cambria Math" w:hAnsi="Cambria Math"/>
                        <w:lang w:val="en-US"/>
                      </w:rPr>
                      <m:t>CDP</m:t>
                    </m:r>
                  </m:e>
                  <m:sub>
                    <m:r>
                      <w:rPr>
                        <w:rFonts w:ascii="Cambria Math" w:hAnsi="Cambria Math"/>
                        <w:lang w:val="en-US"/>
                      </w:rPr>
                      <m:t>it</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β</m:t>
                    </m:r>
                  </m:e>
                  <m:sub>
                    <m:r>
                      <w:rPr>
                        <w:rFonts w:ascii="Cambria Math" w:hAnsi="Cambria Math"/>
                        <w:lang w:val="en-US"/>
                      </w:rPr>
                      <m:t>2</m:t>
                    </m:r>
                  </m:sub>
                </m:sSub>
                <m:sSub>
                  <m:sSubPr>
                    <m:ctrlPr>
                      <w:rPr>
                        <w:rFonts w:ascii="Cambria Math" w:hAnsi="Cambria Math"/>
                        <w:i/>
                        <w:lang w:val="en-US"/>
                      </w:rPr>
                    </m:ctrlPr>
                  </m:sSubPr>
                  <m:e>
                    <m:r>
                      <w:rPr>
                        <w:rFonts w:ascii="Cambria Math" w:hAnsi="Cambria Math"/>
                        <w:lang w:val="en-US"/>
                      </w:rPr>
                      <m:t>Emissions</m:t>
                    </m:r>
                  </m:e>
                  <m:sub>
                    <m:r>
                      <w:rPr>
                        <w:rFonts w:ascii="Cambria Math" w:hAnsi="Cambria Math"/>
                        <w:lang w:val="en-US"/>
                      </w:rPr>
                      <m:t>it</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β</m:t>
                    </m:r>
                  </m:e>
                  <m:sub>
                    <m:r>
                      <w:rPr>
                        <w:rFonts w:ascii="Cambria Math" w:hAnsi="Cambria Math"/>
                        <w:lang w:val="en-US"/>
                      </w:rPr>
                      <m:t>3</m:t>
                    </m:r>
                  </m:sub>
                </m:sSub>
                <m:sSub>
                  <m:sSubPr>
                    <m:ctrlPr>
                      <w:rPr>
                        <w:rFonts w:ascii="Cambria Math" w:hAnsi="Cambria Math"/>
                        <w:i/>
                        <w:lang w:val="en-US"/>
                      </w:rPr>
                    </m:ctrlPr>
                  </m:sSubPr>
                  <m:e>
                    <m:r>
                      <w:rPr>
                        <w:rFonts w:ascii="Cambria Math" w:hAnsi="Cambria Math"/>
                        <w:lang w:val="en-US"/>
                      </w:rPr>
                      <m:t>Profits</m:t>
                    </m:r>
                  </m:e>
                  <m:sub>
                    <m:r>
                      <w:rPr>
                        <w:rFonts w:ascii="Cambria Math" w:hAnsi="Cambria Math"/>
                        <w:lang w:val="en-US"/>
                      </w:rPr>
                      <m:t>it</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β</m:t>
                    </m:r>
                  </m:e>
                  <m:sub>
                    <m:r>
                      <w:rPr>
                        <w:rFonts w:ascii="Cambria Math" w:hAnsi="Cambria Math"/>
                        <w:lang w:val="en-US"/>
                      </w:rPr>
                      <m:t>4</m:t>
                    </m:r>
                  </m:sub>
                </m:sSub>
                <m:sSub>
                  <m:sSubPr>
                    <m:ctrlPr>
                      <w:rPr>
                        <w:rFonts w:ascii="Cambria Math" w:hAnsi="Cambria Math"/>
                        <w:i/>
                        <w:lang w:val="en-US"/>
                      </w:rPr>
                    </m:ctrlPr>
                  </m:sSubPr>
                  <m:e>
                    <m:r>
                      <w:rPr>
                        <w:rFonts w:ascii="Cambria Math" w:hAnsi="Cambria Math"/>
                        <w:lang w:val="en-US"/>
                      </w:rPr>
                      <m:t>Employees</m:t>
                    </m:r>
                  </m:e>
                  <m:sub>
                    <m:r>
                      <w:rPr>
                        <w:rFonts w:ascii="Cambria Math" w:hAnsi="Cambria Math"/>
                        <w:lang w:val="en-US"/>
                      </w:rPr>
                      <m:t>it</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(a</m:t>
                    </m:r>
                  </m:e>
                  <m:sub>
                    <m:r>
                      <w:rPr>
                        <w:rFonts w:ascii="Cambria Math" w:hAnsi="Cambria Math"/>
                        <w:lang w:val="en-US"/>
                      </w:rPr>
                      <m:t>i</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e</m:t>
                    </m:r>
                  </m:e>
                  <m:sub>
                    <m:r>
                      <w:rPr>
                        <w:rFonts w:ascii="Cambria Math" w:hAnsi="Cambria Math"/>
                        <w:lang w:val="en-US"/>
                      </w:rPr>
                      <m:t>it</m:t>
                    </m:r>
                  </m:sub>
                </m:sSub>
                <m:r>
                  <w:rPr>
                    <w:rFonts w:ascii="Cambria Math" w:hAnsi="Cambria Math"/>
                    <w:lang w:val="en-US"/>
                  </w:rPr>
                  <m:t>)</m:t>
                </m:r>
              </m:oMath>
            </m:oMathPara>
          </w:p>
        </w:tc>
        <w:tc>
          <w:tcPr>
            <w:tcW w:w="560" w:type="dxa"/>
          </w:tcPr>
          <w:p w14:paraId="7BD82899" w14:textId="25AF57AD" w:rsidR="009B6532" w:rsidRDefault="009B6532" w:rsidP="00C42BDE">
            <w:pPr>
              <w:rPr>
                <w:lang w:val="en-US"/>
              </w:rPr>
            </w:pPr>
            <w:r>
              <w:rPr>
                <w:lang w:val="en-US"/>
              </w:rPr>
              <w:t>(2)</w:t>
            </w:r>
          </w:p>
        </w:tc>
      </w:tr>
    </w:tbl>
    <w:p w14:paraId="5D6E332C" w14:textId="42CB7B08" w:rsidR="004D0BB5" w:rsidRDefault="004D0BB5" w:rsidP="003E005D">
      <w:pPr>
        <w:rPr>
          <w:lang w:val="en-US"/>
        </w:rPr>
      </w:pPr>
    </w:p>
    <w:p w14:paraId="133BB29B" w14:textId="1109605F" w:rsidR="00831C72" w:rsidRDefault="00831C72" w:rsidP="00C42BDE">
      <w:pPr>
        <w:ind w:firstLine="709"/>
        <w:rPr>
          <w:lang w:val="en-US"/>
        </w:rPr>
      </w:pPr>
      <w:r>
        <w:rPr>
          <w:lang w:val="en-US"/>
        </w:rPr>
        <w:t xml:space="preserve">Comparatively, if the Hausman test’s results will be significant, the fixed effects model will be employed. Thus, the equation </w:t>
      </w:r>
      <w:r w:rsidR="00461C6B">
        <w:rPr>
          <w:lang w:val="en-US"/>
        </w:rPr>
        <w:t>is below:</w:t>
      </w:r>
    </w:p>
    <w:p w14:paraId="2FC2E75E" w14:textId="77777777" w:rsidR="0056406F" w:rsidRDefault="0056406F" w:rsidP="00C42BDE">
      <w:pPr>
        <w:ind w:firstLine="709"/>
        <w:rPr>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4"/>
        <w:gridCol w:w="560"/>
      </w:tblGrid>
      <w:tr w:rsidR="003E005D" w14:paraId="27A5784A" w14:textId="77777777" w:rsidTr="003E005D">
        <w:tc>
          <w:tcPr>
            <w:tcW w:w="8784" w:type="dxa"/>
          </w:tcPr>
          <w:p w14:paraId="1DD0D0CB" w14:textId="25269FFD" w:rsidR="003E005D" w:rsidRDefault="00D64689" w:rsidP="003E005D">
            <w:pPr>
              <w:ind w:firstLine="709"/>
              <w:rPr>
                <w:lang w:val="en-US"/>
              </w:rPr>
            </w:pPr>
            <m:oMathPara>
              <m:oMath>
                <m:sSub>
                  <m:sSubPr>
                    <m:ctrlPr>
                      <w:rPr>
                        <w:rFonts w:ascii="Cambria Math" w:hAnsi="Cambria Math"/>
                        <w:i/>
                        <w:lang w:val="en-US"/>
                      </w:rPr>
                    </m:ctrlPr>
                  </m:sSubPr>
                  <m:e>
                    <m:r>
                      <w:rPr>
                        <w:rFonts w:ascii="Cambria Math" w:hAnsi="Cambria Math"/>
                        <w:lang w:val="en-US"/>
                      </w:rPr>
                      <m:t>ROA</m:t>
                    </m:r>
                  </m:e>
                  <m:sub>
                    <m:r>
                      <w:rPr>
                        <w:rFonts w:ascii="Cambria Math" w:hAnsi="Cambria Math"/>
                        <w:lang w:val="en-US"/>
                      </w:rPr>
                      <m:t>it</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α</m:t>
                    </m:r>
                  </m:e>
                  <m:sub>
                    <m:r>
                      <w:rPr>
                        <w:rFonts w:ascii="Cambria Math" w:hAnsi="Cambria Math"/>
                        <w:lang w:val="en-US"/>
                      </w:rPr>
                      <m:t>i</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β</m:t>
                    </m:r>
                  </m:e>
                  <m:sub>
                    <m:r>
                      <w:rPr>
                        <w:rFonts w:ascii="Cambria Math" w:hAnsi="Cambria Math"/>
                        <w:lang w:val="en-US"/>
                      </w:rPr>
                      <m:t>1</m:t>
                    </m:r>
                  </m:sub>
                </m:sSub>
                <m:sSub>
                  <m:sSubPr>
                    <m:ctrlPr>
                      <w:rPr>
                        <w:rFonts w:ascii="Cambria Math" w:hAnsi="Cambria Math"/>
                        <w:i/>
                        <w:lang w:val="en-US"/>
                      </w:rPr>
                    </m:ctrlPr>
                  </m:sSubPr>
                  <m:e>
                    <m:r>
                      <w:rPr>
                        <w:rFonts w:ascii="Cambria Math" w:hAnsi="Cambria Math"/>
                        <w:lang w:val="en-US"/>
                      </w:rPr>
                      <m:t>CDP</m:t>
                    </m:r>
                  </m:e>
                  <m:sub>
                    <m:r>
                      <w:rPr>
                        <w:rFonts w:ascii="Cambria Math" w:hAnsi="Cambria Math"/>
                        <w:lang w:val="en-US"/>
                      </w:rPr>
                      <m:t>it</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β</m:t>
                    </m:r>
                  </m:e>
                  <m:sub>
                    <m:r>
                      <w:rPr>
                        <w:rFonts w:ascii="Cambria Math" w:hAnsi="Cambria Math"/>
                        <w:lang w:val="en-US"/>
                      </w:rPr>
                      <m:t>2</m:t>
                    </m:r>
                  </m:sub>
                </m:sSub>
                <m:sSub>
                  <m:sSubPr>
                    <m:ctrlPr>
                      <w:rPr>
                        <w:rFonts w:ascii="Cambria Math" w:hAnsi="Cambria Math"/>
                        <w:i/>
                        <w:lang w:val="en-US"/>
                      </w:rPr>
                    </m:ctrlPr>
                  </m:sSubPr>
                  <m:e>
                    <m:r>
                      <w:rPr>
                        <w:rFonts w:ascii="Cambria Math" w:hAnsi="Cambria Math"/>
                        <w:lang w:val="en-US"/>
                      </w:rPr>
                      <m:t>Emissions</m:t>
                    </m:r>
                  </m:e>
                  <m:sub>
                    <m:r>
                      <w:rPr>
                        <w:rFonts w:ascii="Cambria Math" w:hAnsi="Cambria Math"/>
                        <w:lang w:val="en-US"/>
                      </w:rPr>
                      <m:t>it</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β</m:t>
                    </m:r>
                  </m:e>
                  <m:sub>
                    <m:r>
                      <w:rPr>
                        <w:rFonts w:ascii="Cambria Math" w:hAnsi="Cambria Math"/>
                        <w:lang w:val="en-US"/>
                      </w:rPr>
                      <m:t>3</m:t>
                    </m:r>
                  </m:sub>
                </m:sSub>
                <m:sSub>
                  <m:sSubPr>
                    <m:ctrlPr>
                      <w:rPr>
                        <w:rFonts w:ascii="Cambria Math" w:hAnsi="Cambria Math"/>
                        <w:i/>
                        <w:lang w:val="en-US"/>
                      </w:rPr>
                    </m:ctrlPr>
                  </m:sSubPr>
                  <m:e>
                    <m:r>
                      <w:rPr>
                        <w:rFonts w:ascii="Cambria Math" w:hAnsi="Cambria Math"/>
                        <w:lang w:val="en-US"/>
                      </w:rPr>
                      <m:t>Profits</m:t>
                    </m:r>
                  </m:e>
                  <m:sub>
                    <m:r>
                      <w:rPr>
                        <w:rFonts w:ascii="Cambria Math" w:hAnsi="Cambria Math"/>
                        <w:lang w:val="en-US"/>
                      </w:rPr>
                      <m:t>it</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β</m:t>
                    </m:r>
                  </m:e>
                  <m:sub>
                    <m:r>
                      <w:rPr>
                        <w:rFonts w:ascii="Cambria Math" w:hAnsi="Cambria Math"/>
                        <w:lang w:val="en-US"/>
                      </w:rPr>
                      <m:t>4</m:t>
                    </m:r>
                  </m:sub>
                </m:sSub>
                <m:sSub>
                  <m:sSubPr>
                    <m:ctrlPr>
                      <w:rPr>
                        <w:rFonts w:ascii="Cambria Math" w:hAnsi="Cambria Math"/>
                        <w:i/>
                        <w:lang w:val="en-US"/>
                      </w:rPr>
                    </m:ctrlPr>
                  </m:sSubPr>
                  <m:e>
                    <m:r>
                      <w:rPr>
                        <w:rFonts w:ascii="Cambria Math" w:hAnsi="Cambria Math"/>
                        <w:lang w:val="en-US"/>
                      </w:rPr>
                      <m:t>Employees</m:t>
                    </m:r>
                  </m:e>
                  <m:sub>
                    <m:r>
                      <w:rPr>
                        <w:rFonts w:ascii="Cambria Math" w:hAnsi="Cambria Math"/>
                        <w:lang w:val="en-US"/>
                      </w:rPr>
                      <m:t>it</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u</m:t>
                    </m:r>
                  </m:e>
                  <m:sub>
                    <m:r>
                      <w:rPr>
                        <w:rFonts w:ascii="Cambria Math" w:hAnsi="Cambria Math"/>
                        <w:lang w:val="en-US"/>
                      </w:rPr>
                      <m:t>it</m:t>
                    </m:r>
                  </m:sub>
                </m:sSub>
              </m:oMath>
            </m:oMathPara>
          </w:p>
        </w:tc>
        <w:tc>
          <w:tcPr>
            <w:tcW w:w="560" w:type="dxa"/>
          </w:tcPr>
          <w:p w14:paraId="6EE6CF24" w14:textId="72398EC2" w:rsidR="003E005D" w:rsidRDefault="003E005D" w:rsidP="00C42BDE">
            <w:pPr>
              <w:rPr>
                <w:lang w:val="en-US"/>
              </w:rPr>
            </w:pPr>
            <w:r>
              <w:rPr>
                <w:lang w:val="en-US"/>
              </w:rPr>
              <w:t>(3)</w:t>
            </w:r>
          </w:p>
        </w:tc>
      </w:tr>
    </w:tbl>
    <w:p w14:paraId="66224AFF" w14:textId="55D47BF5" w:rsidR="00C65B38" w:rsidRDefault="00C65B38" w:rsidP="00C42BDE">
      <w:pPr>
        <w:ind w:firstLine="709"/>
        <w:rPr>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4"/>
        <w:gridCol w:w="560"/>
      </w:tblGrid>
      <w:tr w:rsidR="003E005D" w14:paraId="01241AC2" w14:textId="77777777" w:rsidTr="003E005D">
        <w:tc>
          <w:tcPr>
            <w:tcW w:w="8784" w:type="dxa"/>
          </w:tcPr>
          <w:p w14:paraId="32946C50" w14:textId="38F55ACB" w:rsidR="003E005D" w:rsidRDefault="00D64689" w:rsidP="00C42BDE">
            <w:pPr>
              <w:rPr>
                <w:lang w:val="en-US"/>
              </w:rPr>
            </w:pPr>
            <m:oMathPara>
              <m:oMath>
                <m:sSub>
                  <m:sSubPr>
                    <m:ctrlPr>
                      <w:rPr>
                        <w:rFonts w:ascii="Cambria Math" w:hAnsi="Cambria Math"/>
                        <w:i/>
                        <w:lang w:val="en-US"/>
                      </w:rPr>
                    </m:ctrlPr>
                  </m:sSubPr>
                  <m:e>
                    <m:r>
                      <w:rPr>
                        <w:rFonts w:ascii="Cambria Math" w:hAnsi="Cambria Math"/>
                        <w:lang w:val="en-US"/>
                      </w:rPr>
                      <m:t>TQ</m:t>
                    </m:r>
                  </m:e>
                  <m:sub>
                    <m:r>
                      <w:rPr>
                        <w:rFonts w:ascii="Cambria Math" w:hAnsi="Cambria Math"/>
                        <w:lang w:val="en-US"/>
                      </w:rPr>
                      <m:t>it</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α</m:t>
                    </m:r>
                  </m:e>
                  <m:sub>
                    <m:r>
                      <w:rPr>
                        <w:rFonts w:ascii="Cambria Math" w:hAnsi="Cambria Math"/>
                        <w:lang w:val="en-US"/>
                      </w:rPr>
                      <m:t>i</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β</m:t>
                    </m:r>
                  </m:e>
                  <m:sub>
                    <m:r>
                      <w:rPr>
                        <w:rFonts w:ascii="Cambria Math" w:hAnsi="Cambria Math"/>
                        <w:lang w:val="en-US"/>
                      </w:rPr>
                      <m:t>1</m:t>
                    </m:r>
                  </m:sub>
                </m:sSub>
                <m:sSub>
                  <m:sSubPr>
                    <m:ctrlPr>
                      <w:rPr>
                        <w:rFonts w:ascii="Cambria Math" w:hAnsi="Cambria Math"/>
                        <w:i/>
                        <w:lang w:val="en-US"/>
                      </w:rPr>
                    </m:ctrlPr>
                  </m:sSubPr>
                  <m:e>
                    <m:r>
                      <w:rPr>
                        <w:rFonts w:ascii="Cambria Math" w:hAnsi="Cambria Math"/>
                        <w:lang w:val="en-US"/>
                      </w:rPr>
                      <m:t>CDP</m:t>
                    </m:r>
                  </m:e>
                  <m:sub>
                    <m:r>
                      <w:rPr>
                        <w:rFonts w:ascii="Cambria Math" w:hAnsi="Cambria Math"/>
                        <w:lang w:val="en-US"/>
                      </w:rPr>
                      <m:t>it</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β</m:t>
                    </m:r>
                  </m:e>
                  <m:sub>
                    <m:r>
                      <w:rPr>
                        <w:rFonts w:ascii="Cambria Math" w:hAnsi="Cambria Math"/>
                        <w:lang w:val="en-US"/>
                      </w:rPr>
                      <m:t>2</m:t>
                    </m:r>
                  </m:sub>
                </m:sSub>
                <m:sSub>
                  <m:sSubPr>
                    <m:ctrlPr>
                      <w:rPr>
                        <w:rFonts w:ascii="Cambria Math" w:hAnsi="Cambria Math"/>
                        <w:i/>
                        <w:lang w:val="en-US"/>
                      </w:rPr>
                    </m:ctrlPr>
                  </m:sSubPr>
                  <m:e>
                    <m:r>
                      <w:rPr>
                        <w:rFonts w:ascii="Cambria Math" w:hAnsi="Cambria Math"/>
                        <w:lang w:val="en-US"/>
                      </w:rPr>
                      <m:t>Emissions</m:t>
                    </m:r>
                  </m:e>
                  <m:sub>
                    <m:r>
                      <w:rPr>
                        <w:rFonts w:ascii="Cambria Math" w:hAnsi="Cambria Math"/>
                        <w:lang w:val="en-US"/>
                      </w:rPr>
                      <m:t>it</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β</m:t>
                    </m:r>
                  </m:e>
                  <m:sub>
                    <m:r>
                      <w:rPr>
                        <w:rFonts w:ascii="Cambria Math" w:hAnsi="Cambria Math"/>
                        <w:lang w:val="en-US"/>
                      </w:rPr>
                      <m:t>3</m:t>
                    </m:r>
                  </m:sub>
                </m:sSub>
                <m:sSub>
                  <m:sSubPr>
                    <m:ctrlPr>
                      <w:rPr>
                        <w:rFonts w:ascii="Cambria Math" w:hAnsi="Cambria Math"/>
                        <w:i/>
                        <w:lang w:val="en-US"/>
                      </w:rPr>
                    </m:ctrlPr>
                  </m:sSubPr>
                  <m:e>
                    <m:r>
                      <w:rPr>
                        <w:rFonts w:ascii="Cambria Math" w:hAnsi="Cambria Math"/>
                        <w:lang w:val="en-US"/>
                      </w:rPr>
                      <m:t>Profits</m:t>
                    </m:r>
                  </m:e>
                  <m:sub>
                    <m:r>
                      <w:rPr>
                        <w:rFonts w:ascii="Cambria Math" w:hAnsi="Cambria Math"/>
                        <w:lang w:val="en-US"/>
                      </w:rPr>
                      <m:t>it</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β</m:t>
                    </m:r>
                  </m:e>
                  <m:sub>
                    <m:r>
                      <w:rPr>
                        <w:rFonts w:ascii="Cambria Math" w:hAnsi="Cambria Math"/>
                        <w:lang w:val="en-US"/>
                      </w:rPr>
                      <m:t>4</m:t>
                    </m:r>
                  </m:sub>
                </m:sSub>
                <m:sSub>
                  <m:sSubPr>
                    <m:ctrlPr>
                      <w:rPr>
                        <w:rFonts w:ascii="Cambria Math" w:hAnsi="Cambria Math"/>
                        <w:i/>
                        <w:lang w:val="en-US"/>
                      </w:rPr>
                    </m:ctrlPr>
                  </m:sSubPr>
                  <m:e>
                    <m:r>
                      <w:rPr>
                        <w:rFonts w:ascii="Cambria Math" w:hAnsi="Cambria Math"/>
                        <w:lang w:val="en-US"/>
                      </w:rPr>
                      <m:t>Employees</m:t>
                    </m:r>
                  </m:e>
                  <m:sub>
                    <m:r>
                      <w:rPr>
                        <w:rFonts w:ascii="Cambria Math" w:hAnsi="Cambria Math"/>
                        <w:lang w:val="en-US"/>
                      </w:rPr>
                      <m:t>it</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u</m:t>
                    </m:r>
                  </m:e>
                  <m:sub>
                    <m:r>
                      <w:rPr>
                        <w:rFonts w:ascii="Cambria Math" w:hAnsi="Cambria Math"/>
                        <w:lang w:val="en-US"/>
                      </w:rPr>
                      <m:t>it</m:t>
                    </m:r>
                  </m:sub>
                </m:sSub>
              </m:oMath>
            </m:oMathPara>
          </w:p>
        </w:tc>
        <w:tc>
          <w:tcPr>
            <w:tcW w:w="560" w:type="dxa"/>
          </w:tcPr>
          <w:p w14:paraId="030C123B" w14:textId="2B49BC73" w:rsidR="003E005D" w:rsidRDefault="003E005D" w:rsidP="00C42BDE">
            <w:pPr>
              <w:rPr>
                <w:lang w:val="en-US"/>
              </w:rPr>
            </w:pPr>
            <w:r>
              <w:rPr>
                <w:lang w:val="en-US"/>
              </w:rPr>
              <w:t>(4)</w:t>
            </w:r>
          </w:p>
        </w:tc>
      </w:tr>
    </w:tbl>
    <w:p w14:paraId="70769C51" w14:textId="77777777" w:rsidR="00912E2D" w:rsidRPr="00912E2D" w:rsidRDefault="00912E2D" w:rsidP="003E005D">
      <w:pPr>
        <w:rPr>
          <w:lang w:val="en-US"/>
        </w:rPr>
      </w:pPr>
    </w:p>
    <w:p w14:paraId="092A41AF" w14:textId="77777777" w:rsidR="003B7FBD" w:rsidRPr="003B7FBD" w:rsidRDefault="003B7FBD" w:rsidP="00C42BDE">
      <w:pPr>
        <w:autoSpaceDE w:val="0"/>
        <w:autoSpaceDN w:val="0"/>
        <w:adjustRightInd w:val="0"/>
        <w:ind w:firstLine="709"/>
        <w:rPr>
          <w:lang w:val="en-US"/>
        </w:rPr>
      </w:pPr>
      <w:r w:rsidRPr="003B7FBD">
        <w:rPr>
          <w:lang w:val="en-US"/>
        </w:rPr>
        <w:t xml:space="preserve">With </w:t>
      </w:r>
      <w:r w:rsidRPr="003B7FBD">
        <w:rPr>
          <w:i/>
          <w:iCs/>
          <w:lang w:val="en-US"/>
        </w:rPr>
        <w:t>i</w:t>
      </w:r>
      <w:r w:rsidRPr="003B7FBD">
        <w:rPr>
          <w:lang w:val="en-US"/>
        </w:rPr>
        <w:t xml:space="preserve"> being each company, and </w:t>
      </w:r>
      <w:r w:rsidRPr="003B7FBD">
        <w:rPr>
          <w:i/>
          <w:iCs/>
          <w:lang w:val="en-US"/>
        </w:rPr>
        <w:t>t</w:t>
      </w:r>
      <w:r w:rsidRPr="003B7FBD">
        <w:rPr>
          <w:lang w:val="en-US"/>
        </w:rPr>
        <w:t xml:space="preserve"> being the periods (</w:t>
      </w:r>
      <w:r w:rsidRPr="003B7FBD">
        <w:rPr>
          <w:i/>
          <w:iCs/>
          <w:lang w:val="en-US"/>
        </w:rPr>
        <w:t>t = 2016, 2017, 2018, 2019, 2020</w:t>
      </w:r>
      <w:r w:rsidRPr="003B7FBD">
        <w:rPr>
          <w:lang w:val="en-US"/>
        </w:rPr>
        <w:t>). Tobin’s Q assesses companies’ market indicators, whereas the return on assets the accounting measures. The calculation of the regression analysis will be made with a help of R software as it proposes the tool of conducting panel regression (via the “</w:t>
      </w:r>
      <w:proofErr w:type="spellStart"/>
      <w:r w:rsidRPr="003B7FBD">
        <w:rPr>
          <w:lang w:val="en-US"/>
        </w:rPr>
        <w:t>plm</w:t>
      </w:r>
      <w:proofErr w:type="spellEnd"/>
      <w:r w:rsidRPr="003B7FBD">
        <w:rPr>
          <w:lang w:val="en-US"/>
        </w:rPr>
        <w:t xml:space="preserve">” package). </w:t>
      </w:r>
    </w:p>
    <w:p w14:paraId="7554C686" w14:textId="35269EBB" w:rsidR="00266B2C" w:rsidRDefault="003B7FBD" w:rsidP="00C42BDE">
      <w:pPr>
        <w:autoSpaceDE w:val="0"/>
        <w:autoSpaceDN w:val="0"/>
        <w:adjustRightInd w:val="0"/>
        <w:ind w:firstLine="709"/>
        <w:rPr>
          <w:lang w:val="en-US"/>
        </w:rPr>
      </w:pPr>
      <w:r w:rsidRPr="003B7FBD">
        <w:rPr>
          <w:lang w:val="en-US"/>
        </w:rPr>
        <w:t>Overall, having compared different ratings and company lists, the sample of the research was established. Moreover, the variables of the paper were discussed too. Different methodologies used by previous researches were compared and on its basis, the panel data regression analysis will be employed. Therefore, having established that, the next part will consist of the results of the analyses itself</w:t>
      </w:r>
      <w:r w:rsidR="001902C9" w:rsidRPr="001902C9">
        <w:rPr>
          <w:lang w:val="en-US"/>
        </w:rPr>
        <w:t>.</w:t>
      </w:r>
      <w:r w:rsidR="003325E8">
        <w:rPr>
          <w:lang w:val="en-US"/>
        </w:rPr>
        <w:t xml:space="preserve"> </w:t>
      </w:r>
    </w:p>
    <w:p w14:paraId="04946A4D" w14:textId="61E605CC" w:rsidR="00AD397F" w:rsidRDefault="00AD397F" w:rsidP="00AD397F">
      <w:pPr>
        <w:pStyle w:val="Heading1"/>
        <w:rPr>
          <w:lang w:val="en-US"/>
        </w:rPr>
      </w:pPr>
      <w:bookmarkStart w:id="14" w:name="_Toc73735094"/>
      <w:r>
        <w:rPr>
          <w:lang w:val="en-US"/>
        </w:rPr>
        <w:lastRenderedPageBreak/>
        <w:t>Results</w:t>
      </w:r>
      <w:bookmarkEnd w:id="14"/>
    </w:p>
    <w:p w14:paraId="599A2D16" w14:textId="60F275A0" w:rsidR="00E05D15" w:rsidRDefault="00256C31" w:rsidP="00DA367F">
      <w:pPr>
        <w:ind w:firstLine="709"/>
        <w:rPr>
          <w:lang w:val="en-US"/>
        </w:rPr>
      </w:pPr>
      <w:r>
        <w:rPr>
          <w:lang w:val="en-US"/>
        </w:rPr>
        <w:t xml:space="preserve">This part of the paper presents the results of the research. </w:t>
      </w:r>
      <w:r w:rsidR="004D3D96">
        <w:rPr>
          <w:lang w:val="en-US"/>
        </w:rPr>
        <w:t xml:space="preserve">Overall, the dataset consisted of </w:t>
      </w:r>
      <w:r w:rsidR="00671AB2">
        <w:rPr>
          <w:lang w:val="en-US"/>
        </w:rPr>
        <w:t xml:space="preserve">99 </w:t>
      </w:r>
      <w:r w:rsidR="004D3D96">
        <w:rPr>
          <w:lang w:val="en-US"/>
        </w:rPr>
        <w:t xml:space="preserve">companies </w:t>
      </w:r>
      <w:r w:rsidR="006D5AAD">
        <w:rPr>
          <w:lang w:val="en-US"/>
        </w:rPr>
        <w:t xml:space="preserve">for TQ and ROA analyses. </w:t>
      </w:r>
      <w:r w:rsidR="00B375A4">
        <w:rPr>
          <w:lang w:val="en-US"/>
        </w:rPr>
        <w:t>In the first part of this section, we will look at the research sample overview and then move to regression analyses</w:t>
      </w:r>
      <w:r w:rsidR="00CB64C2">
        <w:rPr>
          <w:lang w:val="en-US"/>
        </w:rPr>
        <w:t xml:space="preserve"> of ROA and TQ</w:t>
      </w:r>
      <w:r w:rsidR="00B375A4">
        <w:rPr>
          <w:lang w:val="en-US"/>
        </w:rPr>
        <w:t xml:space="preserve">. </w:t>
      </w:r>
    </w:p>
    <w:p w14:paraId="6C58A2EB" w14:textId="77777777" w:rsidR="00C82D1D" w:rsidRDefault="00C82D1D" w:rsidP="00C82D1D">
      <w:pPr>
        <w:pStyle w:val="Heading2"/>
        <w:rPr>
          <w:lang w:val="en-US"/>
        </w:rPr>
      </w:pPr>
      <w:bookmarkStart w:id="15" w:name="_Toc73735095"/>
      <w:r>
        <w:rPr>
          <w:lang w:val="en-US"/>
        </w:rPr>
        <w:t>Research sample overview</w:t>
      </w:r>
      <w:bookmarkEnd w:id="15"/>
    </w:p>
    <w:p w14:paraId="1F6EFC39" w14:textId="6C1C1760" w:rsidR="00C82D1D" w:rsidRDefault="00164487" w:rsidP="00DA367F">
      <w:pPr>
        <w:ind w:firstLine="709"/>
        <w:rPr>
          <w:lang w:val="en-US"/>
        </w:rPr>
      </w:pPr>
      <w:r w:rsidRPr="00164487">
        <w:rPr>
          <w:lang w:val="en-US"/>
        </w:rPr>
        <w:t xml:space="preserve">The full research sample can be seen in appendix 1. There are </w:t>
      </w:r>
      <w:r w:rsidR="00671AB2">
        <w:rPr>
          <w:lang w:val="en-US"/>
        </w:rPr>
        <w:t>99</w:t>
      </w:r>
      <w:r w:rsidRPr="00164487">
        <w:rPr>
          <w:lang w:val="en-US"/>
        </w:rPr>
        <w:t xml:space="preserve"> companies from three different industries. The table demonstrates the allocation of companies by industries. We can observe that the industries are allocated comparatively equally.</w:t>
      </w:r>
      <w:r w:rsidR="00C82D1D">
        <w:rPr>
          <w:lang w:val="en-US"/>
        </w:rPr>
        <w:t xml:space="preserve"> </w:t>
      </w:r>
    </w:p>
    <w:p w14:paraId="21073F42" w14:textId="567F8BA4" w:rsidR="00051F0A" w:rsidRDefault="002F546A" w:rsidP="00820883">
      <w:pPr>
        <w:pStyle w:val="ZANfigure"/>
      </w:pPr>
      <w:r w:rsidRPr="00820883">
        <w:rPr>
          <w:noProof/>
        </w:rPr>
        <w:drawing>
          <wp:inline distT="0" distB="0" distL="0" distR="0" wp14:anchorId="10DECA9A" wp14:editId="2411396B">
            <wp:extent cx="4697260" cy="3259559"/>
            <wp:effectExtent l="0" t="0" r="0" b="0"/>
            <wp:docPr id="1" name="Chart 1">
              <a:extLst xmlns:a="http://schemas.openxmlformats.org/drawingml/2006/main">
                <a:ext uri="{FF2B5EF4-FFF2-40B4-BE49-F238E27FC236}">
                  <a16:creationId xmlns:a16="http://schemas.microsoft.com/office/drawing/2014/main" id="{9E524385-5103-E34A-B910-8F4E62584AA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761CFDF3" w14:textId="0D07DEB7" w:rsidR="00820883" w:rsidRDefault="00820883" w:rsidP="00820883">
      <w:pPr>
        <w:pStyle w:val="ZANfigurecaptionstyle"/>
      </w:pPr>
      <w:r w:rsidRPr="000D1241">
        <w:t xml:space="preserve">Sample allocation by industries </w:t>
      </w:r>
    </w:p>
    <w:p w14:paraId="01F7BCD2" w14:textId="6497D756" w:rsidR="00B57123" w:rsidRPr="00B57123" w:rsidRDefault="00B57123" w:rsidP="00B57123">
      <w:pPr>
        <w:rPr>
          <w:lang w:val="en-US"/>
        </w:rPr>
      </w:pPr>
      <w:r>
        <w:rPr>
          <w:lang w:val="en-US"/>
        </w:rPr>
        <w:t>Source: [Made by the author]</w:t>
      </w:r>
    </w:p>
    <w:p w14:paraId="6B7D145A" w14:textId="09F1C2B1" w:rsidR="00051F0A" w:rsidRDefault="00DA367F" w:rsidP="00DA367F">
      <w:pPr>
        <w:ind w:firstLine="709"/>
        <w:rPr>
          <w:lang w:val="en-US"/>
        </w:rPr>
      </w:pPr>
      <w:r w:rsidRPr="00DA367F">
        <w:rPr>
          <w:lang w:val="en-US"/>
        </w:rPr>
        <w:t>Moreover, the companies are very diverse, coming from 25 different countries such as France, Germany, the USA, Malaysia, India, South Africa, etc</w:t>
      </w:r>
      <w:r>
        <w:rPr>
          <w:lang w:val="en-US"/>
        </w:rPr>
        <w:t>.</w:t>
      </w:r>
      <w:r w:rsidR="006D04C1">
        <w:rPr>
          <w:lang w:val="en-US"/>
        </w:rPr>
        <w:t xml:space="preserve"> </w:t>
      </w:r>
    </w:p>
    <w:p w14:paraId="5D018718" w14:textId="3FDEB859" w:rsidR="00E05D15" w:rsidRDefault="00C4659B" w:rsidP="00C4659B">
      <w:pPr>
        <w:pStyle w:val="Heading2"/>
        <w:rPr>
          <w:lang w:val="en-US"/>
        </w:rPr>
      </w:pPr>
      <w:bookmarkStart w:id="16" w:name="_Toc73735096"/>
      <w:r>
        <w:rPr>
          <w:lang w:val="en-US"/>
        </w:rPr>
        <w:t>Correlation test</w:t>
      </w:r>
      <w:bookmarkEnd w:id="16"/>
    </w:p>
    <w:p w14:paraId="5E530CE4" w14:textId="28F355AA" w:rsidR="00C4659B" w:rsidRDefault="004C7188" w:rsidP="00E52E09">
      <w:pPr>
        <w:ind w:firstLine="709"/>
        <w:rPr>
          <w:lang w:val="en-US"/>
        </w:rPr>
      </w:pPr>
      <w:r>
        <w:rPr>
          <w:lang w:val="en-US"/>
        </w:rPr>
        <w:t xml:space="preserve">Before moving to the </w:t>
      </w:r>
      <w:r w:rsidR="00022418">
        <w:rPr>
          <w:lang w:val="en-US"/>
        </w:rPr>
        <w:t xml:space="preserve">analyses themselves, it is necessary to conduct the correlation test between the independent variables. </w:t>
      </w:r>
      <w:r w:rsidR="000107D7">
        <w:rPr>
          <w:lang w:val="en-US"/>
        </w:rPr>
        <w:t xml:space="preserve">Overall, the correlation between variables should not exceed 0,7, as it can affect significantly the analyses. The next table presents the </w:t>
      </w:r>
      <w:r w:rsidR="00A6424F">
        <w:rPr>
          <w:lang w:val="en-US"/>
        </w:rPr>
        <w:t xml:space="preserve">correlation matrix between the variables. </w:t>
      </w:r>
    </w:p>
    <w:p w14:paraId="1A2A1AE6" w14:textId="7F4BA1A1" w:rsidR="00A6424F" w:rsidRPr="00C4659B" w:rsidRDefault="00A6424F" w:rsidP="00A6424F">
      <w:pPr>
        <w:pStyle w:val="ZANtable"/>
      </w:pPr>
      <w:r>
        <w:lastRenderedPageBreak/>
        <w:t>Correlation matrix</w:t>
      </w:r>
    </w:p>
    <w:tbl>
      <w:tblPr>
        <w:tblW w:w="6500" w:type="dxa"/>
        <w:jc w:val="center"/>
        <w:tblLook w:val="04A0" w:firstRow="1" w:lastRow="0" w:firstColumn="1" w:lastColumn="0" w:noHBand="0" w:noVBand="1"/>
      </w:tblPr>
      <w:tblGrid>
        <w:gridCol w:w="1300"/>
        <w:gridCol w:w="1300"/>
        <w:gridCol w:w="1300"/>
        <w:gridCol w:w="1300"/>
        <w:gridCol w:w="1300"/>
      </w:tblGrid>
      <w:tr w:rsidR="00C4659B" w:rsidRPr="00C4659B" w14:paraId="4EE468CC" w14:textId="77777777" w:rsidTr="00C4659B">
        <w:trPr>
          <w:trHeight w:val="340"/>
          <w:jc w:val="center"/>
        </w:trPr>
        <w:tc>
          <w:tcPr>
            <w:tcW w:w="1300" w:type="dxa"/>
            <w:tcBorders>
              <w:top w:val="single" w:sz="8" w:space="0" w:color="auto"/>
              <w:left w:val="nil"/>
              <w:bottom w:val="nil"/>
              <w:right w:val="nil"/>
            </w:tcBorders>
            <w:shd w:val="clear" w:color="auto" w:fill="auto"/>
            <w:vAlign w:val="center"/>
            <w:hideMark/>
          </w:tcPr>
          <w:p w14:paraId="657F5B3E" w14:textId="77777777" w:rsidR="00C4659B" w:rsidRPr="00C4659B" w:rsidRDefault="00C4659B" w:rsidP="00C4659B">
            <w:pPr>
              <w:spacing w:line="240" w:lineRule="auto"/>
              <w:jc w:val="center"/>
              <w:rPr>
                <w:color w:val="000000"/>
              </w:rPr>
            </w:pPr>
            <w:r w:rsidRPr="00C4659B">
              <w:rPr>
                <w:color w:val="000000"/>
              </w:rPr>
              <w:t>Variables</w:t>
            </w:r>
          </w:p>
        </w:tc>
        <w:tc>
          <w:tcPr>
            <w:tcW w:w="1300" w:type="dxa"/>
            <w:tcBorders>
              <w:top w:val="single" w:sz="8" w:space="0" w:color="auto"/>
              <w:left w:val="nil"/>
              <w:bottom w:val="nil"/>
              <w:right w:val="nil"/>
            </w:tcBorders>
            <w:shd w:val="clear" w:color="auto" w:fill="auto"/>
            <w:vAlign w:val="center"/>
            <w:hideMark/>
          </w:tcPr>
          <w:p w14:paraId="61DC4A24" w14:textId="77777777" w:rsidR="00C4659B" w:rsidRPr="00C4659B" w:rsidRDefault="00C4659B" w:rsidP="00C4659B">
            <w:pPr>
              <w:spacing w:line="240" w:lineRule="auto"/>
              <w:jc w:val="center"/>
              <w:rPr>
                <w:color w:val="000000"/>
              </w:rPr>
            </w:pPr>
            <w:r w:rsidRPr="00C4659B">
              <w:rPr>
                <w:color w:val="000000"/>
              </w:rPr>
              <w:t>cdp</w:t>
            </w:r>
          </w:p>
        </w:tc>
        <w:tc>
          <w:tcPr>
            <w:tcW w:w="1300" w:type="dxa"/>
            <w:tcBorders>
              <w:top w:val="single" w:sz="8" w:space="0" w:color="auto"/>
              <w:left w:val="nil"/>
              <w:bottom w:val="nil"/>
              <w:right w:val="nil"/>
            </w:tcBorders>
            <w:shd w:val="clear" w:color="auto" w:fill="auto"/>
            <w:vAlign w:val="center"/>
            <w:hideMark/>
          </w:tcPr>
          <w:p w14:paraId="5B152124" w14:textId="77777777" w:rsidR="00C4659B" w:rsidRPr="00C4659B" w:rsidRDefault="00C4659B" w:rsidP="00C4659B">
            <w:pPr>
              <w:spacing w:line="240" w:lineRule="auto"/>
              <w:jc w:val="center"/>
              <w:rPr>
                <w:color w:val="000000"/>
              </w:rPr>
            </w:pPr>
            <w:r w:rsidRPr="00C4659B">
              <w:rPr>
                <w:color w:val="000000"/>
              </w:rPr>
              <w:t>nemp</w:t>
            </w:r>
          </w:p>
        </w:tc>
        <w:tc>
          <w:tcPr>
            <w:tcW w:w="1300" w:type="dxa"/>
            <w:tcBorders>
              <w:top w:val="single" w:sz="8" w:space="0" w:color="auto"/>
              <w:left w:val="nil"/>
              <w:bottom w:val="nil"/>
              <w:right w:val="nil"/>
            </w:tcBorders>
            <w:shd w:val="clear" w:color="auto" w:fill="auto"/>
            <w:vAlign w:val="center"/>
            <w:hideMark/>
          </w:tcPr>
          <w:p w14:paraId="54A548A7" w14:textId="77777777" w:rsidR="00C4659B" w:rsidRPr="00C4659B" w:rsidRDefault="00C4659B" w:rsidP="00C4659B">
            <w:pPr>
              <w:spacing w:line="240" w:lineRule="auto"/>
              <w:jc w:val="center"/>
              <w:rPr>
                <w:color w:val="000000"/>
              </w:rPr>
            </w:pPr>
            <w:r w:rsidRPr="00C4659B">
              <w:rPr>
                <w:color w:val="000000"/>
              </w:rPr>
              <w:t>profits</w:t>
            </w:r>
          </w:p>
        </w:tc>
        <w:tc>
          <w:tcPr>
            <w:tcW w:w="1300" w:type="dxa"/>
            <w:tcBorders>
              <w:top w:val="single" w:sz="8" w:space="0" w:color="auto"/>
              <w:left w:val="nil"/>
              <w:bottom w:val="nil"/>
              <w:right w:val="nil"/>
            </w:tcBorders>
            <w:shd w:val="clear" w:color="auto" w:fill="auto"/>
            <w:vAlign w:val="center"/>
            <w:hideMark/>
          </w:tcPr>
          <w:p w14:paraId="63E1220E" w14:textId="77777777" w:rsidR="00C4659B" w:rsidRPr="00C4659B" w:rsidRDefault="00C4659B" w:rsidP="00C4659B">
            <w:pPr>
              <w:spacing w:line="240" w:lineRule="auto"/>
              <w:jc w:val="center"/>
              <w:rPr>
                <w:color w:val="000000"/>
              </w:rPr>
            </w:pPr>
            <w:r w:rsidRPr="00C4659B">
              <w:rPr>
                <w:color w:val="000000"/>
              </w:rPr>
              <w:t>scope</w:t>
            </w:r>
          </w:p>
        </w:tc>
      </w:tr>
      <w:tr w:rsidR="00C4659B" w:rsidRPr="00C4659B" w14:paraId="0BE754DA" w14:textId="77777777" w:rsidTr="00C4659B">
        <w:trPr>
          <w:trHeight w:val="320"/>
          <w:jc w:val="center"/>
        </w:trPr>
        <w:tc>
          <w:tcPr>
            <w:tcW w:w="1300" w:type="dxa"/>
            <w:tcBorders>
              <w:top w:val="single" w:sz="4" w:space="0" w:color="auto"/>
              <w:left w:val="nil"/>
              <w:bottom w:val="nil"/>
              <w:right w:val="nil"/>
            </w:tcBorders>
            <w:shd w:val="clear" w:color="auto" w:fill="auto"/>
            <w:noWrap/>
            <w:vAlign w:val="bottom"/>
            <w:hideMark/>
          </w:tcPr>
          <w:p w14:paraId="2B9541A9" w14:textId="77777777" w:rsidR="00C4659B" w:rsidRPr="00C4659B" w:rsidRDefault="00C4659B" w:rsidP="00C4659B">
            <w:pPr>
              <w:spacing w:line="240" w:lineRule="auto"/>
              <w:jc w:val="left"/>
              <w:rPr>
                <w:color w:val="000000"/>
              </w:rPr>
            </w:pPr>
            <w:r w:rsidRPr="00C4659B">
              <w:rPr>
                <w:color w:val="000000"/>
              </w:rPr>
              <w:t>cdp</w:t>
            </w:r>
          </w:p>
        </w:tc>
        <w:tc>
          <w:tcPr>
            <w:tcW w:w="1300" w:type="dxa"/>
            <w:tcBorders>
              <w:top w:val="single" w:sz="4" w:space="0" w:color="auto"/>
              <w:left w:val="nil"/>
              <w:bottom w:val="nil"/>
              <w:right w:val="nil"/>
            </w:tcBorders>
            <w:shd w:val="clear" w:color="auto" w:fill="auto"/>
            <w:noWrap/>
            <w:vAlign w:val="bottom"/>
            <w:hideMark/>
          </w:tcPr>
          <w:p w14:paraId="1804CB49" w14:textId="77777777" w:rsidR="00C4659B" w:rsidRPr="00C4659B" w:rsidRDefault="00C4659B" w:rsidP="00C4659B">
            <w:pPr>
              <w:spacing w:line="240" w:lineRule="auto"/>
              <w:jc w:val="right"/>
              <w:rPr>
                <w:b/>
                <w:bCs/>
                <w:color w:val="000000"/>
              </w:rPr>
            </w:pPr>
            <w:r w:rsidRPr="00C4659B">
              <w:rPr>
                <w:b/>
                <w:bCs/>
                <w:color w:val="000000"/>
              </w:rPr>
              <w:t>1</w:t>
            </w:r>
          </w:p>
        </w:tc>
        <w:tc>
          <w:tcPr>
            <w:tcW w:w="1300" w:type="dxa"/>
            <w:tcBorders>
              <w:top w:val="single" w:sz="4" w:space="0" w:color="auto"/>
              <w:left w:val="nil"/>
              <w:bottom w:val="nil"/>
              <w:right w:val="nil"/>
            </w:tcBorders>
            <w:shd w:val="clear" w:color="auto" w:fill="auto"/>
            <w:noWrap/>
            <w:vAlign w:val="bottom"/>
            <w:hideMark/>
          </w:tcPr>
          <w:p w14:paraId="0AF76FA9" w14:textId="25FF82E5" w:rsidR="00C4659B" w:rsidRPr="00C4659B" w:rsidRDefault="00C4659B" w:rsidP="00C4659B">
            <w:pPr>
              <w:spacing w:line="240" w:lineRule="auto"/>
              <w:jc w:val="right"/>
              <w:rPr>
                <w:b/>
                <w:bCs/>
                <w:color w:val="000000"/>
              </w:rPr>
            </w:pPr>
          </w:p>
        </w:tc>
        <w:tc>
          <w:tcPr>
            <w:tcW w:w="1300" w:type="dxa"/>
            <w:tcBorders>
              <w:top w:val="single" w:sz="4" w:space="0" w:color="auto"/>
              <w:left w:val="nil"/>
              <w:bottom w:val="nil"/>
              <w:right w:val="nil"/>
            </w:tcBorders>
            <w:shd w:val="clear" w:color="auto" w:fill="auto"/>
            <w:noWrap/>
            <w:vAlign w:val="bottom"/>
            <w:hideMark/>
          </w:tcPr>
          <w:p w14:paraId="51836C74" w14:textId="564D6435" w:rsidR="00C4659B" w:rsidRPr="00C4659B" w:rsidRDefault="00C4659B" w:rsidP="00C4659B">
            <w:pPr>
              <w:spacing w:line="240" w:lineRule="auto"/>
              <w:jc w:val="right"/>
              <w:rPr>
                <w:b/>
                <w:bCs/>
                <w:color w:val="000000"/>
              </w:rPr>
            </w:pPr>
          </w:p>
        </w:tc>
        <w:tc>
          <w:tcPr>
            <w:tcW w:w="1300" w:type="dxa"/>
            <w:tcBorders>
              <w:top w:val="single" w:sz="4" w:space="0" w:color="auto"/>
              <w:left w:val="nil"/>
              <w:bottom w:val="nil"/>
              <w:right w:val="nil"/>
            </w:tcBorders>
            <w:shd w:val="clear" w:color="auto" w:fill="auto"/>
            <w:noWrap/>
            <w:vAlign w:val="bottom"/>
            <w:hideMark/>
          </w:tcPr>
          <w:p w14:paraId="39E4719D" w14:textId="554680E9" w:rsidR="00C4659B" w:rsidRPr="00C4659B" w:rsidRDefault="00C4659B" w:rsidP="00C4659B">
            <w:pPr>
              <w:spacing w:line="240" w:lineRule="auto"/>
              <w:jc w:val="right"/>
              <w:rPr>
                <w:b/>
                <w:bCs/>
                <w:color w:val="000000"/>
              </w:rPr>
            </w:pPr>
          </w:p>
        </w:tc>
      </w:tr>
      <w:tr w:rsidR="00C4659B" w:rsidRPr="00C4659B" w14:paraId="5F000F88" w14:textId="77777777" w:rsidTr="00C4659B">
        <w:trPr>
          <w:trHeight w:val="320"/>
          <w:jc w:val="center"/>
        </w:trPr>
        <w:tc>
          <w:tcPr>
            <w:tcW w:w="1300" w:type="dxa"/>
            <w:tcBorders>
              <w:top w:val="nil"/>
              <w:left w:val="nil"/>
              <w:bottom w:val="nil"/>
              <w:right w:val="nil"/>
            </w:tcBorders>
            <w:shd w:val="clear" w:color="auto" w:fill="auto"/>
            <w:noWrap/>
            <w:vAlign w:val="bottom"/>
            <w:hideMark/>
          </w:tcPr>
          <w:p w14:paraId="44AEE73E" w14:textId="77777777" w:rsidR="00C4659B" w:rsidRPr="00C4659B" w:rsidRDefault="00C4659B" w:rsidP="00C4659B">
            <w:pPr>
              <w:spacing w:line="240" w:lineRule="auto"/>
              <w:jc w:val="left"/>
              <w:rPr>
                <w:color w:val="000000"/>
              </w:rPr>
            </w:pPr>
            <w:r w:rsidRPr="00C4659B">
              <w:rPr>
                <w:color w:val="000000"/>
              </w:rPr>
              <w:t>nemp</w:t>
            </w:r>
          </w:p>
        </w:tc>
        <w:tc>
          <w:tcPr>
            <w:tcW w:w="1300" w:type="dxa"/>
            <w:tcBorders>
              <w:top w:val="nil"/>
              <w:left w:val="nil"/>
              <w:bottom w:val="nil"/>
              <w:right w:val="nil"/>
            </w:tcBorders>
            <w:shd w:val="clear" w:color="auto" w:fill="auto"/>
            <w:noWrap/>
            <w:vAlign w:val="bottom"/>
            <w:hideMark/>
          </w:tcPr>
          <w:p w14:paraId="04EA0A45" w14:textId="77777777" w:rsidR="00C4659B" w:rsidRPr="00C4659B" w:rsidRDefault="00C4659B" w:rsidP="00C4659B">
            <w:pPr>
              <w:spacing w:line="240" w:lineRule="auto"/>
              <w:jc w:val="right"/>
              <w:rPr>
                <w:b/>
                <w:bCs/>
                <w:color w:val="000000"/>
              </w:rPr>
            </w:pPr>
            <w:r w:rsidRPr="00C4659B">
              <w:rPr>
                <w:b/>
                <w:bCs/>
                <w:color w:val="000000"/>
              </w:rPr>
              <w:t>-0,242</w:t>
            </w:r>
          </w:p>
        </w:tc>
        <w:tc>
          <w:tcPr>
            <w:tcW w:w="1300" w:type="dxa"/>
            <w:tcBorders>
              <w:top w:val="nil"/>
              <w:left w:val="nil"/>
              <w:bottom w:val="nil"/>
              <w:right w:val="nil"/>
            </w:tcBorders>
            <w:shd w:val="clear" w:color="auto" w:fill="auto"/>
            <w:noWrap/>
            <w:vAlign w:val="bottom"/>
            <w:hideMark/>
          </w:tcPr>
          <w:p w14:paraId="2198BD41" w14:textId="77777777" w:rsidR="00C4659B" w:rsidRPr="00C4659B" w:rsidRDefault="00C4659B" w:rsidP="00C4659B">
            <w:pPr>
              <w:spacing w:line="240" w:lineRule="auto"/>
              <w:jc w:val="right"/>
              <w:rPr>
                <w:b/>
                <w:bCs/>
                <w:color w:val="000000"/>
              </w:rPr>
            </w:pPr>
            <w:r w:rsidRPr="00C4659B">
              <w:rPr>
                <w:b/>
                <w:bCs/>
                <w:color w:val="000000"/>
              </w:rPr>
              <w:t>1</w:t>
            </w:r>
          </w:p>
        </w:tc>
        <w:tc>
          <w:tcPr>
            <w:tcW w:w="1300" w:type="dxa"/>
            <w:tcBorders>
              <w:top w:val="nil"/>
              <w:left w:val="nil"/>
              <w:bottom w:val="nil"/>
              <w:right w:val="nil"/>
            </w:tcBorders>
            <w:shd w:val="clear" w:color="auto" w:fill="auto"/>
            <w:noWrap/>
            <w:vAlign w:val="bottom"/>
            <w:hideMark/>
          </w:tcPr>
          <w:p w14:paraId="7BA12553" w14:textId="720A16FF" w:rsidR="00C4659B" w:rsidRPr="00C4659B" w:rsidRDefault="00C4659B" w:rsidP="00C4659B">
            <w:pPr>
              <w:spacing w:line="240" w:lineRule="auto"/>
              <w:jc w:val="right"/>
              <w:rPr>
                <w:b/>
                <w:bCs/>
                <w:color w:val="000000"/>
              </w:rPr>
            </w:pPr>
          </w:p>
        </w:tc>
        <w:tc>
          <w:tcPr>
            <w:tcW w:w="1300" w:type="dxa"/>
            <w:tcBorders>
              <w:top w:val="nil"/>
              <w:left w:val="nil"/>
              <w:bottom w:val="nil"/>
              <w:right w:val="nil"/>
            </w:tcBorders>
            <w:shd w:val="clear" w:color="auto" w:fill="auto"/>
            <w:noWrap/>
            <w:vAlign w:val="bottom"/>
            <w:hideMark/>
          </w:tcPr>
          <w:p w14:paraId="7021E2A0" w14:textId="7DEF02AC" w:rsidR="00C4659B" w:rsidRPr="00C4659B" w:rsidRDefault="00C4659B" w:rsidP="00C4659B">
            <w:pPr>
              <w:spacing w:line="240" w:lineRule="auto"/>
              <w:jc w:val="right"/>
              <w:rPr>
                <w:b/>
                <w:bCs/>
                <w:color w:val="000000"/>
              </w:rPr>
            </w:pPr>
          </w:p>
        </w:tc>
      </w:tr>
      <w:tr w:rsidR="00C4659B" w:rsidRPr="00C4659B" w14:paraId="06337D79" w14:textId="77777777" w:rsidTr="00C4659B">
        <w:trPr>
          <w:trHeight w:val="320"/>
          <w:jc w:val="center"/>
        </w:trPr>
        <w:tc>
          <w:tcPr>
            <w:tcW w:w="1300" w:type="dxa"/>
            <w:tcBorders>
              <w:top w:val="nil"/>
              <w:left w:val="nil"/>
              <w:bottom w:val="nil"/>
              <w:right w:val="nil"/>
            </w:tcBorders>
            <w:shd w:val="clear" w:color="auto" w:fill="auto"/>
            <w:noWrap/>
            <w:vAlign w:val="bottom"/>
            <w:hideMark/>
          </w:tcPr>
          <w:p w14:paraId="2060B48B" w14:textId="77777777" w:rsidR="00C4659B" w:rsidRPr="00C4659B" w:rsidRDefault="00C4659B" w:rsidP="00C4659B">
            <w:pPr>
              <w:spacing w:line="240" w:lineRule="auto"/>
              <w:jc w:val="left"/>
              <w:rPr>
                <w:color w:val="000000"/>
              </w:rPr>
            </w:pPr>
            <w:r w:rsidRPr="00C4659B">
              <w:rPr>
                <w:color w:val="000000"/>
              </w:rPr>
              <w:t>profits</w:t>
            </w:r>
          </w:p>
        </w:tc>
        <w:tc>
          <w:tcPr>
            <w:tcW w:w="1300" w:type="dxa"/>
            <w:tcBorders>
              <w:top w:val="nil"/>
              <w:left w:val="nil"/>
              <w:bottom w:val="nil"/>
              <w:right w:val="nil"/>
            </w:tcBorders>
            <w:shd w:val="clear" w:color="auto" w:fill="auto"/>
            <w:noWrap/>
            <w:vAlign w:val="bottom"/>
            <w:hideMark/>
          </w:tcPr>
          <w:p w14:paraId="38FAEDB2" w14:textId="77777777" w:rsidR="00C4659B" w:rsidRPr="00C4659B" w:rsidRDefault="00C4659B" w:rsidP="00C4659B">
            <w:pPr>
              <w:spacing w:line="240" w:lineRule="auto"/>
              <w:jc w:val="right"/>
              <w:rPr>
                <w:b/>
                <w:bCs/>
                <w:color w:val="000000"/>
              </w:rPr>
            </w:pPr>
            <w:r w:rsidRPr="00C4659B">
              <w:rPr>
                <w:b/>
                <w:bCs/>
                <w:color w:val="000000"/>
              </w:rPr>
              <w:t>-0,136</w:t>
            </w:r>
          </w:p>
        </w:tc>
        <w:tc>
          <w:tcPr>
            <w:tcW w:w="1300" w:type="dxa"/>
            <w:tcBorders>
              <w:top w:val="nil"/>
              <w:left w:val="nil"/>
              <w:bottom w:val="nil"/>
              <w:right w:val="nil"/>
            </w:tcBorders>
            <w:shd w:val="clear" w:color="auto" w:fill="auto"/>
            <w:noWrap/>
            <w:vAlign w:val="bottom"/>
            <w:hideMark/>
          </w:tcPr>
          <w:p w14:paraId="0D7D9E28" w14:textId="77777777" w:rsidR="00C4659B" w:rsidRPr="00C4659B" w:rsidRDefault="00C4659B" w:rsidP="00C4659B">
            <w:pPr>
              <w:spacing w:line="240" w:lineRule="auto"/>
              <w:jc w:val="right"/>
              <w:rPr>
                <w:b/>
                <w:bCs/>
                <w:color w:val="000000"/>
              </w:rPr>
            </w:pPr>
            <w:r w:rsidRPr="00C4659B">
              <w:rPr>
                <w:b/>
                <w:bCs/>
                <w:color w:val="000000"/>
              </w:rPr>
              <w:t>0,222</w:t>
            </w:r>
          </w:p>
        </w:tc>
        <w:tc>
          <w:tcPr>
            <w:tcW w:w="1300" w:type="dxa"/>
            <w:tcBorders>
              <w:top w:val="nil"/>
              <w:left w:val="nil"/>
              <w:bottom w:val="nil"/>
              <w:right w:val="nil"/>
            </w:tcBorders>
            <w:shd w:val="clear" w:color="auto" w:fill="auto"/>
            <w:noWrap/>
            <w:vAlign w:val="bottom"/>
            <w:hideMark/>
          </w:tcPr>
          <w:p w14:paraId="27292BDD" w14:textId="77777777" w:rsidR="00C4659B" w:rsidRPr="00C4659B" w:rsidRDefault="00C4659B" w:rsidP="00C4659B">
            <w:pPr>
              <w:spacing w:line="240" w:lineRule="auto"/>
              <w:jc w:val="right"/>
              <w:rPr>
                <w:b/>
                <w:bCs/>
                <w:color w:val="000000"/>
              </w:rPr>
            </w:pPr>
            <w:r w:rsidRPr="00C4659B">
              <w:rPr>
                <w:b/>
                <w:bCs/>
                <w:color w:val="000000"/>
              </w:rPr>
              <w:t>1</w:t>
            </w:r>
          </w:p>
        </w:tc>
        <w:tc>
          <w:tcPr>
            <w:tcW w:w="1300" w:type="dxa"/>
            <w:tcBorders>
              <w:top w:val="nil"/>
              <w:left w:val="nil"/>
              <w:bottom w:val="nil"/>
              <w:right w:val="nil"/>
            </w:tcBorders>
            <w:shd w:val="clear" w:color="auto" w:fill="auto"/>
            <w:noWrap/>
            <w:vAlign w:val="bottom"/>
            <w:hideMark/>
          </w:tcPr>
          <w:p w14:paraId="71849420" w14:textId="08213B5D" w:rsidR="00C4659B" w:rsidRPr="00C4659B" w:rsidRDefault="00C4659B" w:rsidP="00C4659B">
            <w:pPr>
              <w:spacing w:line="240" w:lineRule="auto"/>
              <w:jc w:val="right"/>
              <w:rPr>
                <w:b/>
                <w:bCs/>
                <w:color w:val="000000"/>
              </w:rPr>
            </w:pPr>
          </w:p>
        </w:tc>
      </w:tr>
      <w:tr w:rsidR="00C4659B" w:rsidRPr="00C4659B" w14:paraId="4F9C5EED" w14:textId="77777777" w:rsidTr="00C4659B">
        <w:trPr>
          <w:trHeight w:val="340"/>
          <w:jc w:val="center"/>
        </w:trPr>
        <w:tc>
          <w:tcPr>
            <w:tcW w:w="1300" w:type="dxa"/>
            <w:tcBorders>
              <w:top w:val="nil"/>
              <w:left w:val="nil"/>
              <w:bottom w:val="single" w:sz="8" w:space="0" w:color="auto"/>
              <w:right w:val="nil"/>
            </w:tcBorders>
            <w:shd w:val="clear" w:color="auto" w:fill="auto"/>
            <w:noWrap/>
            <w:vAlign w:val="bottom"/>
            <w:hideMark/>
          </w:tcPr>
          <w:p w14:paraId="00614987" w14:textId="77777777" w:rsidR="00C4659B" w:rsidRPr="00C4659B" w:rsidRDefault="00C4659B" w:rsidP="00C4659B">
            <w:pPr>
              <w:spacing w:line="240" w:lineRule="auto"/>
              <w:jc w:val="left"/>
              <w:rPr>
                <w:color w:val="000000"/>
              </w:rPr>
            </w:pPr>
            <w:r w:rsidRPr="00C4659B">
              <w:rPr>
                <w:color w:val="000000"/>
              </w:rPr>
              <w:t>scope</w:t>
            </w:r>
          </w:p>
        </w:tc>
        <w:tc>
          <w:tcPr>
            <w:tcW w:w="1300" w:type="dxa"/>
            <w:tcBorders>
              <w:top w:val="nil"/>
              <w:left w:val="nil"/>
              <w:bottom w:val="single" w:sz="8" w:space="0" w:color="auto"/>
              <w:right w:val="nil"/>
            </w:tcBorders>
            <w:shd w:val="clear" w:color="auto" w:fill="auto"/>
            <w:noWrap/>
            <w:vAlign w:val="bottom"/>
            <w:hideMark/>
          </w:tcPr>
          <w:p w14:paraId="2F4E66DB" w14:textId="77777777" w:rsidR="00C4659B" w:rsidRPr="00C4659B" w:rsidRDefault="00C4659B" w:rsidP="00C4659B">
            <w:pPr>
              <w:spacing w:line="240" w:lineRule="auto"/>
              <w:jc w:val="right"/>
              <w:rPr>
                <w:b/>
                <w:bCs/>
                <w:color w:val="000000"/>
              </w:rPr>
            </w:pPr>
            <w:r w:rsidRPr="00C4659B">
              <w:rPr>
                <w:b/>
                <w:bCs/>
                <w:color w:val="000000"/>
              </w:rPr>
              <w:t>-0,198</w:t>
            </w:r>
          </w:p>
        </w:tc>
        <w:tc>
          <w:tcPr>
            <w:tcW w:w="1300" w:type="dxa"/>
            <w:tcBorders>
              <w:top w:val="nil"/>
              <w:left w:val="nil"/>
              <w:bottom w:val="single" w:sz="8" w:space="0" w:color="auto"/>
              <w:right w:val="nil"/>
            </w:tcBorders>
            <w:shd w:val="clear" w:color="auto" w:fill="auto"/>
            <w:noWrap/>
            <w:vAlign w:val="bottom"/>
            <w:hideMark/>
          </w:tcPr>
          <w:p w14:paraId="6DCCBCD8" w14:textId="77777777" w:rsidR="00C4659B" w:rsidRPr="00C4659B" w:rsidRDefault="00C4659B" w:rsidP="00C4659B">
            <w:pPr>
              <w:spacing w:line="240" w:lineRule="auto"/>
              <w:jc w:val="right"/>
              <w:rPr>
                <w:b/>
                <w:bCs/>
                <w:color w:val="000000"/>
              </w:rPr>
            </w:pPr>
            <w:r w:rsidRPr="00C4659B">
              <w:rPr>
                <w:b/>
                <w:bCs/>
                <w:color w:val="000000"/>
              </w:rPr>
              <w:t>0,381</w:t>
            </w:r>
          </w:p>
        </w:tc>
        <w:tc>
          <w:tcPr>
            <w:tcW w:w="1300" w:type="dxa"/>
            <w:tcBorders>
              <w:top w:val="nil"/>
              <w:left w:val="nil"/>
              <w:bottom w:val="single" w:sz="8" w:space="0" w:color="auto"/>
              <w:right w:val="nil"/>
            </w:tcBorders>
            <w:shd w:val="clear" w:color="auto" w:fill="auto"/>
            <w:noWrap/>
            <w:vAlign w:val="bottom"/>
            <w:hideMark/>
          </w:tcPr>
          <w:p w14:paraId="62759829" w14:textId="77777777" w:rsidR="00C4659B" w:rsidRPr="00C4659B" w:rsidRDefault="00C4659B" w:rsidP="00C4659B">
            <w:pPr>
              <w:spacing w:line="240" w:lineRule="auto"/>
              <w:jc w:val="right"/>
              <w:rPr>
                <w:b/>
                <w:bCs/>
                <w:color w:val="000000"/>
              </w:rPr>
            </w:pPr>
            <w:r w:rsidRPr="00C4659B">
              <w:rPr>
                <w:b/>
                <w:bCs/>
                <w:color w:val="000000"/>
              </w:rPr>
              <w:t>0,146</w:t>
            </w:r>
          </w:p>
        </w:tc>
        <w:tc>
          <w:tcPr>
            <w:tcW w:w="1300" w:type="dxa"/>
            <w:tcBorders>
              <w:top w:val="nil"/>
              <w:left w:val="nil"/>
              <w:bottom w:val="single" w:sz="8" w:space="0" w:color="auto"/>
              <w:right w:val="nil"/>
            </w:tcBorders>
            <w:shd w:val="clear" w:color="auto" w:fill="auto"/>
            <w:noWrap/>
            <w:vAlign w:val="bottom"/>
            <w:hideMark/>
          </w:tcPr>
          <w:p w14:paraId="545B5A19" w14:textId="77777777" w:rsidR="00C4659B" w:rsidRPr="00C4659B" w:rsidRDefault="00C4659B" w:rsidP="00C4659B">
            <w:pPr>
              <w:spacing w:line="240" w:lineRule="auto"/>
              <w:jc w:val="right"/>
              <w:rPr>
                <w:b/>
                <w:bCs/>
                <w:color w:val="000000"/>
              </w:rPr>
            </w:pPr>
            <w:r w:rsidRPr="00C4659B">
              <w:rPr>
                <w:b/>
                <w:bCs/>
                <w:color w:val="000000"/>
              </w:rPr>
              <w:t>1</w:t>
            </w:r>
          </w:p>
        </w:tc>
      </w:tr>
    </w:tbl>
    <w:p w14:paraId="61B29DB2" w14:textId="19266EB0" w:rsidR="00A6424F" w:rsidRDefault="00A6424F" w:rsidP="00A6424F">
      <w:pPr>
        <w:ind w:firstLine="567"/>
        <w:rPr>
          <w:lang w:val="en-US"/>
        </w:rPr>
      </w:pPr>
      <w:r>
        <w:rPr>
          <w:lang w:val="en-US"/>
        </w:rPr>
        <w:tab/>
      </w:r>
      <w:r>
        <w:rPr>
          <w:lang w:val="en-US"/>
        </w:rPr>
        <w:tab/>
        <w:t xml:space="preserve">Source: </w:t>
      </w:r>
      <w:r w:rsidR="00B57123">
        <w:rPr>
          <w:lang w:val="en-US"/>
        </w:rPr>
        <w:t>[M</w:t>
      </w:r>
      <w:r>
        <w:rPr>
          <w:lang w:val="en-US"/>
        </w:rPr>
        <w:t>ade by the author</w:t>
      </w:r>
      <w:r w:rsidR="00B57123">
        <w:rPr>
          <w:lang w:val="en-US"/>
        </w:rPr>
        <w:t>]</w:t>
      </w:r>
    </w:p>
    <w:p w14:paraId="5FB1177F" w14:textId="4460253A" w:rsidR="00A6424F" w:rsidRPr="00465FF9" w:rsidRDefault="00A6424F" w:rsidP="00E52E09">
      <w:pPr>
        <w:ind w:firstLine="709"/>
        <w:rPr>
          <w:lang w:val="en-US"/>
        </w:rPr>
      </w:pPr>
      <w:r>
        <w:rPr>
          <w:lang w:val="en-US"/>
        </w:rPr>
        <w:t xml:space="preserve">As we can observe, the correlation between variables does not exceed 0,7. This, in turn, allows us to proceed </w:t>
      </w:r>
      <w:r w:rsidR="00E52E09">
        <w:rPr>
          <w:lang w:val="en-US"/>
        </w:rPr>
        <w:t xml:space="preserve">with </w:t>
      </w:r>
      <w:r>
        <w:rPr>
          <w:lang w:val="en-US"/>
        </w:rPr>
        <w:t xml:space="preserve">the analysis. </w:t>
      </w:r>
    </w:p>
    <w:p w14:paraId="39D438C3" w14:textId="77777777" w:rsidR="00A6424F" w:rsidRPr="00C4659B" w:rsidRDefault="00A6424F" w:rsidP="00C4659B">
      <w:pPr>
        <w:rPr>
          <w:lang w:val="en-US"/>
        </w:rPr>
      </w:pPr>
    </w:p>
    <w:p w14:paraId="1620AC48" w14:textId="577CD827" w:rsidR="00E05D15" w:rsidRDefault="00E05D15" w:rsidP="00E05D15">
      <w:pPr>
        <w:pStyle w:val="Heading2"/>
        <w:rPr>
          <w:lang w:val="en-US"/>
        </w:rPr>
      </w:pPr>
      <w:bookmarkStart w:id="17" w:name="_Toc73735097"/>
      <w:r>
        <w:rPr>
          <w:lang w:val="en-US"/>
        </w:rPr>
        <w:t>Hausman Test</w:t>
      </w:r>
      <w:bookmarkEnd w:id="17"/>
    </w:p>
    <w:p w14:paraId="6B7D42F2" w14:textId="2571555E" w:rsidR="008A0527" w:rsidRDefault="00E52E09" w:rsidP="00E52E09">
      <w:pPr>
        <w:ind w:firstLine="709"/>
        <w:rPr>
          <w:lang w:val="en-US"/>
        </w:rPr>
      </w:pPr>
      <w:r w:rsidRPr="00E52E09">
        <w:rPr>
          <w:lang w:val="en-US"/>
        </w:rPr>
        <w:t>As it was mentioned earlier, the Hausman test helps us to understand which estimator is more suitable to use. Thus, the next table shows us the results of the Hausman test for our two analyses: Tobin’s Q and return on assets.</w:t>
      </w:r>
      <w:r w:rsidR="00C50AAD">
        <w:rPr>
          <w:lang w:val="en-US"/>
        </w:rPr>
        <w:t xml:space="preserve"> </w:t>
      </w:r>
    </w:p>
    <w:p w14:paraId="47095254" w14:textId="77777777" w:rsidR="00C50AAD" w:rsidRPr="008A0527" w:rsidRDefault="00C50AAD" w:rsidP="00C50AAD">
      <w:pPr>
        <w:ind w:firstLine="567"/>
        <w:rPr>
          <w:lang w:val="en-US"/>
        </w:rPr>
      </w:pPr>
    </w:p>
    <w:p w14:paraId="781F035D" w14:textId="213490D5" w:rsidR="001E6E9D" w:rsidRPr="001E6E9D" w:rsidRDefault="001E6E9D" w:rsidP="001E6E9D">
      <w:pPr>
        <w:pStyle w:val="ZANtable"/>
      </w:pPr>
      <w:r>
        <w:t>Hausman test</w:t>
      </w:r>
    </w:p>
    <w:tbl>
      <w:tblPr>
        <w:tblStyle w:val="TableGrid"/>
        <w:tblW w:w="0" w:type="auto"/>
        <w:tblLook w:val="04A0" w:firstRow="1" w:lastRow="0" w:firstColumn="1" w:lastColumn="0" w:noHBand="0" w:noVBand="1"/>
      </w:tblPr>
      <w:tblGrid>
        <w:gridCol w:w="3114"/>
        <w:gridCol w:w="3115"/>
        <w:gridCol w:w="3115"/>
      </w:tblGrid>
      <w:tr w:rsidR="00C91752" w14:paraId="2B2611A1" w14:textId="77777777" w:rsidTr="00C91752">
        <w:tc>
          <w:tcPr>
            <w:tcW w:w="3114" w:type="dxa"/>
          </w:tcPr>
          <w:p w14:paraId="59970C3D" w14:textId="5FDA74DD" w:rsidR="00C91752" w:rsidRPr="00CD1A5D" w:rsidRDefault="00C91752" w:rsidP="00CD1A5D">
            <w:pPr>
              <w:jc w:val="center"/>
              <w:rPr>
                <w:b/>
                <w:bCs/>
                <w:lang w:val="en-US"/>
              </w:rPr>
            </w:pPr>
            <w:r w:rsidRPr="00CD1A5D">
              <w:rPr>
                <w:b/>
                <w:bCs/>
              </w:rPr>
              <w:t>chisq</w:t>
            </w:r>
          </w:p>
        </w:tc>
        <w:tc>
          <w:tcPr>
            <w:tcW w:w="3115" w:type="dxa"/>
          </w:tcPr>
          <w:p w14:paraId="12BD5D99" w14:textId="4FDFCC03" w:rsidR="00C91752" w:rsidRPr="00CD1A5D" w:rsidRDefault="00C91752" w:rsidP="00CD1A5D">
            <w:pPr>
              <w:jc w:val="center"/>
              <w:rPr>
                <w:b/>
                <w:bCs/>
                <w:lang w:val="en-US"/>
              </w:rPr>
            </w:pPr>
            <w:r w:rsidRPr="00CD1A5D">
              <w:rPr>
                <w:b/>
                <w:bCs/>
              </w:rPr>
              <w:t>df</w:t>
            </w:r>
          </w:p>
        </w:tc>
        <w:tc>
          <w:tcPr>
            <w:tcW w:w="3115" w:type="dxa"/>
          </w:tcPr>
          <w:p w14:paraId="05BC7D78" w14:textId="6A361D5B" w:rsidR="00C91752" w:rsidRPr="00CD1A5D" w:rsidRDefault="00C91752" w:rsidP="00CD1A5D">
            <w:pPr>
              <w:jc w:val="center"/>
              <w:rPr>
                <w:b/>
                <w:bCs/>
                <w:lang w:val="en-US"/>
              </w:rPr>
            </w:pPr>
            <w:r w:rsidRPr="00CD1A5D">
              <w:rPr>
                <w:b/>
                <w:bCs/>
              </w:rPr>
              <w:t>p-value</w:t>
            </w:r>
          </w:p>
        </w:tc>
      </w:tr>
      <w:tr w:rsidR="00AD466B" w14:paraId="78AFD906" w14:textId="77777777" w:rsidTr="00DC17D8">
        <w:tc>
          <w:tcPr>
            <w:tcW w:w="9344" w:type="dxa"/>
            <w:gridSpan w:val="3"/>
          </w:tcPr>
          <w:p w14:paraId="0C4CC861" w14:textId="6F11788A" w:rsidR="00AD466B" w:rsidRPr="00CD1A5D" w:rsidRDefault="00AD466B" w:rsidP="00AD466B">
            <w:pPr>
              <w:jc w:val="left"/>
              <w:rPr>
                <w:b/>
                <w:bCs/>
              </w:rPr>
            </w:pPr>
            <w:r>
              <w:rPr>
                <w:b/>
                <w:bCs/>
                <w:lang w:val="en-US"/>
              </w:rPr>
              <w:t>Tobin’s Q</w:t>
            </w:r>
          </w:p>
        </w:tc>
      </w:tr>
      <w:tr w:rsidR="00C91752" w14:paraId="2F57B988" w14:textId="77777777" w:rsidTr="00C91752">
        <w:tc>
          <w:tcPr>
            <w:tcW w:w="3114" w:type="dxa"/>
          </w:tcPr>
          <w:p w14:paraId="6E7F0755" w14:textId="0F4ABD75" w:rsidR="00C91752" w:rsidRDefault="00C91752" w:rsidP="00CD1A5D">
            <w:pPr>
              <w:jc w:val="center"/>
              <w:rPr>
                <w:lang w:val="en-US"/>
              </w:rPr>
            </w:pPr>
            <w:r>
              <w:t>98</w:t>
            </w:r>
            <w:r w:rsidR="00CD1A5D">
              <w:rPr>
                <w:lang w:val="en-US"/>
              </w:rPr>
              <w:t>,</w:t>
            </w:r>
            <w:r>
              <w:t>138</w:t>
            </w:r>
          </w:p>
        </w:tc>
        <w:tc>
          <w:tcPr>
            <w:tcW w:w="3115" w:type="dxa"/>
          </w:tcPr>
          <w:p w14:paraId="1A492A6A" w14:textId="57A275F7" w:rsidR="00C91752" w:rsidRDefault="00C91752" w:rsidP="00CD1A5D">
            <w:pPr>
              <w:jc w:val="center"/>
              <w:rPr>
                <w:lang w:val="en-US"/>
              </w:rPr>
            </w:pPr>
            <w:r>
              <w:rPr>
                <w:lang w:val="en-US"/>
              </w:rPr>
              <w:t>4</w:t>
            </w:r>
          </w:p>
        </w:tc>
        <w:tc>
          <w:tcPr>
            <w:tcW w:w="3115" w:type="dxa"/>
          </w:tcPr>
          <w:p w14:paraId="03ECD298" w14:textId="023A3DFC" w:rsidR="00C91752" w:rsidRDefault="00C91752" w:rsidP="00CD1A5D">
            <w:pPr>
              <w:jc w:val="center"/>
              <w:rPr>
                <w:lang w:val="en-US"/>
              </w:rPr>
            </w:pPr>
            <w:r>
              <w:t>2</w:t>
            </w:r>
            <w:r>
              <w:rPr>
                <w:lang w:val="en-US"/>
              </w:rPr>
              <w:t>,</w:t>
            </w:r>
            <w:r>
              <w:t>2e-16</w:t>
            </w:r>
          </w:p>
        </w:tc>
      </w:tr>
      <w:tr w:rsidR="0078456B" w14:paraId="345D03C1" w14:textId="77777777" w:rsidTr="007855DC">
        <w:tc>
          <w:tcPr>
            <w:tcW w:w="9344" w:type="dxa"/>
            <w:gridSpan w:val="3"/>
          </w:tcPr>
          <w:p w14:paraId="1E977B2C" w14:textId="41AFACF8" w:rsidR="0078456B" w:rsidRPr="0078456B" w:rsidRDefault="0078456B" w:rsidP="00C514C0">
            <w:pPr>
              <w:rPr>
                <w:b/>
                <w:bCs/>
                <w:lang w:val="en-US"/>
              </w:rPr>
            </w:pPr>
            <w:r w:rsidRPr="0078456B">
              <w:rPr>
                <w:b/>
                <w:bCs/>
                <w:lang w:val="en-US"/>
              </w:rPr>
              <w:t>Return on assets</w:t>
            </w:r>
          </w:p>
        </w:tc>
      </w:tr>
      <w:tr w:rsidR="0078456B" w14:paraId="0DEEA585" w14:textId="77777777" w:rsidTr="006A5538">
        <w:tc>
          <w:tcPr>
            <w:tcW w:w="3114" w:type="dxa"/>
          </w:tcPr>
          <w:p w14:paraId="0889A72B" w14:textId="175098F0" w:rsidR="0078456B" w:rsidRPr="00CD1A5D" w:rsidRDefault="0078456B" w:rsidP="00AD466B">
            <w:pPr>
              <w:jc w:val="center"/>
              <w:rPr>
                <w:b/>
                <w:bCs/>
              </w:rPr>
            </w:pPr>
            <w:r w:rsidRPr="001E6E9D">
              <w:rPr>
                <w:lang w:val="en-US"/>
              </w:rPr>
              <w:t>29</w:t>
            </w:r>
            <w:r>
              <w:rPr>
                <w:lang w:val="en-US"/>
              </w:rPr>
              <w:t>,</w:t>
            </w:r>
            <w:r w:rsidRPr="001E6E9D">
              <w:rPr>
                <w:lang w:val="en-US"/>
              </w:rPr>
              <w:t>953</w:t>
            </w:r>
          </w:p>
        </w:tc>
        <w:tc>
          <w:tcPr>
            <w:tcW w:w="3115" w:type="dxa"/>
          </w:tcPr>
          <w:p w14:paraId="23DECBFA" w14:textId="0A07FCD1" w:rsidR="0078456B" w:rsidRPr="00CD1A5D" w:rsidRDefault="0078456B" w:rsidP="00AD466B">
            <w:pPr>
              <w:jc w:val="center"/>
              <w:rPr>
                <w:b/>
                <w:bCs/>
              </w:rPr>
            </w:pPr>
            <w:r>
              <w:rPr>
                <w:lang w:val="en-US"/>
              </w:rPr>
              <w:t>4</w:t>
            </w:r>
          </w:p>
        </w:tc>
        <w:tc>
          <w:tcPr>
            <w:tcW w:w="3115" w:type="dxa"/>
          </w:tcPr>
          <w:p w14:paraId="354407DE" w14:textId="6F7A984B" w:rsidR="0078456B" w:rsidRPr="00CD1A5D" w:rsidRDefault="0078456B" w:rsidP="00AD466B">
            <w:pPr>
              <w:jc w:val="center"/>
              <w:rPr>
                <w:b/>
                <w:bCs/>
              </w:rPr>
            </w:pPr>
            <w:r w:rsidRPr="00CD1A5D">
              <w:rPr>
                <w:lang w:val="en-US"/>
              </w:rPr>
              <w:t>5</w:t>
            </w:r>
            <w:r>
              <w:rPr>
                <w:lang w:val="en-US"/>
              </w:rPr>
              <w:t>,</w:t>
            </w:r>
            <w:r w:rsidRPr="00CD1A5D">
              <w:rPr>
                <w:lang w:val="en-US"/>
              </w:rPr>
              <w:t>004e-06</w:t>
            </w:r>
          </w:p>
        </w:tc>
      </w:tr>
      <w:tr w:rsidR="0078456B" w14:paraId="15642F00" w14:textId="77777777" w:rsidTr="00FA7CA7">
        <w:tc>
          <w:tcPr>
            <w:tcW w:w="9344" w:type="dxa"/>
            <w:gridSpan w:val="3"/>
          </w:tcPr>
          <w:p w14:paraId="68B57C08" w14:textId="710290D8" w:rsidR="0078456B" w:rsidRPr="00CD1A5D" w:rsidRDefault="0078456B" w:rsidP="0078456B">
            <w:pPr>
              <w:rPr>
                <w:lang w:val="en-US"/>
              </w:rPr>
            </w:pPr>
            <w:r>
              <w:rPr>
                <w:lang w:val="en-US"/>
              </w:rPr>
              <w:t>A</w:t>
            </w:r>
            <w:r>
              <w:t>lternative hypothesis: one model is inconsistent</w:t>
            </w:r>
          </w:p>
        </w:tc>
      </w:tr>
    </w:tbl>
    <w:p w14:paraId="6D26C7D2" w14:textId="75241D72" w:rsidR="001E6E9D" w:rsidRPr="00B57123" w:rsidRDefault="00B57123" w:rsidP="00C514C0">
      <w:pPr>
        <w:rPr>
          <w:lang w:val="en-US"/>
        </w:rPr>
      </w:pPr>
      <w:r>
        <w:rPr>
          <w:lang w:val="en-US"/>
        </w:rPr>
        <w:t>Source: [Made by the author]</w:t>
      </w:r>
    </w:p>
    <w:p w14:paraId="30FB5BA3" w14:textId="77777777" w:rsidR="00E52E09" w:rsidRPr="00E52E09" w:rsidRDefault="00E52E09" w:rsidP="00D66A1F">
      <w:pPr>
        <w:ind w:firstLine="709"/>
        <w:rPr>
          <w:lang w:val="en-US"/>
        </w:rPr>
      </w:pPr>
      <w:r w:rsidRPr="00E52E09">
        <w:rPr>
          <w:lang w:val="en-US"/>
        </w:rPr>
        <w:t xml:space="preserve">In both analyses, the values may be different. However, in both cases, the p-value is lower than 0,05. For Tobin’s Q and ROA, the numbers are 2*10-16  and 5*10-6  respectively. This, in turn, means that the random-effects model does not hold, and to get more accurate results it is necessary to conduct a fixed-effects model. </w:t>
      </w:r>
    </w:p>
    <w:p w14:paraId="7C5D27CA" w14:textId="35F73C21" w:rsidR="00BD290A" w:rsidRDefault="00E52E09" w:rsidP="00D66A1F">
      <w:pPr>
        <w:ind w:firstLine="709"/>
        <w:rPr>
          <w:lang w:val="en-US"/>
        </w:rPr>
      </w:pPr>
      <w:r w:rsidRPr="00E52E09">
        <w:rPr>
          <w:lang w:val="en-US"/>
        </w:rPr>
        <w:t>In the next two sub-sections, we will analyze the results of Tobin’s Q and ROA panel regressions accordingly.</w:t>
      </w:r>
      <w:r w:rsidR="00F854DA">
        <w:rPr>
          <w:lang w:val="en-US"/>
        </w:rPr>
        <w:t xml:space="preserve"> </w:t>
      </w:r>
    </w:p>
    <w:p w14:paraId="6EA8012C" w14:textId="77777777" w:rsidR="00F854DA" w:rsidRDefault="00F854DA" w:rsidP="00684A79">
      <w:pPr>
        <w:ind w:firstLine="567"/>
        <w:rPr>
          <w:lang w:val="en-US"/>
        </w:rPr>
      </w:pPr>
    </w:p>
    <w:p w14:paraId="60AD4CEE" w14:textId="2D2DD2C7" w:rsidR="00F854DA" w:rsidRDefault="00F854DA" w:rsidP="00F854DA">
      <w:pPr>
        <w:pStyle w:val="Heading2"/>
        <w:rPr>
          <w:lang w:val="en-US"/>
        </w:rPr>
      </w:pPr>
      <w:bookmarkStart w:id="18" w:name="_Toc73735098"/>
      <w:r>
        <w:rPr>
          <w:lang w:val="en-US"/>
        </w:rPr>
        <w:t>Tobin’s Q regression analysis</w:t>
      </w:r>
      <w:bookmarkEnd w:id="18"/>
    </w:p>
    <w:p w14:paraId="51FBE50C" w14:textId="6C98D728" w:rsidR="009A5022" w:rsidRPr="009A5022" w:rsidRDefault="009A5022" w:rsidP="00D66A1F">
      <w:pPr>
        <w:ind w:firstLine="709"/>
        <w:rPr>
          <w:lang w:val="en-US"/>
        </w:rPr>
      </w:pPr>
      <w:r>
        <w:rPr>
          <w:lang w:val="en-US"/>
        </w:rPr>
        <w:t>In this sub-section</w:t>
      </w:r>
      <w:r w:rsidR="00D66A1F">
        <w:rPr>
          <w:lang w:val="en-US"/>
        </w:rPr>
        <w:t>,</w:t>
      </w:r>
      <w:r>
        <w:rPr>
          <w:lang w:val="en-US"/>
        </w:rPr>
        <w:t xml:space="preserve"> we will look </w:t>
      </w:r>
      <w:r w:rsidR="0013076A">
        <w:rPr>
          <w:lang w:val="en-US"/>
        </w:rPr>
        <w:t>at the results of conducted panel regression</w:t>
      </w:r>
      <w:r w:rsidR="008651E2">
        <w:rPr>
          <w:lang w:val="en-US"/>
        </w:rPr>
        <w:t xml:space="preserve">. The next table represents the </w:t>
      </w:r>
      <w:r w:rsidR="00216B9B">
        <w:rPr>
          <w:lang w:val="en-US"/>
        </w:rPr>
        <w:t xml:space="preserve">range of the data. </w:t>
      </w:r>
      <w:r w:rsidR="00590674">
        <w:rPr>
          <w:lang w:val="en-US"/>
        </w:rPr>
        <w:t>It means th</w:t>
      </w:r>
      <w:r w:rsidR="00167BC7">
        <w:rPr>
          <w:lang w:val="en-US"/>
        </w:rPr>
        <w:t>at</w:t>
      </w:r>
      <w:r w:rsidR="00590674">
        <w:rPr>
          <w:lang w:val="en-US"/>
        </w:rPr>
        <w:t xml:space="preserve"> the minimum value of the data is -6,47 and the maximum is 16, whereas the median of the dataset is -0,24. </w:t>
      </w:r>
    </w:p>
    <w:p w14:paraId="5D3FC523" w14:textId="1AEC9CE0" w:rsidR="00886665" w:rsidRDefault="009A5022" w:rsidP="009A5022">
      <w:pPr>
        <w:pStyle w:val="ZANtable"/>
      </w:pPr>
      <w:r>
        <w:lastRenderedPageBreak/>
        <w:t>Tobin’</w:t>
      </w:r>
      <w:r w:rsidR="0083253C">
        <w:t>s</w:t>
      </w:r>
      <w:r>
        <w:t xml:space="preserve"> Q: Data overview</w:t>
      </w:r>
    </w:p>
    <w:tbl>
      <w:tblPr>
        <w:tblStyle w:val="TableGrid"/>
        <w:tblW w:w="9351" w:type="dxa"/>
        <w:tblLook w:val="04A0" w:firstRow="1" w:lastRow="0" w:firstColumn="1" w:lastColumn="0" w:noHBand="0" w:noVBand="1"/>
      </w:tblPr>
      <w:tblGrid>
        <w:gridCol w:w="1980"/>
        <w:gridCol w:w="1276"/>
        <w:gridCol w:w="2126"/>
        <w:gridCol w:w="1559"/>
        <w:gridCol w:w="2410"/>
      </w:tblGrid>
      <w:tr w:rsidR="00886665" w:rsidRPr="00886665" w14:paraId="16D8D676" w14:textId="77777777" w:rsidTr="004502F3">
        <w:trPr>
          <w:trHeight w:val="320"/>
        </w:trPr>
        <w:tc>
          <w:tcPr>
            <w:tcW w:w="9351" w:type="dxa"/>
            <w:gridSpan w:val="5"/>
            <w:noWrap/>
            <w:hideMark/>
          </w:tcPr>
          <w:p w14:paraId="2C7B7233" w14:textId="2287D2BA" w:rsidR="00886665" w:rsidRPr="00886665" w:rsidRDefault="00886665">
            <w:r w:rsidRPr="00886665">
              <w:t>Residuals:</w:t>
            </w:r>
          </w:p>
        </w:tc>
      </w:tr>
      <w:tr w:rsidR="00886665" w:rsidRPr="00886665" w14:paraId="5C44B482" w14:textId="77777777" w:rsidTr="00564DB4">
        <w:trPr>
          <w:trHeight w:val="320"/>
        </w:trPr>
        <w:tc>
          <w:tcPr>
            <w:tcW w:w="1980" w:type="dxa"/>
            <w:noWrap/>
            <w:hideMark/>
          </w:tcPr>
          <w:p w14:paraId="17A82EBB" w14:textId="77777777" w:rsidR="00886665" w:rsidRPr="00564DB4" w:rsidRDefault="00886665" w:rsidP="00A75FB1">
            <w:pPr>
              <w:jc w:val="center"/>
              <w:rPr>
                <w:b/>
                <w:bCs/>
              </w:rPr>
            </w:pPr>
            <w:r w:rsidRPr="00564DB4">
              <w:rPr>
                <w:b/>
                <w:bCs/>
              </w:rPr>
              <w:t>Min.</w:t>
            </w:r>
          </w:p>
        </w:tc>
        <w:tc>
          <w:tcPr>
            <w:tcW w:w="1276" w:type="dxa"/>
            <w:noWrap/>
            <w:hideMark/>
          </w:tcPr>
          <w:p w14:paraId="2A1588D0" w14:textId="77777777" w:rsidR="00886665" w:rsidRPr="00564DB4" w:rsidRDefault="00886665" w:rsidP="00A75FB1">
            <w:pPr>
              <w:jc w:val="center"/>
              <w:rPr>
                <w:b/>
                <w:bCs/>
              </w:rPr>
            </w:pPr>
            <w:r w:rsidRPr="00564DB4">
              <w:rPr>
                <w:b/>
                <w:bCs/>
              </w:rPr>
              <w:t>1st Qu.</w:t>
            </w:r>
          </w:p>
        </w:tc>
        <w:tc>
          <w:tcPr>
            <w:tcW w:w="2126" w:type="dxa"/>
            <w:noWrap/>
            <w:hideMark/>
          </w:tcPr>
          <w:p w14:paraId="172E54FA" w14:textId="77777777" w:rsidR="00886665" w:rsidRPr="00564DB4" w:rsidRDefault="00886665" w:rsidP="00A75FB1">
            <w:pPr>
              <w:jc w:val="center"/>
              <w:rPr>
                <w:b/>
                <w:bCs/>
              </w:rPr>
            </w:pPr>
            <w:r w:rsidRPr="00564DB4">
              <w:rPr>
                <w:b/>
                <w:bCs/>
              </w:rPr>
              <w:t>Median</w:t>
            </w:r>
          </w:p>
        </w:tc>
        <w:tc>
          <w:tcPr>
            <w:tcW w:w="1559" w:type="dxa"/>
            <w:noWrap/>
            <w:hideMark/>
          </w:tcPr>
          <w:p w14:paraId="677EC43F" w14:textId="77777777" w:rsidR="00886665" w:rsidRPr="00564DB4" w:rsidRDefault="00886665" w:rsidP="00A75FB1">
            <w:pPr>
              <w:jc w:val="center"/>
              <w:rPr>
                <w:b/>
                <w:bCs/>
              </w:rPr>
            </w:pPr>
            <w:r w:rsidRPr="00564DB4">
              <w:rPr>
                <w:b/>
                <w:bCs/>
              </w:rPr>
              <w:t>3rd Qu.</w:t>
            </w:r>
          </w:p>
        </w:tc>
        <w:tc>
          <w:tcPr>
            <w:tcW w:w="2410" w:type="dxa"/>
            <w:noWrap/>
            <w:hideMark/>
          </w:tcPr>
          <w:p w14:paraId="053BA565" w14:textId="77777777" w:rsidR="00886665" w:rsidRPr="00564DB4" w:rsidRDefault="00886665" w:rsidP="00A75FB1">
            <w:pPr>
              <w:jc w:val="center"/>
              <w:rPr>
                <w:b/>
                <w:bCs/>
              </w:rPr>
            </w:pPr>
            <w:r w:rsidRPr="00564DB4">
              <w:rPr>
                <w:b/>
                <w:bCs/>
              </w:rPr>
              <w:t>Max.</w:t>
            </w:r>
          </w:p>
        </w:tc>
      </w:tr>
      <w:tr w:rsidR="00886665" w:rsidRPr="00886665" w14:paraId="168584FD" w14:textId="77777777" w:rsidTr="00564DB4">
        <w:trPr>
          <w:trHeight w:val="340"/>
        </w:trPr>
        <w:tc>
          <w:tcPr>
            <w:tcW w:w="1980" w:type="dxa"/>
            <w:noWrap/>
            <w:hideMark/>
          </w:tcPr>
          <w:p w14:paraId="52CDCE7F" w14:textId="77777777" w:rsidR="00886665" w:rsidRPr="00886665" w:rsidRDefault="00886665" w:rsidP="00A75FB1">
            <w:pPr>
              <w:jc w:val="center"/>
            </w:pPr>
            <w:r w:rsidRPr="00886665">
              <w:t>-6.47367</w:t>
            </w:r>
          </w:p>
        </w:tc>
        <w:tc>
          <w:tcPr>
            <w:tcW w:w="1276" w:type="dxa"/>
            <w:noWrap/>
            <w:hideMark/>
          </w:tcPr>
          <w:p w14:paraId="3C77ADDC" w14:textId="77777777" w:rsidR="00886665" w:rsidRPr="00886665" w:rsidRDefault="00886665" w:rsidP="00A75FB1">
            <w:pPr>
              <w:jc w:val="center"/>
            </w:pPr>
            <w:r w:rsidRPr="00886665">
              <w:t>-0.93302</w:t>
            </w:r>
          </w:p>
        </w:tc>
        <w:tc>
          <w:tcPr>
            <w:tcW w:w="2126" w:type="dxa"/>
            <w:noWrap/>
            <w:hideMark/>
          </w:tcPr>
          <w:p w14:paraId="5655B4F3" w14:textId="77777777" w:rsidR="00886665" w:rsidRPr="00886665" w:rsidRDefault="00886665" w:rsidP="00A75FB1">
            <w:pPr>
              <w:jc w:val="center"/>
            </w:pPr>
            <w:r w:rsidRPr="00886665">
              <w:t>-0.24126</w:t>
            </w:r>
          </w:p>
        </w:tc>
        <w:tc>
          <w:tcPr>
            <w:tcW w:w="1559" w:type="dxa"/>
            <w:noWrap/>
            <w:hideMark/>
          </w:tcPr>
          <w:p w14:paraId="310BBAED" w14:textId="77777777" w:rsidR="00886665" w:rsidRPr="00886665" w:rsidRDefault="00886665" w:rsidP="00A75FB1">
            <w:pPr>
              <w:jc w:val="center"/>
            </w:pPr>
            <w:r w:rsidRPr="00886665">
              <w:t>0.58900</w:t>
            </w:r>
          </w:p>
        </w:tc>
        <w:tc>
          <w:tcPr>
            <w:tcW w:w="2410" w:type="dxa"/>
            <w:noWrap/>
            <w:hideMark/>
          </w:tcPr>
          <w:p w14:paraId="2A0ED81C" w14:textId="77777777" w:rsidR="00886665" w:rsidRPr="00886665" w:rsidRDefault="00886665" w:rsidP="00A75FB1">
            <w:pPr>
              <w:jc w:val="center"/>
            </w:pPr>
            <w:r w:rsidRPr="00886665">
              <w:t>16.00744</w:t>
            </w:r>
          </w:p>
        </w:tc>
      </w:tr>
    </w:tbl>
    <w:p w14:paraId="7F9B44FE" w14:textId="2F47C3ED" w:rsidR="00886665" w:rsidRDefault="00B57123" w:rsidP="00886665">
      <w:pPr>
        <w:rPr>
          <w:lang w:val="en-US"/>
        </w:rPr>
      </w:pPr>
      <w:r>
        <w:rPr>
          <w:lang w:val="en-US"/>
        </w:rPr>
        <w:t>Source: [Made by the author]</w:t>
      </w:r>
    </w:p>
    <w:p w14:paraId="44E1FA9F" w14:textId="4669B51E" w:rsidR="00167BC7" w:rsidRDefault="00D66A1F" w:rsidP="00D66A1F">
      <w:pPr>
        <w:ind w:firstLine="709"/>
        <w:rPr>
          <w:lang w:val="en-US"/>
        </w:rPr>
      </w:pPr>
      <w:r w:rsidRPr="00D66A1F">
        <w:rPr>
          <w:lang w:val="en-US"/>
        </w:rPr>
        <w:t>The next table is the result of the conducted regression analysis. It shows us the variables, the estimate, standard error, t-value, and p-value. Also, it outlines the more significant variables.</w:t>
      </w:r>
      <w:r w:rsidR="00EA4B71">
        <w:rPr>
          <w:lang w:val="en-US"/>
        </w:rPr>
        <w:t xml:space="preserve"> </w:t>
      </w:r>
    </w:p>
    <w:p w14:paraId="203961DC" w14:textId="17387CE2" w:rsidR="00886665" w:rsidRPr="00886665" w:rsidRDefault="00167BC7" w:rsidP="0017346D">
      <w:pPr>
        <w:pStyle w:val="ZANtable"/>
      </w:pPr>
      <w:r>
        <w:t>Tobin’s Q: Panel regression</w:t>
      </w:r>
    </w:p>
    <w:tbl>
      <w:tblPr>
        <w:tblStyle w:val="TableGrid"/>
        <w:tblW w:w="9351" w:type="dxa"/>
        <w:tblLook w:val="04A0" w:firstRow="1" w:lastRow="0" w:firstColumn="1" w:lastColumn="0" w:noHBand="0" w:noVBand="1"/>
      </w:tblPr>
      <w:tblGrid>
        <w:gridCol w:w="1271"/>
        <w:gridCol w:w="1985"/>
        <w:gridCol w:w="2126"/>
        <w:gridCol w:w="1559"/>
        <w:gridCol w:w="1701"/>
        <w:gridCol w:w="709"/>
      </w:tblGrid>
      <w:tr w:rsidR="00A75FB1" w:rsidRPr="003F3770" w14:paraId="48F42D15" w14:textId="3204D155" w:rsidTr="00773C76">
        <w:trPr>
          <w:trHeight w:val="320"/>
        </w:trPr>
        <w:tc>
          <w:tcPr>
            <w:tcW w:w="1271" w:type="dxa"/>
            <w:noWrap/>
            <w:hideMark/>
          </w:tcPr>
          <w:p w14:paraId="214A0463" w14:textId="77777777" w:rsidR="00A75FB1" w:rsidRPr="003F3770" w:rsidRDefault="00A75FB1" w:rsidP="00886665">
            <w:pPr>
              <w:pStyle w:val="ZANtableheader"/>
            </w:pPr>
            <w:r w:rsidRPr="003F3770">
              <w:t> </w:t>
            </w:r>
          </w:p>
        </w:tc>
        <w:tc>
          <w:tcPr>
            <w:tcW w:w="1985" w:type="dxa"/>
            <w:noWrap/>
            <w:hideMark/>
          </w:tcPr>
          <w:p w14:paraId="2F970084" w14:textId="77777777" w:rsidR="00A75FB1" w:rsidRPr="003F3770" w:rsidRDefault="00A75FB1" w:rsidP="00886665">
            <w:pPr>
              <w:pStyle w:val="ZANtableheader"/>
            </w:pPr>
            <w:r w:rsidRPr="003F3770">
              <w:t>Estimate</w:t>
            </w:r>
          </w:p>
        </w:tc>
        <w:tc>
          <w:tcPr>
            <w:tcW w:w="2126" w:type="dxa"/>
            <w:noWrap/>
            <w:hideMark/>
          </w:tcPr>
          <w:p w14:paraId="4EFB846B" w14:textId="77777777" w:rsidR="00A75FB1" w:rsidRPr="003F3770" w:rsidRDefault="00A75FB1" w:rsidP="00886665">
            <w:pPr>
              <w:pStyle w:val="ZANtableheader"/>
            </w:pPr>
            <w:r w:rsidRPr="003F3770">
              <w:t>Std. Error</w:t>
            </w:r>
          </w:p>
        </w:tc>
        <w:tc>
          <w:tcPr>
            <w:tcW w:w="1559" w:type="dxa"/>
            <w:noWrap/>
            <w:hideMark/>
          </w:tcPr>
          <w:p w14:paraId="2213ED1E" w14:textId="77777777" w:rsidR="00A75FB1" w:rsidRPr="003F3770" w:rsidRDefault="00A75FB1" w:rsidP="00886665">
            <w:pPr>
              <w:pStyle w:val="ZANtableheader"/>
            </w:pPr>
            <w:r w:rsidRPr="003F3770">
              <w:t>t-value</w:t>
            </w:r>
          </w:p>
        </w:tc>
        <w:tc>
          <w:tcPr>
            <w:tcW w:w="1701" w:type="dxa"/>
            <w:noWrap/>
            <w:hideMark/>
          </w:tcPr>
          <w:p w14:paraId="717C4F1E" w14:textId="77777777" w:rsidR="00A75FB1" w:rsidRPr="003F3770" w:rsidRDefault="00A75FB1" w:rsidP="00886665">
            <w:pPr>
              <w:pStyle w:val="ZANtableheader"/>
            </w:pPr>
            <w:r w:rsidRPr="003F3770">
              <w:t>Pr(&gt;|t|)</w:t>
            </w:r>
          </w:p>
        </w:tc>
        <w:tc>
          <w:tcPr>
            <w:tcW w:w="709" w:type="dxa"/>
          </w:tcPr>
          <w:p w14:paraId="7DDF82D1" w14:textId="1D8FBC17" w:rsidR="00A75FB1" w:rsidRPr="00564DB4" w:rsidRDefault="00564DB4" w:rsidP="00886665">
            <w:pPr>
              <w:pStyle w:val="ZANtableheader"/>
              <w:rPr>
                <w:lang w:val="en-US"/>
              </w:rPr>
            </w:pPr>
            <w:r>
              <w:rPr>
                <w:lang w:val="en-US"/>
              </w:rPr>
              <w:t>Sig.</w:t>
            </w:r>
          </w:p>
        </w:tc>
      </w:tr>
      <w:tr w:rsidR="00A75FB1" w:rsidRPr="003F3770" w14:paraId="2BBB2C54" w14:textId="02AA7D12" w:rsidTr="00773C76">
        <w:trPr>
          <w:trHeight w:val="320"/>
        </w:trPr>
        <w:tc>
          <w:tcPr>
            <w:tcW w:w="1271" w:type="dxa"/>
            <w:noWrap/>
            <w:hideMark/>
          </w:tcPr>
          <w:p w14:paraId="5A7249C8" w14:textId="77777777" w:rsidR="00A75FB1" w:rsidRPr="003F3770" w:rsidRDefault="00A75FB1" w:rsidP="00886665">
            <w:pPr>
              <w:pStyle w:val="ZANtablecontent"/>
            </w:pPr>
            <w:r w:rsidRPr="003F3770">
              <w:t>Xcdp</w:t>
            </w:r>
          </w:p>
        </w:tc>
        <w:tc>
          <w:tcPr>
            <w:tcW w:w="1985" w:type="dxa"/>
            <w:noWrap/>
            <w:hideMark/>
          </w:tcPr>
          <w:p w14:paraId="6D855E9C" w14:textId="77777777" w:rsidR="00A75FB1" w:rsidRPr="003F3770" w:rsidRDefault="00A75FB1" w:rsidP="00886665">
            <w:pPr>
              <w:pStyle w:val="ZANtablecontent"/>
            </w:pPr>
            <w:r w:rsidRPr="003F3770">
              <w:t>0,0951510</w:t>
            </w:r>
          </w:p>
        </w:tc>
        <w:tc>
          <w:tcPr>
            <w:tcW w:w="2126" w:type="dxa"/>
            <w:noWrap/>
            <w:hideMark/>
          </w:tcPr>
          <w:p w14:paraId="308B8886" w14:textId="77777777" w:rsidR="00A75FB1" w:rsidRPr="003F3770" w:rsidRDefault="00A75FB1" w:rsidP="00886665">
            <w:pPr>
              <w:pStyle w:val="ZANtablecontent"/>
            </w:pPr>
            <w:r w:rsidRPr="003F3770">
              <w:t>5.9953e-02</w:t>
            </w:r>
          </w:p>
        </w:tc>
        <w:tc>
          <w:tcPr>
            <w:tcW w:w="1559" w:type="dxa"/>
            <w:noWrap/>
            <w:hideMark/>
          </w:tcPr>
          <w:p w14:paraId="74014E46" w14:textId="77777777" w:rsidR="00A75FB1" w:rsidRPr="003F3770" w:rsidRDefault="00A75FB1" w:rsidP="00886665">
            <w:pPr>
              <w:pStyle w:val="ZANtablecontent"/>
            </w:pPr>
            <w:r w:rsidRPr="003F3770">
              <w:t>1.5871</w:t>
            </w:r>
          </w:p>
        </w:tc>
        <w:tc>
          <w:tcPr>
            <w:tcW w:w="1701" w:type="dxa"/>
            <w:noWrap/>
            <w:hideMark/>
          </w:tcPr>
          <w:p w14:paraId="7124CC36" w14:textId="77777777" w:rsidR="00A75FB1" w:rsidRPr="003F3770" w:rsidRDefault="00A75FB1" w:rsidP="00886665">
            <w:pPr>
              <w:pStyle w:val="ZANtablecontent"/>
            </w:pPr>
            <w:r w:rsidRPr="003F3770">
              <w:t>0.11330</w:t>
            </w:r>
          </w:p>
        </w:tc>
        <w:tc>
          <w:tcPr>
            <w:tcW w:w="709" w:type="dxa"/>
          </w:tcPr>
          <w:p w14:paraId="618CD9CE" w14:textId="5481E682" w:rsidR="00A75FB1" w:rsidRPr="000D78C1" w:rsidRDefault="000D78C1" w:rsidP="00886665">
            <w:pPr>
              <w:pStyle w:val="ZANtablecontent"/>
              <w:rPr>
                <w:lang w:val="en-US"/>
              </w:rPr>
            </w:pPr>
            <w:r>
              <w:rPr>
                <w:lang w:val="en-US"/>
              </w:rPr>
              <w:t>-</w:t>
            </w:r>
          </w:p>
        </w:tc>
      </w:tr>
      <w:tr w:rsidR="00A75FB1" w:rsidRPr="003F3770" w14:paraId="039AEB38" w14:textId="738C8B80" w:rsidTr="00773C76">
        <w:trPr>
          <w:trHeight w:val="320"/>
        </w:trPr>
        <w:tc>
          <w:tcPr>
            <w:tcW w:w="1271" w:type="dxa"/>
            <w:noWrap/>
            <w:hideMark/>
          </w:tcPr>
          <w:p w14:paraId="46A05DF8" w14:textId="77777777" w:rsidR="00A75FB1" w:rsidRPr="003F3770" w:rsidRDefault="00A75FB1" w:rsidP="00886665">
            <w:pPr>
              <w:pStyle w:val="ZANtablecontent"/>
            </w:pPr>
            <w:r w:rsidRPr="003F3770">
              <w:t>Xnemp</w:t>
            </w:r>
          </w:p>
        </w:tc>
        <w:tc>
          <w:tcPr>
            <w:tcW w:w="1985" w:type="dxa"/>
            <w:noWrap/>
            <w:hideMark/>
          </w:tcPr>
          <w:p w14:paraId="1141C990" w14:textId="1E326C9E" w:rsidR="00A75FB1" w:rsidRPr="003F3770" w:rsidRDefault="00A75FB1" w:rsidP="00886665">
            <w:pPr>
              <w:pStyle w:val="ZANtablecontent"/>
            </w:pPr>
            <w:r>
              <w:rPr>
                <w:lang w:val="en-US"/>
              </w:rPr>
              <w:t>-</w:t>
            </w:r>
            <w:r w:rsidRPr="003F3770">
              <w:t>0,0000006</w:t>
            </w:r>
          </w:p>
        </w:tc>
        <w:tc>
          <w:tcPr>
            <w:tcW w:w="2126" w:type="dxa"/>
            <w:noWrap/>
            <w:hideMark/>
          </w:tcPr>
          <w:p w14:paraId="23DE6451" w14:textId="77777777" w:rsidR="00A75FB1" w:rsidRPr="003F3770" w:rsidRDefault="00A75FB1" w:rsidP="00886665">
            <w:pPr>
              <w:pStyle w:val="ZANtablecontent"/>
            </w:pPr>
            <w:r w:rsidRPr="003F3770">
              <w:t>9.9919e-07</w:t>
            </w:r>
          </w:p>
        </w:tc>
        <w:tc>
          <w:tcPr>
            <w:tcW w:w="1559" w:type="dxa"/>
            <w:noWrap/>
            <w:hideMark/>
          </w:tcPr>
          <w:p w14:paraId="25BB4A73" w14:textId="3D40D793" w:rsidR="00A75FB1" w:rsidRPr="003F3770" w:rsidRDefault="00564DB4" w:rsidP="00886665">
            <w:pPr>
              <w:pStyle w:val="ZANtablecontent"/>
            </w:pPr>
            <w:r>
              <w:rPr>
                <w:lang w:val="en-US"/>
              </w:rPr>
              <w:t>-</w:t>
            </w:r>
            <w:r w:rsidR="00A75FB1" w:rsidRPr="003F3770">
              <w:t>0.6460</w:t>
            </w:r>
          </w:p>
        </w:tc>
        <w:tc>
          <w:tcPr>
            <w:tcW w:w="1701" w:type="dxa"/>
            <w:noWrap/>
            <w:hideMark/>
          </w:tcPr>
          <w:p w14:paraId="1D23DB25" w14:textId="77777777" w:rsidR="00A75FB1" w:rsidRPr="003F3770" w:rsidRDefault="00A75FB1" w:rsidP="00886665">
            <w:pPr>
              <w:pStyle w:val="ZANtablecontent"/>
            </w:pPr>
            <w:r w:rsidRPr="003F3770">
              <w:t>0.51863</w:t>
            </w:r>
          </w:p>
        </w:tc>
        <w:tc>
          <w:tcPr>
            <w:tcW w:w="709" w:type="dxa"/>
          </w:tcPr>
          <w:p w14:paraId="71D0B245" w14:textId="1674F414" w:rsidR="00A75FB1" w:rsidRPr="000D78C1" w:rsidRDefault="000D78C1" w:rsidP="00886665">
            <w:pPr>
              <w:pStyle w:val="ZANtablecontent"/>
              <w:rPr>
                <w:lang w:val="en-US"/>
              </w:rPr>
            </w:pPr>
            <w:r>
              <w:rPr>
                <w:lang w:val="en-US"/>
              </w:rPr>
              <w:t>-</w:t>
            </w:r>
          </w:p>
        </w:tc>
      </w:tr>
      <w:tr w:rsidR="00A75FB1" w:rsidRPr="003F3770" w14:paraId="09089097" w14:textId="6E53FC2C" w:rsidTr="00773C76">
        <w:trPr>
          <w:trHeight w:val="340"/>
        </w:trPr>
        <w:tc>
          <w:tcPr>
            <w:tcW w:w="1271" w:type="dxa"/>
            <w:noWrap/>
            <w:hideMark/>
          </w:tcPr>
          <w:p w14:paraId="693E6F79" w14:textId="77777777" w:rsidR="00A75FB1" w:rsidRPr="003F3770" w:rsidRDefault="00A75FB1" w:rsidP="00886665">
            <w:pPr>
              <w:pStyle w:val="ZANtablecontent"/>
            </w:pPr>
            <w:r w:rsidRPr="003F3770">
              <w:t>Xprofits</w:t>
            </w:r>
          </w:p>
        </w:tc>
        <w:tc>
          <w:tcPr>
            <w:tcW w:w="1985" w:type="dxa"/>
            <w:noWrap/>
            <w:hideMark/>
          </w:tcPr>
          <w:p w14:paraId="1B4774A3" w14:textId="77777777" w:rsidR="00A75FB1" w:rsidRPr="003F3770" w:rsidRDefault="00A75FB1" w:rsidP="00886665">
            <w:pPr>
              <w:pStyle w:val="ZANtablecontent"/>
            </w:pPr>
            <w:r w:rsidRPr="003F3770">
              <w:t>0,0000082</w:t>
            </w:r>
          </w:p>
        </w:tc>
        <w:tc>
          <w:tcPr>
            <w:tcW w:w="2126" w:type="dxa"/>
            <w:noWrap/>
            <w:hideMark/>
          </w:tcPr>
          <w:p w14:paraId="1F525879" w14:textId="77777777" w:rsidR="00A75FB1" w:rsidRPr="003F3770" w:rsidRDefault="00A75FB1" w:rsidP="00886665">
            <w:pPr>
              <w:pStyle w:val="ZANtablecontent"/>
            </w:pPr>
            <w:r w:rsidRPr="003F3770">
              <w:t>1.0843e-05</w:t>
            </w:r>
          </w:p>
        </w:tc>
        <w:tc>
          <w:tcPr>
            <w:tcW w:w="1559" w:type="dxa"/>
            <w:noWrap/>
            <w:hideMark/>
          </w:tcPr>
          <w:p w14:paraId="3518E9D5" w14:textId="77777777" w:rsidR="00A75FB1" w:rsidRPr="003F3770" w:rsidRDefault="00A75FB1" w:rsidP="00886665">
            <w:pPr>
              <w:pStyle w:val="ZANtablecontent"/>
            </w:pPr>
            <w:r w:rsidRPr="003F3770">
              <w:t>0.7566</w:t>
            </w:r>
          </w:p>
        </w:tc>
        <w:tc>
          <w:tcPr>
            <w:tcW w:w="1701" w:type="dxa"/>
            <w:noWrap/>
            <w:hideMark/>
          </w:tcPr>
          <w:p w14:paraId="17CF5BFC" w14:textId="77777777" w:rsidR="00A75FB1" w:rsidRPr="003F3770" w:rsidRDefault="00A75FB1" w:rsidP="00886665">
            <w:pPr>
              <w:pStyle w:val="ZANtablecontent"/>
            </w:pPr>
            <w:r w:rsidRPr="003F3770">
              <w:t>0.44977</w:t>
            </w:r>
          </w:p>
        </w:tc>
        <w:tc>
          <w:tcPr>
            <w:tcW w:w="709" w:type="dxa"/>
          </w:tcPr>
          <w:p w14:paraId="26FE0E9C" w14:textId="1FC4577E" w:rsidR="00A75FB1" w:rsidRPr="000D78C1" w:rsidRDefault="000D78C1" w:rsidP="00886665">
            <w:pPr>
              <w:pStyle w:val="ZANtablecontent"/>
              <w:rPr>
                <w:lang w:val="en-US"/>
              </w:rPr>
            </w:pPr>
            <w:r>
              <w:rPr>
                <w:lang w:val="en-US"/>
              </w:rPr>
              <w:t>-</w:t>
            </w:r>
          </w:p>
        </w:tc>
      </w:tr>
      <w:tr w:rsidR="00A75FB1" w:rsidRPr="003F3770" w14:paraId="2E18D49D" w14:textId="7B833C6D" w:rsidTr="00773C76">
        <w:trPr>
          <w:trHeight w:val="340"/>
        </w:trPr>
        <w:tc>
          <w:tcPr>
            <w:tcW w:w="1271" w:type="dxa"/>
            <w:noWrap/>
            <w:hideMark/>
          </w:tcPr>
          <w:p w14:paraId="289FB39E" w14:textId="77777777" w:rsidR="00A75FB1" w:rsidRPr="003F3770" w:rsidRDefault="00A75FB1" w:rsidP="00886665">
            <w:pPr>
              <w:pStyle w:val="ZANtablecontent"/>
            </w:pPr>
            <w:r w:rsidRPr="003F3770">
              <w:t>Xscope</w:t>
            </w:r>
          </w:p>
        </w:tc>
        <w:tc>
          <w:tcPr>
            <w:tcW w:w="1985" w:type="dxa"/>
            <w:noWrap/>
            <w:hideMark/>
          </w:tcPr>
          <w:p w14:paraId="11BA882C" w14:textId="0F7DAE43" w:rsidR="00A75FB1" w:rsidRPr="003F3770" w:rsidRDefault="00A75FB1" w:rsidP="00886665">
            <w:pPr>
              <w:pStyle w:val="ZANtablecontent"/>
            </w:pPr>
            <w:r>
              <w:rPr>
                <w:lang w:val="en-US"/>
              </w:rPr>
              <w:t>-</w:t>
            </w:r>
            <w:r w:rsidRPr="003F3770">
              <w:t>0,0000001</w:t>
            </w:r>
          </w:p>
        </w:tc>
        <w:tc>
          <w:tcPr>
            <w:tcW w:w="2126" w:type="dxa"/>
            <w:noWrap/>
            <w:hideMark/>
          </w:tcPr>
          <w:p w14:paraId="3C06B64F" w14:textId="77777777" w:rsidR="00A75FB1" w:rsidRPr="003F3770" w:rsidRDefault="00A75FB1" w:rsidP="00886665">
            <w:pPr>
              <w:pStyle w:val="ZANtablecontent"/>
            </w:pPr>
            <w:r w:rsidRPr="003F3770">
              <w:t>4.6924e-08</w:t>
            </w:r>
          </w:p>
        </w:tc>
        <w:tc>
          <w:tcPr>
            <w:tcW w:w="1559" w:type="dxa"/>
            <w:noWrap/>
            <w:hideMark/>
          </w:tcPr>
          <w:p w14:paraId="688CC29F" w14:textId="7B9AF3EC" w:rsidR="00A75FB1" w:rsidRPr="003F3770" w:rsidRDefault="00564DB4" w:rsidP="00886665">
            <w:pPr>
              <w:pStyle w:val="ZANtablecontent"/>
            </w:pPr>
            <w:r>
              <w:rPr>
                <w:lang w:val="en-US"/>
              </w:rPr>
              <w:t>-</w:t>
            </w:r>
            <w:r w:rsidR="00A75FB1" w:rsidRPr="003F3770">
              <w:t>2.9938</w:t>
            </w:r>
          </w:p>
        </w:tc>
        <w:tc>
          <w:tcPr>
            <w:tcW w:w="1701" w:type="dxa"/>
            <w:noWrap/>
            <w:hideMark/>
          </w:tcPr>
          <w:p w14:paraId="7B134A5D" w14:textId="77777777" w:rsidR="00A75FB1" w:rsidRPr="003F3770" w:rsidRDefault="00A75FB1" w:rsidP="00886665">
            <w:pPr>
              <w:pStyle w:val="ZANtablecontent"/>
            </w:pPr>
            <w:r w:rsidRPr="003F3770">
              <w:t>0.00293</w:t>
            </w:r>
          </w:p>
        </w:tc>
        <w:tc>
          <w:tcPr>
            <w:tcW w:w="709" w:type="dxa"/>
          </w:tcPr>
          <w:p w14:paraId="74B225EB" w14:textId="667875C3" w:rsidR="00A75FB1" w:rsidRPr="00564DB4" w:rsidRDefault="00564DB4" w:rsidP="00886665">
            <w:pPr>
              <w:pStyle w:val="ZANtablecontent"/>
              <w:rPr>
                <w:lang w:val="en-US"/>
              </w:rPr>
            </w:pPr>
            <w:r>
              <w:rPr>
                <w:lang w:val="en-US"/>
              </w:rPr>
              <w:t>**</w:t>
            </w:r>
          </w:p>
        </w:tc>
      </w:tr>
    </w:tbl>
    <w:p w14:paraId="3F5B9E52" w14:textId="68103F19" w:rsidR="00B57123" w:rsidRDefault="00B57123" w:rsidP="00B57123">
      <w:pPr>
        <w:rPr>
          <w:lang w:val="en-US"/>
        </w:rPr>
      </w:pPr>
      <w:r>
        <w:rPr>
          <w:lang w:val="en-US"/>
        </w:rPr>
        <w:t>Source: [Made by the author]</w:t>
      </w:r>
    </w:p>
    <w:p w14:paraId="2E098A38" w14:textId="77777777" w:rsidR="00D66A1F" w:rsidRPr="00D66A1F" w:rsidRDefault="00D66A1F" w:rsidP="00D66A1F">
      <w:pPr>
        <w:ind w:firstLine="709"/>
        <w:rPr>
          <w:lang w:val="en-US"/>
        </w:rPr>
      </w:pPr>
      <w:r w:rsidRPr="00D66A1F">
        <w:rPr>
          <w:lang w:val="en-US"/>
        </w:rPr>
        <w:t xml:space="preserve">Overall, what we can observe from the table is that three out of four variables do not have any relationship with Tobin’s q. The p-value of the CDP variable is 0,11, which means that the analysis is not statistically significant. This, in turn, implies that hypothesis H2b does not hold. </w:t>
      </w:r>
    </w:p>
    <w:p w14:paraId="3F08522C" w14:textId="77777777" w:rsidR="00D66A1F" w:rsidRPr="00D66A1F" w:rsidRDefault="00D66A1F" w:rsidP="00D66A1F">
      <w:pPr>
        <w:ind w:firstLine="709"/>
        <w:rPr>
          <w:lang w:val="en-US"/>
        </w:rPr>
      </w:pPr>
      <w:r w:rsidRPr="00D66A1F">
        <w:rPr>
          <w:lang w:val="en-US"/>
        </w:rPr>
        <w:t xml:space="preserve"> On the other hand, the amount of emissions has a low value of p-value (0,0029), which means that the analysis is statistically significant. Hence, if we look at the ‘estimate’ column, we can observe that the relationship between the amount of CO2 emissions (scope 1 and scope 2) and Tobin’s q is negative. Consequently, hypothesis H1b does hold: the amount of CO2 emissions has a negative relationship with Tobin’s Q of ICT companies. </w:t>
      </w:r>
    </w:p>
    <w:p w14:paraId="745EC451" w14:textId="3D4534EE" w:rsidR="002F65C8" w:rsidRDefault="00D66A1F" w:rsidP="00D66A1F">
      <w:pPr>
        <w:ind w:firstLine="709"/>
        <w:rPr>
          <w:lang w:val="en-US"/>
        </w:rPr>
      </w:pPr>
      <w:r w:rsidRPr="00D66A1F">
        <w:rPr>
          <w:lang w:val="en-US"/>
        </w:rPr>
        <w:t>Having identified that, let us proceed to the next results, which are about the results of ROA regression analysis.</w:t>
      </w:r>
    </w:p>
    <w:p w14:paraId="176262A0" w14:textId="77777777" w:rsidR="00311A08" w:rsidRPr="00684A79" w:rsidRDefault="00311A08" w:rsidP="00684A79">
      <w:pPr>
        <w:ind w:firstLine="567"/>
        <w:rPr>
          <w:lang w:val="en-US"/>
        </w:rPr>
      </w:pPr>
    </w:p>
    <w:p w14:paraId="6010816A" w14:textId="278517B2" w:rsidR="00C82D1D" w:rsidRDefault="00E14086" w:rsidP="00B375A4">
      <w:pPr>
        <w:pStyle w:val="Heading2"/>
        <w:rPr>
          <w:lang w:val="en-US"/>
        </w:rPr>
      </w:pPr>
      <w:bookmarkStart w:id="19" w:name="_Toc73735099"/>
      <w:r>
        <w:rPr>
          <w:lang w:val="en-US"/>
        </w:rPr>
        <w:t>Return on assets r</w:t>
      </w:r>
      <w:r w:rsidR="00B375A4">
        <w:rPr>
          <w:lang w:val="en-US"/>
        </w:rPr>
        <w:t>egression analyses</w:t>
      </w:r>
      <w:bookmarkEnd w:id="19"/>
    </w:p>
    <w:p w14:paraId="5BEC9941" w14:textId="655B41A4" w:rsidR="00BA2B75" w:rsidRDefault="00D66A1F" w:rsidP="000B3425">
      <w:pPr>
        <w:ind w:firstLine="709"/>
        <w:rPr>
          <w:lang w:val="en-US"/>
        </w:rPr>
      </w:pPr>
      <w:r w:rsidRPr="00D66A1F">
        <w:rPr>
          <w:lang w:val="en-US"/>
        </w:rPr>
        <w:t>In this part, we will focus on the panel regression of the return on assets of companies. In the next table, we can see the range of the dataset.</w:t>
      </w:r>
      <w:r w:rsidR="006225F6">
        <w:rPr>
          <w:lang w:val="en-US"/>
        </w:rPr>
        <w:t xml:space="preserve"> </w:t>
      </w:r>
    </w:p>
    <w:p w14:paraId="165FCD0F" w14:textId="42B4959C" w:rsidR="006225F6" w:rsidRDefault="006225F6" w:rsidP="006225F6">
      <w:pPr>
        <w:pStyle w:val="ZANtable"/>
      </w:pPr>
      <w:r>
        <w:t xml:space="preserve">ROA: </w:t>
      </w:r>
      <w:r w:rsidR="002064E6">
        <w:t>Panel regression</w:t>
      </w:r>
    </w:p>
    <w:tbl>
      <w:tblPr>
        <w:tblStyle w:val="TableGrid"/>
        <w:tblW w:w="9351" w:type="dxa"/>
        <w:tblLook w:val="04A0" w:firstRow="1" w:lastRow="0" w:firstColumn="1" w:lastColumn="0" w:noHBand="0" w:noVBand="1"/>
      </w:tblPr>
      <w:tblGrid>
        <w:gridCol w:w="1696"/>
        <w:gridCol w:w="1843"/>
        <w:gridCol w:w="1985"/>
        <w:gridCol w:w="1559"/>
        <w:gridCol w:w="1417"/>
        <w:gridCol w:w="851"/>
      </w:tblGrid>
      <w:tr w:rsidR="00EB278D" w:rsidRPr="006225F6" w14:paraId="4DD67787" w14:textId="77777777" w:rsidTr="0094159A">
        <w:trPr>
          <w:trHeight w:val="320"/>
        </w:trPr>
        <w:tc>
          <w:tcPr>
            <w:tcW w:w="1696" w:type="dxa"/>
            <w:noWrap/>
            <w:vAlign w:val="bottom"/>
            <w:hideMark/>
          </w:tcPr>
          <w:p w14:paraId="13067BCC" w14:textId="71E8457B" w:rsidR="00EB278D" w:rsidRPr="002064E6" w:rsidRDefault="00EB278D" w:rsidP="002064E6">
            <w:pPr>
              <w:jc w:val="center"/>
              <w:rPr>
                <w:rFonts w:ascii="Times" w:hAnsi="Times"/>
                <w:b/>
                <w:bCs/>
              </w:rPr>
            </w:pPr>
          </w:p>
        </w:tc>
        <w:tc>
          <w:tcPr>
            <w:tcW w:w="1843" w:type="dxa"/>
            <w:noWrap/>
            <w:vAlign w:val="bottom"/>
            <w:hideMark/>
          </w:tcPr>
          <w:p w14:paraId="7AC7F82E" w14:textId="009E3345" w:rsidR="00EB278D" w:rsidRPr="002064E6" w:rsidRDefault="00EB278D" w:rsidP="002064E6">
            <w:pPr>
              <w:jc w:val="center"/>
              <w:rPr>
                <w:rFonts w:ascii="Times" w:hAnsi="Times"/>
                <w:b/>
                <w:bCs/>
              </w:rPr>
            </w:pPr>
            <w:r w:rsidRPr="002064E6">
              <w:rPr>
                <w:rFonts w:ascii="Times" w:hAnsi="Times" w:cs="Calibri"/>
                <w:b/>
                <w:bCs/>
                <w:color w:val="000000"/>
              </w:rPr>
              <w:t>Estimate</w:t>
            </w:r>
          </w:p>
        </w:tc>
        <w:tc>
          <w:tcPr>
            <w:tcW w:w="1985" w:type="dxa"/>
            <w:noWrap/>
            <w:vAlign w:val="bottom"/>
            <w:hideMark/>
          </w:tcPr>
          <w:p w14:paraId="6488E9F4" w14:textId="31A00144" w:rsidR="00EB278D" w:rsidRPr="002064E6" w:rsidRDefault="00EB278D" w:rsidP="002064E6">
            <w:pPr>
              <w:jc w:val="center"/>
              <w:rPr>
                <w:rFonts w:ascii="Times" w:hAnsi="Times"/>
                <w:b/>
                <w:bCs/>
              </w:rPr>
            </w:pPr>
            <w:r w:rsidRPr="002064E6">
              <w:rPr>
                <w:rFonts w:ascii="Times" w:hAnsi="Times" w:cs="Calibri"/>
                <w:b/>
                <w:bCs/>
                <w:color w:val="000000"/>
              </w:rPr>
              <w:t>Std. Error</w:t>
            </w:r>
          </w:p>
        </w:tc>
        <w:tc>
          <w:tcPr>
            <w:tcW w:w="1559" w:type="dxa"/>
            <w:noWrap/>
            <w:vAlign w:val="bottom"/>
            <w:hideMark/>
          </w:tcPr>
          <w:p w14:paraId="73842F8C" w14:textId="3454516D" w:rsidR="00EB278D" w:rsidRPr="002064E6" w:rsidRDefault="00EB278D" w:rsidP="002064E6">
            <w:pPr>
              <w:jc w:val="center"/>
              <w:rPr>
                <w:rFonts w:ascii="Times" w:hAnsi="Times"/>
                <w:b/>
                <w:bCs/>
              </w:rPr>
            </w:pPr>
            <w:r w:rsidRPr="002064E6">
              <w:rPr>
                <w:rFonts w:ascii="Times" w:hAnsi="Times" w:cs="Calibri"/>
                <w:b/>
                <w:bCs/>
                <w:color w:val="000000"/>
              </w:rPr>
              <w:t>t-value</w:t>
            </w:r>
          </w:p>
        </w:tc>
        <w:tc>
          <w:tcPr>
            <w:tcW w:w="1417" w:type="dxa"/>
            <w:noWrap/>
            <w:vAlign w:val="bottom"/>
            <w:hideMark/>
          </w:tcPr>
          <w:p w14:paraId="3120FC01" w14:textId="0FDD38EA" w:rsidR="00EB278D" w:rsidRPr="002064E6" w:rsidRDefault="00EB278D" w:rsidP="002064E6">
            <w:pPr>
              <w:jc w:val="center"/>
              <w:rPr>
                <w:rFonts w:ascii="Times" w:hAnsi="Times"/>
                <w:b/>
                <w:bCs/>
              </w:rPr>
            </w:pPr>
            <w:r w:rsidRPr="002064E6">
              <w:rPr>
                <w:rFonts w:ascii="Times" w:hAnsi="Times" w:cs="Calibri"/>
                <w:b/>
                <w:bCs/>
                <w:color w:val="000000"/>
              </w:rPr>
              <w:t>Pr(&gt;|t|)</w:t>
            </w:r>
          </w:p>
        </w:tc>
        <w:tc>
          <w:tcPr>
            <w:tcW w:w="851" w:type="dxa"/>
            <w:noWrap/>
            <w:vAlign w:val="bottom"/>
            <w:hideMark/>
          </w:tcPr>
          <w:p w14:paraId="59708CCD" w14:textId="11B1ED46" w:rsidR="00EB278D" w:rsidRPr="002064E6" w:rsidRDefault="002064E6" w:rsidP="002064E6">
            <w:pPr>
              <w:jc w:val="center"/>
              <w:rPr>
                <w:rFonts w:ascii="Times" w:hAnsi="Times"/>
                <w:b/>
                <w:bCs/>
                <w:lang w:val="en-US"/>
              </w:rPr>
            </w:pPr>
            <w:r w:rsidRPr="002064E6">
              <w:rPr>
                <w:rFonts w:ascii="Times" w:hAnsi="Times"/>
                <w:b/>
                <w:bCs/>
                <w:lang w:val="en-US"/>
              </w:rPr>
              <w:t>Sig.</w:t>
            </w:r>
          </w:p>
        </w:tc>
      </w:tr>
      <w:tr w:rsidR="006D7E33" w:rsidRPr="006225F6" w14:paraId="7119FF82" w14:textId="77777777" w:rsidTr="0094159A">
        <w:trPr>
          <w:trHeight w:val="320"/>
        </w:trPr>
        <w:tc>
          <w:tcPr>
            <w:tcW w:w="1696" w:type="dxa"/>
            <w:noWrap/>
            <w:vAlign w:val="bottom"/>
            <w:hideMark/>
          </w:tcPr>
          <w:p w14:paraId="37B454D4" w14:textId="30EE36F7" w:rsidR="006D7E33" w:rsidRPr="00EB278D" w:rsidRDefault="006D7E33" w:rsidP="006D7E33">
            <w:pPr>
              <w:jc w:val="center"/>
              <w:rPr>
                <w:rFonts w:ascii="Times" w:hAnsi="Times"/>
              </w:rPr>
            </w:pPr>
            <w:r w:rsidRPr="00EB278D">
              <w:rPr>
                <w:rFonts w:ascii="Times" w:hAnsi="Times" w:cs="Calibri"/>
                <w:color w:val="000000"/>
              </w:rPr>
              <w:t>Xcdp</w:t>
            </w:r>
          </w:p>
        </w:tc>
        <w:tc>
          <w:tcPr>
            <w:tcW w:w="1843" w:type="dxa"/>
            <w:noWrap/>
            <w:vAlign w:val="bottom"/>
            <w:hideMark/>
          </w:tcPr>
          <w:p w14:paraId="1C271A3E" w14:textId="3834C02B" w:rsidR="006D7E33" w:rsidRPr="006D7E33" w:rsidRDefault="006D7E33" w:rsidP="006D7E33">
            <w:pPr>
              <w:jc w:val="center"/>
            </w:pPr>
            <w:r w:rsidRPr="006D7E33">
              <w:rPr>
                <w:color w:val="000000"/>
              </w:rPr>
              <w:t>8</w:t>
            </w:r>
            <w:r w:rsidR="000E3CA6">
              <w:rPr>
                <w:color w:val="000000"/>
                <w:lang w:val="en-US"/>
              </w:rPr>
              <w:t>,</w:t>
            </w:r>
            <w:r w:rsidRPr="006D7E33">
              <w:rPr>
                <w:color w:val="000000"/>
              </w:rPr>
              <w:t>2398e-04</w:t>
            </w:r>
          </w:p>
        </w:tc>
        <w:tc>
          <w:tcPr>
            <w:tcW w:w="1985" w:type="dxa"/>
            <w:noWrap/>
            <w:vAlign w:val="bottom"/>
            <w:hideMark/>
          </w:tcPr>
          <w:p w14:paraId="23266C1B" w14:textId="18733538" w:rsidR="006D7E33" w:rsidRPr="006D7E33" w:rsidRDefault="006D7E33" w:rsidP="006D7E33">
            <w:pPr>
              <w:jc w:val="center"/>
            </w:pPr>
            <w:r w:rsidRPr="006D7E33">
              <w:rPr>
                <w:color w:val="000000"/>
              </w:rPr>
              <w:t>2</w:t>
            </w:r>
            <w:r w:rsidR="000E3CA6">
              <w:rPr>
                <w:color w:val="000000"/>
                <w:lang w:val="en-US"/>
              </w:rPr>
              <w:t>,</w:t>
            </w:r>
            <w:r w:rsidRPr="006D7E33">
              <w:rPr>
                <w:color w:val="000000"/>
              </w:rPr>
              <w:t>9987e-03</w:t>
            </w:r>
          </w:p>
        </w:tc>
        <w:tc>
          <w:tcPr>
            <w:tcW w:w="1559" w:type="dxa"/>
            <w:noWrap/>
            <w:vAlign w:val="bottom"/>
            <w:hideMark/>
          </w:tcPr>
          <w:p w14:paraId="140E0866" w14:textId="6558C8CF" w:rsidR="006D7E33" w:rsidRPr="006D7E33" w:rsidRDefault="006D7E33" w:rsidP="006D7E33">
            <w:pPr>
              <w:jc w:val="center"/>
            </w:pPr>
            <w:r w:rsidRPr="006D7E33">
              <w:rPr>
                <w:color w:val="000000"/>
              </w:rPr>
              <w:t>0</w:t>
            </w:r>
            <w:r w:rsidR="000E3CA6">
              <w:rPr>
                <w:color w:val="000000"/>
                <w:lang w:val="en-US"/>
              </w:rPr>
              <w:t>,</w:t>
            </w:r>
            <w:r w:rsidRPr="006D7E33">
              <w:rPr>
                <w:color w:val="000000"/>
              </w:rPr>
              <w:t>2748</w:t>
            </w:r>
          </w:p>
        </w:tc>
        <w:tc>
          <w:tcPr>
            <w:tcW w:w="1417" w:type="dxa"/>
            <w:noWrap/>
            <w:vAlign w:val="bottom"/>
            <w:hideMark/>
          </w:tcPr>
          <w:p w14:paraId="7964FA8E" w14:textId="5FB03C29" w:rsidR="006D7E33" w:rsidRPr="006D7E33" w:rsidRDefault="006D7E33" w:rsidP="006D7E33">
            <w:pPr>
              <w:jc w:val="center"/>
            </w:pPr>
            <w:r w:rsidRPr="006D7E33">
              <w:rPr>
                <w:color w:val="000000"/>
              </w:rPr>
              <w:t>0</w:t>
            </w:r>
            <w:r w:rsidR="000E3CA6">
              <w:rPr>
                <w:color w:val="000000"/>
                <w:lang w:val="en-US"/>
              </w:rPr>
              <w:t>,</w:t>
            </w:r>
            <w:r w:rsidRPr="006D7E33">
              <w:rPr>
                <w:color w:val="000000"/>
              </w:rPr>
              <w:t>78363</w:t>
            </w:r>
          </w:p>
        </w:tc>
        <w:tc>
          <w:tcPr>
            <w:tcW w:w="851" w:type="dxa"/>
            <w:noWrap/>
            <w:vAlign w:val="bottom"/>
            <w:hideMark/>
          </w:tcPr>
          <w:p w14:paraId="31ED210F" w14:textId="6695CACB" w:rsidR="006D7E33" w:rsidRPr="000D78C1" w:rsidRDefault="000D78C1" w:rsidP="006D7E33">
            <w:pPr>
              <w:jc w:val="center"/>
              <w:rPr>
                <w:rFonts w:ascii="Times" w:hAnsi="Times"/>
                <w:lang w:val="en-US"/>
              </w:rPr>
            </w:pPr>
            <w:r>
              <w:rPr>
                <w:rFonts w:ascii="Times" w:hAnsi="Times"/>
                <w:lang w:val="en-US"/>
              </w:rPr>
              <w:t>-</w:t>
            </w:r>
          </w:p>
        </w:tc>
      </w:tr>
      <w:tr w:rsidR="006D7E33" w:rsidRPr="006225F6" w14:paraId="1B2404AB" w14:textId="77777777" w:rsidTr="0094159A">
        <w:trPr>
          <w:trHeight w:val="320"/>
        </w:trPr>
        <w:tc>
          <w:tcPr>
            <w:tcW w:w="1696" w:type="dxa"/>
            <w:noWrap/>
            <w:vAlign w:val="bottom"/>
            <w:hideMark/>
          </w:tcPr>
          <w:p w14:paraId="0D6C0DE0" w14:textId="317C39A2" w:rsidR="006D7E33" w:rsidRPr="00EB278D" w:rsidRDefault="006D7E33" w:rsidP="006D7E33">
            <w:pPr>
              <w:jc w:val="center"/>
              <w:rPr>
                <w:rFonts w:ascii="Times" w:hAnsi="Times"/>
              </w:rPr>
            </w:pPr>
            <w:r w:rsidRPr="00EB278D">
              <w:rPr>
                <w:rFonts w:ascii="Times" w:hAnsi="Times" w:cs="Calibri"/>
                <w:color w:val="000000"/>
              </w:rPr>
              <w:t>Xnemp</w:t>
            </w:r>
          </w:p>
        </w:tc>
        <w:tc>
          <w:tcPr>
            <w:tcW w:w="1843" w:type="dxa"/>
            <w:noWrap/>
            <w:vAlign w:val="bottom"/>
            <w:hideMark/>
          </w:tcPr>
          <w:p w14:paraId="055CF05E" w14:textId="1E656276" w:rsidR="006D7E33" w:rsidRPr="006D7E33" w:rsidRDefault="006D7E33" w:rsidP="006D7E33">
            <w:pPr>
              <w:jc w:val="center"/>
            </w:pPr>
            <w:r w:rsidRPr="006D7E33">
              <w:rPr>
                <w:color w:val="000000"/>
              </w:rPr>
              <w:t>9</w:t>
            </w:r>
            <w:r w:rsidR="000E3CA6">
              <w:rPr>
                <w:color w:val="000000"/>
                <w:lang w:val="en-US"/>
              </w:rPr>
              <w:t>,</w:t>
            </w:r>
            <w:r w:rsidRPr="006D7E33">
              <w:rPr>
                <w:color w:val="000000"/>
              </w:rPr>
              <w:t>8865e-08</w:t>
            </w:r>
          </w:p>
        </w:tc>
        <w:tc>
          <w:tcPr>
            <w:tcW w:w="1985" w:type="dxa"/>
            <w:noWrap/>
            <w:vAlign w:val="bottom"/>
            <w:hideMark/>
          </w:tcPr>
          <w:p w14:paraId="597DFD25" w14:textId="5F39DD6F" w:rsidR="006D7E33" w:rsidRPr="006D7E33" w:rsidRDefault="006D7E33" w:rsidP="006D7E33">
            <w:pPr>
              <w:jc w:val="center"/>
            </w:pPr>
            <w:r w:rsidRPr="006D7E33">
              <w:rPr>
                <w:color w:val="000000"/>
              </w:rPr>
              <w:t>5</w:t>
            </w:r>
            <w:r w:rsidR="000E3CA6">
              <w:rPr>
                <w:color w:val="000000"/>
                <w:lang w:val="en-US"/>
              </w:rPr>
              <w:t>,</w:t>
            </w:r>
            <w:r w:rsidRPr="006D7E33">
              <w:rPr>
                <w:color w:val="000000"/>
              </w:rPr>
              <w:t>4418e-08</w:t>
            </w:r>
          </w:p>
        </w:tc>
        <w:tc>
          <w:tcPr>
            <w:tcW w:w="1559" w:type="dxa"/>
            <w:noWrap/>
            <w:vAlign w:val="bottom"/>
            <w:hideMark/>
          </w:tcPr>
          <w:p w14:paraId="51655AB8" w14:textId="57FEA80E" w:rsidR="006D7E33" w:rsidRPr="006D7E33" w:rsidRDefault="006D7E33" w:rsidP="006D7E33">
            <w:pPr>
              <w:jc w:val="center"/>
            </w:pPr>
            <w:r w:rsidRPr="006D7E33">
              <w:rPr>
                <w:color w:val="000000"/>
              </w:rPr>
              <w:t>1</w:t>
            </w:r>
            <w:r w:rsidR="000E3CA6">
              <w:rPr>
                <w:color w:val="000000"/>
                <w:lang w:val="en-US"/>
              </w:rPr>
              <w:t>,</w:t>
            </w:r>
            <w:r w:rsidRPr="006D7E33">
              <w:rPr>
                <w:color w:val="000000"/>
              </w:rPr>
              <w:t>8167</w:t>
            </w:r>
          </w:p>
        </w:tc>
        <w:tc>
          <w:tcPr>
            <w:tcW w:w="1417" w:type="dxa"/>
            <w:noWrap/>
            <w:vAlign w:val="bottom"/>
            <w:hideMark/>
          </w:tcPr>
          <w:p w14:paraId="38561C5C" w14:textId="4406E4A0" w:rsidR="006D7E33" w:rsidRPr="006D7E33" w:rsidRDefault="006D7E33" w:rsidP="006D7E33">
            <w:pPr>
              <w:jc w:val="center"/>
            </w:pPr>
            <w:r w:rsidRPr="006D7E33">
              <w:rPr>
                <w:color w:val="000000"/>
              </w:rPr>
              <w:t>0</w:t>
            </w:r>
            <w:r w:rsidR="000E3CA6">
              <w:rPr>
                <w:color w:val="000000"/>
                <w:lang w:val="en-US"/>
              </w:rPr>
              <w:t>,</w:t>
            </w:r>
            <w:r w:rsidRPr="006D7E33">
              <w:rPr>
                <w:color w:val="000000"/>
              </w:rPr>
              <w:t>07002</w:t>
            </w:r>
          </w:p>
        </w:tc>
        <w:tc>
          <w:tcPr>
            <w:tcW w:w="851" w:type="dxa"/>
            <w:noWrap/>
            <w:vAlign w:val="bottom"/>
            <w:hideMark/>
          </w:tcPr>
          <w:p w14:paraId="5A8AD541" w14:textId="1B91CC01" w:rsidR="006D7E33" w:rsidRPr="000D78C1" w:rsidRDefault="000D78C1" w:rsidP="006D7E33">
            <w:pPr>
              <w:jc w:val="center"/>
              <w:rPr>
                <w:rFonts w:ascii="Times" w:hAnsi="Times"/>
                <w:lang w:val="en-US"/>
              </w:rPr>
            </w:pPr>
            <w:r>
              <w:rPr>
                <w:rFonts w:ascii="Times" w:hAnsi="Times"/>
                <w:lang w:val="en-US"/>
              </w:rPr>
              <w:t>-</w:t>
            </w:r>
          </w:p>
        </w:tc>
      </w:tr>
      <w:tr w:rsidR="006D7E33" w:rsidRPr="006225F6" w14:paraId="468A7563" w14:textId="77777777" w:rsidTr="0094159A">
        <w:trPr>
          <w:trHeight w:val="320"/>
        </w:trPr>
        <w:tc>
          <w:tcPr>
            <w:tcW w:w="1696" w:type="dxa"/>
            <w:noWrap/>
            <w:vAlign w:val="bottom"/>
            <w:hideMark/>
          </w:tcPr>
          <w:p w14:paraId="4FD3D6BB" w14:textId="305B3DCF" w:rsidR="006D7E33" w:rsidRPr="00EB278D" w:rsidRDefault="006D7E33" w:rsidP="006D7E33">
            <w:pPr>
              <w:jc w:val="center"/>
              <w:rPr>
                <w:rFonts w:ascii="Times" w:hAnsi="Times"/>
              </w:rPr>
            </w:pPr>
            <w:r w:rsidRPr="00EB278D">
              <w:rPr>
                <w:rFonts w:ascii="Times" w:hAnsi="Times" w:cs="Calibri"/>
                <w:color w:val="000000"/>
              </w:rPr>
              <w:t>Xprofits</w:t>
            </w:r>
          </w:p>
        </w:tc>
        <w:tc>
          <w:tcPr>
            <w:tcW w:w="1843" w:type="dxa"/>
            <w:noWrap/>
            <w:vAlign w:val="bottom"/>
            <w:hideMark/>
          </w:tcPr>
          <w:p w14:paraId="0CE1B022" w14:textId="4C980E28" w:rsidR="006D7E33" w:rsidRPr="006D7E33" w:rsidRDefault="006D7E33" w:rsidP="006D7E33">
            <w:pPr>
              <w:jc w:val="center"/>
            </w:pPr>
            <w:r w:rsidRPr="006D7E33">
              <w:rPr>
                <w:color w:val="000000"/>
              </w:rPr>
              <w:t>-5</w:t>
            </w:r>
            <w:r w:rsidR="000E3CA6">
              <w:rPr>
                <w:color w:val="000000"/>
                <w:lang w:val="en-US"/>
              </w:rPr>
              <w:t>,</w:t>
            </w:r>
            <w:r w:rsidRPr="006D7E33">
              <w:rPr>
                <w:color w:val="000000"/>
              </w:rPr>
              <w:t>1976e-09</w:t>
            </w:r>
          </w:p>
        </w:tc>
        <w:tc>
          <w:tcPr>
            <w:tcW w:w="1985" w:type="dxa"/>
            <w:noWrap/>
            <w:vAlign w:val="bottom"/>
            <w:hideMark/>
          </w:tcPr>
          <w:p w14:paraId="492EC6EB" w14:textId="3618FECD" w:rsidR="006D7E33" w:rsidRPr="006D7E33" w:rsidRDefault="006D7E33" w:rsidP="006D7E33">
            <w:pPr>
              <w:jc w:val="center"/>
            </w:pPr>
            <w:r w:rsidRPr="006D7E33">
              <w:rPr>
                <w:color w:val="000000"/>
              </w:rPr>
              <w:t>2</w:t>
            </w:r>
            <w:r w:rsidR="000E3CA6">
              <w:rPr>
                <w:color w:val="000000"/>
                <w:lang w:val="en-US"/>
              </w:rPr>
              <w:t>,</w:t>
            </w:r>
            <w:r w:rsidRPr="006D7E33">
              <w:rPr>
                <w:color w:val="000000"/>
              </w:rPr>
              <w:t>2281e-07</w:t>
            </w:r>
          </w:p>
        </w:tc>
        <w:tc>
          <w:tcPr>
            <w:tcW w:w="1559" w:type="dxa"/>
            <w:noWrap/>
            <w:vAlign w:val="bottom"/>
            <w:hideMark/>
          </w:tcPr>
          <w:p w14:paraId="2291F28D" w14:textId="1BE840B7" w:rsidR="006D7E33" w:rsidRPr="006D7E33" w:rsidRDefault="006D7E33" w:rsidP="006D7E33">
            <w:pPr>
              <w:jc w:val="center"/>
            </w:pPr>
            <w:r w:rsidRPr="006D7E33">
              <w:rPr>
                <w:color w:val="000000"/>
              </w:rPr>
              <w:t>-0</w:t>
            </w:r>
            <w:r w:rsidR="000E3CA6">
              <w:rPr>
                <w:color w:val="000000"/>
                <w:lang w:val="en-US"/>
              </w:rPr>
              <w:t>,</w:t>
            </w:r>
            <w:r w:rsidRPr="006D7E33">
              <w:rPr>
                <w:color w:val="000000"/>
              </w:rPr>
              <w:t>0233</w:t>
            </w:r>
          </w:p>
        </w:tc>
        <w:tc>
          <w:tcPr>
            <w:tcW w:w="1417" w:type="dxa"/>
            <w:noWrap/>
            <w:vAlign w:val="bottom"/>
            <w:hideMark/>
          </w:tcPr>
          <w:p w14:paraId="5412C225" w14:textId="09CCC9FA" w:rsidR="006D7E33" w:rsidRPr="006D7E33" w:rsidRDefault="006D7E33" w:rsidP="006D7E33">
            <w:pPr>
              <w:jc w:val="center"/>
            </w:pPr>
            <w:r w:rsidRPr="006D7E33">
              <w:rPr>
                <w:color w:val="000000"/>
              </w:rPr>
              <w:t>0</w:t>
            </w:r>
            <w:r w:rsidR="000E3CA6">
              <w:rPr>
                <w:color w:val="000000"/>
                <w:lang w:val="en-US"/>
              </w:rPr>
              <w:t>,</w:t>
            </w:r>
            <w:r w:rsidRPr="006D7E33">
              <w:rPr>
                <w:color w:val="000000"/>
              </w:rPr>
              <w:t>98140</w:t>
            </w:r>
          </w:p>
        </w:tc>
        <w:tc>
          <w:tcPr>
            <w:tcW w:w="851" w:type="dxa"/>
            <w:noWrap/>
            <w:vAlign w:val="bottom"/>
            <w:hideMark/>
          </w:tcPr>
          <w:p w14:paraId="6EAEE4BF" w14:textId="434BF850" w:rsidR="006D7E33" w:rsidRPr="000D78C1" w:rsidRDefault="000D78C1" w:rsidP="006D7E33">
            <w:pPr>
              <w:jc w:val="center"/>
              <w:rPr>
                <w:rFonts w:ascii="Times" w:hAnsi="Times"/>
                <w:lang w:val="en-US"/>
              </w:rPr>
            </w:pPr>
            <w:r>
              <w:rPr>
                <w:rFonts w:ascii="Times" w:hAnsi="Times"/>
                <w:lang w:val="en-US"/>
              </w:rPr>
              <w:t>-</w:t>
            </w:r>
          </w:p>
        </w:tc>
      </w:tr>
      <w:tr w:rsidR="006D7E33" w:rsidRPr="006225F6" w14:paraId="4D99D211" w14:textId="77777777" w:rsidTr="0094159A">
        <w:trPr>
          <w:trHeight w:val="320"/>
        </w:trPr>
        <w:tc>
          <w:tcPr>
            <w:tcW w:w="1696" w:type="dxa"/>
            <w:noWrap/>
            <w:vAlign w:val="bottom"/>
            <w:hideMark/>
          </w:tcPr>
          <w:p w14:paraId="48C63680" w14:textId="513A17F1" w:rsidR="006D7E33" w:rsidRPr="00EB278D" w:rsidRDefault="006D7E33" w:rsidP="006D7E33">
            <w:pPr>
              <w:jc w:val="center"/>
              <w:rPr>
                <w:rFonts w:ascii="Times" w:hAnsi="Times"/>
              </w:rPr>
            </w:pPr>
            <w:r w:rsidRPr="00EB278D">
              <w:rPr>
                <w:rFonts w:ascii="Times" w:hAnsi="Times" w:cs="Calibri"/>
                <w:color w:val="000000"/>
              </w:rPr>
              <w:lastRenderedPageBreak/>
              <w:t>Xscope</w:t>
            </w:r>
          </w:p>
        </w:tc>
        <w:tc>
          <w:tcPr>
            <w:tcW w:w="1843" w:type="dxa"/>
            <w:noWrap/>
            <w:vAlign w:val="bottom"/>
            <w:hideMark/>
          </w:tcPr>
          <w:p w14:paraId="772596AD" w14:textId="1723A883" w:rsidR="006D7E33" w:rsidRPr="006D7E33" w:rsidRDefault="006D7E33" w:rsidP="006D7E33">
            <w:pPr>
              <w:jc w:val="center"/>
            </w:pPr>
            <w:r w:rsidRPr="006D7E33">
              <w:rPr>
                <w:color w:val="000000"/>
              </w:rPr>
              <w:t>-5</w:t>
            </w:r>
            <w:r w:rsidR="000E3CA6">
              <w:rPr>
                <w:color w:val="000000"/>
                <w:lang w:val="en-US"/>
              </w:rPr>
              <w:t>,</w:t>
            </w:r>
            <w:r w:rsidRPr="006D7E33">
              <w:rPr>
                <w:color w:val="000000"/>
              </w:rPr>
              <w:t>9888e-09</w:t>
            </w:r>
          </w:p>
        </w:tc>
        <w:tc>
          <w:tcPr>
            <w:tcW w:w="1985" w:type="dxa"/>
            <w:noWrap/>
            <w:vAlign w:val="bottom"/>
            <w:hideMark/>
          </w:tcPr>
          <w:p w14:paraId="7812644E" w14:textId="5D688D25" w:rsidR="006D7E33" w:rsidRPr="006D7E33" w:rsidRDefault="006D7E33" w:rsidP="006D7E33">
            <w:pPr>
              <w:jc w:val="center"/>
            </w:pPr>
            <w:r w:rsidRPr="006D7E33">
              <w:rPr>
                <w:color w:val="000000"/>
              </w:rPr>
              <w:t>2</w:t>
            </w:r>
            <w:r w:rsidR="000E3CA6">
              <w:rPr>
                <w:color w:val="000000"/>
                <w:lang w:val="en-US"/>
              </w:rPr>
              <w:t>,</w:t>
            </w:r>
            <w:r w:rsidRPr="006D7E33">
              <w:rPr>
                <w:color w:val="000000"/>
              </w:rPr>
              <w:t>3326e-09</w:t>
            </w:r>
          </w:p>
        </w:tc>
        <w:tc>
          <w:tcPr>
            <w:tcW w:w="1559" w:type="dxa"/>
            <w:noWrap/>
            <w:vAlign w:val="bottom"/>
            <w:hideMark/>
          </w:tcPr>
          <w:p w14:paraId="749EEF1B" w14:textId="111DE778" w:rsidR="006D7E33" w:rsidRPr="006D7E33" w:rsidRDefault="006D7E33" w:rsidP="006D7E33">
            <w:pPr>
              <w:jc w:val="center"/>
            </w:pPr>
            <w:r w:rsidRPr="006D7E33">
              <w:rPr>
                <w:color w:val="000000"/>
              </w:rPr>
              <w:t>-2</w:t>
            </w:r>
            <w:r w:rsidR="000E3CA6">
              <w:rPr>
                <w:color w:val="000000"/>
                <w:lang w:val="en-US"/>
              </w:rPr>
              <w:t>,</w:t>
            </w:r>
            <w:r w:rsidRPr="006D7E33">
              <w:rPr>
                <w:color w:val="000000"/>
              </w:rPr>
              <w:t>5674</w:t>
            </w:r>
          </w:p>
        </w:tc>
        <w:tc>
          <w:tcPr>
            <w:tcW w:w="1417" w:type="dxa"/>
            <w:noWrap/>
            <w:vAlign w:val="bottom"/>
            <w:hideMark/>
          </w:tcPr>
          <w:p w14:paraId="1047D8DF" w14:textId="47604C6B" w:rsidR="006D7E33" w:rsidRPr="006D7E33" w:rsidRDefault="006D7E33" w:rsidP="006D7E33">
            <w:pPr>
              <w:jc w:val="center"/>
            </w:pPr>
            <w:r w:rsidRPr="006D7E33">
              <w:rPr>
                <w:color w:val="000000"/>
              </w:rPr>
              <w:t>0</w:t>
            </w:r>
            <w:r w:rsidR="000E3CA6">
              <w:rPr>
                <w:color w:val="000000"/>
                <w:lang w:val="en-US"/>
              </w:rPr>
              <w:t>,</w:t>
            </w:r>
            <w:r w:rsidRPr="006D7E33">
              <w:rPr>
                <w:color w:val="000000"/>
              </w:rPr>
              <w:t>01062</w:t>
            </w:r>
          </w:p>
        </w:tc>
        <w:tc>
          <w:tcPr>
            <w:tcW w:w="851" w:type="dxa"/>
            <w:noWrap/>
            <w:vAlign w:val="bottom"/>
            <w:hideMark/>
          </w:tcPr>
          <w:p w14:paraId="2F579271" w14:textId="0B5B1633" w:rsidR="006D7E33" w:rsidRPr="00EB278D" w:rsidRDefault="006D7E33" w:rsidP="006D7E33">
            <w:pPr>
              <w:jc w:val="center"/>
              <w:rPr>
                <w:rFonts w:ascii="Times" w:hAnsi="Times"/>
              </w:rPr>
            </w:pPr>
            <w:r w:rsidRPr="00EB278D">
              <w:rPr>
                <w:rFonts w:ascii="Times" w:hAnsi="Times" w:cs="Calibri"/>
                <w:color w:val="000000"/>
              </w:rPr>
              <w:t>**</w:t>
            </w:r>
          </w:p>
        </w:tc>
      </w:tr>
    </w:tbl>
    <w:p w14:paraId="66DEABF9" w14:textId="1EF9F125" w:rsidR="006225F6" w:rsidRPr="00B57123" w:rsidRDefault="00B57123" w:rsidP="006225F6">
      <w:pPr>
        <w:rPr>
          <w:lang w:val="en-US"/>
        </w:rPr>
      </w:pPr>
      <w:r>
        <w:rPr>
          <w:lang w:val="en-US"/>
        </w:rPr>
        <w:t>Source: [Made by the author]</w:t>
      </w:r>
    </w:p>
    <w:p w14:paraId="0EC472D4" w14:textId="77777777" w:rsidR="001B2CD7" w:rsidRPr="001B2CD7" w:rsidRDefault="001B2CD7" w:rsidP="000B3425">
      <w:pPr>
        <w:ind w:firstLine="709"/>
        <w:rPr>
          <w:lang w:val="en-US"/>
        </w:rPr>
      </w:pPr>
      <w:r w:rsidRPr="001B2CD7">
        <w:rPr>
          <w:lang w:val="en-US"/>
        </w:rPr>
        <w:t>As for the panel regression, the results from the table above resemble the results of Tobin’s q regression analysis. Overall, CDP, the number of employees, and profits’ data are not statistically significant (the p-value is higher than 0,05), which implies we can reject them. This signifies that hypothesis H2a does not hold: no relationship was found between CDP and ROA among the suggested dataset.</w:t>
      </w:r>
    </w:p>
    <w:p w14:paraId="2175D78E" w14:textId="77777777" w:rsidR="001B2CD7" w:rsidRPr="001B2CD7" w:rsidRDefault="001B2CD7" w:rsidP="000B3425">
      <w:pPr>
        <w:ind w:firstLine="709"/>
        <w:rPr>
          <w:lang w:val="en-US"/>
        </w:rPr>
      </w:pPr>
      <w:r w:rsidRPr="001B2CD7">
        <w:rPr>
          <w:lang w:val="en-US"/>
        </w:rPr>
        <w:t xml:space="preserve"> As for the number of emissions, its p-value is 0,01, which is more than Tobin’s Q. However, it is still statistically significant. This implies that the number of emissions harms ROA. Thus, hypothesis H1a is accepted. </w:t>
      </w:r>
    </w:p>
    <w:p w14:paraId="643B6F4D" w14:textId="40DB2054" w:rsidR="00D20FA6" w:rsidRDefault="001B2CD7" w:rsidP="000B3425">
      <w:pPr>
        <w:ind w:firstLine="709"/>
        <w:rPr>
          <w:lang w:val="en-US"/>
        </w:rPr>
      </w:pPr>
      <w:r w:rsidRPr="001B2CD7">
        <w:rPr>
          <w:lang w:val="en-US"/>
        </w:rPr>
        <w:t>Overall, hypothesis H1 was verified. A negative relationship between the amount of CO2 emissions and ROA and CO2 emissions of Tobin’s Q was found. However, the analysis could not find the relationship between carbon rating and the financial performance of ICT companies. To verify these results it was decided to conduct a robustness check. The next part of the paper is dedicated to this testing.</w:t>
      </w:r>
      <w:r w:rsidR="00002100">
        <w:rPr>
          <w:lang w:val="en-US"/>
        </w:rPr>
        <w:t xml:space="preserve"> </w:t>
      </w:r>
    </w:p>
    <w:p w14:paraId="5487E51A" w14:textId="7657722E" w:rsidR="000E3CA6" w:rsidRPr="008D7944" w:rsidRDefault="00D77B01" w:rsidP="00FE4403">
      <w:pPr>
        <w:pStyle w:val="Heading2"/>
        <w:rPr>
          <w:lang w:val="en-US"/>
        </w:rPr>
      </w:pPr>
      <w:bookmarkStart w:id="20" w:name="_Toc73735100"/>
      <w:r w:rsidRPr="00002100">
        <w:rPr>
          <w:lang w:val="en-US"/>
        </w:rPr>
        <w:t>Robustness check</w:t>
      </w:r>
      <w:bookmarkEnd w:id="20"/>
    </w:p>
    <w:p w14:paraId="0C2575EC" w14:textId="2D82079F" w:rsidR="00D77B01" w:rsidRDefault="001B2CD7" w:rsidP="000B3425">
      <w:pPr>
        <w:ind w:firstLine="709"/>
        <w:rPr>
          <w:lang w:val="en-US"/>
        </w:rPr>
      </w:pPr>
      <w:r w:rsidRPr="001B2CD7">
        <w:rPr>
          <w:lang w:val="en-US"/>
        </w:rPr>
        <w:t>As both panel regressions have shown, the CDP variable does not correlate with financial performance. However, it may not be one hundred percent accurate, as different countries are operating in different countries with different regulations. In other words, the CDP rating can be crucial in one country and less important in others. Therefore, this part of the paper is dedicated to the robustness check of the second hypothesis. Robustness testing, in broader terms, systematically evaluates alternatives of a model [</w:t>
      </w:r>
      <w:proofErr w:type="spellStart"/>
      <w:r w:rsidRPr="001B2CD7">
        <w:rPr>
          <w:lang w:val="en-US"/>
        </w:rPr>
        <w:t>Neumayer</w:t>
      </w:r>
      <w:proofErr w:type="spellEnd"/>
      <w:r w:rsidRPr="001B2CD7">
        <w:rPr>
          <w:lang w:val="en-US"/>
        </w:rPr>
        <w:t xml:space="preserve"> and </w:t>
      </w:r>
      <w:proofErr w:type="spellStart"/>
      <w:r w:rsidRPr="001B2CD7">
        <w:rPr>
          <w:lang w:val="en-US"/>
        </w:rPr>
        <w:t>Plümper</w:t>
      </w:r>
      <w:proofErr w:type="spellEnd"/>
      <w:r w:rsidRPr="001B2CD7">
        <w:rPr>
          <w:lang w:val="en-US"/>
        </w:rPr>
        <w:t>, n.d.]. To do so, it was decided to divide companies by country. Overall, there are 99 companies from 25 different countries. Some countries may have different or relative stances towards environmental protection. Hence, it was decided to categorize countries according to environmental resilience. The next table represents different environmental ratings of countries.</w:t>
      </w:r>
      <w:r w:rsidR="003A7414">
        <w:rPr>
          <w:lang w:val="en-US"/>
        </w:rPr>
        <w:t xml:space="preserve"> </w:t>
      </w:r>
    </w:p>
    <w:p w14:paraId="4D7C67E5" w14:textId="03CED89D" w:rsidR="003A7414" w:rsidRDefault="003A7414" w:rsidP="003A7414">
      <w:pPr>
        <w:pStyle w:val="ZANtable"/>
      </w:pPr>
      <w:r>
        <w:t>En</w:t>
      </w:r>
      <w:r w:rsidR="00D058B3">
        <w:t>vironmental ratings by countries</w:t>
      </w:r>
    </w:p>
    <w:tbl>
      <w:tblPr>
        <w:tblStyle w:val="TableGrid"/>
        <w:tblW w:w="9351" w:type="dxa"/>
        <w:tblLook w:val="04A0" w:firstRow="1" w:lastRow="0" w:firstColumn="1" w:lastColumn="0" w:noHBand="0" w:noVBand="1"/>
      </w:tblPr>
      <w:tblGrid>
        <w:gridCol w:w="4248"/>
        <w:gridCol w:w="5103"/>
      </w:tblGrid>
      <w:tr w:rsidR="00E165B3" w14:paraId="07432511" w14:textId="77777777" w:rsidTr="00E165B3">
        <w:tc>
          <w:tcPr>
            <w:tcW w:w="4248" w:type="dxa"/>
          </w:tcPr>
          <w:p w14:paraId="7B80A14E" w14:textId="75EF2DEB" w:rsidR="00E165B3" w:rsidRPr="009A3095" w:rsidRDefault="00E165B3" w:rsidP="00D058B3">
            <w:pPr>
              <w:rPr>
                <w:lang w:val="en-US"/>
              </w:rPr>
            </w:pPr>
            <w:r>
              <w:rPr>
                <w:lang w:val="en-US"/>
              </w:rPr>
              <w:t>Name</w:t>
            </w:r>
          </w:p>
        </w:tc>
        <w:tc>
          <w:tcPr>
            <w:tcW w:w="5103" w:type="dxa"/>
          </w:tcPr>
          <w:p w14:paraId="10B92766" w14:textId="01FE91CE" w:rsidR="00E165B3" w:rsidRPr="009A3095" w:rsidRDefault="00E165B3" w:rsidP="00D058B3">
            <w:pPr>
              <w:rPr>
                <w:lang w:val="en-US"/>
              </w:rPr>
            </w:pPr>
            <w:r>
              <w:rPr>
                <w:lang w:val="en-US"/>
              </w:rPr>
              <w:t>Description</w:t>
            </w:r>
          </w:p>
        </w:tc>
      </w:tr>
      <w:tr w:rsidR="00E165B3" w14:paraId="3F5B50F7" w14:textId="77777777" w:rsidTr="00E165B3">
        <w:tc>
          <w:tcPr>
            <w:tcW w:w="4248" w:type="dxa"/>
          </w:tcPr>
          <w:p w14:paraId="35F1A88F" w14:textId="2AF9C441" w:rsidR="00E165B3" w:rsidRPr="009A3095" w:rsidRDefault="00E165B3" w:rsidP="00D058B3">
            <w:pPr>
              <w:rPr>
                <w:lang w:val="en-US"/>
              </w:rPr>
            </w:pPr>
            <w:r>
              <w:rPr>
                <w:lang w:val="en-US"/>
              </w:rPr>
              <w:t>Environmental Sustainability Index (ESI)</w:t>
            </w:r>
          </w:p>
        </w:tc>
        <w:tc>
          <w:tcPr>
            <w:tcW w:w="5103" w:type="dxa"/>
          </w:tcPr>
          <w:p w14:paraId="12DC564F" w14:textId="66487E76" w:rsidR="00E165B3" w:rsidRPr="002D18A9" w:rsidRDefault="00E165B3" w:rsidP="00D058B3">
            <w:pPr>
              <w:rPr>
                <w:lang w:val="en-US"/>
              </w:rPr>
            </w:pPr>
            <w:r>
              <w:rPr>
                <w:lang w:val="en-US"/>
              </w:rPr>
              <w:t>Compares overall environmental performance</w:t>
            </w:r>
          </w:p>
        </w:tc>
      </w:tr>
      <w:tr w:rsidR="00E165B3" w14:paraId="442A4069" w14:textId="77777777" w:rsidTr="00E165B3">
        <w:tc>
          <w:tcPr>
            <w:tcW w:w="4248" w:type="dxa"/>
          </w:tcPr>
          <w:p w14:paraId="2D3DDC30" w14:textId="3A6994A1" w:rsidR="00E165B3" w:rsidRPr="009A3095" w:rsidRDefault="00E165B3" w:rsidP="00D058B3">
            <w:pPr>
              <w:rPr>
                <w:lang w:val="en-US"/>
              </w:rPr>
            </w:pPr>
            <w:r>
              <w:rPr>
                <w:lang w:val="en-US"/>
              </w:rPr>
              <w:t>Human Development Index (HDI)</w:t>
            </w:r>
          </w:p>
        </w:tc>
        <w:tc>
          <w:tcPr>
            <w:tcW w:w="5103" w:type="dxa"/>
          </w:tcPr>
          <w:p w14:paraId="3934E9B7" w14:textId="47DD138B" w:rsidR="00E165B3" w:rsidRPr="00D3233F" w:rsidRDefault="00E165B3" w:rsidP="00D058B3">
            <w:pPr>
              <w:rPr>
                <w:lang w:val="en-US"/>
              </w:rPr>
            </w:pPr>
            <w:r>
              <w:rPr>
                <w:lang w:val="en-US"/>
              </w:rPr>
              <w:t>I</w:t>
            </w:r>
            <w:r w:rsidRPr="00D3233F">
              <w:t>ndex of life expectancy, education, and per capita income indicators</w:t>
            </w:r>
          </w:p>
        </w:tc>
      </w:tr>
      <w:tr w:rsidR="00E165B3" w14:paraId="51200239" w14:textId="77777777" w:rsidTr="00E165B3">
        <w:tc>
          <w:tcPr>
            <w:tcW w:w="4248" w:type="dxa"/>
          </w:tcPr>
          <w:p w14:paraId="23F5D34A" w14:textId="4EFCA083" w:rsidR="00E165B3" w:rsidRPr="00206153" w:rsidRDefault="00E165B3" w:rsidP="00D058B3">
            <w:pPr>
              <w:rPr>
                <w:lang w:val="en-US"/>
              </w:rPr>
            </w:pPr>
            <w:r>
              <w:rPr>
                <w:lang w:val="en-US"/>
              </w:rPr>
              <w:t>Environmental Performance Indicators (EPI)</w:t>
            </w:r>
          </w:p>
        </w:tc>
        <w:tc>
          <w:tcPr>
            <w:tcW w:w="5103" w:type="dxa"/>
          </w:tcPr>
          <w:p w14:paraId="28B77AE0" w14:textId="740FD9DC" w:rsidR="00E165B3" w:rsidRPr="004B5F8E" w:rsidRDefault="00E165B3" w:rsidP="00D058B3">
            <w:r>
              <w:rPr>
                <w:lang w:val="en-US"/>
              </w:rPr>
              <w:t xml:space="preserve">Similar to ESI, but </w:t>
            </w:r>
            <w:r w:rsidRPr="004B5F8E">
              <w:rPr>
                <w:lang w:val="en-US"/>
              </w:rPr>
              <w:t>focuses on a smaller set of environmental issues</w:t>
            </w:r>
          </w:p>
        </w:tc>
      </w:tr>
      <w:tr w:rsidR="00E165B3" w14:paraId="160DBE4E" w14:textId="77777777" w:rsidTr="00E165B3">
        <w:tc>
          <w:tcPr>
            <w:tcW w:w="4248" w:type="dxa"/>
          </w:tcPr>
          <w:p w14:paraId="59E5D91C" w14:textId="0B449C6F" w:rsidR="00E165B3" w:rsidRDefault="00E165B3" w:rsidP="00D058B3">
            <w:pPr>
              <w:rPr>
                <w:lang w:val="en-US"/>
              </w:rPr>
            </w:pPr>
            <w:r>
              <w:rPr>
                <w:lang w:val="en-US"/>
              </w:rPr>
              <w:lastRenderedPageBreak/>
              <w:t>Social Progress Index (SPI)</w:t>
            </w:r>
          </w:p>
        </w:tc>
        <w:tc>
          <w:tcPr>
            <w:tcW w:w="5103" w:type="dxa"/>
          </w:tcPr>
          <w:p w14:paraId="61C6F218" w14:textId="2D7AB10A" w:rsidR="00E165B3" w:rsidRDefault="00E165B3" w:rsidP="00D058B3">
            <w:r>
              <w:rPr>
                <w:lang w:val="en-US"/>
              </w:rPr>
              <w:t>M</w:t>
            </w:r>
            <w:r w:rsidRPr="00E165B3">
              <w:t>easures the extent to which countries provide for the social and environmental needs of their citizens</w:t>
            </w:r>
          </w:p>
        </w:tc>
      </w:tr>
    </w:tbl>
    <w:p w14:paraId="3158B283" w14:textId="506EAE2D" w:rsidR="00D058B3" w:rsidRPr="00B57123" w:rsidRDefault="00B57123" w:rsidP="00D058B3">
      <w:pPr>
        <w:rPr>
          <w:lang w:val="en-US"/>
        </w:rPr>
      </w:pPr>
      <w:r>
        <w:rPr>
          <w:lang w:val="en-US"/>
        </w:rPr>
        <w:t>Source: [Made by the author]</w:t>
      </w:r>
    </w:p>
    <w:p w14:paraId="6108916C" w14:textId="0EF2C3DD" w:rsidR="00A448EA" w:rsidRDefault="005C4A44" w:rsidP="000B3425">
      <w:pPr>
        <w:ind w:firstLine="709"/>
        <w:rPr>
          <w:lang w:val="en-US"/>
        </w:rPr>
      </w:pPr>
      <w:r w:rsidRPr="005C4A44">
        <w:rPr>
          <w:lang w:val="en-US"/>
        </w:rPr>
        <w:t>Overall, the HDI and SPI ratings do not seem to be appropriate, as they measure not only environmental issues but also social aspects. Therefore, let us focus on EPI and ESI. Both ratings are estimating environmental issues. However, the ESI takes into account much broader aspects, such as social and institutional capacity. Comparatively, EPI considers a smaller aspect of environmental issues, such as climate change and air pollution. As the research is directly related to that issues, it was decided to take EPI as a ranking of counties. Having gathered the rankings for 2016, 2018, and 2020 for every 25 countries, the next table is presented.</w:t>
      </w:r>
      <w:r w:rsidR="001957E1">
        <w:rPr>
          <w:lang w:val="en-US"/>
        </w:rPr>
        <w:t xml:space="preserve"> </w:t>
      </w:r>
    </w:p>
    <w:p w14:paraId="37F67B99" w14:textId="4AC93C77" w:rsidR="00E9626D" w:rsidRPr="00E9626D" w:rsidRDefault="00DE6F5C" w:rsidP="00E9626D">
      <w:pPr>
        <w:pStyle w:val="ZANtable"/>
      </w:pPr>
      <w:r>
        <w:t>EPI by countries by years</w:t>
      </w:r>
    </w:p>
    <w:tbl>
      <w:tblPr>
        <w:tblStyle w:val="TableGrid"/>
        <w:tblpPr w:leftFromText="180" w:rightFromText="180" w:vertAnchor="text" w:horzAnchor="margin" w:tblpY="179"/>
        <w:tblW w:w="9291" w:type="dxa"/>
        <w:tblLook w:val="04A0" w:firstRow="1" w:lastRow="0" w:firstColumn="1" w:lastColumn="0" w:noHBand="0" w:noVBand="1"/>
      </w:tblPr>
      <w:tblGrid>
        <w:gridCol w:w="1070"/>
        <w:gridCol w:w="2536"/>
        <w:gridCol w:w="1701"/>
        <w:gridCol w:w="1276"/>
        <w:gridCol w:w="1134"/>
        <w:gridCol w:w="1574"/>
      </w:tblGrid>
      <w:tr w:rsidR="00EB6083" w:rsidRPr="0030694E" w14:paraId="0F570BB5" w14:textId="77777777" w:rsidTr="00EB6083">
        <w:trPr>
          <w:trHeight w:val="89"/>
        </w:trPr>
        <w:tc>
          <w:tcPr>
            <w:tcW w:w="1070" w:type="dxa"/>
            <w:vAlign w:val="center"/>
          </w:tcPr>
          <w:p w14:paraId="16D68EB5" w14:textId="77777777" w:rsidR="00EB6083" w:rsidRPr="00DE6F5C" w:rsidRDefault="00EB6083" w:rsidP="00EB6083">
            <w:pPr>
              <w:pStyle w:val="ZANtableheader"/>
            </w:pPr>
            <w:r w:rsidRPr="00DE6F5C">
              <w:t>Number</w:t>
            </w:r>
          </w:p>
        </w:tc>
        <w:tc>
          <w:tcPr>
            <w:tcW w:w="2536" w:type="dxa"/>
            <w:noWrap/>
            <w:vAlign w:val="center"/>
            <w:hideMark/>
          </w:tcPr>
          <w:p w14:paraId="402D6EC6" w14:textId="77777777" w:rsidR="00EB6083" w:rsidRPr="00DE6F5C" w:rsidRDefault="00EB6083" w:rsidP="00EB6083">
            <w:pPr>
              <w:pStyle w:val="ZANtableheader"/>
            </w:pPr>
            <w:r w:rsidRPr="00DE6F5C">
              <w:t>Country</w:t>
            </w:r>
          </w:p>
        </w:tc>
        <w:tc>
          <w:tcPr>
            <w:tcW w:w="1701" w:type="dxa"/>
            <w:noWrap/>
            <w:vAlign w:val="center"/>
            <w:hideMark/>
          </w:tcPr>
          <w:p w14:paraId="29FF8489" w14:textId="77777777" w:rsidR="00EB6083" w:rsidRPr="00DE6F5C" w:rsidRDefault="00EB6083" w:rsidP="00EB6083">
            <w:pPr>
              <w:pStyle w:val="ZANtableheader"/>
            </w:pPr>
            <w:r w:rsidRPr="00DE6F5C">
              <w:t>2016</w:t>
            </w:r>
          </w:p>
        </w:tc>
        <w:tc>
          <w:tcPr>
            <w:tcW w:w="1276" w:type="dxa"/>
            <w:noWrap/>
            <w:vAlign w:val="center"/>
            <w:hideMark/>
          </w:tcPr>
          <w:p w14:paraId="4A8C571B" w14:textId="77777777" w:rsidR="00EB6083" w:rsidRPr="00DE6F5C" w:rsidRDefault="00EB6083" w:rsidP="00EB6083">
            <w:pPr>
              <w:pStyle w:val="ZANtableheader"/>
            </w:pPr>
            <w:r w:rsidRPr="00DE6F5C">
              <w:t>2018</w:t>
            </w:r>
          </w:p>
        </w:tc>
        <w:tc>
          <w:tcPr>
            <w:tcW w:w="1134" w:type="dxa"/>
            <w:noWrap/>
            <w:vAlign w:val="center"/>
            <w:hideMark/>
          </w:tcPr>
          <w:p w14:paraId="04F690C3" w14:textId="77777777" w:rsidR="00EB6083" w:rsidRPr="00DE6F5C" w:rsidRDefault="00EB6083" w:rsidP="00EB6083">
            <w:pPr>
              <w:pStyle w:val="ZANtableheader"/>
            </w:pPr>
            <w:r w:rsidRPr="00DE6F5C">
              <w:t>2020</w:t>
            </w:r>
          </w:p>
        </w:tc>
        <w:tc>
          <w:tcPr>
            <w:tcW w:w="1574" w:type="dxa"/>
            <w:noWrap/>
            <w:vAlign w:val="center"/>
            <w:hideMark/>
          </w:tcPr>
          <w:p w14:paraId="021C362D" w14:textId="77777777" w:rsidR="00EB6083" w:rsidRPr="00DE6F5C" w:rsidRDefault="00EB6083" w:rsidP="00EB6083">
            <w:pPr>
              <w:pStyle w:val="ZANtableheader"/>
            </w:pPr>
            <w:r w:rsidRPr="00DE6F5C">
              <w:t>Average</w:t>
            </w:r>
          </w:p>
        </w:tc>
      </w:tr>
      <w:tr w:rsidR="00EB6083" w:rsidRPr="0030694E" w14:paraId="60BAAC38" w14:textId="77777777" w:rsidTr="00EB6083">
        <w:trPr>
          <w:trHeight w:val="20"/>
        </w:trPr>
        <w:tc>
          <w:tcPr>
            <w:tcW w:w="1070" w:type="dxa"/>
            <w:shd w:val="clear" w:color="auto" w:fill="E2EFD9" w:themeFill="accent6" w:themeFillTint="33"/>
            <w:vAlign w:val="center"/>
          </w:tcPr>
          <w:p w14:paraId="1968CA71" w14:textId="77777777" w:rsidR="00EB6083" w:rsidRPr="0030694E" w:rsidRDefault="00EB6083" w:rsidP="00EB6083">
            <w:pPr>
              <w:pStyle w:val="ZANtablecontent"/>
            </w:pPr>
            <w:r>
              <w:t>1</w:t>
            </w:r>
          </w:p>
        </w:tc>
        <w:tc>
          <w:tcPr>
            <w:tcW w:w="2536" w:type="dxa"/>
            <w:shd w:val="clear" w:color="auto" w:fill="E2EFD9" w:themeFill="accent6" w:themeFillTint="33"/>
            <w:noWrap/>
            <w:vAlign w:val="center"/>
            <w:hideMark/>
          </w:tcPr>
          <w:p w14:paraId="642B178E" w14:textId="77777777" w:rsidR="00EB6083" w:rsidRPr="0030694E" w:rsidRDefault="00EB6083" w:rsidP="00EB6083">
            <w:pPr>
              <w:pStyle w:val="ZANtablecontent"/>
            </w:pPr>
            <w:r w:rsidRPr="0030694E">
              <w:t>Switzerland</w:t>
            </w:r>
          </w:p>
        </w:tc>
        <w:tc>
          <w:tcPr>
            <w:tcW w:w="1701" w:type="dxa"/>
            <w:shd w:val="clear" w:color="auto" w:fill="E2EFD9" w:themeFill="accent6" w:themeFillTint="33"/>
            <w:noWrap/>
            <w:vAlign w:val="center"/>
            <w:hideMark/>
          </w:tcPr>
          <w:p w14:paraId="64339FDD" w14:textId="77777777" w:rsidR="00EB6083" w:rsidRPr="0030694E" w:rsidRDefault="00EB6083" w:rsidP="00EB6083">
            <w:pPr>
              <w:pStyle w:val="ZANtablecontent"/>
            </w:pPr>
            <w:r w:rsidRPr="0030694E">
              <w:t>86,93</w:t>
            </w:r>
          </w:p>
        </w:tc>
        <w:tc>
          <w:tcPr>
            <w:tcW w:w="1276" w:type="dxa"/>
            <w:shd w:val="clear" w:color="auto" w:fill="E2EFD9" w:themeFill="accent6" w:themeFillTint="33"/>
            <w:noWrap/>
            <w:vAlign w:val="center"/>
            <w:hideMark/>
          </w:tcPr>
          <w:p w14:paraId="2B88D61A" w14:textId="77777777" w:rsidR="00EB6083" w:rsidRPr="0030694E" w:rsidRDefault="00EB6083" w:rsidP="00EB6083">
            <w:pPr>
              <w:pStyle w:val="ZANtablecontent"/>
            </w:pPr>
            <w:r w:rsidRPr="0030694E">
              <w:t>87,42</w:t>
            </w:r>
          </w:p>
        </w:tc>
        <w:tc>
          <w:tcPr>
            <w:tcW w:w="1134" w:type="dxa"/>
            <w:shd w:val="clear" w:color="auto" w:fill="E2EFD9" w:themeFill="accent6" w:themeFillTint="33"/>
            <w:noWrap/>
            <w:vAlign w:val="center"/>
            <w:hideMark/>
          </w:tcPr>
          <w:p w14:paraId="3B8A5DBD" w14:textId="77777777" w:rsidR="00EB6083" w:rsidRPr="0030694E" w:rsidRDefault="00EB6083" w:rsidP="00EB6083">
            <w:pPr>
              <w:pStyle w:val="ZANtablecontent"/>
            </w:pPr>
            <w:r w:rsidRPr="0030694E">
              <w:t>81,5</w:t>
            </w:r>
          </w:p>
        </w:tc>
        <w:tc>
          <w:tcPr>
            <w:tcW w:w="1574" w:type="dxa"/>
            <w:shd w:val="clear" w:color="auto" w:fill="E2EFD9" w:themeFill="accent6" w:themeFillTint="33"/>
            <w:noWrap/>
            <w:vAlign w:val="center"/>
            <w:hideMark/>
          </w:tcPr>
          <w:p w14:paraId="463B01A3" w14:textId="77777777" w:rsidR="00EB6083" w:rsidRPr="0030694E" w:rsidRDefault="00EB6083" w:rsidP="00EB6083">
            <w:pPr>
              <w:pStyle w:val="ZANtablecontent"/>
            </w:pPr>
            <w:r w:rsidRPr="0030694E">
              <w:t>85,28</w:t>
            </w:r>
          </w:p>
        </w:tc>
      </w:tr>
      <w:tr w:rsidR="00EB6083" w:rsidRPr="0030694E" w14:paraId="29CE43EA" w14:textId="77777777" w:rsidTr="00EB6083">
        <w:trPr>
          <w:trHeight w:val="20"/>
        </w:trPr>
        <w:tc>
          <w:tcPr>
            <w:tcW w:w="1070" w:type="dxa"/>
            <w:shd w:val="clear" w:color="auto" w:fill="E2EFD9" w:themeFill="accent6" w:themeFillTint="33"/>
            <w:vAlign w:val="center"/>
          </w:tcPr>
          <w:p w14:paraId="746DD0A9" w14:textId="77777777" w:rsidR="00EB6083" w:rsidRPr="0030694E" w:rsidRDefault="00EB6083" w:rsidP="00EB6083">
            <w:pPr>
              <w:pStyle w:val="ZANtablecontent"/>
            </w:pPr>
            <w:r>
              <w:t>2</w:t>
            </w:r>
          </w:p>
        </w:tc>
        <w:tc>
          <w:tcPr>
            <w:tcW w:w="2536" w:type="dxa"/>
            <w:shd w:val="clear" w:color="auto" w:fill="E2EFD9" w:themeFill="accent6" w:themeFillTint="33"/>
            <w:noWrap/>
            <w:vAlign w:val="center"/>
            <w:hideMark/>
          </w:tcPr>
          <w:p w14:paraId="33EAC7F3" w14:textId="77777777" w:rsidR="00EB6083" w:rsidRPr="0030694E" w:rsidRDefault="00EB6083" w:rsidP="00EB6083">
            <w:pPr>
              <w:pStyle w:val="ZANtablecontent"/>
            </w:pPr>
            <w:r w:rsidRPr="0030694E">
              <w:t>France</w:t>
            </w:r>
          </w:p>
        </w:tc>
        <w:tc>
          <w:tcPr>
            <w:tcW w:w="1701" w:type="dxa"/>
            <w:shd w:val="clear" w:color="auto" w:fill="E2EFD9" w:themeFill="accent6" w:themeFillTint="33"/>
            <w:noWrap/>
            <w:vAlign w:val="center"/>
            <w:hideMark/>
          </w:tcPr>
          <w:p w14:paraId="51058620" w14:textId="77777777" w:rsidR="00EB6083" w:rsidRPr="0030694E" w:rsidRDefault="00EB6083" w:rsidP="00EB6083">
            <w:pPr>
              <w:pStyle w:val="ZANtablecontent"/>
            </w:pPr>
            <w:r w:rsidRPr="0030694E">
              <w:t>88,2</w:t>
            </w:r>
          </w:p>
        </w:tc>
        <w:tc>
          <w:tcPr>
            <w:tcW w:w="1276" w:type="dxa"/>
            <w:shd w:val="clear" w:color="auto" w:fill="E2EFD9" w:themeFill="accent6" w:themeFillTint="33"/>
            <w:noWrap/>
            <w:vAlign w:val="center"/>
            <w:hideMark/>
          </w:tcPr>
          <w:p w14:paraId="5BF75317" w14:textId="77777777" w:rsidR="00EB6083" w:rsidRPr="0030694E" w:rsidRDefault="00EB6083" w:rsidP="00EB6083">
            <w:pPr>
              <w:pStyle w:val="ZANtablecontent"/>
            </w:pPr>
            <w:r w:rsidRPr="0030694E">
              <w:t>83,95</w:t>
            </w:r>
          </w:p>
        </w:tc>
        <w:tc>
          <w:tcPr>
            <w:tcW w:w="1134" w:type="dxa"/>
            <w:shd w:val="clear" w:color="auto" w:fill="E2EFD9" w:themeFill="accent6" w:themeFillTint="33"/>
            <w:noWrap/>
            <w:vAlign w:val="center"/>
            <w:hideMark/>
          </w:tcPr>
          <w:p w14:paraId="3A3B6E8D" w14:textId="77777777" w:rsidR="00EB6083" w:rsidRPr="0030694E" w:rsidRDefault="00EB6083" w:rsidP="00EB6083">
            <w:pPr>
              <w:pStyle w:val="ZANtablecontent"/>
            </w:pPr>
            <w:r w:rsidRPr="0030694E">
              <w:t>80</w:t>
            </w:r>
          </w:p>
        </w:tc>
        <w:tc>
          <w:tcPr>
            <w:tcW w:w="1574" w:type="dxa"/>
            <w:shd w:val="clear" w:color="auto" w:fill="E2EFD9" w:themeFill="accent6" w:themeFillTint="33"/>
            <w:noWrap/>
            <w:vAlign w:val="center"/>
            <w:hideMark/>
          </w:tcPr>
          <w:p w14:paraId="150CDEDB" w14:textId="77777777" w:rsidR="00EB6083" w:rsidRPr="0030694E" w:rsidRDefault="00EB6083" w:rsidP="00EB6083">
            <w:pPr>
              <w:pStyle w:val="ZANtablecontent"/>
            </w:pPr>
            <w:r w:rsidRPr="0030694E">
              <w:t>84,05</w:t>
            </w:r>
          </w:p>
        </w:tc>
      </w:tr>
      <w:tr w:rsidR="00EB6083" w:rsidRPr="0030694E" w14:paraId="34F5BE9E" w14:textId="77777777" w:rsidTr="00EB6083">
        <w:trPr>
          <w:trHeight w:val="20"/>
        </w:trPr>
        <w:tc>
          <w:tcPr>
            <w:tcW w:w="1070" w:type="dxa"/>
            <w:shd w:val="clear" w:color="auto" w:fill="E2EFD9" w:themeFill="accent6" w:themeFillTint="33"/>
            <w:vAlign w:val="center"/>
          </w:tcPr>
          <w:p w14:paraId="69101F01" w14:textId="77777777" w:rsidR="00EB6083" w:rsidRPr="0030694E" w:rsidRDefault="00EB6083" w:rsidP="00EB6083">
            <w:pPr>
              <w:pStyle w:val="ZANtablecontent"/>
            </w:pPr>
            <w:r>
              <w:t>3</w:t>
            </w:r>
          </w:p>
        </w:tc>
        <w:tc>
          <w:tcPr>
            <w:tcW w:w="2536" w:type="dxa"/>
            <w:shd w:val="clear" w:color="auto" w:fill="E2EFD9" w:themeFill="accent6" w:themeFillTint="33"/>
            <w:noWrap/>
            <w:vAlign w:val="center"/>
            <w:hideMark/>
          </w:tcPr>
          <w:p w14:paraId="2A824FA4" w14:textId="77777777" w:rsidR="00EB6083" w:rsidRPr="0030694E" w:rsidRDefault="00EB6083" w:rsidP="00EB6083">
            <w:pPr>
              <w:pStyle w:val="ZANtablecontent"/>
            </w:pPr>
            <w:r w:rsidRPr="0030694E">
              <w:t>Sweden</w:t>
            </w:r>
          </w:p>
        </w:tc>
        <w:tc>
          <w:tcPr>
            <w:tcW w:w="1701" w:type="dxa"/>
            <w:shd w:val="clear" w:color="auto" w:fill="E2EFD9" w:themeFill="accent6" w:themeFillTint="33"/>
            <w:noWrap/>
            <w:vAlign w:val="center"/>
            <w:hideMark/>
          </w:tcPr>
          <w:p w14:paraId="64361E18" w14:textId="77777777" w:rsidR="00EB6083" w:rsidRPr="0030694E" w:rsidRDefault="00EB6083" w:rsidP="00EB6083">
            <w:pPr>
              <w:pStyle w:val="ZANtablecontent"/>
            </w:pPr>
            <w:r w:rsidRPr="0030694E">
              <w:t>90,43</w:t>
            </w:r>
          </w:p>
        </w:tc>
        <w:tc>
          <w:tcPr>
            <w:tcW w:w="1276" w:type="dxa"/>
            <w:shd w:val="clear" w:color="auto" w:fill="E2EFD9" w:themeFill="accent6" w:themeFillTint="33"/>
            <w:noWrap/>
            <w:vAlign w:val="center"/>
            <w:hideMark/>
          </w:tcPr>
          <w:p w14:paraId="0B2D5E8E" w14:textId="77777777" w:rsidR="00EB6083" w:rsidRPr="0030694E" w:rsidRDefault="00EB6083" w:rsidP="00EB6083">
            <w:pPr>
              <w:pStyle w:val="ZANtablecontent"/>
            </w:pPr>
            <w:r w:rsidRPr="0030694E">
              <w:t>80,51</w:t>
            </w:r>
          </w:p>
        </w:tc>
        <w:tc>
          <w:tcPr>
            <w:tcW w:w="1134" w:type="dxa"/>
            <w:shd w:val="clear" w:color="auto" w:fill="E2EFD9" w:themeFill="accent6" w:themeFillTint="33"/>
            <w:noWrap/>
            <w:vAlign w:val="center"/>
            <w:hideMark/>
          </w:tcPr>
          <w:p w14:paraId="66912D46" w14:textId="77777777" w:rsidR="00EB6083" w:rsidRPr="0030694E" w:rsidRDefault="00EB6083" w:rsidP="00EB6083">
            <w:pPr>
              <w:pStyle w:val="ZANtablecontent"/>
            </w:pPr>
            <w:r w:rsidRPr="0030694E">
              <w:t>78,7</w:t>
            </w:r>
          </w:p>
        </w:tc>
        <w:tc>
          <w:tcPr>
            <w:tcW w:w="1574" w:type="dxa"/>
            <w:shd w:val="clear" w:color="auto" w:fill="E2EFD9" w:themeFill="accent6" w:themeFillTint="33"/>
            <w:noWrap/>
            <w:vAlign w:val="center"/>
            <w:hideMark/>
          </w:tcPr>
          <w:p w14:paraId="6A82BF67" w14:textId="77777777" w:rsidR="00EB6083" w:rsidRPr="0030694E" w:rsidRDefault="00EB6083" w:rsidP="00EB6083">
            <w:pPr>
              <w:pStyle w:val="ZANtablecontent"/>
            </w:pPr>
            <w:r w:rsidRPr="0030694E">
              <w:t>83,21</w:t>
            </w:r>
          </w:p>
        </w:tc>
      </w:tr>
      <w:tr w:rsidR="00EB6083" w:rsidRPr="0030694E" w14:paraId="0B402B22" w14:textId="77777777" w:rsidTr="00EB6083">
        <w:trPr>
          <w:trHeight w:val="20"/>
        </w:trPr>
        <w:tc>
          <w:tcPr>
            <w:tcW w:w="1070" w:type="dxa"/>
            <w:shd w:val="clear" w:color="auto" w:fill="E2EFD9" w:themeFill="accent6" w:themeFillTint="33"/>
            <w:vAlign w:val="center"/>
          </w:tcPr>
          <w:p w14:paraId="529E71F6" w14:textId="77777777" w:rsidR="00EB6083" w:rsidRPr="0030694E" w:rsidRDefault="00EB6083" w:rsidP="00EB6083">
            <w:pPr>
              <w:pStyle w:val="ZANtablecontent"/>
            </w:pPr>
            <w:r>
              <w:t>4</w:t>
            </w:r>
          </w:p>
        </w:tc>
        <w:tc>
          <w:tcPr>
            <w:tcW w:w="2536" w:type="dxa"/>
            <w:shd w:val="clear" w:color="auto" w:fill="E2EFD9" w:themeFill="accent6" w:themeFillTint="33"/>
            <w:noWrap/>
            <w:vAlign w:val="center"/>
            <w:hideMark/>
          </w:tcPr>
          <w:p w14:paraId="2386DDE9" w14:textId="77777777" w:rsidR="00EB6083" w:rsidRPr="0030694E" w:rsidRDefault="00EB6083" w:rsidP="00EB6083">
            <w:pPr>
              <w:pStyle w:val="ZANtablecontent"/>
            </w:pPr>
            <w:r w:rsidRPr="0030694E">
              <w:t>United Kingdom</w:t>
            </w:r>
          </w:p>
        </w:tc>
        <w:tc>
          <w:tcPr>
            <w:tcW w:w="1701" w:type="dxa"/>
            <w:shd w:val="clear" w:color="auto" w:fill="E2EFD9" w:themeFill="accent6" w:themeFillTint="33"/>
            <w:noWrap/>
            <w:vAlign w:val="center"/>
            <w:hideMark/>
          </w:tcPr>
          <w:p w14:paraId="07FBEA92" w14:textId="77777777" w:rsidR="00EB6083" w:rsidRPr="0030694E" w:rsidRDefault="00EB6083" w:rsidP="00EB6083">
            <w:pPr>
              <w:pStyle w:val="ZANtablecontent"/>
            </w:pPr>
            <w:r w:rsidRPr="0030694E">
              <w:t>87,38</w:t>
            </w:r>
          </w:p>
        </w:tc>
        <w:tc>
          <w:tcPr>
            <w:tcW w:w="1276" w:type="dxa"/>
            <w:shd w:val="clear" w:color="auto" w:fill="E2EFD9" w:themeFill="accent6" w:themeFillTint="33"/>
            <w:noWrap/>
            <w:vAlign w:val="center"/>
            <w:hideMark/>
          </w:tcPr>
          <w:p w14:paraId="66629BFC" w14:textId="77777777" w:rsidR="00EB6083" w:rsidRPr="0030694E" w:rsidRDefault="00EB6083" w:rsidP="00EB6083">
            <w:pPr>
              <w:pStyle w:val="ZANtablecontent"/>
            </w:pPr>
            <w:r w:rsidRPr="0030694E">
              <w:t>79,89</w:t>
            </w:r>
          </w:p>
        </w:tc>
        <w:tc>
          <w:tcPr>
            <w:tcW w:w="1134" w:type="dxa"/>
            <w:shd w:val="clear" w:color="auto" w:fill="E2EFD9" w:themeFill="accent6" w:themeFillTint="33"/>
            <w:noWrap/>
            <w:vAlign w:val="center"/>
            <w:hideMark/>
          </w:tcPr>
          <w:p w14:paraId="7006EE2E" w14:textId="77777777" w:rsidR="00EB6083" w:rsidRPr="0030694E" w:rsidRDefault="00EB6083" w:rsidP="00EB6083">
            <w:pPr>
              <w:pStyle w:val="ZANtablecontent"/>
            </w:pPr>
            <w:r w:rsidRPr="0030694E">
              <w:t>81,3</w:t>
            </w:r>
          </w:p>
        </w:tc>
        <w:tc>
          <w:tcPr>
            <w:tcW w:w="1574" w:type="dxa"/>
            <w:shd w:val="clear" w:color="auto" w:fill="E2EFD9" w:themeFill="accent6" w:themeFillTint="33"/>
            <w:noWrap/>
            <w:vAlign w:val="center"/>
            <w:hideMark/>
          </w:tcPr>
          <w:p w14:paraId="54EC6088" w14:textId="77777777" w:rsidR="00EB6083" w:rsidRPr="0030694E" w:rsidRDefault="00EB6083" w:rsidP="00EB6083">
            <w:pPr>
              <w:pStyle w:val="ZANtablecontent"/>
            </w:pPr>
            <w:r w:rsidRPr="0030694E">
              <w:t>82,86</w:t>
            </w:r>
          </w:p>
        </w:tc>
      </w:tr>
      <w:tr w:rsidR="00EB6083" w:rsidRPr="0030694E" w14:paraId="6E160E45" w14:textId="77777777" w:rsidTr="00EB6083">
        <w:trPr>
          <w:trHeight w:val="20"/>
        </w:trPr>
        <w:tc>
          <w:tcPr>
            <w:tcW w:w="1070" w:type="dxa"/>
            <w:shd w:val="clear" w:color="auto" w:fill="E2EFD9" w:themeFill="accent6" w:themeFillTint="33"/>
            <w:vAlign w:val="center"/>
          </w:tcPr>
          <w:p w14:paraId="37C37624" w14:textId="77777777" w:rsidR="00EB6083" w:rsidRPr="0030694E" w:rsidRDefault="00EB6083" w:rsidP="00EB6083">
            <w:pPr>
              <w:pStyle w:val="ZANtablecontent"/>
            </w:pPr>
            <w:r>
              <w:t>5</w:t>
            </w:r>
          </w:p>
        </w:tc>
        <w:tc>
          <w:tcPr>
            <w:tcW w:w="2536" w:type="dxa"/>
            <w:shd w:val="clear" w:color="auto" w:fill="E2EFD9" w:themeFill="accent6" w:themeFillTint="33"/>
            <w:noWrap/>
            <w:vAlign w:val="center"/>
            <w:hideMark/>
          </w:tcPr>
          <w:p w14:paraId="60982528" w14:textId="77777777" w:rsidR="00EB6083" w:rsidRPr="0030694E" w:rsidRDefault="00EB6083" w:rsidP="00EB6083">
            <w:pPr>
              <w:pStyle w:val="ZANtablecontent"/>
            </w:pPr>
            <w:r w:rsidRPr="0030694E">
              <w:t>Finland</w:t>
            </w:r>
          </w:p>
        </w:tc>
        <w:tc>
          <w:tcPr>
            <w:tcW w:w="1701" w:type="dxa"/>
            <w:shd w:val="clear" w:color="auto" w:fill="E2EFD9" w:themeFill="accent6" w:themeFillTint="33"/>
            <w:noWrap/>
            <w:vAlign w:val="center"/>
            <w:hideMark/>
          </w:tcPr>
          <w:p w14:paraId="47D666D1" w14:textId="77777777" w:rsidR="00EB6083" w:rsidRPr="0030694E" w:rsidRDefault="00EB6083" w:rsidP="00EB6083">
            <w:pPr>
              <w:pStyle w:val="ZANtablecontent"/>
            </w:pPr>
            <w:r w:rsidRPr="0030694E">
              <w:t>90,68</w:t>
            </w:r>
          </w:p>
        </w:tc>
        <w:tc>
          <w:tcPr>
            <w:tcW w:w="1276" w:type="dxa"/>
            <w:shd w:val="clear" w:color="auto" w:fill="E2EFD9" w:themeFill="accent6" w:themeFillTint="33"/>
            <w:noWrap/>
            <w:vAlign w:val="center"/>
            <w:hideMark/>
          </w:tcPr>
          <w:p w14:paraId="0733405D" w14:textId="77777777" w:rsidR="00EB6083" w:rsidRPr="0030694E" w:rsidRDefault="00EB6083" w:rsidP="00EB6083">
            <w:pPr>
              <w:pStyle w:val="ZANtablecontent"/>
            </w:pPr>
            <w:r w:rsidRPr="0030694E">
              <w:t>78,64</w:t>
            </w:r>
          </w:p>
        </w:tc>
        <w:tc>
          <w:tcPr>
            <w:tcW w:w="1134" w:type="dxa"/>
            <w:shd w:val="clear" w:color="auto" w:fill="E2EFD9" w:themeFill="accent6" w:themeFillTint="33"/>
            <w:noWrap/>
            <w:vAlign w:val="center"/>
            <w:hideMark/>
          </w:tcPr>
          <w:p w14:paraId="5438DA7E" w14:textId="77777777" w:rsidR="00EB6083" w:rsidRPr="0030694E" w:rsidRDefault="00EB6083" w:rsidP="00EB6083">
            <w:pPr>
              <w:pStyle w:val="ZANtablecontent"/>
            </w:pPr>
            <w:r w:rsidRPr="0030694E">
              <w:t>78,9</w:t>
            </w:r>
          </w:p>
        </w:tc>
        <w:tc>
          <w:tcPr>
            <w:tcW w:w="1574" w:type="dxa"/>
            <w:shd w:val="clear" w:color="auto" w:fill="E2EFD9" w:themeFill="accent6" w:themeFillTint="33"/>
            <w:noWrap/>
            <w:vAlign w:val="center"/>
            <w:hideMark/>
          </w:tcPr>
          <w:p w14:paraId="24230225" w14:textId="77777777" w:rsidR="00EB6083" w:rsidRPr="0030694E" w:rsidRDefault="00EB6083" w:rsidP="00EB6083">
            <w:pPr>
              <w:pStyle w:val="ZANtablecontent"/>
            </w:pPr>
            <w:r w:rsidRPr="0030694E">
              <w:t>82,74</w:t>
            </w:r>
          </w:p>
        </w:tc>
      </w:tr>
      <w:tr w:rsidR="00EB6083" w:rsidRPr="0030694E" w14:paraId="1C9FAFE4" w14:textId="77777777" w:rsidTr="00EB6083">
        <w:trPr>
          <w:trHeight w:val="20"/>
        </w:trPr>
        <w:tc>
          <w:tcPr>
            <w:tcW w:w="1070" w:type="dxa"/>
            <w:shd w:val="clear" w:color="auto" w:fill="E2EFD9" w:themeFill="accent6" w:themeFillTint="33"/>
            <w:vAlign w:val="center"/>
          </w:tcPr>
          <w:p w14:paraId="5F2E5C2F" w14:textId="77777777" w:rsidR="00EB6083" w:rsidRPr="0030694E" w:rsidRDefault="00EB6083" w:rsidP="00EB6083">
            <w:pPr>
              <w:pStyle w:val="ZANtablecontent"/>
            </w:pPr>
            <w:r>
              <w:t>6</w:t>
            </w:r>
          </w:p>
        </w:tc>
        <w:tc>
          <w:tcPr>
            <w:tcW w:w="2536" w:type="dxa"/>
            <w:shd w:val="clear" w:color="auto" w:fill="E2EFD9" w:themeFill="accent6" w:themeFillTint="33"/>
            <w:noWrap/>
            <w:vAlign w:val="center"/>
            <w:hideMark/>
          </w:tcPr>
          <w:p w14:paraId="10935F4D" w14:textId="77777777" w:rsidR="00EB6083" w:rsidRPr="0030694E" w:rsidRDefault="00EB6083" w:rsidP="00EB6083">
            <w:pPr>
              <w:pStyle w:val="ZANtablecontent"/>
            </w:pPr>
            <w:r w:rsidRPr="0030694E">
              <w:t>Norway</w:t>
            </w:r>
          </w:p>
        </w:tc>
        <w:tc>
          <w:tcPr>
            <w:tcW w:w="1701" w:type="dxa"/>
            <w:shd w:val="clear" w:color="auto" w:fill="E2EFD9" w:themeFill="accent6" w:themeFillTint="33"/>
            <w:noWrap/>
            <w:vAlign w:val="center"/>
            <w:hideMark/>
          </w:tcPr>
          <w:p w14:paraId="00BBD9DA" w14:textId="77777777" w:rsidR="00EB6083" w:rsidRPr="0030694E" w:rsidRDefault="00EB6083" w:rsidP="00EB6083">
            <w:pPr>
              <w:pStyle w:val="ZANtablecontent"/>
            </w:pPr>
            <w:r w:rsidRPr="0030694E">
              <w:t>86,9</w:t>
            </w:r>
          </w:p>
        </w:tc>
        <w:tc>
          <w:tcPr>
            <w:tcW w:w="1276" w:type="dxa"/>
            <w:shd w:val="clear" w:color="auto" w:fill="E2EFD9" w:themeFill="accent6" w:themeFillTint="33"/>
            <w:noWrap/>
            <w:vAlign w:val="center"/>
            <w:hideMark/>
          </w:tcPr>
          <w:p w14:paraId="41A1419C" w14:textId="77777777" w:rsidR="00EB6083" w:rsidRPr="0030694E" w:rsidRDefault="00EB6083" w:rsidP="00EB6083">
            <w:pPr>
              <w:pStyle w:val="ZANtablecontent"/>
            </w:pPr>
            <w:r w:rsidRPr="0030694E">
              <w:t>77,49</w:t>
            </w:r>
          </w:p>
        </w:tc>
        <w:tc>
          <w:tcPr>
            <w:tcW w:w="1134" w:type="dxa"/>
            <w:shd w:val="clear" w:color="auto" w:fill="E2EFD9" w:themeFill="accent6" w:themeFillTint="33"/>
            <w:noWrap/>
            <w:vAlign w:val="center"/>
            <w:hideMark/>
          </w:tcPr>
          <w:p w14:paraId="625EC71A" w14:textId="77777777" w:rsidR="00EB6083" w:rsidRPr="0030694E" w:rsidRDefault="00EB6083" w:rsidP="00EB6083">
            <w:pPr>
              <w:pStyle w:val="ZANtablecontent"/>
            </w:pPr>
            <w:r w:rsidRPr="0030694E">
              <w:t>77,7</w:t>
            </w:r>
          </w:p>
        </w:tc>
        <w:tc>
          <w:tcPr>
            <w:tcW w:w="1574" w:type="dxa"/>
            <w:shd w:val="clear" w:color="auto" w:fill="E2EFD9" w:themeFill="accent6" w:themeFillTint="33"/>
            <w:noWrap/>
            <w:vAlign w:val="center"/>
            <w:hideMark/>
          </w:tcPr>
          <w:p w14:paraId="6909160C" w14:textId="77777777" w:rsidR="00EB6083" w:rsidRPr="0030694E" w:rsidRDefault="00EB6083" w:rsidP="00EB6083">
            <w:pPr>
              <w:pStyle w:val="ZANtablecontent"/>
            </w:pPr>
            <w:r w:rsidRPr="0030694E">
              <w:t>80,70</w:t>
            </w:r>
          </w:p>
        </w:tc>
      </w:tr>
      <w:tr w:rsidR="00EB6083" w:rsidRPr="0030694E" w14:paraId="78C1C297" w14:textId="77777777" w:rsidTr="00EB6083">
        <w:trPr>
          <w:trHeight w:val="20"/>
        </w:trPr>
        <w:tc>
          <w:tcPr>
            <w:tcW w:w="1070" w:type="dxa"/>
            <w:shd w:val="clear" w:color="auto" w:fill="E2EFD9" w:themeFill="accent6" w:themeFillTint="33"/>
            <w:vAlign w:val="center"/>
          </w:tcPr>
          <w:p w14:paraId="352B7606" w14:textId="77777777" w:rsidR="00EB6083" w:rsidRPr="0030694E" w:rsidRDefault="00EB6083" w:rsidP="00EB6083">
            <w:pPr>
              <w:pStyle w:val="ZANtablecontent"/>
            </w:pPr>
            <w:r>
              <w:t>7</w:t>
            </w:r>
          </w:p>
        </w:tc>
        <w:tc>
          <w:tcPr>
            <w:tcW w:w="2536" w:type="dxa"/>
            <w:shd w:val="clear" w:color="auto" w:fill="E2EFD9" w:themeFill="accent6" w:themeFillTint="33"/>
            <w:noWrap/>
            <w:vAlign w:val="center"/>
            <w:hideMark/>
          </w:tcPr>
          <w:p w14:paraId="5F5BA6DC" w14:textId="77777777" w:rsidR="00EB6083" w:rsidRPr="0030694E" w:rsidRDefault="00EB6083" w:rsidP="00EB6083">
            <w:pPr>
              <w:pStyle w:val="ZANtablecontent"/>
            </w:pPr>
            <w:r w:rsidRPr="0030694E">
              <w:t>Spain</w:t>
            </w:r>
          </w:p>
        </w:tc>
        <w:tc>
          <w:tcPr>
            <w:tcW w:w="1701" w:type="dxa"/>
            <w:shd w:val="clear" w:color="auto" w:fill="E2EFD9" w:themeFill="accent6" w:themeFillTint="33"/>
            <w:noWrap/>
            <w:vAlign w:val="center"/>
            <w:hideMark/>
          </w:tcPr>
          <w:p w14:paraId="5A1D283A" w14:textId="77777777" w:rsidR="00EB6083" w:rsidRPr="0030694E" w:rsidRDefault="00EB6083" w:rsidP="00EB6083">
            <w:pPr>
              <w:pStyle w:val="ZANtablecontent"/>
            </w:pPr>
            <w:r w:rsidRPr="0030694E">
              <w:t>88,91</w:t>
            </w:r>
          </w:p>
        </w:tc>
        <w:tc>
          <w:tcPr>
            <w:tcW w:w="1276" w:type="dxa"/>
            <w:shd w:val="clear" w:color="auto" w:fill="E2EFD9" w:themeFill="accent6" w:themeFillTint="33"/>
            <w:noWrap/>
            <w:vAlign w:val="center"/>
            <w:hideMark/>
          </w:tcPr>
          <w:p w14:paraId="2B9D1EE6" w14:textId="77777777" w:rsidR="00EB6083" w:rsidRPr="0030694E" w:rsidRDefault="00EB6083" w:rsidP="00EB6083">
            <w:pPr>
              <w:pStyle w:val="ZANtablecontent"/>
            </w:pPr>
            <w:r w:rsidRPr="0030694E">
              <w:t>78,39</w:t>
            </w:r>
          </w:p>
        </w:tc>
        <w:tc>
          <w:tcPr>
            <w:tcW w:w="1134" w:type="dxa"/>
            <w:shd w:val="clear" w:color="auto" w:fill="E2EFD9" w:themeFill="accent6" w:themeFillTint="33"/>
            <w:noWrap/>
            <w:vAlign w:val="center"/>
            <w:hideMark/>
          </w:tcPr>
          <w:p w14:paraId="45B731A0" w14:textId="77777777" w:rsidR="00EB6083" w:rsidRPr="0030694E" w:rsidRDefault="00EB6083" w:rsidP="00EB6083">
            <w:pPr>
              <w:pStyle w:val="ZANtablecontent"/>
            </w:pPr>
            <w:r w:rsidRPr="0030694E">
              <w:t>74,3</w:t>
            </w:r>
          </w:p>
        </w:tc>
        <w:tc>
          <w:tcPr>
            <w:tcW w:w="1574" w:type="dxa"/>
            <w:shd w:val="clear" w:color="auto" w:fill="E2EFD9" w:themeFill="accent6" w:themeFillTint="33"/>
            <w:noWrap/>
            <w:vAlign w:val="center"/>
            <w:hideMark/>
          </w:tcPr>
          <w:p w14:paraId="1FF79953" w14:textId="77777777" w:rsidR="00EB6083" w:rsidRPr="0030694E" w:rsidRDefault="00EB6083" w:rsidP="00EB6083">
            <w:pPr>
              <w:pStyle w:val="ZANtablecontent"/>
            </w:pPr>
            <w:r w:rsidRPr="0030694E">
              <w:t>80,53</w:t>
            </w:r>
          </w:p>
        </w:tc>
      </w:tr>
      <w:tr w:rsidR="00EB6083" w:rsidRPr="0030694E" w14:paraId="591F852E" w14:textId="77777777" w:rsidTr="00EB6083">
        <w:trPr>
          <w:trHeight w:val="20"/>
        </w:trPr>
        <w:tc>
          <w:tcPr>
            <w:tcW w:w="1070" w:type="dxa"/>
            <w:shd w:val="clear" w:color="auto" w:fill="DEEAF6" w:themeFill="accent1" w:themeFillTint="33"/>
            <w:vAlign w:val="center"/>
          </w:tcPr>
          <w:p w14:paraId="3C5318F6" w14:textId="77777777" w:rsidR="00EB6083" w:rsidRPr="0030694E" w:rsidRDefault="00EB6083" w:rsidP="00EB6083">
            <w:pPr>
              <w:pStyle w:val="ZANtablecontent"/>
            </w:pPr>
            <w:r>
              <w:t>8</w:t>
            </w:r>
          </w:p>
        </w:tc>
        <w:tc>
          <w:tcPr>
            <w:tcW w:w="2536" w:type="dxa"/>
            <w:shd w:val="clear" w:color="auto" w:fill="DEEAF6" w:themeFill="accent1" w:themeFillTint="33"/>
            <w:noWrap/>
            <w:vAlign w:val="center"/>
            <w:hideMark/>
          </w:tcPr>
          <w:p w14:paraId="5AF163D1" w14:textId="77777777" w:rsidR="00EB6083" w:rsidRPr="0030694E" w:rsidRDefault="00EB6083" w:rsidP="00EB6083">
            <w:pPr>
              <w:pStyle w:val="ZANtablecontent"/>
            </w:pPr>
            <w:r w:rsidRPr="0030694E">
              <w:t>Germany</w:t>
            </w:r>
          </w:p>
        </w:tc>
        <w:tc>
          <w:tcPr>
            <w:tcW w:w="1701" w:type="dxa"/>
            <w:shd w:val="clear" w:color="auto" w:fill="DEEAF6" w:themeFill="accent1" w:themeFillTint="33"/>
            <w:noWrap/>
            <w:vAlign w:val="center"/>
            <w:hideMark/>
          </w:tcPr>
          <w:p w14:paraId="798F2995" w14:textId="77777777" w:rsidR="00EB6083" w:rsidRPr="0030694E" w:rsidRDefault="00EB6083" w:rsidP="00EB6083">
            <w:pPr>
              <w:pStyle w:val="ZANtablecontent"/>
            </w:pPr>
            <w:r w:rsidRPr="0030694E">
              <w:t>84,26</w:t>
            </w:r>
          </w:p>
        </w:tc>
        <w:tc>
          <w:tcPr>
            <w:tcW w:w="1276" w:type="dxa"/>
            <w:shd w:val="clear" w:color="auto" w:fill="DEEAF6" w:themeFill="accent1" w:themeFillTint="33"/>
            <w:noWrap/>
            <w:vAlign w:val="center"/>
            <w:hideMark/>
          </w:tcPr>
          <w:p w14:paraId="043B1F1C" w14:textId="77777777" w:rsidR="00EB6083" w:rsidRPr="0030694E" w:rsidRDefault="00EB6083" w:rsidP="00EB6083">
            <w:pPr>
              <w:pStyle w:val="ZANtablecontent"/>
            </w:pPr>
            <w:r w:rsidRPr="0030694E">
              <w:t>78,37</w:t>
            </w:r>
          </w:p>
        </w:tc>
        <w:tc>
          <w:tcPr>
            <w:tcW w:w="1134" w:type="dxa"/>
            <w:shd w:val="clear" w:color="auto" w:fill="DEEAF6" w:themeFill="accent1" w:themeFillTint="33"/>
            <w:noWrap/>
            <w:vAlign w:val="center"/>
            <w:hideMark/>
          </w:tcPr>
          <w:p w14:paraId="6B2530E3" w14:textId="77777777" w:rsidR="00EB6083" w:rsidRPr="0030694E" w:rsidRDefault="00EB6083" w:rsidP="00EB6083">
            <w:pPr>
              <w:pStyle w:val="ZANtablecontent"/>
            </w:pPr>
            <w:r w:rsidRPr="0030694E">
              <w:t>77,2</w:t>
            </w:r>
          </w:p>
        </w:tc>
        <w:tc>
          <w:tcPr>
            <w:tcW w:w="1574" w:type="dxa"/>
            <w:shd w:val="clear" w:color="auto" w:fill="DEEAF6" w:themeFill="accent1" w:themeFillTint="33"/>
            <w:noWrap/>
            <w:vAlign w:val="center"/>
            <w:hideMark/>
          </w:tcPr>
          <w:p w14:paraId="0CD16BC1" w14:textId="77777777" w:rsidR="00EB6083" w:rsidRPr="0030694E" w:rsidRDefault="00EB6083" w:rsidP="00EB6083">
            <w:pPr>
              <w:pStyle w:val="ZANtablecontent"/>
            </w:pPr>
            <w:r w:rsidRPr="0030694E">
              <w:t>79,94</w:t>
            </w:r>
          </w:p>
        </w:tc>
      </w:tr>
      <w:tr w:rsidR="00EB6083" w:rsidRPr="0030694E" w14:paraId="29799A07" w14:textId="77777777" w:rsidTr="00EB6083">
        <w:trPr>
          <w:trHeight w:val="20"/>
        </w:trPr>
        <w:tc>
          <w:tcPr>
            <w:tcW w:w="1070" w:type="dxa"/>
            <w:shd w:val="clear" w:color="auto" w:fill="DEEAF6" w:themeFill="accent1" w:themeFillTint="33"/>
            <w:vAlign w:val="center"/>
          </w:tcPr>
          <w:p w14:paraId="29452D26" w14:textId="77777777" w:rsidR="00EB6083" w:rsidRPr="0030694E" w:rsidRDefault="00EB6083" w:rsidP="00EB6083">
            <w:pPr>
              <w:pStyle w:val="ZANtablecontent"/>
            </w:pPr>
            <w:r>
              <w:t>9</w:t>
            </w:r>
          </w:p>
        </w:tc>
        <w:tc>
          <w:tcPr>
            <w:tcW w:w="2536" w:type="dxa"/>
            <w:shd w:val="clear" w:color="auto" w:fill="DEEAF6" w:themeFill="accent1" w:themeFillTint="33"/>
            <w:noWrap/>
            <w:vAlign w:val="center"/>
            <w:hideMark/>
          </w:tcPr>
          <w:p w14:paraId="5DE1D2CF" w14:textId="77777777" w:rsidR="00EB6083" w:rsidRPr="0030694E" w:rsidRDefault="00EB6083" w:rsidP="00EB6083">
            <w:pPr>
              <w:pStyle w:val="ZANtablecontent"/>
            </w:pPr>
            <w:r w:rsidRPr="0030694E">
              <w:t>Ireland</w:t>
            </w:r>
          </w:p>
        </w:tc>
        <w:tc>
          <w:tcPr>
            <w:tcW w:w="1701" w:type="dxa"/>
            <w:shd w:val="clear" w:color="auto" w:fill="DEEAF6" w:themeFill="accent1" w:themeFillTint="33"/>
            <w:noWrap/>
            <w:vAlign w:val="center"/>
            <w:hideMark/>
          </w:tcPr>
          <w:p w14:paraId="3B613E65" w14:textId="77777777" w:rsidR="00EB6083" w:rsidRPr="0030694E" w:rsidRDefault="00EB6083" w:rsidP="00EB6083">
            <w:pPr>
              <w:pStyle w:val="ZANtablecontent"/>
            </w:pPr>
            <w:r w:rsidRPr="0030694E">
              <w:t>86,6</w:t>
            </w:r>
          </w:p>
        </w:tc>
        <w:tc>
          <w:tcPr>
            <w:tcW w:w="1276" w:type="dxa"/>
            <w:shd w:val="clear" w:color="auto" w:fill="DEEAF6" w:themeFill="accent1" w:themeFillTint="33"/>
            <w:noWrap/>
            <w:vAlign w:val="center"/>
            <w:hideMark/>
          </w:tcPr>
          <w:p w14:paraId="1CA37173" w14:textId="77777777" w:rsidR="00EB6083" w:rsidRPr="0030694E" w:rsidRDefault="00EB6083" w:rsidP="00EB6083">
            <w:pPr>
              <w:pStyle w:val="ZANtablecontent"/>
            </w:pPr>
            <w:r w:rsidRPr="0030694E">
              <w:t>78,77</w:t>
            </w:r>
          </w:p>
        </w:tc>
        <w:tc>
          <w:tcPr>
            <w:tcW w:w="1134" w:type="dxa"/>
            <w:shd w:val="clear" w:color="auto" w:fill="DEEAF6" w:themeFill="accent1" w:themeFillTint="33"/>
            <w:noWrap/>
            <w:vAlign w:val="center"/>
            <w:hideMark/>
          </w:tcPr>
          <w:p w14:paraId="45440A90" w14:textId="77777777" w:rsidR="00EB6083" w:rsidRPr="0030694E" w:rsidRDefault="00EB6083" w:rsidP="00EB6083">
            <w:pPr>
              <w:pStyle w:val="ZANtablecontent"/>
            </w:pPr>
            <w:r w:rsidRPr="0030694E">
              <w:t>72,8</w:t>
            </w:r>
          </w:p>
        </w:tc>
        <w:tc>
          <w:tcPr>
            <w:tcW w:w="1574" w:type="dxa"/>
            <w:shd w:val="clear" w:color="auto" w:fill="DEEAF6" w:themeFill="accent1" w:themeFillTint="33"/>
            <w:noWrap/>
            <w:vAlign w:val="center"/>
            <w:hideMark/>
          </w:tcPr>
          <w:p w14:paraId="5E562295" w14:textId="77777777" w:rsidR="00EB6083" w:rsidRPr="0030694E" w:rsidRDefault="00EB6083" w:rsidP="00EB6083">
            <w:pPr>
              <w:pStyle w:val="ZANtablecontent"/>
            </w:pPr>
            <w:r w:rsidRPr="0030694E">
              <w:t>79,39</w:t>
            </w:r>
          </w:p>
        </w:tc>
      </w:tr>
      <w:tr w:rsidR="00EB6083" w:rsidRPr="0030694E" w14:paraId="1F9FA738" w14:textId="77777777" w:rsidTr="00EB6083">
        <w:trPr>
          <w:trHeight w:val="20"/>
        </w:trPr>
        <w:tc>
          <w:tcPr>
            <w:tcW w:w="1070" w:type="dxa"/>
            <w:shd w:val="clear" w:color="auto" w:fill="DEEAF6" w:themeFill="accent1" w:themeFillTint="33"/>
            <w:vAlign w:val="center"/>
          </w:tcPr>
          <w:p w14:paraId="3916C799" w14:textId="77777777" w:rsidR="00EB6083" w:rsidRPr="0030694E" w:rsidRDefault="00EB6083" w:rsidP="00EB6083">
            <w:pPr>
              <w:pStyle w:val="ZANtablecontent"/>
            </w:pPr>
            <w:r>
              <w:t>10</w:t>
            </w:r>
          </w:p>
        </w:tc>
        <w:tc>
          <w:tcPr>
            <w:tcW w:w="2536" w:type="dxa"/>
            <w:shd w:val="clear" w:color="auto" w:fill="DEEAF6" w:themeFill="accent1" w:themeFillTint="33"/>
            <w:noWrap/>
            <w:vAlign w:val="center"/>
            <w:hideMark/>
          </w:tcPr>
          <w:p w14:paraId="39F4163E" w14:textId="77777777" w:rsidR="00EB6083" w:rsidRPr="0030694E" w:rsidRDefault="00EB6083" w:rsidP="00EB6083">
            <w:pPr>
              <w:pStyle w:val="ZANtablecontent"/>
            </w:pPr>
            <w:r w:rsidRPr="0030694E">
              <w:t>Australia</w:t>
            </w:r>
          </w:p>
        </w:tc>
        <w:tc>
          <w:tcPr>
            <w:tcW w:w="1701" w:type="dxa"/>
            <w:shd w:val="clear" w:color="auto" w:fill="DEEAF6" w:themeFill="accent1" w:themeFillTint="33"/>
            <w:noWrap/>
            <w:vAlign w:val="center"/>
            <w:hideMark/>
          </w:tcPr>
          <w:p w14:paraId="6406244F" w14:textId="77777777" w:rsidR="00EB6083" w:rsidRPr="0030694E" w:rsidRDefault="00EB6083" w:rsidP="00EB6083">
            <w:pPr>
              <w:pStyle w:val="ZANtablecontent"/>
            </w:pPr>
            <w:r w:rsidRPr="0030694E">
              <w:t>87,22</w:t>
            </w:r>
          </w:p>
        </w:tc>
        <w:tc>
          <w:tcPr>
            <w:tcW w:w="1276" w:type="dxa"/>
            <w:shd w:val="clear" w:color="auto" w:fill="DEEAF6" w:themeFill="accent1" w:themeFillTint="33"/>
            <w:noWrap/>
            <w:vAlign w:val="center"/>
            <w:hideMark/>
          </w:tcPr>
          <w:p w14:paraId="5AABD818" w14:textId="77777777" w:rsidR="00EB6083" w:rsidRPr="0030694E" w:rsidRDefault="00EB6083" w:rsidP="00EB6083">
            <w:pPr>
              <w:pStyle w:val="ZANtablecontent"/>
            </w:pPr>
            <w:r w:rsidRPr="0030694E">
              <w:t>74,12</w:t>
            </w:r>
          </w:p>
        </w:tc>
        <w:tc>
          <w:tcPr>
            <w:tcW w:w="1134" w:type="dxa"/>
            <w:shd w:val="clear" w:color="auto" w:fill="DEEAF6" w:themeFill="accent1" w:themeFillTint="33"/>
            <w:noWrap/>
            <w:vAlign w:val="center"/>
            <w:hideMark/>
          </w:tcPr>
          <w:p w14:paraId="0D8DF20E" w14:textId="77777777" w:rsidR="00EB6083" w:rsidRPr="0030694E" w:rsidRDefault="00EB6083" w:rsidP="00EB6083">
            <w:pPr>
              <w:pStyle w:val="ZANtablecontent"/>
            </w:pPr>
            <w:r w:rsidRPr="0030694E">
              <w:t>74,9</w:t>
            </w:r>
          </w:p>
        </w:tc>
        <w:tc>
          <w:tcPr>
            <w:tcW w:w="1574" w:type="dxa"/>
            <w:shd w:val="clear" w:color="auto" w:fill="DEEAF6" w:themeFill="accent1" w:themeFillTint="33"/>
            <w:noWrap/>
            <w:vAlign w:val="center"/>
            <w:hideMark/>
          </w:tcPr>
          <w:p w14:paraId="198BB4B1" w14:textId="77777777" w:rsidR="00EB6083" w:rsidRPr="0030694E" w:rsidRDefault="00EB6083" w:rsidP="00EB6083">
            <w:pPr>
              <w:pStyle w:val="ZANtablecontent"/>
            </w:pPr>
            <w:r w:rsidRPr="0030694E">
              <w:t>78,75</w:t>
            </w:r>
          </w:p>
        </w:tc>
      </w:tr>
      <w:tr w:rsidR="00EB6083" w:rsidRPr="0030694E" w14:paraId="67EFA40A" w14:textId="77777777" w:rsidTr="00EB6083">
        <w:trPr>
          <w:trHeight w:val="20"/>
        </w:trPr>
        <w:tc>
          <w:tcPr>
            <w:tcW w:w="1070" w:type="dxa"/>
            <w:shd w:val="clear" w:color="auto" w:fill="DEEAF6" w:themeFill="accent1" w:themeFillTint="33"/>
            <w:vAlign w:val="center"/>
          </w:tcPr>
          <w:p w14:paraId="4ADEDCAB" w14:textId="77777777" w:rsidR="00EB6083" w:rsidRPr="0030694E" w:rsidRDefault="00EB6083" w:rsidP="00EB6083">
            <w:pPr>
              <w:pStyle w:val="ZANtablecontent"/>
            </w:pPr>
            <w:r>
              <w:t>11</w:t>
            </w:r>
          </w:p>
        </w:tc>
        <w:tc>
          <w:tcPr>
            <w:tcW w:w="2536" w:type="dxa"/>
            <w:shd w:val="clear" w:color="auto" w:fill="DEEAF6" w:themeFill="accent1" w:themeFillTint="33"/>
            <w:noWrap/>
            <w:vAlign w:val="center"/>
            <w:hideMark/>
          </w:tcPr>
          <w:p w14:paraId="62C47757" w14:textId="77777777" w:rsidR="00EB6083" w:rsidRPr="0030694E" w:rsidRDefault="00EB6083" w:rsidP="00EB6083">
            <w:pPr>
              <w:pStyle w:val="ZANtablecontent"/>
            </w:pPr>
            <w:r w:rsidRPr="0030694E">
              <w:t>Netherlands</w:t>
            </w:r>
          </w:p>
        </w:tc>
        <w:tc>
          <w:tcPr>
            <w:tcW w:w="1701" w:type="dxa"/>
            <w:shd w:val="clear" w:color="auto" w:fill="DEEAF6" w:themeFill="accent1" w:themeFillTint="33"/>
            <w:noWrap/>
            <w:vAlign w:val="center"/>
            <w:hideMark/>
          </w:tcPr>
          <w:p w14:paraId="2623420A" w14:textId="77777777" w:rsidR="00EB6083" w:rsidRPr="0030694E" w:rsidRDefault="00EB6083" w:rsidP="00EB6083">
            <w:pPr>
              <w:pStyle w:val="ZANtablecontent"/>
            </w:pPr>
            <w:r w:rsidRPr="0030694E">
              <w:t>82,03</w:t>
            </w:r>
          </w:p>
        </w:tc>
        <w:tc>
          <w:tcPr>
            <w:tcW w:w="1276" w:type="dxa"/>
            <w:shd w:val="clear" w:color="auto" w:fill="DEEAF6" w:themeFill="accent1" w:themeFillTint="33"/>
            <w:noWrap/>
            <w:vAlign w:val="center"/>
            <w:hideMark/>
          </w:tcPr>
          <w:p w14:paraId="31A92FA8" w14:textId="77777777" w:rsidR="00EB6083" w:rsidRPr="0030694E" w:rsidRDefault="00EB6083" w:rsidP="00EB6083">
            <w:pPr>
              <w:pStyle w:val="ZANtablecontent"/>
            </w:pPr>
            <w:r w:rsidRPr="0030694E">
              <w:t>75,46</w:t>
            </w:r>
          </w:p>
        </w:tc>
        <w:tc>
          <w:tcPr>
            <w:tcW w:w="1134" w:type="dxa"/>
            <w:shd w:val="clear" w:color="auto" w:fill="DEEAF6" w:themeFill="accent1" w:themeFillTint="33"/>
            <w:noWrap/>
            <w:vAlign w:val="center"/>
            <w:hideMark/>
          </w:tcPr>
          <w:p w14:paraId="42961872" w14:textId="77777777" w:rsidR="00EB6083" w:rsidRPr="0030694E" w:rsidRDefault="00EB6083" w:rsidP="00EB6083">
            <w:pPr>
              <w:pStyle w:val="ZANtablecontent"/>
            </w:pPr>
            <w:r w:rsidRPr="0030694E">
              <w:t>75,3</w:t>
            </w:r>
          </w:p>
        </w:tc>
        <w:tc>
          <w:tcPr>
            <w:tcW w:w="1574" w:type="dxa"/>
            <w:shd w:val="clear" w:color="auto" w:fill="DEEAF6" w:themeFill="accent1" w:themeFillTint="33"/>
            <w:noWrap/>
            <w:vAlign w:val="center"/>
            <w:hideMark/>
          </w:tcPr>
          <w:p w14:paraId="1334B425" w14:textId="77777777" w:rsidR="00EB6083" w:rsidRPr="0030694E" w:rsidRDefault="00EB6083" w:rsidP="00EB6083">
            <w:pPr>
              <w:pStyle w:val="ZANtablecontent"/>
            </w:pPr>
            <w:r w:rsidRPr="0030694E">
              <w:t>77,60</w:t>
            </w:r>
          </w:p>
        </w:tc>
      </w:tr>
      <w:tr w:rsidR="00EB6083" w:rsidRPr="0030694E" w14:paraId="559681BB" w14:textId="77777777" w:rsidTr="00EB6083">
        <w:trPr>
          <w:trHeight w:val="20"/>
        </w:trPr>
        <w:tc>
          <w:tcPr>
            <w:tcW w:w="1070" w:type="dxa"/>
            <w:shd w:val="clear" w:color="auto" w:fill="DEEAF6" w:themeFill="accent1" w:themeFillTint="33"/>
            <w:vAlign w:val="center"/>
          </w:tcPr>
          <w:p w14:paraId="6F75011A" w14:textId="77777777" w:rsidR="00EB6083" w:rsidRPr="0030694E" w:rsidRDefault="00EB6083" w:rsidP="00EB6083">
            <w:pPr>
              <w:pStyle w:val="ZANtablecontent"/>
            </w:pPr>
            <w:r>
              <w:t>12</w:t>
            </w:r>
          </w:p>
        </w:tc>
        <w:tc>
          <w:tcPr>
            <w:tcW w:w="2536" w:type="dxa"/>
            <w:shd w:val="clear" w:color="auto" w:fill="DEEAF6" w:themeFill="accent1" w:themeFillTint="33"/>
            <w:noWrap/>
            <w:vAlign w:val="center"/>
            <w:hideMark/>
          </w:tcPr>
          <w:p w14:paraId="76B82ABE" w14:textId="77777777" w:rsidR="00EB6083" w:rsidRPr="0030694E" w:rsidRDefault="00EB6083" w:rsidP="00EB6083">
            <w:pPr>
              <w:pStyle w:val="ZANtablecontent"/>
            </w:pPr>
            <w:r w:rsidRPr="0030694E">
              <w:t>Italy</w:t>
            </w:r>
          </w:p>
        </w:tc>
        <w:tc>
          <w:tcPr>
            <w:tcW w:w="1701" w:type="dxa"/>
            <w:shd w:val="clear" w:color="auto" w:fill="DEEAF6" w:themeFill="accent1" w:themeFillTint="33"/>
            <w:noWrap/>
            <w:vAlign w:val="center"/>
            <w:hideMark/>
          </w:tcPr>
          <w:p w14:paraId="124CB53C" w14:textId="77777777" w:rsidR="00EB6083" w:rsidRPr="0030694E" w:rsidRDefault="00EB6083" w:rsidP="00EB6083">
            <w:pPr>
              <w:pStyle w:val="ZANtablecontent"/>
            </w:pPr>
            <w:r w:rsidRPr="0030694E">
              <w:t>84,48</w:t>
            </w:r>
          </w:p>
        </w:tc>
        <w:tc>
          <w:tcPr>
            <w:tcW w:w="1276" w:type="dxa"/>
            <w:shd w:val="clear" w:color="auto" w:fill="DEEAF6" w:themeFill="accent1" w:themeFillTint="33"/>
            <w:noWrap/>
            <w:vAlign w:val="center"/>
            <w:hideMark/>
          </w:tcPr>
          <w:p w14:paraId="23D17C2A" w14:textId="77777777" w:rsidR="00EB6083" w:rsidRPr="0030694E" w:rsidRDefault="00EB6083" w:rsidP="00EB6083">
            <w:pPr>
              <w:pStyle w:val="ZANtablecontent"/>
            </w:pPr>
            <w:r w:rsidRPr="0030694E">
              <w:t>76,96</w:t>
            </w:r>
          </w:p>
        </w:tc>
        <w:tc>
          <w:tcPr>
            <w:tcW w:w="1134" w:type="dxa"/>
            <w:shd w:val="clear" w:color="auto" w:fill="DEEAF6" w:themeFill="accent1" w:themeFillTint="33"/>
            <w:noWrap/>
            <w:vAlign w:val="center"/>
            <w:hideMark/>
          </w:tcPr>
          <w:p w14:paraId="36952808" w14:textId="77777777" w:rsidR="00EB6083" w:rsidRPr="0030694E" w:rsidRDefault="00EB6083" w:rsidP="00EB6083">
            <w:pPr>
              <w:pStyle w:val="ZANtablecontent"/>
            </w:pPr>
            <w:r w:rsidRPr="0030694E">
              <w:t>71</w:t>
            </w:r>
          </w:p>
        </w:tc>
        <w:tc>
          <w:tcPr>
            <w:tcW w:w="1574" w:type="dxa"/>
            <w:shd w:val="clear" w:color="auto" w:fill="DEEAF6" w:themeFill="accent1" w:themeFillTint="33"/>
            <w:noWrap/>
            <w:vAlign w:val="center"/>
            <w:hideMark/>
          </w:tcPr>
          <w:p w14:paraId="132D8D68" w14:textId="77777777" w:rsidR="00EB6083" w:rsidRPr="0030694E" w:rsidRDefault="00EB6083" w:rsidP="00EB6083">
            <w:pPr>
              <w:pStyle w:val="ZANtablecontent"/>
            </w:pPr>
            <w:r w:rsidRPr="0030694E">
              <w:t>77,48</w:t>
            </w:r>
          </w:p>
        </w:tc>
      </w:tr>
      <w:tr w:rsidR="00EB6083" w:rsidRPr="0030694E" w14:paraId="7710604D" w14:textId="77777777" w:rsidTr="00EB6083">
        <w:trPr>
          <w:trHeight w:val="20"/>
        </w:trPr>
        <w:tc>
          <w:tcPr>
            <w:tcW w:w="1070" w:type="dxa"/>
            <w:shd w:val="clear" w:color="auto" w:fill="DEEAF6" w:themeFill="accent1" w:themeFillTint="33"/>
            <w:vAlign w:val="center"/>
          </w:tcPr>
          <w:p w14:paraId="09FBD08F" w14:textId="77777777" w:rsidR="00EB6083" w:rsidRPr="0030694E" w:rsidRDefault="00EB6083" w:rsidP="00EB6083">
            <w:pPr>
              <w:pStyle w:val="ZANtablecontent"/>
            </w:pPr>
            <w:r>
              <w:t>13</w:t>
            </w:r>
          </w:p>
        </w:tc>
        <w:tc>
          <w:tcPr>
            <w:tcW w:w="2536" w:type="dxa"/>
            <w:shd w:val="clear" w:color="auto" w:fill="DEEAF6" w:themeFill="accent1" w:themeFillTint="33"/>
            <w:noWrap/>
            <w:vAlign w:val="center"/>
            <w:hideMark/>
          </w:tcPr>
          <w:p w14:paraId="1C7CA776" w14:textId="77777777" w:rsidR="00EB6083" w:rsidRPr="0030694E" w:rsidRDefault="00EB6083" w:rsidP="00EB6083">
            <w:pPr>
              <w:pStyle w:val="ZANtablecontent"/>
            </w:pPr>
            <w:r w:rsidRPr="0030694E">
              <w:t>Japan</w:t>
            </w:r>
          </w:p>
        </w:tc>
        <w:tc>
          <w:tcPr>
            <w:tcW w:w="1701" w:type="dxa"/>
            <w:shd w:val="clear" w:color="auto" w:fill="DEEAF6" w:themeFill="accent1" w:themeFillTint="33"/>
            <w:noWrap/>
            <w:vAlign w:val="center"/>
            <w:hideMark/>
          </w:tcPr>
          <w:p w14:paraId="75312578" w14:textId="77777777" w:rsidR="00EB6083" w:rsidRPr="0030694E" w:rsidRDefault="00EB6083" w:rsidP="00EB6083">
            <w:pPr>
              <w:pStyle w:val="ZANtablecontent"/>
            </w:pPr>
            <w:r w:rsidRPr="0030694E">
              <w:t>80,59</w:t>
            </w:r>
          </w:p>
        </w:tc>
        <w:tc>
          <w:tcPr>
            <w:tcW w:w="1276" w:type="dxa"/>
            <w:shd w:val="clear" w:color="auto" w:fill="DEEAF6" w:themeFill="accent1" w:themeFillTint="33"/>
            <w:noWrap/>
            <w:vAlign w:val="center"/>
            <w:hideMark/>
          </w:tcPr>
          <w:p w14:paraId="797750FF" w14:textId="77777777" w:rsidR="00EB6083" w:rsidRPr="0030694E" w:rsidRDefault="00EB6083" w:rsidP="00EB6083">
            <w:pPr>
              <w:pStyle w:val="ZANtablecontent"/>
            </w:pPr>
            <w:r w:rsidRPr="0030694E">
              <w:t>74,69</w:t>
            </w:r>
          </w:p>
        </w:tc>
        <w:tc>
          <w:tcPr>
            <w:tcW w:w="1134" w:type="dxa"/>
            <w:shd w:val="clear" w:color="auto" w:fill="DEEAF6" w:themeFill="accent1" w:themeFillTint="33"/>
            <w:noWrap/>
            <w:vAlign w:val="center"/>
            <w:hideMark/>
          </w:tcPr>
          <w:p w14:paraId="716B2FC2" w14:textId="77777777" w:rsidR="00EB6083" w:rsidRPr="0030694E" w:rsidRDefault="00EB6083" w:rsidP="00EB6083">
            <w:pPr>
              <w:pStyle w:val="ZANtablecontent"/>
            </w:pPr>
            <w:r w:rsidRPr="0030694E">
              <w:t>75,1</w:t>
            </w:r>
          </w:p>
        </w:tc>
        <w:tc>
          <w:tcPr>
            <w:tcW w:w="1574" w:type="dxa"/>
            <w:shd w:val="clear" w:color="auto" w:fill="DEEAF6" w:themeFill="accent1" w:themeFillTint="33"/>
            <w:noWrap/>
            <w:vAlign w:val="center"/>
            <w:hideMark/>
          </w:tcPr>
          <w:p w14:paraId="38141FAF" w14:textId="77777777" w:rsidR="00EB6083" w:rsidRPr="0030694E" w:rsidRDefault="00EB6083" w:rsidP="00EB6083">
            <w:pPr>
              <w:pStyle w:val="ZANtablecontent"/>
            </w:pPr>
            <w:r w:rsidRPr="0030694E">
              <w:t>76,79</w:t>
            </w:r>
          </w:p>
        </w:tc>
      </w:tr>
      <w:tr w:rsidR="00EB6083" w:rsidRPr="0030694E" w14:paraId="1CD3A9C4" w14:textId="77777777" w:rsidTr="00EB6083">
        <w:trPr>
          <w:trHeight w:val="20"/>
        </w:trPr>
        <w:tc>
          <w:tcPr>
            <w:tcW w:w="1070" w:type="dxa"/>
            <w:shd w:val="clear" w:color="auto" w:fill="DEEAF6" w:themeFill="accent1" w:themeFillTint="33"/>
            <w:vAlign w:val="center"/>
          </w:tcPr>
          <w:p w14:paraId="4A4B611C" w14:textId="77777777" w:rsidR="00EB6083" w:rsidRPr="0030694E" w:rsidRDefault="00EB6083" w:rsidP="00EB6083">
            <w:pPr>
              <w:pStyle w:val="ZANtablecontent"/>
            </w:pPr>
            <w:r>
              <w:t>14</w:t>
            </w:r>
          </w:p>
        </w:tc>
        <w:tc>
          <w:tcPr>
            <w:tcW w:w="2536" w:type="dxa"/>
            <w:shd w:val="clear" w:color="auto" w:fill="DEEAF6" w:themeFill="accent1" w:themeFillTint="33"/>
            <w:noWrap/>
            <w:vAlign w:val="center"/>
            <w:hideMark/>
          </w:tcPr>
          <w:p w14:paraId="48D941D1" w14:textId="77777777" w:rsidR="00EB6083" w:rsidRPr="0030694E" w:rsidRDefault="00EB6083" w:rsidP="00EB6083">
            <w:pPr>
              <w:pStyle w:val="ZANtablecontent"/>
            </w:pPr>
            <w:r w:rsidRPr="0030694E">
              <w:t>Canada</w:t>
            </w:r>
          </w:p>
        </w:tc>
        <w:tc>
          <w:tcPr>
            <w:tcW w:w="1701" w:type="dxa"/>
            <w:shd w:val="clear" w:color="auto" w:fill="DEEAF6" w:themeFill="accent1" w:themeFillTint="33"/>
            <w:noWrap/>
            <w:vAlign w:val="center"/>
            <w:hideMark/>
          </w:tcPr>
          <w:p w14:paraId="51BED62D" w14:textId="77777777" w:rsidR="00EB6083" w:rsidRPr="0030694E" w:rsidRDefault="00EB6083" w:rsidP="00EB6083">
            <w:pPr>
              <w:pStyle w:val="ZANtablecontent"/>
            </w:pPr>
            <w:r w:rsidRPr="0030694E">
              <w:t>85,06</w:t>
            </w:r>
          </w:p>
        </w:tc>
        <w:tc>
          <w:tcPr>
            <w:tcW w:w="1276" w:type="dxa"/>
            <w:shd w:val="clear" w:color="auto" w:fill="DEEAF6" w:themeFill="accent1" w:themeFillTint="33"/>
            <w:noWrap/>
            <w:vAlign w:val="center"/>
            <w:hideMark/>
          </w:tcPr>
          <w:p w14:paraId="212B61BA" w14:textId="77777777" w:rsidR="00EB6083" w:rsidRPr="0030694E" w:rsidRDefault="00EB6083" w:rsidP="00EB6083">
            <w:pPr>
              <w:pStyle w:val="ZANtablecontent"/>
            </w:pPr>
            <w:r w:rsidRPr="0030694E">
              <w:t>72,18</w:t>
            </w:r>
          </w:p>
        </w:tc>
        <w:tc>
          <w:tcPr>
            <w:tcW w:w="1134" w:type="dxa"/>
            <w:shd w:val="clear" w:color="auto" w:fill="DEEAF6" w:themeFill="accent1" w:themeFillTint="33"/>
            <w:noWrap/>
            <w:vAlign w:val="center"/>
            <w:hideMark/>
          </w:tcPr>
          <w:p w14:paraId="1850ED32" w14:textId="77777777" w:rsidR="00EB6083" w:rsidRPr="0030694E" w:rsidRDefault="00EB6083" w:rsidP="00EB6083">
            <w:pPr>
              <w:pStyle w:val="ZANtablecontent"/>
            </w:pPr>
            <w:r w:rsidRPr="0030694E">
              <w:t>71</w:t>
            </w:r>
          </w:p>
        </w:tc>
        <w:tc>
          <w:tcPr>
            <w:tcW w:w="1574" w:type="dxa"/>
            <w:shd w:val="clear" w:color="auto" w:fill="DEEAF6" w:themeFill="accent1" w:themeFillTint="33"/>
            <w:noWrap/>
            <w:vAlign w:val="center"/>
            <w:hideMark/>
          </w:tcPr>
          <w:p w14:paraId="73A85BB8" w14:textId="77777777" w:rsidR="00EB6083" w:rsidRPr="0030694E" w:rsidRDefault="00EB6083" w:rsidP="00EB6083">
            <w:pPr>
              <w:pStyle w:val="ZANtablecontent"/>
            </w:pPr>
            <w:r w:rsidRPr="0030694E">
              <w:t>76,08</w:t>
            </w:r>
          </w:p>
        </w:tc>
      </w:tr>
      <w:tr w:rsidR="00EB6083" w:rsidRPr="0030694E" w14:paraId="2F07EE85" w14:textId="77777777" w:rsidTr="00EB6083">
        <w:trPr>
          <w:trHeight w:val="20"/>
        </w:trPr>
        <w:tc>
          <w:tcPr>
            <w:tcW w:w="1070" w:type="dxa"/>
            <w:shd w:val="clear" w:color="auto" w:fill="DEEAF6" w:themeFill="accent1" w:themeFillTint="33"/>
            <w:vAlign w:val="center"/>
          </w:tcPr>
          <w:p w14:paraId="7F248ADB" w14:textId="77777777" w:rsidR="00EB6083" w:rsidRPr="0030694E" w:rsidRDefault="00EB6083" w:rsidP="00EB6083">
            <w:pPr>
              <w:pStyle w:val="ZANtablecontent"/>
            </w:pPr>
            <w:r>
              <w:t>15</w:t>
            </w:r>
          </w:p>
        </w:tc>
        <w:tc>
          <w:tcPr>
            <w:tcW w:w="2536" w:type="dxa"/>
            <w:shd w:val="clear" w:color="auto" w:fill="DEEAF6" w:themeFill="accent1" w:themeFillTint="33"/>
            <w:noWrap/>
            <w:vAlign w:val="center"/>
            <w:hideMark/>
          </w:tcPr>
          <w:p w14:paraId="37EFFEC7" w14:textId="77777777" w:rsidR="00EB6083" w:rsidRPr="0030694E" w:rsidRDefault="00EB6083" w:rsidP="00EB6083">
            <w:pPr>
              <w:pStyle w:val="ZANtablecontent"/>
            </w:pPr>
            <w:r w:rsidRPr="0030694E">
              <w:t>United States</w:t>
            </w:r>
          </w:p>
        </w:tc>
        <w:tc>
          <w:tcPr>
            <w:tcW w:w="1701" w:type="dxa"/>
            <w:shd w:val="clear" w:color="auto" w:fill="DEEAF6" w:themeFill="accent1" w:themeFillTint="33"/>
            <w:noWrap/>
            <w:vAlign w:val="center"/>
            <w:hideMark/>
          </w:tcPr>
          <w:p w14:paraId="0D0DDEA7" w14:textId="77777777" w:rsidR="00EB6083" w:rsidRPr="0030694E" w:rsidRDefault="00EB6083" w:rsidP="00EB6083">
            <w:pPr>
              <w:pStyle w:val="ZANtablecontent"/>
            </w:pPr>
            <w:r w:rsidRPr="0030694E">
              <w:t>85,72</w:t>
            </w:r>
          </w:p>
        </w:tc>
        <w:tc>
          <w:tcPr>
            <w:tcW w:w="1276" w:type="dxa"/>
            <w:shd w:val="clear" w:color="auto" w:fill="DEEAF6" w:themeFill="accent1" w:themeFillTint="33"/>
            <w:noWrap/>
            <w:vAlign w:val="center"/>
            <w:hideMark/>
          </w:tcPr>
          <w:p w14:paraId="682375A5" w14:textId="77777777" w:rsidR="00EB6083" w:rsidRPr="0030694E" w:rsidRDefault="00EB6083" w:rsidP="00EB6083">
            <w:pPr>
              <w:pStyle w:val="ZANtablecontent"/>
            </w:pPr>
            <w:r w:rsidRPr="0030694E">
              <w:t>71,19</w:t>
            </w:r>
          </w:p>
        </w:tc>
        <w:tc>
          <w:tcPr>
            <w:tcW w:w="1134" w:type="dxa"/>
            <w:shd w:val="clear" w:color="auto" w:fill="DEEAF6" w:themeFill="accent1" w:themeFillTint="33"/>
            <w:noWrap/>
            <w:vAlign w:val="center"/>
            <w:hideMark/>
          </w:tcPr>
          <w:p w14:paraId="336537FF" w14:textId="77777777" w:rsidR="00EB6083" w:rsidRPr="0030694E" w:rsidRDefault="00EB6083" w:rsidP="00EB6083">
            <w:pPr>
              <w:pStyle w:val="ZANtablecontent"/>
            </w:pPr>
            <w:r w:rsidRPr="0030694E">
              <w:t>69,3</w:t>
            </w:r>
          </w:p>
        </w:tc>
        <w:tc>
          <w:tcPr>
            <w:tcW w:w="1574" w:type="dxa"/>
            <w:shd w:val="clear" w:color="auto" w:fill="DEEAF6" w:themeFill="accent1" w:themeFillTint="33"/>
            <w:noWrap/>
            <w:vAlign w:val="center"/>
            <w:hideMark/>
          </w:tcPr>
          <w:p w14:paraId="4D22118B" w14:textId="77777777" w:rsidR="00EB6083" w:rsidRPr="0030694E" w:rsidRDefault="00EB6083" w:rsidP="00EB6083">
            <w:pPr>
              <w:pStyle w:val="ZANtablecontent"/>
            </w:pPr>
            <w:r w:rsidRPr="0030694E">
              <w:t>75,40</w:t>
            </w:r>
          </w:p>
        </w:tc>
      </w:tr>
      <w:tr w:rsidR="00EB6083" w:rsidRPr="0030694E" w14:paraId="24AC4DF0" w14:textId="77777777" w:rsidTr="00EB6083">
        <w:trPr>
          <w:trHeight w:val="20"/>
        </w:trPr>
        <w:tc>
          <w:tcPr>
            <w:tcW w:w="1070" w:type="dxa"/>
            <w:shd w:val="clear" w:color="auto" w:fill="FFF2CC" w:themeFill="accent4" w:themeFillTint="33"/>
            <w:vAlign w:val="center"/>
          </w:tcPr>
          <w:p w14:paraId="5E5622CE" w14:textId="77777777" w:rsidR="00EB6083" w:rsidRPr="0030694E" w:rsidRDefault="00EB6083" w:rsidP="00EB6083">
            <w:pPr>
              <w:pStyle w:val="ZANtablecontent"/>
            </w:pPr>
            <w:r>
              <w:t>16</w:t>
            </w:r>
          </w:p>
        </w:tc>
        <w:tc>
          <w:tcPr>
            <w:tcW w:w="2536" w:type="dxa"/>
            <w:shd w:val="clear" w:color="auto" w:fill="FFF2CC" w:themeFill="accent4" w:themeFillTint="33"/>
            <w:noWrap/>
            <w:vAlign w:val="center"/>
            <w:hideMark/>
          </w:tcPr>
          <w:p w14:paraId="29822569" w14:textId="77777777" w:rsidR="00EB6083" w:rsidRPr="0030694E" w:rsidRDefault="00EB6083" w:rsidP="00EB6083">
            <w:pPr>
              <w:pStyle w:val="ZANtablecontent"/>
            </w:pPr>
            <w:r w:rsidRPr="0030694E">
              <w:t>Singapore</w:t>
            </w:r>
          </w:p>
        </w:tc>
        <w:tc>
          <w:tcPr>
            <w:tcW w:w="1701" w:type="dxa"/>
            <w:shd w:val="clear" w:color="auto" w:fill="FFF2CC" w:themeFill="accent4" w:themeFillTint="33"/>
            <w:noWrap/>
            <w:vAlign w:val="center"/>
            <w:hideMark/>
          </w:tcPr>
          <w:p w14:paraId="00E1E831" w14:textId="77777777" w:rsidR="00EB6083" w:rsidRPr="0030694E" w:rsidRDefault="00EB6083" w:rsidP="00EB6083">
            <w:pPr>
              <w:pStyle w:val="ZANtablecontent"/>
            </w:pPr>
            <w:r w:rsidRPr="0030694E">
              <w:t>87,04</w:t>
            </w:r>
          </w:p>
        </w:tc>
        <w:tc>
          <w:tcPr>
            <w:tcW w:w="1276" w:type="dxa"/>
            <w:shd w:val="clear" w:color="auto" w:fill="FFF2CC" w:themeFill="accent4" w:themeFillTint="33"/>
            <w:noWrap/>
            <w:vAlign w:val="center"/>
            <w:hideMark/>
          </w:tcPr>
          <w:p w14:paraId="7595585E" w14:textId="77777777" w:rsidR="00EB6083" w:rsidRPr="0030694E" w:rsidRDefault="00EB6083" w:rsidP="00EB6083">
            <w:pPr>
              <w:pStyle w:val="ZANtablecontent"/>
            </w:pPr>
            <w:r w:rsidRPr="0030694E">
              <w:t>64,23</w:t>
            </w:r>
          </w:p>
        </w:tc>
        <w:tc>
          <w:tcPr>
            <w:tcW w:w="1134" w:type="dxa"/>
            <w:shd w:val="clear" w:color="auto" w:fill="FFF2CC" w:themeFill="accent4" w:themeFillTint="33"/>
            <w:noWrap/>
            <w:vAlign w:val="center"/>
            <w:hideMark/>
          </w:tcPr>
          <w:p w14:paraId="7D6C13AB" w14:textId="77777777" w:rsidR="00EB6083" w:rsidRPr="0030694E" w:rsidRDefault="00EB6083" w:rsidP="00EB6083">
            <w:pPr>
              <w:pStyle w:val="ZANtablecontent"/>
            </w:pPr>
            <w:r w:rsidRPr="0030694E">
              <w:t>58,1</w:t>
            </w:r>
          </w:p>
        </w:tc>
        <w:tc>
          <w:tcPr>
            <w:tcW w:w="1574" w:type="dxa"/>
            <w:shd w:val="clear" w:color="auto" w:fill="FFF2CC" w:themeFill="accent4" w:themeFillTint="33"/>
            <w:noWrap/>
            <w:vAlign w:val="center"/>
            <w:hideMark/>
          </w:tcPr>
          <w:p w14:paraId="363B86BA" w14:textId="77777777" w:rsidR="00EB6083" w:rsidRPr="0030694E" w:rsidRDefault="00EB6083" w:rsidP="00EB6083">
            <w:pPr>
              <w:pStyle w:val="ZANtablecontent"/>
            </w:pPr>
            <w:r w:rsidRPr="0030694E">
              <w:t>69,79</w:t>
            </w:r>
          </w:p>
        </w:tc>
      </w:tr>
      <w:tr w:rsidR="00EB6083" w:rsidRPr="0030694E" w14:paraId="1EEE7D54" w14:textId="77777777" w:rsidTr="00EB6083">
        <w:trPr>
          <w:trHeight w:val="20"/>
        </w:trPr>
        <w:tc>
          <w:tcPr>
            <w:tcW w:w="1070" w:type="dxa"/>
            <w:shd w:val="clear" w:color="auto" w:fill="FFF2CC" w:themeFill="accent4" w:themeFillTint="33"/>
            <w:vAlign w:val="center"/>
          </w:tcPr>
          <w:p w14:paraId="0136A4CB" w14:textId="77777777" w:rsidR="00EB6083" w:rsidRPr="0030694E" w:rsidRDefault="00EB6083" w:rsidP="00EB6083">
            <w:pPr>
              <w:pStyle w:val="ZANtablecontent"/>
            </w:pPr>
            <w:r>
              <w:t>17</w:t>
            </w:r>
          </w:p>
        </w:tc>
        <w:tc>
          <w:tcPr>
            <w:tcW w:w="2536" w:type="dxa"/>
            <w:shd w:val="clear" w:color="auto" w:fill="FFF2CC" w:themeFill="accent4" w:themeFillTint="33"/>
            <w:noWrap/>
            <w:vAlign w:val="center"/>
            <w:hideMark/>
          </w:tcPr>
          <w:p w14:paraId="285CA07E" w14:textId="77777777" w:rsidR="00EB6083" w:rsidRPr="0030694E" w:rsidRDefault="00EB6083" w:rsidP="00EB6083">
            <w:pPr>
              <w:pStyle w:val="ZANtablecontent"/>
            </w:pPr>
            <w:r w:rsidRPr="0030694E">
              <w:t>Taiwan</w:t>
            </w:r>
          </w:p>
        </w:tc>
        <w:tc>
          <w:tcPr>
            <w:tcW w:w="1701" w:type="dxa"/>
            <w:shd w:val="clear" w:color="auto" w:fill="FFF2CC" w:themeFill="accent4" w:themeFillTint="33"/>
            <w:noWrap/>
            <w:vAlign w:val="center"/>
            <w:hideMark/>
          </w:tcPr>
          <w:p w14:paraId="0485C3B7" w14:textId="77777777" w:rsidR="00EB6083" w:rsidRPr="0030694E" w:rsidRDefault="00EB6083" w:rsidP="00EB6083">
            <w:pPr>
              <w:pStyle w:val="ZANtablecontent"/>
            </w:pPr>
            <w:r w:rsidRPr="0030694E">
              <w:t>74,88</w:t>
            </w:r>
          </w:p>
        </w:tc>
        <w:tc>
          <w:tcPr>
            <w:tcW w:w="1276" w:type="dxa"/>
            <w:shd w:val="clear" w:color="auto" w:fill="FFF2CC" w:themeFill="accent4" w:themeFillTint="33"/>
            <w:noWrap/>
            <w:vAlign w:val="center"/>
            <w:hideMark/>
          </w:tcPr>
          <w:p w14:paraId="1AB1FC77" w14:textId="77777777" w:rsidR="00EB6083" w:rsidRPr="0030694E" w:rsidRDefault="00EB6083" w:rsidP="00EB6083">
            <w:pPr>
              <w:pStyle w:val="ZANtablecontent"/>
            </w:pPr>
            <w:r w:rsidRPr="0030694E">
              <w:t>72,84</w:t>
            </w:r>
          </w:p>
        </w:tc>
        <w:tc>
          <w:tcPr>
            <w:tcW w:w="1134" w:type="dxa"/>
            <w:shd w:val="clear" w:color="auto" w:fill="FFF2CC" w:themeFill="accent4" w:themeFillTint="33"/>
            <w:noWrap/>
            <w:vAlign w:val="center"/>
            <w:hideMark/>
          </w:tcPr>
          <w:p w14:paraId="392F2D2C" w14:textId="77777777" w:rsidR="00EB6083" w:rsidRPr="0030694E" w:rsidRDefault="00EB6083" w:rsidP="00EB6083">
            <w:pPr>
              <w:pStyle w:val="ZANtablecontent"/>
            </w:pPr>
            <w:r w:rsidRPr="0030694E">
              <w:t>57,2</w:t>
            </w:r>
          </w:p>
        </w:tc>
        <w:tc>
          <w:tcPr>
            <w:tcW w:w="1574" w:type="dxa"/>
            <w:shd w:val="clear" w:color="auto" w:fill="FFF2CC" w:themeFill="accent4" w:themeFillTint="33"/>
            <w:noWrap/>
            <w:vAlign w:val="center"/>
            <w:hideMark/>
          </w:tcPr>
          <w:p w14:paraId="61E4BB33" w14:textId="77777777" w:rsidR="00EB6083" w:rsidRPr="0030694E" w:rsidRDefault="00EB6083" w:rsidP="00EB6083">
            <w:pPr>
              <w:pStyle w:val="ZANtablecontent"/>
            </w:pPr>
            <w:r w:rsidRPr="0030694E">
              <w:t>68,31</w:t>
            </w:r>
          </w:p>
        </w:tc>
      </w:tr>
      <w:tr w:rsidR="00EB6083" w:rsidRPr="0030694E" w14:paraId="2A0794B2" w14:textId="77777777" w:rsidTr="00EB6083">
        <w:trPr>
          <w:trHeight w:val="20"/>
        </w:trPr>
        <w:tc>
          <w:tcPr>
            <w:tcW w:w="1070" w:type="dxa"/>
            <w:shd w:val="clear" w:color="auto" w:fill="FFF2CC" w:themeFill="accent4" w:themeFillTint="33"/>
            <w:vAlign w:val="center"/>
          </w:tcPr>
          <w:p w14:paraId="3E4AC546" w14:textId="77777777" w:rsidR="00EB6083" w:rsidRPr="0030694E" w:rsidRDefault="00EB6083" w:rsidP="00EB6083">
            <w:pPr>
              <w:pStyle w:val="ZANtablecontent"/>
            </w:pPr>
            <w:r>
              <w:t>18</w:t>
            </w:r>
          </w:p>
        </w:tc>
        <w:tc>
          <w:tcPr>
            <w:tcW w:w="2536" w:type="dxa"/>
            <w:shd w:val="clear" w:color="auto" w:fill="FFF2CC" w:themeFill="accent4" w:themeFillTint="33"/>
            <w:noWrap/>
            <w:vAlign w:val="center"/>
            <w:hideMark/>
          </w:tcPr>
          <w:p w14:paraId="557EEC64" w14:textId="77777777" w:rsidR="00EB6083" w:rsidRPr="0030694E" w:rsidRDefault="00EB6083" w:rsidP="00EB6083">
            <w:pPr>
              <w:pStyle w:val="ZANtablecontent"/>
            </w:pPr>
            <w:r w:rsidRPr="0030694E">
              <w:t>South Korea</w:t>
            </w:r>
          </w:p>
        </w:tc>
        <w:tc>
          <w:tcPr>
            <w:tcW w:w="1701" w:type="dxa"/>
            <w:shd w:val="clear" w:color="auto" w:fill="FFF2CC" w:themeFill="accent4" w:themeFillTint="33"/>
            <w:noWrap/>
            <w:vAlign w:val="center"/>
            <w:hideMark/>
          </w:tcPr>
          <w:p w14:paraId="013F89A1" w14:textId="77777777" w:rsidR="00EB6083" w:rsidRPr="0030694E" w:rsidRDefault="00EB6083" w:rsidP="00EB6083">
            <w:pPr>
              <w:pStyle w:val="ZANtablecontent"/>
            </w:pPr>
            <w:r w:rsidRPr="0030694E">
              <w:t>70,61</w:t>
            </w:r>
          </w:p>
        </w:tc>
        <w:tc>
          <w:tcPr>
            <w:tcW w:w="1276" w:type="dxa"/>
            <w:shd w:val="clear" w:color="auto" w:fill="FFF2CC" w:themeFill="accent4" w:themeFillTint="33"/>
            <w:noWrap/>
            <w:vAlign w:val="center"/>
            <w:hideMark/>
          </w:tcPr>
          <w:p w14:paraId="7D8F9C08" w14:textId="77777777" w:rsidR="00EB6083" w:rsidRPr="0030694E" w:rsidRDefault="00EB6083" w:rsidP="00EB6083">
            <w:pPr>
              <w:pStyle w:val="ZANtablecontent"/>
            </w:pPr>
            <w:r w:rsidRPr="0030694E">
              <w:t>62,3</w:t>
            </w:r>
          </w:p>
        </w:tc>
        <w:tc>
          <w:tcPr>
            <w:tcW w:w="1134" w:type="dxa"/>
            <w:shd w:val="clear" w:color="auto" w:fill="FFF2CC" w:themeFill="accent4" w:themeFillTint="33"/>
            <w:noWrap/>
            <w:vAlign w:val="center"/>
            <w:hideMark/>
          </w:tcPr>
          <w:p w14:paraId="0961E81B" w14:textId="77777777" w:rsidR="00EB6083" w:rsidRPr="0030694E" w:rsidRDefault="00EB6083" w:rsidP="00EB6083">
            <w:pPr>
              <w:pStyle w:val="ZANtablecontent"/>
            </w:pPr>
            <w:r w:rsidRPr="0030694E">
              <w:t>66,5</w:t>
            </w:r>
          </w:p>
        </w:tc>
        <w:tc>
          <w:tcPr>
            <w:tcW w:w="1574" w:type="dxa"/>
            <w:shd w:val="clear" w:color="auto" w:fill="FFF2CC" w:themeFill="accent4" w:themeFillTint="33"/>
            <w:noWrap/>
            <w:vAlign w:val="center"/>
            <w:hideMark/>
          </w:tcPr>
          <w:p w14:paraId="0C1202F1" w14:textId="77777777" w:rsidR="00EB6083" w:rsidRPr="0030694E" w:rsidRDefault="00EB6083" w:rsidP="00EB6083">
            <w:pPr>
              <w:pStyle w:val="ZANtablecontent"/>
            </w:pPr>
            <w:r w:rsidRPr="0030694E">
              <w:t>66,47</w:t>
            </w:r>
          </w:p>
        </w:tc>
      </w:tr>
      <w:tr w:rsidR="00EB6083" w:rsidRPr="0030694E" w14:paraId="231D8FCD" w14:textId="77777777" w:rsidTr="00EB6083">
        <w:trPr>
          <w:trHeight w:val="20"/>
        </w:trPr>
        <w:tc>
          <w:tcPr>
            <w:tcW w:w="1070" w:type="dxa"/>
            <w:shd w:val="clear" w:color="auto" w:fill="FFF2CC" w:themeFill="accent4" w:themeFillTint="33"/>
            <w:vAlign w:val="center"/>
          </w:tcPr>
          <w:p w14:paraId="7FE02C87" w14:textId="77777777" w:rsidR="00EB6083" w:rsidRPr="0030694E" w:rsidRDefault="00EB6083" w:rsidP="00EB6083">
            <w:pPr>
              <w:pStyle w:val="ZANtablecontent"/>
            </w:pPr>
            <w:r>
              <w:t>19</w:t>
            </w:r>
          </w:p>
        </w:tc>
        <w:tc>
          <w:tcPr>
            <w:tcW w:w="2536" w:type="dxa"/>
            <w:shd w:val="clear" w:color="auto" w:fill="FFF2CC" w:themeFill="accent4" w:themeFillTint="33"/>
            <w:noWrap/>
            <w:vAlign w:val="center"/>
            <w:hideMark/>
          </w:tcPr>
          <w:p w14:paraId="56193C44" w14:textId="77777777" w:rsidR="00EB6083" w:rsidRPr="0030694E" w:rsidRDefault="00EB6083" w:rsidP="00EB6083">
            <w:pPr>
              <w:pStyle w:val="ZANtablecontent"/>
            </w:pPr>
            <w:r w:rsidRPr="0030694E">
              <w:t>Russia</w:t>
            </w:r>
          </w:p>
        </w:tc>
        <w:tc>
          <w:tcPr>
            <w:tcW w:w="1701" w:type="dxa"/>
            <w:shd w:val="clear" w:color="auto" w:fill="FFF2CC" w:themeFill="accent4" w:themeFillTint="33"/>
            <w:noWrap/>
            <w:vAlign w:val="center"/>
            <w:hideMark/>
          </w:tcPr>
          <w:p w14:paraId="2129D50C" w14:textId="77777777" w:rsidR="00EB6083" w:rsidRPr="0030694E" w:rsidRDefault="00EB6083" w:rsidP="00EB6083">
            <w:pPr>
              <w:pStyle w:val="ZANtablecontent"/>
            </w:pPr>
            <w:r w:rsidRPr="0030694E">
              <w:t>83,52</w:t>
            </w:r>
          </w:p>
        </w:tc>
        <w:tc>
          <w:tcPr>
            <w:tcW w:w="1276" w:type="dxa"/>
            <w:shd w:val="clear" w:color="auto" w:fill="FFF2CC" w:themeFill="accent4" w:themeFillTint="33"/>
            <w:noWrap/>
            <w:vAlign w:val="center"/>
            <w:hideMark/>
          </w:tcPr>
          <w:p w14:paraId="5CDEE6C1" w14:textId="77777777" w:rsidR="00EB6083" w:rsidRPr="0030694E" w:rsidRDefault="00EB6083" w:rsidP="00EB6083">
            <w:pPr>
              <w:pStyle w:val="ZANtablecontent"/>
            </w:pPr>
            <w:r w:rsidRPr="0030694E">
              <w:t>63,79</w:t>
            </w:r>
          </w:p>
        </w:tc>
        <w:tc>
          <w:tcPr>
            <w:tcW w:w="1134" w:type="dxa"/>
            <w:shd w:val="clear" w:color="auto" w:fill="FFF2CC" w:themeFill="accent4" w:themeFillTint="33"/>
            <w:noWrap/>
            <w:vAlign w:val="center"/>
            <w:hideMark/>
          </w:tcPr>
          <w:p w14:paraId="6E475932" w14:textId="77777777" w:rsidR="00EB6083" w:rsidRPr="0030694E" w:rsidRDefault="00EB6083" w:rsidP="00EB6083">
            <w:pPr>
              <w:pStyle w:val="ZANtablecontent"/>
            </w:pPr>
            <w:r w:rsidRPr="0030694E">
              <w:t>50,5</w:t>
            </w:r>
          </w:p>
        </w:tc>
        <w:tc>
          <w:tcPr>
            <w:tcW w:w="1574" w:type="dxa"/>
            <w:shd w:val="clear" w:color="auto" w:fill="FFF2CC" w:themeFill="accent4" w:themeFillTint="33"/>
            <w:noWrap/>
            <w:vAlign w:val="center"/>
            <w:hideMark/>
          </w:tcPr>
          <w:p w14:paraId="4235C043" w14:textId="77777777" w:rsidR="00EB6083" w:rsidRPr="0030694E" w:rsidRDefault="00EB6083" w:rsidP="00EB6083">
            <w:pPr>
              <w:pStyle w:val="ZANtablecontent"/>
            </w:pPr>
            <w:r w:rsidRPr="0030694E">
              <w:t>65,94</w:t>
            </w:r>
          </w:p>
        </w:tc>
      </w:tr>
      <w:tr w:rsidR="00EB6083" w:rsidRPr="0030694E" w14:paraId="15611C2C" w14:textId="77777777" w:rsidTr="00EB6083">
        <w:trPr>
          <w:trHeight w:val="20"/>
        </w:trPr>
        <w:tc>
          <w:tcPr>
            <w:tcW w:w="1070" w:type="dxa"/>
            <w:shd w:val="clear" w:color="auto" w:fill="FFF2CC" w:themeFill="accent4" w:themeFillTint="33"/>
            <w:vAlign w:val="center"/>
          </w:tcPr>
          <w:p w14:paraId="40226D8F" w14:textId="77777777" w:rsidR="00EB6083" w:rsidRPr="0030694E" w:rsidRDefault="00EB6083" w:rsidP="00EB6083">
            <w:pPr>
              <w:pStyle w:val="ZANtablecontent"/>
            </w:pPr>
            <w:r>
              <w:t>20</w:t>
            </w:r>
          </w:p>
        </w:tc>
        <w:tc>
          <w:tcPr>
            <w:tcW w:w="2536" w:type="dxa"/>
            <w:shd w:val="clear" w:color="auto" w:fill="FFF2CC" w:themeFill="accent4" w:themeFillTint="33"/>
            <w:noWrap/>
            <w:vAlign w:val="center"/>
            <w:hideMark/>
          </w:tcPr>
          <w:p w14:paraId="03D1E8BC" w14:textId="77777777" w:rsidR="00EB6083" w:rsidRPr="0030694E" w:rsidRDefault="00EB6083" w:rsidP="00EB6083">
            <w:pPr>
              <w:pStyle w:val="ZANtablecontent"/>
            </w:pPr>
            <w:r w:rsidRPr="0030694E">
              <w:t>United Arab Emirates</w:t>
            </w:r>
          </w:p>
        </w:tc>
        <w:tc>
          <w:tcPr>
            <w:tcW w:w="1701" w:type="dxa"/>
            <w:shd w:val="clear" w:color="auto" w:fill="FFF2CC" w:themeFill="accent4" w:themeFillTint="33"/>
            <w:noWrap/>
            <w:vAlign w:val="center"/>
            <w:hideMark/>
          </w:tcPr>
          <w:p w14:paraId="26DA2959" w14:textId="77777777" w:rsidR="00EB6083" w:rsidRPr="0030694E" w:rsidRDefault="00EB6083" w:rsidP="00EB6083">
            <w:pPr>
              <w:pStyle w:val="ZANtablecontent"/>
            </w:pPr>
            <w:r w:rsidRPr="0030694E">
              <w:t>69,35</w:t>
            </w:r>
          </w:p>
        </w:tc>
        <w:tc>
          <w:tcPr>
            <w:tcW w:w="1276" w:type="dxa"/>
            <w:shd w:val="clear" w:color="auto" w:fill="FFF2CC" w:themeFill="accent4" w:themeFillTint="33"/>
            <w:noWrap/>
            <w:vAlign w:val="center"/>
            <w:hideMark/>
          </w:tcPr>
          <w:p w14:paraId="1A7105E3" w14:textId="77777777" w:rsidR="00EB6083" w:rsidRPr="0030694E" w:rsidRDefault="00EB6083" w:rsidP="00EB6083">
            <w:pPr>
              <w:pStyle w:val="ZANtablecontent"/>
            </w:pPr>
            <w:r w:rsidRPr="0030694E">
              <w:t>58,9</w:t>
            </w:r>
          </w:p>
        </w:tc>
        <w:tc>
          <w:tcPr>
            <w:tcW w:w="1134" w:type="dxa"/>
            <w:shd w:val="clear" w:color="auto" w:fill="FFF2CC" w:themeFill="accent4" w:themeFillTint="33"/>
            <w:noWrap/>
            <w:vAlign w:val="center"/>
            <w:hideMark/>
          </w:tcPr>
          <w:p w14:paraId="7CFBA509" w14:textId="77777777" w:rsidR="00EB6083" w:rsidRPr="0030694E" w:rsidRDefault="00EB6083" w:rsidP="00EB6083">
            <w:pPr>
              <w:pStyle w:val="ZANtablecontent"/>
            </w:pPr>
            <w:r w:rsidRPr="0030694E">
              <w:t>55,6</w:t>
            </w:r>
          </w:p>
        </w:tc>
        <w:tc>
          <w:tcPr>
            <w:tcW w:w="1574" w:type="dxa"/>
            <w:shd w:val="clear" w:color="auto" w:fill="FFF2CC" w:themeFill="accent4" w:themeFillTint="33"/>
            <w:noWrap/>
            <w:vAlign w:val="center"/>
            <w:hideMark/>
          </w:tcPr>
          <w:p w14:paraId="5CF746B9" w14:textId="77777777" w:rsidR="00EB6083" w:rsidRPr="0030694E" w:rsidRDefault="00EB6083" w:rsidP="00EB6083">
            <w:pPr>
              <w:pStyle w:val="ZANtablecontent"/>
            </w:pPr>
            <w:r w:rsidRPr="0030694E">
              <w:t>61,28</w:t>
            </w:r>
          </w:p>
        </w:tc>
      </w:tr>
      <w:tr w:rsidR="00EB6083" w:rsidRPr="0030694E" w14:paraId="20627D8E" w14:textId="77777777" w:rsidTr="00EB6083">
        <w:trPr>
          <w:trHeight w:val="20"/>
        </w:trPr>
        <w:tc>
          <w:tcPr>
            <w:tcW w:w="1070" w:type="dxa"/>
            <w:shd w:val="clear" w:color="auto" w:fill="FFF2CC" w:themeFill="accent4" w:themeFillTint="33"/>
            <w:vAlign w:val="center"/>
          </w:tcPr>
          <w:p w14:paraId="49828C37" w14:textId="77777777" w:rsidR="00EB6083" w:rsidRPr="0030694E" w:rsidRDefault="00EB6083" w:rsidP="00EB6083">
            <w:pPr>
              <w:pStyle w:val="ZANtablecontent"/>
            </w:pPr>
            <w:r>
              <w:t>21</w:t>
            </w:r>
          </w:p>
        </w:tc>
        <w:tc>
          <w:tcPr>
            <w:tcW w:w="2536" w:type="dxa"/>
            <w:shd w:val="clear" w:color="auto" w:fill="FFF2CC" w:themeFill="accent4" w:themeFillTint="33"/>
            <w:noWrap/>
            <w:vAlign w:val="center"/>
            <w:hideMark/>
          </w:tcPr>
          <w:p w14:paraId="3049F7B8" w14:textId="77777777" w:rsidR="00EB6083" w:rsidRPr="0030694E" w:rsidRDefault="00EB6083" w:rsidP="00EB6083">
            <w:pPr>
              <w:pStyle w:val="ZANtablecontent"/>
            </w:pPr>
            <w:r w:rsidRPr="0030694E">
              <w:t>Malaysia</w:t>
            </w:r>
          </w:p>
        </w:tc>
        <w:tc>
          <w:tcPr>
            <w:tcW w:w="1701" w:type="dxa"/>
            <w:shd w:val="clear" w:color="auto" w:fill="FFF2CC" w:themeFill="accent4" w:themeFillTint="33"/>
            <w:noWrap/>
            <w:vAlign w:val="center"/>
            <w:hideMark/>
          </w:tcPr>
          <w:p w14:paraId="20B10A3D" w14:textId="77777777" w:rsidR="00EB6083" w:rsidRPr="0030694E" w:rsidRDefault="00EB6083" w:rsidP="00EB6083">
            <w:pPr>
              <w:pStyle w:val="ZANtablecontent"/>
            </w:pPr>
            <w:r w:rsidRPr="0030694E">
              <w:t>74,23</w:t>
            </w:r>
          </w:p>
        </w:tc>
        <w:tc>
          <w:tcPr>
            <w:tcW w:w="1276" w:type="dxa"/>
            <w:shd w:val="clear" w:color="auto" w:fill="FFF2CC" w:themeFill="accent4" w:themeFillTint="33"/>
            <w:noWrap/>
            <w:vAlign w:val="center"/>
            <w:hideMark/>
          </w:tcPr>
          <w:p w14:paraId="42E28912" w14:textId="77777777" w:rsidR="00EB6083" w:rsidRPr="0030694E" w:rsidRDefault="00EB6083" w:rsidP="00EB6083">
            <w:pPr>
              <w:pStyle w:val="ZANtablecontent"/>
            </w:pPr>
            <w:r w:rsidRPr="0030694E">
              <w:t>59,22</w:t>
            </w:r>
          </w:p>
        </w:tc>
        <w:tc>
          <w:tcPr>
            <w:tcW w:w="1134" w:type="dxa"/>
            <w:shd w:val="clear" w:color="auto" w:fill="FFF2CC" w:themeFill="accent4" w:themeFillTint="33"/>
            <w:noWrap/>
            <w:vAlign w:val="center"/>
            <w:hideMark/>
          </w:tcPr>
          <w:p w14:paraId="07B15940" w14:textId="77777777" w:rsidR="00EB6083" w:rsidRPr="0030694E" w:rsidRDefault="00EB6083" w:rsidP="00EB6083">
            <w:pPr>
              <w:pStyle w:val="ZANtablecontent"/>
            </w:pPr>
            <w:r w:rsidRPr="0030694E">
              <w:t>47,9</w:t>
            </w:r>
          </w:p>
        </w:tc>
        <w:tc>
          <w:tcPr>
            <w:tcW w:w="1574" w:type="dxa"/>
            <w:shd w:val="clear" w:color="auto" w:fill="FFF2CC" w:themeFill="accent4" w:themeFillTint="33"/>
            <w:noWrap/>
            <w:vAlign w:val="center"/>
            <w:hideMark/>
          </w:tcPr>
          <w:p w14:paraId="39B99A55" w14:textId="77777777" w:rsidR="00EB6083" w:rsidRPr="0030694E" w:rsidRDefault="00EB6083" w:rsidP="00EB6083">
            <w:pPr>
              <w:pStyle w:val="ZANtablecontent"/>
            </w:pPr>
            <w:r w:rsidRPr="0030694E">
              <w:t>60,45</w:t>
            </w:r>
          </w:p>
        </w:tc>
      </w:tr>
      <w:tr w:rsidR="00EB6083" w:rsidRPr="0030694E" w14:paraId="1162D72A" w14:textId="77777777" w:rsidTr="00EB6083">
        <w:trPr>
          <w:trHeight w:val="20"/>
        </w:trPr>
        <w:tc>
          <w:tcPr>
            <w:tcW w:w="1070" w:type="dxa"/>
            <w:shd w:val="clear" w:color="auto" w:fill="FBE4D5" w:themeFill="accent2" w:themeFillTint="33"/>
            <w:vAlign w:val="center"/>
          </w:tcPr>
          <w:p w14:paraId="7D777FC8" w14:textId="77777777" w:rsidR="00EB6083" w:rsidRPr="0030694E" w:rsidRDefault="00EB6083" w:rsidP="00EB6083">
            <w:pPr>
              <w:pStyle w:val="ZANtablecontent"/>
            </w:pPr>
            <w:r>
              <w:t>22</w:t>
            </w:r>
          </w:p>
        </w:tc>
        <w:tc>
          <w:tcPr>
            <w:tcW w:w="2536" w:type="dxa"/>
            <w:shd w:val="clear" w:color="auto" w:fill="FBE4D5" w:themeFill="accent2" w:themeFillTint="33"/>
            <w:noWrap/>
            <w:vAlign w:val="center"/>
            <w:hideMark/>
          </w:tcPr>
          <w:p w14:paraId="6C6E1BA2" w14:textId="77777777" w:rsidR="00EB6083" w:rsidRPr="0030694E" w:rsidRDefault="00EB6083" w:rsidP="00EB6083">
            <w:pPr>
              <w:pStyle w:val="ZANtablecontent"/>
            </w:pPr>
            <w:r w:rsidRPr="0030694E">
              <w:t>Thailand</w:t>
            </w:r>
          </w:p>
        </w:tc>
        <w:tc>
          <w:tcPr>
            <w:tcW w:w="1701" w:type="dxa"/>
            <w:shd w:val="clear" w:color="auto" w:fill="FBE4D5" w:themeFill="accent2" w:themeFillTint="33"/>
            <w:noWrap/>
            <w:vAlign w:val="center"/>
            <w:hideMark/>
          </w:tcPr>
          <w:p w14:paraId="5726F8FB" w14:textId="77777777" w:rsidR="00EB6083" w:rsidRPr="0030694E" w:rsidRDefault="00EB6083" w:rsidP="00EB6083">
            <w:pPr>
              <w:pStyle w:val="ZANtablecontent"/>
            </w:pPr>
            <w:r w:rsidRPr="0030694E">
              <w:t>69,54</w:t>
            </w:r>
          </w:p>
        </w:tc>
        <w:tc>
          <w:tcPr>
            <w:tcW w:w="1276" w:type="dxa"/>
            <w:shd w:val="clear" w:color="auto" w:fill="FBE4D5" w:themeFill="accent2" w:themeFillTint="33"/>
            <w:noWrap/>
            <w:vAlign w:val="center"/>
            <w:hideMark/>
          </w:tcPr>
          <w:p w14:paraId="0D2A9B04" w14:textId="77777777" w:rsidR="00EB6083" w:rsidRPr="0030694E" w:rsidRDefault="00EB6083" w:rsidP="00EB6083">
            <w:pPr>
              <w:pStyle w:val="ZANtablecontent"/>
            </w:pPr>
            <w:r w:rsidRPr="0030694E">
              <w:t>49,88</w:t>
            </w:r>
          </w:p>
        </w:tc>
        <w:tc>
          <w:tcPr>
            <w:tcW w:w="1134" w:type="dxa"/>
            <w:shd w:val="clear" w:color="auto" w:fill="FBE4D5" w:themeFill="accent2" w:themeFillTint="33"/>
            <w:noWrap/>
            <w:vAlign w:val="center"/>
            <w:hideMark/>
          </w:tcPr>
          <w:p w14:paraId="36899629" w14:textId="77777777" w:rsidR="00EB6083" w:rsidRPr="0030694E" w:rsidRDefault="00EB6083" w:rsidP="00EB6083">
            <w:pPr>
              <w:pStyle w:val="ZANtablecontent"/>
            </w:pPr>
            <w:r w:rsidRPr="0030694E">
              <w:t>45,4</w:t>
            </w:r>
          </w:p>
        </w:tc>
        <w:tc>
          <w:tcPr>
            <w:tcW w:w="1574" w:type="dxa"/>
            <w:shd w:val="clear" w:color="auto" w:fill="FBE4D5" w:themeFill="accent2" w:themeFillTint="33"/>
            <w:noWrap/>
            <w:vAlign w:val="center"/>
            <w:hideMark/>
          </w:tcPr>
          <w:p w14:paraId="57527517" w14:textId="77777777" w:rsidR="00EB6083" w:rsidRPr="0030694E" w:rsidRDefault="00EB6083" w:rsidP="00EB6083">
            <w:pPr>
              <w:pStyle w:val="ZANtablecontent"/>
            </w:pPr>
            <w:r w:rsidRPr="0030694E">
              <w:t>54,94</w:t>
            </w:r>
          </w:p>
        </w:tc>
      </w:tr>
      <w:tr w:rsidR="00EB6083" w:rsidRPr="0030694E" w14:paraId="5E852726" w14:textId="77777777" w:rsidTr="00EB6083">
        <w:trPr>
          <w:trHeight w:val="20"/>
        </w:trPr>
        <w:tc>
          <w:tcPr>
            <w:tcW w:w="1070" w:type="dxa"/>
            <w:shd w:val="clear" w:color="auto" w:fill="FBE4D5" w:themeFill="accent2" w:themeFillTint="33"/>
            <w:vAlign w:val="center"/>
          </w:tcPr>
          <w:p w14:paraId="17E517A3" w14:textId="77777777" w:rsidR="00EB6083" w:rsidRPr="0030694E" w:rsidRDefault="00EB6083" w:rsidP="00EB6083">
            <w:pPr>
              <w:pStyle w:val="ZANtablecontent"/>
            </w:pPr>
            <w:r>
              <w:t>23</w:t>
            </w:r>
          </w:p>
        </w:tc>
        <w:tc>
          <w:tcPr>
            <w:tcW w:w="2536" w:type="dxa"/>
            <w:shd w:val="clear" w:color="auto" w:fill="FBE4D5" w:themeFill="accent2" w:themeFillTint="33"/>
            <w:noWrap/>
            <w:vAlign w:val="center"/>
            <w:hideMark/>
          </w:tcPr>
          <w:p w14:paraId="4AC89697" w14:textId="77777777" w:rsidR="00EB6083" w:rsidRPr="0030694E" w:rsidRDefault="00EB6083" w:rsidP="00EB6083">
            <w:pPr>
              <w:pStyle w:val="ZANtablecontent"/>
            </w:pPr>
            <w:r w:rsidRPr="0030694E">
              <w:t>South Africa</w:t>
            </w:r>
          </w:p>
        </w:tc>
        <w:tc>
          <w:tcPr>
            <w:tcW w:w="1701" w:type="dxa"/>
            <w:shd w:val="clear" w:color="auto" w:fill="FBE4D5" w:themeFill="accent2" w:themeFillTint="33"/>
            <w:noWrap/>
            <w:vAlign w:val="center"/>
            <w:hideMark/>
          </w:tcPr>
          <w:p w14:paraId="0C45F88C" w14:textId="77777777" w:rsidR="00EB6083" w:rsidRPr="0030694E" w:rsidRDefault="00EB6083" w:rsidP="00EB6083">
            <w:pPr>
              <w:pStyle w:val="ZANtablecontent"/>
            </w:pPr>
            <w:r w:rsidRPr="0030694E">
              <w:t>70,52</w:t>
            </w:r>
          </w:p>
        </w:tc>
        <w:tc>
          <w:tcPr>
            <w:tcW w:w="1276" w:type="dxa"/>
            <w:shd w:val="clear" w:color="auto" w:fill="FBE4D5" w:themeFill="accent2" w:themeFillTint="33"/>
            <w:noWrap/>
            <w:vAlign w:val="center"/>
            <w:hideMark/>
          </w:tcPr>
          <w:p w14:paraId="735CD697" w14:textId="77777777" w:rsidR="00EB6083" w:rsidRPr="0030694E" w:rsidRDefault="00EB6083" w:rsidP="00EB6083">
            <w:pPr>
              <w:pStyle w:val="ZANtablecontent"/>
            </w:pPr>
            <w:r w:rsidRPr="0030694E">
              <w:t>44,73</w:t>
            </w:r>
          </w:p>
        </w:tc>
        <w:tc>
          <w:tcPr>
            <w:tcW w:w="1134" w:type="dxa"/>
            <w:shd w:val="clear" w:color="auto" w:fill="FBE4D5" w:themeFill="accent2" w:themeFillTint="33"/>
            <w:noWrap/>
            <w:vAlign w:val="center"/>
            <w:hideMark/>
          </w:tcPr>
          <w:p w14:paraId="4BA166DA" w14:textId="77777777" w:rsidR="00EB6083" w:rsidRPr="0030694E" w:rsidRDefault="00EB6083" w:rsidP="00EB6083">
            <w:pPr>
              <w:pStyle w:val="ZANtablecontent"/>
            </w:pPr>
            <w:r w:rsidRPr="0030694E">
              <w:t>43,1</w:t>
            </w:r>
          </w:p>
        </w:tc>
        <w:tc>
          <w:tcPr>
            <w:tcW w:w="1574" w:type="dxa"/>
            <w:shd w:val="clear" w:color="auto" w:fill="FBE4D5" w:themeFill="accent2" w:themeFillTint="33"/>
            <w:noWrap/>
            <w:vAlign w:val="center"/>
            <w:hideMark/>
          </w:tcPr>
          <w:p w14:paraId="09F386C0" w14:textId="77777777" w:rsidR="00EB6083" w:rsidRPr="0030694E" w:rsidRDefault="00EB6083" w:rsidP="00EB6083">
            <w:pPr>
              <w:pStyle w:val="ZANtablecontent"/>
            </w:pPr>
            <w:r w:rsidRPr="0030694E">
              <w:t>52,78</w:t>
            </w:r>
          </w:p>
        </w:tc>
      </w:tr>
      <w:tr w:rsidR="00EB6083" w:rsidRPr="0030694E" w14:paraId="4DE79E3D" w14:textId="77777777" w:rsidTr="00EB6083">
        <w:trPr>
          <w:trHeight w:val="20"/>
        </w:trPr>
        <w:tc>
          <w:tcPr>
            <w:tcW w:w="1070" w:type="dxa"/>
            <w:shd w:val="clear" w:color="auto" w:fill="FBE4D5" w:themeFill="accent2" w:themeFillTint="33"/>
            <w:vAlign w:val="center"/>
          </w:tcPr>
          <w:p w14:paraId="353BCDDF" w14:textId="77777777" w:rsidR="00EB6083" w:rsidRPr="0030694E" w:rsidRDefault="00EB6083" w:rsidP="00EB6083">
            <w:pPr>
              <w:pStyle w:val="ZANtablecontent"/>
            </w:pPr>
            <w:r>
              <w:lastRenderedPageBreak/>
              <w:t>24</w:t>
            </w:r>
          </w:p>
        </w:tc>
        <w:tc>
          <w:tcPr>
            <w:tcW w:w="2536" w:type="dxa"/>
            <w:shd w:val="clear" w:color="auto" w:fill="FBE4D5" w:themeFill="accent2" w:themeFillTint="33"/>
            <w:noWrap/>
            <w:vAlign w:val="center"/>
            <w:hideMark/>
          </w:tcPr>
          <w:p w14:paraId="5255C185" w14:textId="77777777" w:rsidR="00EB6083" w:rsidRPr="0030694E" w:rsidRDefault="00EB6083" w:rsidP="00EB6083">
            <w:pPr>
              <w:pStyle w:val="ZANtablecontent"/>
            </w:pPr>
            <w:r w:rsidRPr="0030694E">
              <w:t>China</w:t>
            </w:r>
          </w:p>
        </w:tc>
        <w:tc>
          <w:tcPr>
            <w:tcW w:w="1701" w:type="dxa"/>
            <w:shd w:val="clear" w:color="auto" w:fill="FBE4D5" w:themeFill="accent2" w:themeFillTint="33"/>
            <w:noWrap/>
            <w:vAlign w:val="center"/>
            <w:hideMark/>
          </w:tcPr>
          <w:p w14:paraId="3EEDFF88" w14:textId="77777777" w:rsidR="00EB6083" w:rsidRPr="0030694E" w:rsidRDefault="00EB6083" w:rsidP="00EB6083">
            <w:pPr>
              <w:pStyle w:val="ZANtablecontent"/>
            </w:pPr>
            <w:r w:rsidRPr="0030694E">
              <w:t>65,1</w:t>
            </w:r>
          </w:p>
        </w:tc>
        <w:tc>
          <w:tcPr>
            <w:tcW w:w="1276" w:type="dxa"/>
            <w:shd w:val="clear" w:color="auto" w:fill="FBE4D5" w:themeFill="accent2" w:themeFillTint="33"/>
            <w:noWrap/>
            <w:vAlign w:val="center"/>
            <w:hideMark/>
          </w:tcPr>
          <w:p w14:paraId="4B70D3AE" w14:textId="77777777" w:rsidR="00EB6083" w:rsidRPr="0030694E" w:rsidRDefault="00EB6083" w:rsidP="00EB6083">
            <w:pPr>
              <w:pStyle w:val="ZANtablecontent"/>
            </w:pPr>
            <w:r w:rsidRPr="0030694E">
              <w:t>50,74</w:t>
            </w:r>
          </w:p>
        </w:tc>
        <w:tc>
          <w:tcPr>
            <w:tcW w:w="1134" w:type="dxa"/>
            <w:shd w:val="clear" w:color="auto" w:fill="FBE4D5" w:themeFill="accent2" w:themeFillTint="33"/>
            <w:noWrap/>
            <w:vAlign w:val="center"/>
            <w:hideMark/>
          </w:tcPr>
          <w:p w14:paraId="42759ACB" w14:textId="77777777" w:rsidR="00EB6083" w:rsidRPr="0030694E" w:rsidRDefault="00EB6083" w:rsidP="00EB6083">
            <w:pPr>
              <w:pStyle w:val="ZANtablecontent"/>
            </w:pPr>
            <w:r w:rsidRPr="0030694E">
              <w:t>37,3</w:t>
            </w:r>
          </w:p>
        </w:tc>
        <w:tc>
          <w:tcPr>
            <w:tcW w:w="1574" w:type="dxa"/>
            <w:shd w:val="clear" w:color="auto" w:fill="FBE4D5" w:themeFill="accent2" w:themeFillTint="33"/>
            <w:noWrap/>
            <w:vAlign w:val="center"/>
            <w:hideMark/>
          </w:tcPr>
          <w:p w14:paraId="34C03CC2" w14:textId="77777777" w:rsidR="00EB6083" w:rsidRPr="0030694E" w:rsidRDefault="00EB6083" w:rsidP="00EB6083">
            <w:pPr>
              <w:pStyle w:val="ZANtablecontent"/>
            </w:pPr>
            <w:r w:rsidRPr="0030694E">
              <w:t>51,05</w:t>
            </w:r>
          </w:p>
        </w:tc>
      </w:tr>
      <w:tr w:rsidR="00EB6083" w:rsidRPr="0030694E" w14:paraId="580439CF" w14:textId="77777777" w:rsidTr="00EB6083">
        <w:trPr>
          <w:trHeight w:val="20"/>
        </w:trPr>
        <w:tc>
          <w:tcPr>
            <w:tcW w:w="1070" w:type="dxa"/>
            <w:shd w:val="clear" w:color="auto" w:fill="FBE4D5" w:themeFill="accent2" w:themeFillTint="33"/>
            <w:vAlign w:val="center"/>
          </w:tcPr>
          <w:p w14:paraId="49AE7A1A" w14:textId="77777777" w:rsidR="00EB6083" w:rsidRPr="0030694E" w:rsidRDefault="00EB6083" w:rsidP="00EB6083">
            <w:pPr>
              <w:pStyle w:val="ZANtablecontent"/>
            </w:pPr>
            <w:r>
              <w:t>25</w:t>
            </w:r>
          </w:p>
        </w:tc>
        <w:tc>
          <w:tcPr>
            <w:tcW w:w="2536" w:type="dxa"/>
            <w:shd w:val="clear" w:color="auto" w:fill="FBE4D5" w:themeFill="accent2" w:themeFillTint="33"/>
            <w:noWrap/>
            <w:vAlign w:val="center"/>
            <w:hideMark/>
          </w:tcPr>
          <w:p w14:paraId="458F1F85" w14:textId="77777777" w:rsidR="00EB6083" w:rsidRPr="0030694E" w:rsidRDefault="00EB6083" w:rsidP="00EB6083">
            <w:pPr>
              <w:pStyle w:val="ZANtablecontent"/>
            </w:pPr>
            <w:r w:rsidRPr="0030694E">
              <w:t>India</w:t>
            </w:r>
          </w:p>
        </w:tc>
        <w:tc>
          <w:tcPr>
            <w:tcW w:w="1701" w:type="dxa"/>
            <w:shd w:val="clear" w:color="auto" w:fill="FBE4D5" w:themeFill="accent2" w:themeFillTint="33"/>
            <w:noWrap/>
            <w:vAlign w:val="center"/>
            <w:hideMark/>
          </w:tcPr>
          <w:p w14:paraId="1EB9169F" w14:textId="77777777" w:rsidR="00EB6083" w:rsidRPr="0030694E" w:rsidRDefault="00EB6083" w:rsidP="00EB6083">
            <w:pPr>
              <w:pStyle w:val="ZANtablecontent"/>
            </w:pPr>
            <w:r w:rsidRPr="0030694E">
              <w:t>53,58</w:t>
            </w:r>
          </w:p>
        </w:tc>
        <w:tc>
          <w:tcPr>
            <w:tcW w:w="1276" w:type="dxa"/>
            <w:shd w:val="clear" w:color="auto" w:fill="FBE4D5" w:themeFill="accent2" w:themeFillTint="33"/>
            <w:noWrap/>
            <w:vAlign w:val="center"/>
            <w:hideMark/>
          </w:tcPr>
          <w:p w14:paraId="3DA59B6B" w14:textId="77777777" w:rsidR="00EB6083" w:rsidRPr="0030694E" w:rsidRDefault="00EB6083" w:rsidP="00EB6083">
            <w:pPr>
              <w:pStyle w:val="ZANtablecontent"/>
            </w:pPr>
            <w:r w:rsidRPr="0030694E">
              <w:t>30,57</w:t>
            </w:r>
          </w:p>
        </w:tc>
        <w:tc>
          <w:tcPr>
            <w:tcW w:w="1134" w:type="dxa"/>
            <w:shd w:val="clear" w:color="auto" w:fill="FBE4D5" w:themeFill="accent2" w:themeFillTint="33"/>
            <w:noWrap/>
            <w:vAlign w:val="center"/>
            <w:hideMark/>
          </w:tcPr>
          <w:p w14:paraId="1548208E" w14:textId="77777777" w:rsidR="00EB6083" w:rsidRPr="0030694E" w:rsidRDefault="00EB6083" w:rsidP="00EB6083">
            <w:pPr>
              <w:pStyle w:val="ZANtablecontent"/>
            </w:pPr>
            <w:r w:rsidRPr="0030694E">
              <w:t>27,6</w:t>
            </w:r>
          </w:p>
        </w:tc>
        <w:tc>
          <w:tcPr>
            <w:tcW w:w="1574" w:type="dxa"/>
            <w:shd w:val="clear" w:color="auto" w:fill="FBE4D5" w:themeFill="accent2" w:themeFillTint="33"/>
            <w:noWrap/>
            <w:vAlign w:val="center"/>
            <w:hideMark/>
          </w:tcPr>
          <w:p w14:paraId="0B15A269" w14:textId="77777777" w:rsidR="00EB6083" w:rsidRPr="0030694E" w:rsidRDefault="00EB6083" w:rsidP="00EB6083">
            <w:pPr>
              <w:pStyle w:val="ZANtablecontent"/>
            </w:pPr>
            <w:r w:rsidRPr="0030694E">
              <w:t>37,25</w:t>
            </w:r>
          </w:p>
        </w:tc>
      </w:tr>
    </w:tbl>
    <w:p w14:paraId="25DA7B31" w14:textId="3771F18B" w:rsidR="009E17E4" w:rsidRDefault="0037776D" w:rsidP="009D3DFC">
      <w:pPr>
        <w:rPr>
          <w:lang w:val="en-US"/>
        </w:rPr>
      </w:pPr>
      <w:r>
        <w:rPr>
          <w:lang w:val="en-US"/>
        </w:rPr>
        <w:t>Source: [Made by the author</w:t>
      </w:r>
      <w:r w:rsidRPr="0037776D">
        <w:rPr>
          <w:lang w:val="en-US"/>
        </w:rPr>
        <w:t xml:space="preserve"> </w:t>
      </w:r>
      <w:r>
        <w:rPr>
          <w:lang w:val="en-US"/>
        </w:rPr>
        <w:t>based on the yearly rankings of EPI]</w:t>
      </w:r>
    </w:p>
    <w:p w14:paraId="2CAC70AE" w14:textId="77777777" w:rsidR="005C4A44" w:rsidRPr="005C4A44" w:rsidRDefault="005C4A44" w:rsidP="000B3425">
      <w:pPr>
        <w:ind w:firstLine="709"/>
        <w:rPr>
          <w:lang w:val="en-US"/>
        </w:rPr>
      </w:pPr>
      <w:r w:rsidRPr="005C4A44">
        <w:rPr>
          <w:lang w:val="en-US"/>
        </w:rPr>
        <w:t xml:space="preserve">As there are 25 different countries, it would not be accurate to conduct analyses by each country. The reason for that is that there would not be enough data. To illustrate, in our sample there is only one Russian company (Sistema). Hence, having the list of countries by ratings, it is possible to categorize them. However, as there are three different rankings from three years, the ranking does not show the overall “picture”. Therefore, an average of three years is taken for each country. Overall, several categorizations are possible. One of them is categorization by region. However, different countries have different environmental strategies and regulations. Moreover, some categories would have an uneven amount of countries, thus a considerably uneven amount of observations. Another way of categorization is by setting thresholds. It would allow dividing countries by their environmental performance. </w:t>
      </w:r>
    </w:p>
    <w:p w14:paraId="3B84F97B" w14:textId="6E6B824C" w:rsidR="003A5E69" w:rsidRDefault="005C4A44" w:rsidP="000B3425">
      <w:pPr>
        <w:ind w:firstLine="709"/>
        <w:rPr>
          <w:lang w:val="en-US"/>
        </w:rPr>
      </w:pPr>
      <w:r w:rsidRPr="005C4A44">
        <w:rPr>
          <w:lang w:val="en-US"/>
        </w:rPr>
        <w:t>The suggested thresholds are the following</w:t>
      </w:r>
      <w:r w:rsidR="003A5E69">
        <w:rPr>
          <w:lang w:val="en-US"/>
        </w:rPr>
        <w:t xml:space="preserve">: </w:t>
      </w:r>
    </w:p>
    <w:p w14:paraId="27F393F4" w14:textId="07ECFDFE" w:rsidR="006A309C" w:rsidRDefault="006A309C" w:rsidP="006A309C">
      <w:pPr>
        <w:pStyle w:val="ZANtable"/>
      </w:pPr>
      <w:r>
        <w:t>The threshold of categories</w:t>
      </w:r>
    </w:p>
    <w:tbl>
      <w:tblPr>
        <w:tblStyle w:val="TableGrid"/>
        <w:tblW w:w="0" w:type="auto"/>
        <w:tblLook w:val="04A0" w:firstRow="1" w:lastRow="0" w:firstColumn="1" w:lastColumn="0" w:noHBand="0" w:noVBand="1"/>
      </w:tblPr>
      <w:tblGrid>
        <w:gridCol w:w="3114"/>
        <w:gridCol w:w="3115"/>
        <w:gridCol w:w="3115"/>
      </w:tblGrid>
      <w:tr w:rsidR="003A5E69" w14:paraId="41624567" w14:textId="77777777" w:rsidTr="003A5E69">
        <w:tc>
          <w:tcPr>
            <w:tcW w:w="3114" w:type="dxa"/>
          </w:tcPr>
          <w:p w14:paraId="766514D3" w14:textId="0A31C010" w:rsidR="003A5E69" w:rsidRPr="00ED35C3" w:rsidRDefault="003A5E69" w:rsidP="00ED35C3">
            <w:pPr>
              <w:jc w:val="center"/>
              <w:rPr>
                <w:b/>
                <w:bCs/>
                <w:lang w:val="en-US"/>
              </w:rPr>
            </w:pPr>
            <w:r w:rsidRPr="00ED35C3">
              <w:rPr>
                <w:b/>
                <w:bCs/>
                <w:lang w:val="en-US"/>
              </w:rPr>
              <w:t>Categories</w:t>
            </w:r>
          </w:p>
        </w:tc>
        <w:tc>
          <w:tcPr>
            <w:tcW w:w="3115" w:type="dxa"/>
          </w:tcPr>
          <w:p w14:paraId="1EDCCD21" w14:textId="73B2A64B" w:rsidR="003A5E69" w:rsidRPr="00ED35C3" w:rsidRDefault="00832BCE" w:rsidP="00ED35C3">
            <w:pPr>
              <w:jc w:val="center"/>
              <w:rPr>
                <w:b/>
                <w:bCs/>
                <w:lang w:val="en-US"/>
              </w:rPr>
            </w:pPr>
            <w:r w:rsidRPr="00ED35C3">
              <w:rPr>
                <w:b/>
                <w:bCs/>
                <w:lang w:val="en-US"/>
              </w:rPr>
              <w:t>Bottom line</w:t>
            </w:r>
          </w:p>
        </w:tc>
        <w:tc>
          <w:tcPr>
            <w:tcW w:w="3115" w:type="dxa"/>
          </w:tcPr>
          <w:p w14:paraId="17B622D0" w14:textId="280DE044" w:rsidR="003A5E69" w:rsidRPr="00ED35C3" w:rsidRDefault="00832BCE" w:rsidP="00ED35C3">
            <w:pPr>
              <w:jc w:val="center"/>
              <w:rPr>
                <w:b/>
                <w:bCs/>
                <w:lang w:val="en-US"/>
              </w:rPr>
            </w:pPr>
            <w:r w:rsidRPr="00ED35C3">
              <w:rPr>
                <w:b/>
                <w:bCs/>
                <w:lang w:val="en-US"/>
              </w:rPr>
              <w:t>Upper line</w:t>
            </w:r>
          </w:p>
        </w:tc>
      </w:tr>
      <w:tr w:rsidR="003A5E69" w14:paraId="6268757C" w14:textId="77777777" w:rsidTr="003A5E69">
        <w:tc>
          <w:tcPr>
            <w:tcW w:w="3114" w:type="dxa"/>
          </w:tcPr>
          <w:p w14:paraId="720D50F7" w14:textId="4C56DC0E" w:rsidR="003A5E69" w:rsidRDefault="00832BCE" w:rsidP="004658D0">
            <w:pPr>
              <w:rPr>
                <w:lang w:val="en-US"/>
              </w:rPr>
            </w:pPr>
            <w:r>
              <w:rPr>
                <w:lang w:val="en-US"/>
              </w:rPr>
              <w:t>Category 1</w:t>
            </w:r>
          </w:p>
        </w:tc>
        <w:tc>
          <w:tcPr>
            <w:tcW w:w="3115" w:type="dxa"/>
          </w:tcPr>
          <w:p w14:paraId="03E7F7B0" w14:textId="601A7D25" w:rsidR="003A5E69" w:rsidRDefault="003E6A78" w:rsidP="00ED35C3">
            <w:pPr>
              <w:jc w:val="center"/>
              <w:rPr>
                <w:lang w:val="en-US"/>
              </w:rPr>
            </w:pPr>
            <m:oMath>
              <m:r>
                <w:rPr>
                  <w:rFonts w:ascii="Cambria Math" w:hAnsi="Cambria Math"/>
                  <w:lang w:val="en-US"/>
                </w:rPr>
                <m:t>≥</m:t>
              </m:r>
            </m:oMath>
            <w:r w:rsidR="00BE6BC2">
              <w:rPr>
                <w:lang w:val="en-US"/>
              </w:rPr>
              <w:t xml:space="preserve"> 80</w:t>
            </w:r>
          </w:p>
        </w:tc>
        <w:tc>
          <w:tcPr>
            <w:tcW w:w="3115" w:type="dxa"/>
          </w:tcPr>
          <w:p w14:paraId="7515DA66" w14:textId="0128A77B" w:rsidR="003A5E69" w:rsidRDefault="003E6A78" w:rsidP="00ED35C3">
            <w:pPr>
              <w:jc w:val="center"/>
              <w:rPr>
                <w:lang w:val="en-US"/>
              </w:rPr>
            </w:pPr>
            <m:oMath>
              <m:r>
                <w:rPr>
                  <w:rFonts w:ascii="Cambria Math" w:hAnsi="Cambria Math"/>
                  <w:lang w:val="en-US"/>
                </w:rPr>
                <m:t>&lt;</m:t>
              </m:r>
            </m:oMath>
            <w:r>
              <w:rPr>
                <w:lang w:val="en-US"/>
              </w:rPr>
              <w:t>90</w:t>
            </w:r>
          </w:p>
        </w:tc>
      </w:tr>
      <w:tr w:rsidR="003A5E69" w14:paraId="42B05693" w14:textId="77777777" w:rsidTr="003A5E69">
        <w:tc>
          <w:tcPr>
            <w:tcW w:w="3114" w:type="dxa"/>
          </w:tcPr>
          <w:p w14:paraId="5C700EC1" w14:textId="2F348DE3" w:rsidR="003A5E69" w:rsidRDefault="00832BCE" w:rsidP="004658D0">
            <w:pPr>
              <w:rPr>
                <w:lang w:val="en-US"/>
              </w:rPr>
            </w:pPr>
            <w:r>
              <w:rPr>
                <w:lang w:val="en-US"/>
              </w:rPr>
              <w:t>Category 2</w:t>
            </w:r>
          </w:p>
        </w:tc>
        <w:tc>
          <w:tcPr>
            <w:tcW w:w="3115" w:type="dxa"/>
          </w:tcPr>
          <w:p w14:paraId="51F2F3DB" w14:textId="4A1A537E" w:rsidR="003A5E69" w:rsidRDefault="002363D2" w:rsidP="00ED35C3">
            <w:pPr>
              <w:jc w:val="center"/>
              <w:rPr>
                <w:lang w:val="en-US"/>
              </w:rPr>
            </w:pPr>
            <m:oMath>
              <m:r>
                <w:rPr>
                  <w:rFonts w:ascii="Cambria Math" w:hAnsi="Cambria Math"/>
                  <w:lang w:val="en-US"/>
                </w:rPr>
                <m:t>≥</m:t>
              </m:r>
            </m:oMath>
            <w:r>
              <w:rPr>
                <w:lang w:val="en-US"/>
              </w:rPr>
              <w:t xml:space="preserve"> 70</w:t>
            </w:r>
          </w:p>
        </w:tc>
        <w:tc>
          <w:tcPr>
            <w:tcW w:w="3115" w:type="dxa"/>
          </w:tcPr>
          <w:p w14:paraId="7081E80E" w14:textId="6926FF9B" w:rsidR="003A5E69" w:rsidRDefault="002363D2" w:rsidP="00ED35C3">
            <w:pPr>
              <w:jc w:val="center"/>
              <w:rPr>
                <w:lang w:val="en-US"/>
              </w:rPr>
            </w:pPr>
            <m:oMath>
              <m:r>
                <w:rPr>
                  <w:rFonts w:ascii="Cambria Math" w:hAnsi="Cambria Math"/>
                  <w:lang w:val="en-US"/>
                </w:rPr>
                <m:t>&lt;</m:t>
              </m:r>
            </m:oMath>
            <w:r>
              <w:rPr>
                <w:lang w:val="en-US"/>
              </w:rPr>
              <w:t>80</w:t>
            </w:r>
          </w:p>
        </w:tc>
      </w:tr>
      <w:tr w:rsidR="003A5E69" w14:paraId="13E04B5A" w14:textId="77777777" w:rsidTr="003A5E69">
        <w:tc>
          <w:tcPr>
            <w:tcW w:w="3114" w:type="dxa"/>
          </w:tcPr>
          <w:p w14:paraId="01F6180D" w14:textId="74A65567" w:rsidR="003A5E69" w:rsidRDefault="00832BCE" w:rsidP="004658D0">
            <w:pPr>
              <w:rPr>
                <w:lang w:val="en-US"/>
              </w:rPr>
            </w:pPr>
            <w:r>
              <w:rPr>
                <w:lang w:val="en-US"/>
              </w:rPr>
              <w:t>Category 3</w:t>
            </w:r>
          </w:p>
        </w:tc>
        <w:tc>
          <w:tcPr>
            <w:tcW w:w="3115" w:type="dxa"/>
          </w:tcPr>
          <w:p w14:paraId="59056B9C" w14:textId="7754FE0C" w:rsidR="003A5E69" w:rsidRDefault="002363D2" w:rsidP="00ED35C3">
            <w:pPr>
              <w:jc w:val="center"/>
              <w:rPr>
                <w:lang w:val="en-US"/>
              </w:rPr>
            </w:pPr>
            <m:oMath>
              <m:r>
                <w:rPr>
                  <w:rFonts w:ascii="Cambria Math" w:hAnsi="Cambria Math"/>
                  <w:lang w:val="en-US"/>
                </w:rPr>
                <m:t>≥</m:t>
              </m:r>
            </m:oMath>
            <w:r>
              <w:rPr>
                <w:lang w:val="en-US"/>
              </w:rPr>
              <w:t xml:space="preserve"> 60</w:t>
            </w:r>
          </w:p>
        </w:tc>
        <w:tc>
          <w:tcPr>
            <w:tcW w:w="3115" w:type="dxa"/>
          </w:tcPr>
          <w:p w14:paraId="3FFE250D" w14:textId="4F97511D" w:rsidR="003A5E69" w:rsidRDefault="002363D2" w:rsidP="00ED35C3">
            <w:pPr>
              <w:jc w:val="center"/>
              <w:rPr>
                <w:lang w:val="en-US"/>
              </w:rPr>
            </w:pPr>
            <m:oMath>
              <m:r>
                <w:rPr>
                  <w:rFonts w:ascii="Cambria Math" w:hAnsi="Cambria Math"/>
                  <w:lang w:val="en-US"/>
                </w:rPr>
                <m:t>&lt;</m:t>
              </m:r>
            </m:oMath>
            <w:r>
              <w:rPr>
                <w:lang w:val="en-US"/>
              </w:rPr>
              <w:t>70</w:t>
            </w:r>
          </w:p>
        </w:tc>
      </w:tr>
      <w:tr w:rsidR="00832BCE" w14:paraId="0D5DE92C" w14:textId="77777777" w:rsidTr="003A5E69">
        <w:tc>
          <w:tcPr>
            <w:tcW w:w="3114" w:type="dxa"/>
          </w:tcPr>
          <w:p w14:paraId="40AD193A" w14:textId="6B62C346" w:rsidR="00832BCE" w:rsidRDefault="00832BCE" w:rsidP="004658D0">
            <w:pPr>
              <w:rPr>
                <w:lang w:val="en-US"/>
              </w:rPr>
            </w:pPr>
            <w:r>
              <w:rPr>
                <w:lang w:val="en-US"/>
              </w:rPr>
              <w:t>Category 4</w:t>
            </w:r>
          </w:p>
        </w:tc>
        <w:tc>
          <w:tcPr>
            <w:tcW w:w="3115" w:type="dxa"/>
          </w:tcPr>
          <w:p w14:paraId="4BAD92A6" w14:textId="47DEC1AF" w:rsidR="00832BCE" w:rsidRDefault="002363D2" w:rsidP="00ED35C3">
            <w:pPr>
              <w:jc w:val="center"/>
              <w:rPr>
                <w:lang w:val="en-US"/>
              </w:rPr>
            </w:pPr>
            <m:oMath>
              <m:r>
                <w:rPr>
                  <w:rFonts w:ascii="Cambria Math" w:hAnsi="Cambria Math"/>
                  <w:lang w:val="en-US"/>
                </w:rPr>
                <m:t>≥</m:t>
              </m:r>
            </m:oMath>
            <w:r w:rsidR="00ED35C3">
              <w:rPr>
                <w:lang w:val="en-US"/>
              </w:rPr>
              <w:t>30</w:t>
            </w:r>
          </w:p>
        </w:tc>
        <w:tc>
          <w:tcPr>
            <w:tcW w:w="3115" w:type="dxa"/>
          </w:tcPr>
          <w:p w14:paraId="5CDFB635" w14:textId="6CD1ED65" w:rsidR="00832BCE" w:rsidRDefault="00ED35C3" w:rsidP="00ED35C3">
            <w:pPr>
              <w:jc w:val="center"/>
              <w:rPr>
                <w:lang w:val="en-US"/>
              </w:rPr>
            </w:pPr>
            <w:r>
              <w:rPr>
                <w:lang w:val="en-US"/>
              </w:rPr>
              <w:t>&lt;60</w:t>
            </w:r>
          </w:p>
        </w:tc>
      </w:tr>
    </w:tbl>
    <w:p w14:paraId="4E13AD82" w14:textId="0C0A377D" w:rsidR="003A5E69" w:rsidRPr="00EF50AA" w:rsidRDefault="00B57123" w:rsidP="00B57123">
      <w:pPr>
        <w:rPr>
          <w:lang w:val="en-US"/>
        </w:rPr>
      </w:pPr>
      <w:r>
        <w:rPr>
          <w:lang w:val="en-US"/>
        </w:rPr>
        <w:t>Source: [Made by the author]</w:t>
      </w:r>
    </w:p>
    <w:p w14:paraId="3BC9D371" w14:textId="77777777" w:rsidR="005C4A44" w:rsidRPr="005C4A44" w:rsidRDefault="005C4A44" w:rsidP="000B3425">
      <w:pPr>
        <w:ind w:firstLine="709"/>
        <w:rPr>
          <w:lang w:val="en-US"/>
        </w:rPr>
      </w:pPr>
      <w:r w:rsidRPr="005C4A44">
        <w:rPr>
          <w:lang w:val="en-US"/>
        </w:rPr>
        <w:t xml:space="preserve">As we can see, the countries are divided by four. The first category includes the countries that have an average EPI index of 80 and higher (the green color). The second category is the countries that have an index from 70 to 80 (the blue color), whereas the third category has the index from 60 to 70 (the yellow color). The last category is countries having an index lower than 50 (the orange color). Thus, the categories are divided by the highest countries to the lowest countries that have an EPI index. The biggest category by observations is the second (260). The reason for that is that it includes the USA, and the States have the most amount of companies among different countries from the dataset (26 out of 99). The lowest category by observations is the fourth category, it consists of 11 companies and 55 observations. </w:t>
      </w:r>
    </w:p>
    <w:p w14:paraId="460A1D17" w14:textId="48C163E7" w:rsidR="00C67CF1" w:rsidRDefault="005C4A44" w:rsidP="000B3425">
      <w:pPr>
        <w:ind w:firstLine="709"/>
        <w:rPr>
          <w:lang w:val="en-US"/>
        </w:rPr>
      </w:pPr>
      <w:r w:rsidRPr="005C4A44">
        <w:rPr>
          <w:lang w:val="en-US"/>
        </w:rPr>
        <w:t>Having established the categories, it is possible to conduct four different panel regression analyses. Hence, the next four sub-parts consist of the results for each category.</w:t>
      </w:r>
      <w:r w:rsidR="003E153E">
        <w:rPr>
          <w:lang w:val="en-US"/>
        </w:rPr>
        <w:t xml:space="preserve"> </w:t>
      </w:r>
    </w:p>
    <w:p w14:paraId="34C3385A" w14:textId="1F4731D6" w:rsidR="00A77B39" w:rsidRDefault="00A77B39" w:rsidP="00A77B39">
      <w:pPr>
        <w:pStyle w:val="Heading3"/>
        <w:rPr>
          <w:lang w:val="en-US"/>
        </w:rPr>
      </w:pPr>
      <w:bookmarkStart w:id="21" w:name="_Toc73735101"/>
      <w:r>
        <w:rPr>
          <w:lang w:val="en-US"/>
        </w:rPr>
        <w:lastRenderedPageBreak/>
        <w:t>Category 1</w:t>
      </w:r>
      <w:bookmarkEnd w:id="21"/>
    </w:p>
    <w:p w14:paraId="094FA375" w14:textId="0F89A37E" w:rsidR="00A77B39" w:rsidRDefault="00A77B39" w:rsidP="000B3425">
      <w:pPr>
        <w:ind w:firstLine="709"/>
        <w:rPr>
          <w:lang w:val="en-US"/>
        </w:rPr>
      </w:pPr>
      <w:r>
        <w:rPr>
          <w:lang w:val="en-US"/>
        </w:rPr>
        <w:t xml:space="preserve">Category 1 consists of companies that originated from </w:t>
      </w:r>
      <w:r w:rsidR="00040352">
        <w:rPr>
          <w:lang w:val="en-US"/>
        </w:rPr>
        <w:t xml:space="preserve">countries of category 1. There are overall </w:t>
      </w:r>
      <w:r w:rsidR="00005AE7">
        <w:rPr>
          <w:lang w:val="en-US"/>
        </w:rPr>
        <w:t>16 companies, such as Orange, Nokia, Swisscom</w:t>
      </w:r>
      <w:r w:rsidR="005C4A44">
        <w:rPr>
          <w:lang w:val="en-US"/>
        </w:rPr>
        <w:t>,</w:t>
      </w:r>
      <w:r w:rsidR="00005AE7">
        <w:rPr>
          <w:lang w:val="en-US"/>
        </w:rPr>
        <w:t xml:space="preserve"> etc. </w:t>
      </w:r>
      <w:r w:rsidR="0095097B">
        <w:rPr>
          <w:lang w:val="en-US"/>
        </w:rPr>
        <w:t xml:space="preserve">When conducting a panel regression overall 80 observations were taken into account. The next table is the representation of that analysis. </w:t>
      </w:r>
    </w:p>
    <w:p w14:paraId="375367FA" w14:textId="1B80B9E8" w:rsidR="007B014F" w:rsidRDefault="007B014F" w:rsidP="007B014F">
      <w:pPr>
        <w:pStyle w:val="ZANtable"/>
      </w:pPr>
      <w:r>
        <w:t>Category 1: Panel regressions</w:t>
      </w:r>
    </w:p>
    <w:tbl>
      <w:tblPr>
        <w:tblStyle w:val="TableGrid"/>
        <w:tblW w:w="0" w:type="auto"/>
        <w:tblLook w:val="04A0" w:firstRow="1" w:lastRow="0" w:firstColumn="1" w:lastColumn="0" w:noHBand="0" w:noVBand="1"/>
      </w:tblPr>
      <w:tblGrid>
        <w:gridCol w:w="1343"/>
        <w:gridCol w:w="1478"/>
        <w:gridCol w:w="1648"/>
        <w:gridCol w:w="832"/>
        <w:gridCol w:w="1924"/>
        <w:gridCol w:w="1562"/>
        <w:gridCol w:w="557"/>
      </w:tblGrid>
      <w:tr w:rsidR="001875CD" w14:paraId="42B4BE90" w14:textId="07F4F633" w:rsidTr="00F27ABA">
        <w:tc>
          <w:tcPr>
            <w:tcW w:w="1343" w:type="dxa"/>
          </w:tcPr>
          <w:p w14:paraId="049EBF90" w14:textId="77777777" w:rsidR="001875CD" w:rsidRDefault="001875CD" w:rsidP="00005AE7">
            <w:pPr>
              <w:rPr>
                <w:lang w:val="en-US"/>
              </w:rPr>
            </w:pPr>
          </w:p>
        </w:tc>
        <w:tc>
          <w:tcPr>
            <w:tcW w:w="3958" w:type="dxa"/>
            <w:gridSpan w:val="3"/>
            <w:vAlign w:val="center"/>
          </w:tcPr>
          <w:p w14:paraId="47B85B9D" w14:textId="08BA5E32" w:rsidR="001875CD" w:rsidRPr="00F27ABA" w:rsidRDefault="00F7094D" w:rsidP="001875CD">
            <w:pPr>
              <w:jc w:val="center"/>
              <w:rPr>
                <w:b/>
                <w:bCs/>
                <w:lang w:val="en-US"/>
              </w:rPr>
            </w:pPr>
            <w:r>
              <w:rPr>
                <w:b/>
                <w:bCs/>
                <w:lang w:val="en-US"/>
              </w:rPr>
              <w:t>ROA</w:t>
            </w:r>
          </w:p>
        </w:tc>
        <w:tc>
          <w:tcPr>
            <w:tcW w:w="4043" w:type="dxa"/>
            <w:gridSpan w:val="3"/>
            <w:vAlign w:val="center"/>
          </w:tcPr>
          <w:p w14:paraId="5B95B674" w14:textId="63A0835F" w:rsidR="001875CD" w:rsidRPr="00F27ABA" w:rsidRDefault="00F7094D" w:rsidP="001875CD">
            <w:pPr>
              <w:jc w:val="center"/>
              <w:rPr>
                <w:b/>
                <w:bCs/>
                <w:lang w:val="en-US"/>
              </w:rPr>
            </w:pPr>
            <w:r>
              <w:rPr>
                <w:b/>
                <w:bCs/>
                <w:lang w:val="en-US"/>
              </w:rPr>
              <w:t>Tobin’s Q</w:t>
            </w:r>
          </w:p>
        </w:tc>
      </w:tr>
      <w:tr w:rsidR="001875CD" w14:paraId="52A2F711" w14:textId="19855543" w:rsidTr="00F27ABA">
        <w:tc>
          <w:tcPr>
            <w:tcW w:w="1343" w:type="dxa"/>
          </w:tcPr>
          <w:p w14:paraId="0AFD0C0E" w14:textId="77777777" w:rsidR="001875CD" w:rsidRDefault="001875CD" w:rsidP="00005AE7">
            <w:pPr>
              <w:rPr>
                <w:lang w:val="en-US"/>
              </w:rPr>
            </w:pPr>
          </w:p>
        </w:tc>
        <w:tc>
          <w:tcPr>
            <w:tcW w:w="1478" w:type="dxa"/>
            <w:vAlign w:val="center"/>
          </w:tcPr>
          <w:p w14:paraId="0F0BDB7F" w14:textId="4A5093C3" w:rsidR="001875CD" w:rsidRDefault="001875CD" w:rsidP="001875CD">
            <w:pPr>
              <w:jc w:val="center"/>
              <w:rPr>
                <w:lang w:val="en-US"/>
              </w:rPr>
            </w:pPr>
            <w:r>
              <w:rPr>
                <w:lang w:val="en-US"/>
              </w:rPr>
              <w:t>Estimate</w:t>
            </w:r>
          </w:p>
        </w:tc>
        <w:tc>
          <w:tcPr>
            <w:tcW w:w="1648" w:type="dxa"/>
            <w:vAlign w:val="center"/>
          </w:tcPr>
          <w:p w14:paraId="54F043B8" w14:textId="6268F624" w:rsidR="001875CD" w:rsidRDefault="001875CD" w:rsidP="001875CD">
            <w:pPr>
              <w:jc w:val="center"/>
              <w:rPr>
                <w:lang w:val="en-US"/>
              </w:rPr>
            </w:pPr>
            <w:r>
              <w:rPr>
                <w:lang w:val="en-US"/>
              </w:rPr>
              <w:t>p-value</w:t>
            </w:r>
          </w:p>
        </w:tc>
        <w:tc>
          <w:tcPr>
            <w:tcW w:w="832" w:type="dxa"/>
            <w:vAlign w:val="center"/>
          </w:tcPr>
          <w:p w14:paraId="28C432C1" w14:textId="0A33CC0F" w:rsidR="001875CD" w:rsidRDefault="001875CD" w:rsidP="001875CD">
            <w:pPr>
              <w:jc w:val="center"/>
              <w:rPr>
                <w:lang w:val="en-US"/>
              </w:rPr>
            </w:pPr>
            <w:r>
              <w:rPr>
                <w:lang w:val="en-US"/>
              </w:rPr>
              <w:t>sig</w:t>
            </w:r>
          </w:p>
        </w:tc>
        <w:tc>
          <w:tcPr>
            <w:tcW w:w="1924" w:type="dxa"/>
            <w:vAlign w:val="center"/>
          </w:tcPr>
          <w:p w14:paraId="54949EFF" w14:textId="0CE7CAD2" w:rsidR="001875CD" w:rsidRDefault="001875CD" w:rsidP="001875CD">
            <w:pPr>
              <w:jc w:val="center"/>
              <w:rPr>
                <w:lang w:val="en-US"/>
              </w:rPr>
            </w:pPr>
            <w:r>
              <w:rPr>
                <w:lang w:val="en-US"/>
              </w:rPr>
              <w:t>Estimate</w:t>
            </w:r>
          </w:p>
        </w:tc>
        <w:tc>
          <w:tcPr>
            <w:tcW w:w="1562" w:type="dxa"/>
            <w:vAlign w:val="center"/>
          </w:tcPr>
          <w:p w14:paraId="09DBDC66" w14:textId="76BBF17F" w:rsidR="001875CD" w:rsidRDefault="001875CD" w:rsidP="001875CD">
            <w:pPr>
              <w:jc w:val="center"/>
              <w:rPr>
                <w:lang w:val="en-US"/>
              </w:rPr>
            </w:pPr>
            <w:r>
              <w:rPr>
                <w:lang w:val="en-US"/>
              </w:rPr>
              <w:t>p-value</w:t>
            </w:r>
          </w:p>
        </w:tc>
        <w:tc>
          <w:tcPr>
            <w:tcW w:w="557" w:type="dxa"/>
            <w:vAlign w:val="center"/>
          </w:tcPr>
          <w:p w14:paraId="2B24AC01" w14:textId="055927F4" w:rsidR="001875CD" w:rsidRDefault="001875CD" w:rsidP="001875CD">
            <w:pPr>
              <w:jc w:val="center"/>
              <w:rPr>
                <w:lang w:val="en-US"/>
              </w:rPr>
            </w:pPr>
            <w:r>
              <w:rPr>
                <w:lang w:val="en-US"/>
              </w:rPr>
              <w:t>sig</w:t>
            </w:r>
          </w:p>
        </w:tc>
      </w:tr>
      <w:tr w:rsidR="00F27ABA" w14:paraId="1C93BD9C" w14:textId="38E772D6" w:rsidTr="0016753E">
        <w:tc>
          <w:tcPr>
            <w:tcW w:w="1343" w:type="dxa"/>
          </w:tcPr>
          <w:p w14:paraId="2AFF8144" w14:textId="286189DC" w:rsidR="00F27ABA" w:rsidRDefault="00F27ABA" w:rsidP="00F27ABA">
            <w:pPr>
              <w:rPr>
                <w:lang w:val="en-US"/>
              </w:rPr>
            </w:pPr>
            <w:proofErr w:type="spellStart"/>
            <w:r>
              <w:rPr>
                <w:lang w:val="en-US"/>
              </w:rPr>
              <w:t>Xcdp</w:t>
            </w:r>
            <w:proofErr w:type="spellEnd"/>
          </w:p>
        </w:tc>
        <w:tc>
          <w:tcPr>
            <w:tcW w:w="1478" w:type="dxa"/>
            <w:vAlign w:val="center"/>
          </w:tcPr>
          <w:p w14:paraId="270ED736" w14:textId="03D2618D" w:rsidR="00F27ABA" w:rsidRDefault="00F27ABA" w:rsidP="00F27ABA">
            <w:pPr>
              <w:jc w:val="center"/>
              <w:rPr>
                <w:lang w:val="en-US"/>
              </w:rPr>
            </w:pPr>
            <w:r w:rsidRPr="001875CD">
              <w:rPr>
                <w:lang w:val="en-US"/>
              </w:rPr>
              <w:t>0,0148950</w:t>
            </w:r>
          </w:p>
        </w:tc>
        <w:tc>
          <w:tcPr>
            <w:tcW w:w="1648" w:type="dxa"/>
            <w:vAlign w:val="center"/>
          </w:tcPr>
          <w:p w14:paraId="7F62ED5C" w14:textId="7879328E" w:rsidR="00F27ABA" w:rsidRDefault="00F27ABA" w:rsidP="00F27ABA">
            <w:pPr>
              <w:jc w:val="center"/>
              <w:rPr>
                <w:lang w:val="en-US"/>
              </w:rPr>
            </w:pPr>
            <w:r>
              <w:t>0.001103</w:t>
            </w:r>
          </w:p>
        </w:tc>
        <w:tc>
          <w:tcPr>
            <w:tcW w:w="832" w:type="dxa"/>
            <w:vAlign w:val="center"/>
          </w:tcPr>
          <w:p w14:paraId="2D2F1A93" w14:textId="1A617C53" w:rsidR="00F27ABA" w:rsidRDefault="00F27ABA" w:rsidP="00F27ABA">
            <w:pPr>
              <w:jc w:val="center"/>
              <w:rPr>
                <w:lang w:val="en-US"/>
              </w:rPr>
            </w:pPr>
            <w:r>
              <w:rPr>
                <w:lang w:val="en-US"/>
              </w:rPr>
              <w:t>**</w:t>
            </w:r>
          </w:p>
        </w:tc>
        <w:tc>
          <w:tcPr>
            <w:tcW w:w="1924" w:type="dxa"/>
            <w:vAlign w:val="bottom"/>
          </w:tcPr>
          <w:p w14:paraId="1138CBD9" w14:textId="218E954A" w:rsidR="00F27ABA" w:rsidRDefault="00F27ABA" w:rsidP="00F27ABA">
            <w:pPr>
              <w:jc w:val="center"/>
              <w:rPr>
                <w:lang w:val="en-US"/>
              </w:rPr>
            </w:pPr>
            <w:r>
              <w:t>0,133110000000</w:t>
            </w:r>
          </w:p>
        </w:tc>
        <w:tc>
          <w:tcPr>
            <w:tcW w:w="1562" w:type="dxa"/>
            <w:vAlign w:val="bottom"/>
          </w:tcPr>
          <w:p w14:paraId="4AF10D30" w14:textId="1D8ED10A" w:rsidR="00F27ABA" w:rsidRDefault="00F27ABA" w:rsidP="00F27ABA">
            <w:pPr>
              <w:jc w:val="center"/>
              <w:rPr>
                <w:lang w:val="en-US"/>
              </w:rPr>
            </w:pPr>
            <w:r>
              <w:t>0.2960</w:t>
            </w:r>
          </w:p>
        </w:tc>
        <w:tc>
          <w:tcPr>
            <w:tcW w:w="557" w:type="dxa"/>
            <w:vAlign w:val="center"/>
          </w:tcPr>
          <w:p w14:paraId="222D58BB" w14:textId="1BE83180" w:rsidR="00F27ABA" w:rsidRDefault="000D78C1" w:rsidP="00F27ABA">
            <w:pPr>
              <w:jc w:val="center"/>
              <w:rPr>
                <w:lang w:val="en-US"/>
              </w:rPr>
            </w:pPr>
            <w:r>
              <w:rPr>
                <w:lang w:val="en-US"/>
              </w:rPr>
              <w:t>-</w:t>
            </w:r>
          </w:p>
        </w:tc>
      </w:tr>
      <w:tr w:rsidR="00F27ABA" w14:paraId="48671582" w14:textId="40B1C15F" w:rsidTr="0016753E">
        <w:tc>
          <w:tcPr>
            <w:tcW w:w="1343" w:type="dxa"/>
          </w:tcPr>
          <w:p w14:paraId="6ADDD4F9" w14:textId="2DB4F0A9" w:rsidR="00F27ABA" w:rsidRDefault="00F27ABA" w:rsidP="00F27ABA">
            <w:pPr>
              <w:rPr>
                <w:lang w:val="en-US"/>
              </w:rPr>
            </w:pPr>
            <w:proofErr w:type="spellStart"/>
            <w:r>
              <w:rPr>
                <w:lang w:val="en-US"/>
              </w:rPr>
              <w:t>Xnemp</w:t>
            </w:r>
            <w:proofErr w:type="spellEnd"/>
          </w:p>
        </w:tc>
        <w:tc>
          <w:tcPr>
            <w:tcW w:w="1478" w:type="dxa"/>
            <w:vAlign w:val="center"/>
          </w:tcPr>
          <w:p w14:paraId="5B404359" w14:textId="1491BB51" w:rsidR="00F27ABA" w:rsidRDefault="00F27ABA" w:rsidP="00F27ABA">
            <w:pPr>
              <w:jc w:val="center"/>
              <w:rPr>
                <w:lang w:val="en-US"/>
              </w:rPr>
            </w:pPr>
            <w:r>
              <w:t>0,0000000</w:t>
            </w:r>
          </w:p>
        </w:tc>
        <w:tc>
          <w:tcPr>
            <w:tcW w:w="1648" w:type="dxa"/>
            <w:vAlign w:val="center"/>
          </w:tcPr>
          <w:p w14:paraId="4B64A6F1" w14:textId="5C957AB4" w:rsidR="00F27ABA" w:rsidRDefault="00F27ABA" w:rsidP="00F27ABA">
            <w:pPr>
              <w:jc w:val="center"/>
              <w:rPr>
                <w:lang w:val="en-US"/>
              </w:rPr>
            </w:pPr>
            <w:r>
              <w:t>0.848573</w:t>
            </w:r>
          </w:p>
        </w:tc>
        <w:tc>
          <w:tcPr>
            <w:tcW w:w="832" w:type="dxa"/>
            <w:vAlign w:val="center"/>
          </w:tcPr>
          <w:p w14:paraId="48E273E1" w14:textId="77D295E0" w:rsidR="00F27ABA" w:rsidRDefault="000D78C1" w:rsidP="00F27ABA">
            <w:pPr>
              <w:jc w:val="center"/>
              <w:rPr>
                <w:lang w:val="en-US"/>
              </w:rPr>
            </w:pPr>
            <w:r>
              <w:rPr>
                <w:lang w:val="en-US"/>
              </w:rPr>
              <w:t>-</w:t>
            </w:r>
          </w:p>
        </w:tc>
        <w:tc>
          <w:tcPr>
            <w:tcW w:w="1924" w:type="dxa"/>
            <w:vAlign w:val="bottom"/>
          </w:tcPr>
          <w:p w14:paraId="6F653DD2" w14:textId="7601ED14" w:rsidR="00F27ABA" w:rsidRDefault="00F27ABA" w:rsidP="00F27ABA">
            <w:pPr>
              <w:jc w:val="center"/>
              <w:rPr>
                <w:lang w:val="en-US"/>
              </w:rPr>
            </w:pPr>
            <w:r>
              <w:t>-0,000005997700</w:t>
            </w:r>
          </w:p>
        </w:tc>
        <w:tc>
          <w:tcPr>
            <w:tcW w:w="1562" w:type="dxa"/>
            <w:vAlign w:val="bottom"/>
          </w:tcPr>
          <w:p w14:paraId="1A018C11" w14:textId="0AF631CC" w:rsidR="00F27ABA" w:rsidRDefault="00F27ABA" w:rsidP="00F27ABA">
            <w:pPr>
              <w:jc w:val="center"/>
              <w:rPr>
                <w:lang w:val="en-US"/>
              </w:rPr>
            </w:pPr>
            <w:r>
              <w:t>0.1052</w:t>
            </w:r>
          </w:p>
        </w:tc>
        <w:tc>
          <w:tcPr>
            <w:tcW w:w="557" w:type="dxa"/>
            <w:vAlign w:val="center"/>
          </w:tcPr>
          <w:p w14:paraId="7E541F44" w14:textId="35BFC24F" w:rsidR="00F27ABA" w:rsidRDefault="000D78C1" w:rsidP="00F27ABA">
            <w:pPr>
              <w:jc w:val="center"/>
              <w:rPr>
                <w:lang w:val="en-US"/>
              </w:rPr>
            </w:pPr>
            <w:r>
              <w:rPr>
                <w:lang w:val="en-US"/>
              </w:rPr>
              <w:t>-</w:t>
            </w:r>
          </w:p>
        </w:tc>
      </w:tr>
      <w:tr w:rsidR="00F27ABA" w14:paraId="0979DEE4" w14:textId="7C407806" w:rsidTr="0016753E">
        <w:tc>
          <w:tcPr>
            <w:tcW w:w="1343" w:type="dxa"/>
          </w:tcPr>
          <w:p w14:paraId="35B0F1F2" w14:textId="38D4D6B6" w:rsidR="00F27ABA" w:rsidRDefault="00F27ABA" w:rsidP="00F27ABA">
            <w:pPr>
              <w:rPr>
                <w:lang w:val="en-US"/>
              </w:rPr>
            </w:pPr>
            <w:proofErr w:type="spellStart"/>
            <w:r>
              <w:rPr>
                <w:lang w:val="en-US"/>
              </w:rPr>
              <w:t>Xprofits</w:t>
            </w:r>
            <w:proofErr w:type="spellEnd"/>
          </w:p>
        </w:tc>
        <w:tc>
          <w:tcPr>
            <w:tcW w:w="1478" w:type="dxa"/>
            <w:vAlign w:val="center"/>
          </w:tcPr>
          <w:p w14:paraId="603EA2F5" w14:textId="35CBD4D0" w:rsidR="00F27ABA" w:rsidRDefault="00F27ABA" w:rsidP="00F27ABA">
            <w:pPr>
              <w:jc w:val="center"/>
              <w:rPr>
                <w:lang w:val="en-US"/>
              </w:rPr>
            </w:pPr>
            <w:r>
              <w:t>0,0000006</w:t>
            </w:r>
          </w:p>
        </w:tc>
        <w:tc>
          <w:tcPr>
            <w:tcW w:w="1648" w:type="dxa"/>
            <w:vAlign w:val="center"/>
          </w:tcPr>
          <w:p w14:paraId="5DFE8D3C" w14:textId="6D9134D0" w:rsidR="00F27ABA" w:rsidRDefault="00F27ABA" w:rsidP="00F27ABA">
            <w:pPr>
              <w:jc w:val="center"/>
              <w:rPr>
                <w:lang w:val="en-US"/>
              </w:rPr>
            </w:pPr>
            <w:r>
              <w:t>0.205663</w:t>
            </w:r>
          </w:p>
        </w:tc>
        <w:tc>
          <w:tcPr>
            <w:tcW w:w="832" w:type="dxa"/>
            <w:vAlign w:val="center"/>
          </w:tcPr>
          <w:p w14:paraId="1963F8A9" w14:textId="64CC9AE6" w:rsidR="00F27ABA" w:rsidRDefault="000D78C1" w:rsidP="00F27ABA">
            <w:pPr>
              <w:jc w:val="center"/>
              <w:rPr>
                <w:lang w:val="en-US"/>
              </w:rPr>
            </w:pPr>
            <w:r>
              <w:rPr>
                <w:lang w:val="en-US"/>
              </w:rPr>
              <w:t>-</w:t>
            </w:r>
          </w:p>
        </w:tc>
        <w:tc>
          <w:tcPr>
            <w:tcW w:w="1924" w:type="dxa"/>
            <w:vAlign w:val="bottom"/>
          </w:tcPr>
          <w:p w14:paraId="097D16C9" w14:textId="42F1171F" w:rsidR="00F27ABA" w:rsidRDefault="00F27ABA" w:rsidP="00F27ABA">
            <w:pPr>
              <w:jc w:val="center"/>
              <w:rPr>
                <w:lang w:val="en-US"/>
              </w:rPr>
            </w:pPr>
            <w:r>
              <w:t>0,000010171000</w:t>
            </w:r>
          </w:p>
        </w:tc>
        <w:tc>
          <w:tcPr>
            <w:tcW w:w="1562" w:type="dxa"/>
            <w:vAlign w:val="bottom"/>
          </w:tcPr>
          <w:p w14:paraId="1EDFC449" w14:textId="21E10553" w:rsidR="00F27ABA" w:rsidRDefault="00F27ABA" w:rsidP="00F27ABA">
            <w:pPr>
              <w:jc w:val="center"/>
              <w:rPr>
                <w:lang w:val="en-US"/>
              </w:rPr>
            </w:pPr>
            <w:r>
              <w:t>0.4402</w:t>
            </w:r>
          </w:p>
        </w:tc>
        <w:tc>
          <w:tcPr>
            <w:tcW w:w="557" w:type="dxa"/>
            <w:vAlign w:val="center"/>
          </w:tcPr>
          <w:p w14:paraId="504975FD" w14:textId="188E1D21" w:rsidR="00F27ABA" w:rsidRDefault="000D78C1" w:rsidP="00F27ABA">
            <w:pPr>
              <w:jc w:val="center"/>
              <w:rPr>
                <w:lang w:val="en-US"/>
              </w:rPr>
            </w:pPr>
            <w:r>
              <w:rPr>
                <w:lang w:val="en-US"/>
              </w:rPr>
              <w:t>-</w:t>
            </w:r>
          </w:p>
        </w:tc>
      </w:tr>
      <w:tr w:rsidR="00F27ABA" w14:paraId="3F285E5C" w14:textId="2D4055D6" w:rsidTr="0016753E">
        <w:tc>
          <w:tcPr>
            <w:tcW w:w="1343" w:type="dxa"/>
          </w:tcPr>
          <w:p w14:paraId="2368976A" w14:textId="405DEB69" w:rsidR="00F27ABA" w:rsidRDefault="00F27ABA" w:rsidP="00F27ABA">
            <w:pPr>
              <w:rPr>
                <w:lang w:val="en-US"/>
              </w:rPr>
            </w:pPr>
            <w:proofErr w:type="spellStart"/>
            <w:r>
              <w:rPr>
                <w:lang w:val="en-US"/>
              </w:rPr>
              <w:t>Xscope</w:t>
            </w:r>
            <w:proofErr w:type="spellEnd"/>
          </w:p>
        </w:tc>
        <w:tc>
          <w:tcPr>
            <w:tcW w:w="1478" w:type="dxa"/>
            <w:vAlign w:val="center"/>
          </w:tcPr>
          <w:p w14:paraId="7E857507" w14:textId="67B006DA" w:rsidR="00F27ABA" w:rsidRDefault="00F27ABA" w:rsidP="00F27ABA">
            <w:pPr>
              <w:jc w:val="center"/>
              <w:rPr>
                <w:lang w:val="en-US"/>
              </w:rPr>
            </w:pPr>
            <w:r>
              <w:t>0,0000000</w:t>
            </w:r>
          </w:p>
        </w:tc>
        <w:tc>
          <w:tcPr>
            <w:tcW w:w="1648" w:type="dxa"/>
            <w:vAlign w:val="center"/>
          </w:tcPr>
          <w:p w14:paraId="60E77E3C" w14:textId="76A3FF34" w:rsidR="00F27ABA" w:rsidRDefault="00F27ABA" w:rsidP="00F27ABA">
            <w:pPr>
              <w:jc w:val="center"/>
              <w:rPr>
                <w:lang w:val="en-US"/>
              </w:rPr>
            </w:pPr>
            <w:r>
              <w:t>0.438202</w:t>
            </w:r>
          </w:p>
        </w:tc>
        <w:tc>
          <w:tcPr>
            <w:tcW w:w="832" w:type="dxa"/>
            <w:vAlign w:val="center"/>
          </w:tcPr>
          <w:p w14:paraId="63D6D2E7" w14:textId="185F5262" w:rsidR="00F27ABA" w:rsidRDefault="000D78C1" w:rsidP="00F27ABA">
            <w:pPr>
              <w:jc w:val="center"/>
              <w:rPr>
                <w:lang w:val="en-US"/>
              </w:rPr>
            </w:pPr>
            <w:r>
              <w:rPr>
                <w:lang w:val="en-US"/>
              </w:rPr>
              <w:t>-</w:t>
            </w:r>
          </w:p>
        </w:tc>
        <w:tc>
          <w:tcPr>
            <w:tcW w:w="1924" w:type="dxa"/>
            <w:vAlign w:val="bottom"/>
          </w:tcPr>
          <w:p w14:paraId="2BE2A4D5" w14:textId="3610C7AB" w:rsidR="00F27ABA" w:rsidRDefault="00F27ABA" w:rsidP="00F27ABA">
            <w:pPr>
              <w:jc w:val="center"/>
              <w:rPr>
                <w:lang w:val="en-US"/>
              </w:rPr>
            </w:pPr>
            <w:r>
              <w:t>0,000000004015</w:t>
            </w:r>
          </w:p>
        </w:tc>
        <w:tc>
          <w:tcPr>
            <w:tcW w:w="1562" w:type="dxa"/>
            <w:vAlign w:val="bottom"/>
          </w:tcPr>
          <w:p w14:paraId="30DA3B79" w14:textId="50960D0E" w:rsidR="00F27ABA" w:rsidRDefault="00F27ABA" w:rsidP="00F27ABA">
            <w:pPr>
              <w:jc w:val="center"/>
              <w:rPr>
                <w:lang w:val="en-US"/>
              </w:rPr>
            </w:pPr>
            <w:r>
              <w:t>0.9297</w:t>
            </w:r>
          </w:p>
        </w:tc>
        <w:tc>
          <w:tcPr>
            <w:tcW w:w="557" w:type="dxa"/>
            <w:vAlign w:val="center"/>
          </w:tcPr>
          <w:p w14:paraId="1829ADF0" w14:textId="1F0038F5" w:rsidR="00F27ABA" w:rsidRDefault="000D78C1" w:rsidP="00F27ABA">
            <w:pPr>
              <w:jc w:val="center"/>
              <w:rPr>
                <w:lang w:val="en-US"/>
              </w:rPr>
            </w:pPr>
            <w:r>
              <w:rPr>
                <w:lang w:val="en-US"/>
              </w:rPr>
              <w:t>-</w:t>
            </w:r>
          </w:p>
        </w:tc>
      </w:tr>
    </w:tbl>
    <w:p w14:paraId="1FDC9586" w14:textId="27E43742" w:rsidR="0095097B" w:rsidRDefault="00B57123" w:rsidP="00B57123">
      <w:pPr>
        <w:rPr>
          <w:lang w:val="en-US"/>
        </w:rPr>
      </w:pPr>
      <w:r>
        <w:rPr>
          <w:lang w:val="en-US"/>
        </w:rPr>
        <w:t>Source: [Made by the author]</w:t>
      </w:r>
    </w:p>
    <w:p w14:paraId="2F36DA76" w14:textId="4791381F" w:rsidR="007B014F" w:rsidRDefault="007B014F" w:rsidP="000B3425">
      <w:pPr>
        <w:ind w:firstLine="709"/>
        <w:rPr>
          <w:lang w:val="en-US"/>
        </w:rPr>
      </w:pPr>
      <w:r>
        <w:rPr>
          <w:lang w:val="en-US"/>
        </w:rPr>
        <w:t xml:space="preserve">The table shows us the results of panel regression conducted for </w:t>
      </w:r>
      <w:r w:rsidR="00330354">
        <w:rPr>
          <w:lang w:val="en-US"/>
        </w:rPr>
        <w:t>Tobin’s</w:t>
      </w:r>
      <w:r>
        <w:rPr>
          <w:lang w:val="en-US"/>
        </w:rPr>
        <w:t xml:space="preserve"> q and ROA</w:t>
      </w:r>
      <w:r w:rsidR="0000019F">
        <w:rPr>
          <w:lang w:val="en-US"/>
        </w:rPr>
        <w:t xml:space="preserve"> on category 1 companies. </w:t>
      </w:r>
      <w:r w:rsidR="0001323E">
        <w:rPr>
          <w:lang w:val="en-US"/>
        </w:rPr>
        <w:t>O</w:t>
      </w:r>
      <w:r w:rsidR="0000019F">
        <w:rPr>
          <w:lang w:val="en-US"/>
        </w:rPr>
        <w:t xml:space="preserve">verall, we can see that the p-value in almost all cases is statistically </w:t>
      </w:r>
      <w:r w:rsidR="007A5C4F">
        <w:rPr>
          <w:lang w:val="en-US"/>
        </w:rPr>
        <w:t>insignificant</w:t>
      </w:r>
      <w:r w:rsidR="0000019F">
        <w:rPr>
          <w:lang w:val="en-US"/>
        </w:rPr>
        <w:t xml:space="preserve">. However, focusing on </w:t>
      </w:r>
      <w:r w:rsidR="007A5C4F">
        <w:rPr>
          <w:lang w:val="en-US"/>
        </w:rPr>
        <w:t xml:space="preserve">the relationship between </w:t>
      </w:r>
      <w:r w:rsidR="006F2419">
        <w:rPr>
          <w:lang w:val="en-US"/>
        </w:rPr>
        <w:t>ROA</w:t>
      </w:r>
      <w:r w:rsidR="007A5C4F">
        <w:rPr>
          <w:lang w:val="en-US"/>
        </w:rPr>
        <w:t xml:space="preserve"> and CDP, we can see that the p-value is 0,001. Moreover, the estimate shows that there is a positive correlation of 1%. </w:t>
      </w:r>
    </w:p>
    <w:p w14:paraId="47B6F4A0" w14:textId="45FDD819" w:rsidR="00855DB4" w:rsidRDefault="00855DB4" w:rsidP="00855DB4">
      <w:pPr>
        <w:pStyle w:val="Heading3"/>
        <w:rPr>
          <w:lang w:val="en-US"/>
        </w:rPr>
      </w:pPr>
      <w:bookmarkStart w:id="22" w:name="_Toc73735102"/>
      <w:r>
        <w:rPr>
          <w:lang w:val="en-US"/>
        </w:rPr>
        <w:t>Category 2</w:t>
      </w:r>
      <w:bookmarkEnd w:id="22"/>
    </w:p>
    <w:p w14:paraId="36580B3A" w14:textId="6C71B3B2" w:rsidR="00855DB4" w:rsidRDefault="00855DB4" w:rsidP="000B3425">
      <w:pPr>
        <w:ind w:firstLine="709"/>
        <w:rPr>
          <w:lang w:val="en-US"/>
        </w:rPr>
      </w:pPr>
      <w:r>
        <w:rPr>
          <w:lang w:val="en-US"/>
        </w:rPr>
        <w:t xml:space="preserve">Category 2, on the other hand, consists of </w:t>
      </w:r>
      <w:r w:rsidR="00557E35">
        <w:rPr>
          <w:lang w:val="en-US"/>
        </w:rPr>
        <w:t xml:space="preserve">52 companies, such as Apple, Alphabet, Facebook. </w:t>
      </w:r>
      <w:r w:rsidR="00823361">
        <w:rPr>
          <w:lang w:val="en-US"/>
        </w:rPr>
        <w:t xml:space="preserve">Overall, there are 260 observations. We can observe the results on the following table. </w:t>
      </w:r>
    </w:p>
    <w:p w14:paraId="61079631" w14:textId="38052A2D" w:rsidR="00823361" w:rsidRDefault="00823361" w:rsidP="00823361">
      <w:pPr>
        <w:pStyle w:val="ZANtable"/>
      </w:pPr>
      <w:r>
        <w:t>Category 2: Panel regressions</w:t>
      </w:r>
    </w:p>
    <w:tbl>
      <w:tblPr>
        <w:tblStyle w:val="TableGrid"/>
        <w:tblW w:w="0" w:type="auto"/>
        <w:tblLook w:val="04A0" w:firstRow="1" w:lastRow="0" w:firstColumn="1" w:lastColumn="0" w:noHBand="0" w:noVBand="1"/>
      </w:tblPr>
      <w:tblGrid>
        <w:gridCol w:w="1343"/>
        <w:gridCol w:w="1478"/>
        <w:gridCol w:w="1648"/>
        <w:gridCol w:w="832"/>
        <w:gridCol w:w="1924"/>
        <w:gridCol w:w="1562"/>
        <w:gridCol w:w="557"/>
      </w:tblGrid>
      <w:tr w:rsidR="00823361" w14:paraId="0A3193F4" w14:textId="77777777" w:rsidTr="009E0983">
        <w:tc>
          <w:tcPr>
            <w:tcW w:w="1343" w:type="dxa"/>
          </w:tcPr>
          <w:p w14:paraId="6C5B31E3" w14:textId="77777777" w:rsidR="00823361" w:rsidRDefault="00823361" w:rsidP="009E0983">
            <w:pPr>
              <w:rPr>
                <w:lang w:val="en-US"/>
              </w:rPr>
            </w:pPr>
          </w:p>
        </w:tc>
        <w:tc>
          <w:tcPr>
            <w:tcW w:w="3958" w:type="dxa"/>
            <w:gridSpan w:val="3"/>
            <w:vAlign w:val="center"/>
          </w:tcPr>
          <w:p w14:paraId="0195B712" w14:textId="46FAB2B6" w:rsidR="00823361" w:rsidRPr="00F27ABA" w:rsidRDefault="00F7094D" w:rsidP="009E0983">
            <w:pPr>
              <w:jc w:val="center"/>
              <w:rPr>
                <w:b/>
                <w:bCs/>
                <w:lang w:val="en-US"/>
              </w:rPr>
            </w:pPr>
            <w:r>
              <w:rPr>
                <w:b/>
                <w:bCs/>
                <w:lang w:val="en-US"/>
              </w:rPr>
              <w:t>ROA</w:t>
            </w:r>
          </w:p>
        </w:tc>
        <w:tc>
          <w:tcPr>
            <w:tcW w:w="4043" w:type="dxa"/>
            <w:gridSpan w:val="3"/>
            <w:vAlign w:val="center"/>
          </w:tcPr>
          <w:p w14:paraId="679CECB4" w14:textId="25A7C04D" w:rsidR="00823361" w:rsidRPr="00F27ABA" w:rsidRDefault="00F7094D" w:rsidP="009E0983">
            <w:pPr>
              <w:jc w:val="center"/>
              <w:rPr>
                <w:b/>
                <w:bCs/>
                <w:lang w:val="en-US"/>
              </w:rPr>
            </w:pPr>
            <w:r>
              <w:rPr>
                <w:b/>
                <w:bCs/>
                <w:lang w:val="en-US"/>
              </w:rPr>
              <w:t>Tobin’s Q</w:t>
            </w:r>
          </w:p>
        </w:tc>
      </w:tr>
      <w:tr w:rsidR="00823361" w14:paraId="73CD8706" w14:textId="77777777" w:rsidTr="009E0983">
        <w:tc>
          <w:tcPr>
            <w:tcW w:w="1343" w:type="dxa"/>
          </w:tcPr>
          <w:p w14:paraId="2B05BF6C" w14:textId="77777777" w:rsidR="00823361" w:rsidRDefault="00823361" w:rsidP="009E0983">
            <w:pPr>
              <w:rPr>
                <w:lang w:val="en-US"/>
              </w:rPr>
            </w:pPr>
          </w:p>
        </w:tc>
        <w:tc>
          <w:tcPr>
            <w:tcW w:w="1478" w:type="dxa"/>
            <w:vAlign w:val="center"/>
          </w:tcPr>
          <w:p w14:paraId="168D6C87" w14:textId="77777777" w:rsidR="00823361" w:rsidRDefault="00823361" w:rsidP="009E0983">
            <w:pPr>
              <w:jc w:val="center"/>
              <w:rPr>
                <w:lang w:val="en-US"/>
              </w:rPr>
            </w:pPr>
            <w:r>
              <w:rPr>
                <w:lang w:val="en-US"/>
              </w:rPr>
              <w:t>Estimate</w:t>
            </w:r>
          </w:p>
        </w:tc>
        <w:tc>
          <w:tcPr>
            <w:tcW w:w="1648" w:type="dxa"/>
            <w:vAlign w:val="center"/>
          </w:tcPr>
          <w:p w14:paraId="4A8925CC" w14:textId="77777777" w:rsidR="00823361" w:rsidRDefault="00823361" w:rsidP="009E0983">
            <w:pPr>
              <w:jc w:val="center"/>
              <w:rPr>
                <w:lang w:val="en-US"/>
              </w:rPr>
            </w:pPr>
            <w:r>
              <w:rPr>
                <w:lang w:val="en-US"/>
              </w:rPr>
              <w:t>p-value</w:t>
            </w:r>
          </w:p>
        </w:tc>
        <w:tc>
          <w:tcPr>
            <w:tcW w:w="832" w:type="dxa"/>
            <w:vAlign w:val="center"/>
          </w:tcPr>
          <w:p w14:paraId="0A7BEA24" w14:textId="77777777" w:rsidR="00823361" w:rsidRDefault="00823361" w:rsidP="009E0983">
            <w:pPr>
              <w:jc w:val="center"/>
              <w:rPr>
                <w:lang w:val="en-US"/>
              </w:rPr>
            </w:pPr>
            <w:r>
              <w:rPr>
                <w:lang w:val="en-US"/>
              </w:rPr>
              <w:t>sig</w:t>
            </w:r>
          </w:p>
        </w:tc>
        <w:tc>
          <w:tcPr>
            <w:tcW w:w="1924" w:type="dxa"/>
            <w:vAlign w:val="center"/>
          </w:tcPr>
          <w:p w14:paraId="4ED21130" w14:textId="77777777" w:rsidR="00823361" w:rsidRDefault="00823361" w:rsidP="009E0983">
            <w:pPr>
              <w:jc w:val="center"/>
              <w:rPr>
                <w:lang w:val="en-US"/>
              </w:rPr>
            </w:pPr>
            <w:r>
              <w:rPr>
                <w:lang w:val="en-US"/>
              </w:rPr>
              <w:t>Estimate</w:t>
            </w:r>
          </w:p>
        </w:tc>
        <w:tc>
          <w:tcPr>
            <w:tcW w:w="1562" w:type="dxa"/>
            <w:vAlign w:val="center"/>
          </w:tcPr>
          <w:p w14:paraId="6BEA3B6C" w14:textId="77777777" w:rsidR="00823361" w:rsidRDefault="00823361" w:rsidP="009E0983">
            <w:pPr>
              <w:jc w:val="center"/>
              <w:rPr>
                <w:lang w:val="en-US"/>
              </w:rPr>
            </w:pPr>
            <w:r>
              <w:rPr>
                <w:lang w:val="en-US"/>
              </w:rPr>
              <w:t>p-value</w:t>
            </w:r>
          </w:p>
        </w:tc>
        <w:tc>
          <w:tcPr>
            <w:tcW w:w="557" w:type="dxa"/>
            <w:vAlign w:val="center"/>
          </w:tcPr>
          <w:p w14:paraId="13F68809" w14:textId="77777777" w:rsidR="00823361" w:rsidRDefault="00823361" w:rsidP="009E0983">
            <w:pPr>
              <w:jc w:val="center"/>
              <w:rPr>
                <w:lang w:val="en-US"/>
              </w:rPr>
            </w:pPr>
            <w:r>
              <w:rPr>
                <w:lang w:val="en-US"/>
              </w:rPr>
              <w:t>sig</w:t>
            </w:r>
          </w:p>
        </w:tc>
      </w:tr>
      <w:tr w:rsidR="004D419A" w14:paraId="062A2FBB" w14:textId="77777777" w:rsidTr="0037413E">
        <w:tc>
          <w:tcPr>
            <w:tcW w:w="1343" w:type="dxa"/>
          </w:tcPr>
          <w:p w14:paraId="2EC1F581" w14:textId="77777777" w:rsidR="004D419A" w:rsidRDefault="004D419A" w:rsidP="004D419A">
            <w:pPr>
              <w:rPr>
                <w:lang w:val="en-US"/>
              </w:rPr>
            </w:pPr>
            <w:proofErr w:type="spellStart"/>
            <w:r>
              <w:rPr>
                <w:lang w:val="en-US"/>
              </w:rPr>
              <w:t>Xcdp</w:t>
            </w:r>
            <w:proofErr w:type="spellEnd"/>
          </w:p>
        </w:tc>
        <w:tc>
          <w:tcPr>
            <w:tcW w:w="1478" w:type="dxa"/>
            <w:vAlign w:val="bottom"/>
          </w:tcPr>
          <w:p w14:paraId="61F4274F" w14:textId="44151F1F" w:rsidR="004D419A" w:rsidRDefault="004D419A" w:rsidP="00330354">
            <w:pPr>
              <w:jc w:val="center"/>
              <w:rPr>
                <w:lang w:val="en-US"/>
              </w:rPr>
            </w:pPr>
            <w:r>
              <w:t>2.4035e-03</w:t>
            </w:r>
          </w:p>
        </w:tc>
        <w:tc>
          <w:tcPr>
            <w:tcW w:w="1648" w:type="dxa"/>
            <w:vAlign w:val="bottom"/>
          </w:tcPr>
          <w:p w14:paraId="6E94EC8B" w14:textId="5CFC60CF" w:rsidR="004D419A" w:rsidRDefault="004D419A" w:rsidP="00330354">
            <w:pPr>
              <w:jc w:val="center"/>
              <w:rPr>
                <w:lang w:val="en-US"/>
              </w:rPr>
            </w:pPr>
            <w:r>
              <w:t>0.66479</w:t>
            </w:r>
          </w:p>
        </w:tc>
        <w:tc>
          <w:tcPr>
            <w:tcW w:w="832" w:type="dxa"/>
            <w:vAlign w:val="center"/>
          </w:tcPr>
          <w:p w14:paraId="62439172" w14:textId="29F034EC" w:rsidR="004D419A" w:rsidRDefault="000D78C1" w:rsidP="00330354">
            <w:pPr>
              <w:jc w:val="center"/>
              <w:rPr>
                <w:lang w:val="en-US"/>
              </w:rPr>
            </w:pPr>
            <w:r>
              <w:rPr>
                <w:lang w:val="en-US"/>
              </w:rPr>
              <w:t>-</w:t>
            </w:r>
          </w:p>
        </w:tc>
        <w:tc>
          <w:tcPr>
            <w:tcW w:w="1924" w:type="dxa"/>
            <w:vAlign w:val="bottom"/>
          </w:tcPr>
          <w:p w14:paraId="552FB37B" w14:textId="329929DD" w:rsidR="004D419A" w:rsidRDefault="004D419A" w:rsidP="00330354">
            <w:pPr>
              <w:jc w:val="center"/>
              <w:rPr>
                <w:lang w:val="en-US"/>
              </w:rPr>
            </w:pPr>
            <w:r>
              <w:t>1.4324e-01</w:t>
            </w:r>
          </w:p>
        </w:tc>
        <w:tc>
          <w:tcPr>
            <w:tcW w:w="1562" w:type="dxa"/>
            <w:vAlign w:val="bottom"/>
          </w:tcPr>
          <w:p w14:paraId="22055332" w14:textId="0D068159" w:rsidR="004D419A" w:rsidRDefault="004D419A" w:rsidP="00330354">
            <w:pPr>
              <w:jc w:val="center"/>
              <w:rPr>
                <w:lang w:val="en-US"/>
              </w:rPr>
            </w:pPr>
            <w:r>
              <w:t>0.18197</w:t>
            </w:r>
          </w:p>
        </w:tc>
        <w:tc>
          <w:tcPr>
            <w:tcW w:w="557" w:type="dxa"/>
            <w:vAlign w:val="center"/>
          </w:tcPr>
          <w:p w14:paraId="41557304" w14:textId="059014C6" w:rsidR="004D419A" w:rsidRDefault="000D78C1" w:rsidP="00330354">
            <w:pPr>
              <w:jc w:val="center"/>
              <w:rPr>
                <w:lang w:val="en-US"/>
              </w:rPr>
            </w:pPr>
            <w:r>
              <w:rPr>
                <w:lang w:val="en-US"/>
              </w:rPr>
              <w:t>-</w:t>
            </w:r>
          </w:p>
        </w:tc>
      </w:tr>
      <w:tr w:rsidR="004D419A" w14:paraId="4BF78DFD" w14:textId="77777777" w:rsidTr="0037413E">
        <w:tc>
          <w:tcPr>
            <w:tcW w:w="1343" w:type="dxa"/>
          </w:tcPr>
          <w:p w14:paraId="1B75D328" w14:textId="77777777" w:rsidR="004D419A" w:rsidRDefault="004D419A" w:rsidP="004D419A">
            <w:pPr>
              <w:rPr>
                <w:lang w:val="en-US"/>
              </w:rPr>
            </w:pPr>
            <w:proofErr w:type="spellStart"/>
            <w:r>
              <w:rPr>
                <w:lang w:val="en-US"/>
              </w:rPr>
              <w:t>Xnemp</w:t>
            </w:r>
            <w:proofErr w:type="spellEnd"/>
          </w:p>
        </w:tc>
        <w:tc>
          <w:tcPr>
            <w:tcW w:w="1478" w:type="dxa"/>
            <w:vAlign w:val="bottom"/>
          </w:tcPr>
          <w:p w14:paraId="12325E2E" w14:textId="3750CA86" w:rsidR="004D419A" w:rsidRDefault="004D419A" w:rsidP="00330354">
            <w:pPr>
              <w:jc w:val="center"/>
              <w:rPr>
                <w:lang w:val="en-US"/>
              </w:rPr>
            </w:pPr>
            <w:r>
              <w:t>9.6861e-10</w:t>
            </w:r>
          </w:p>
        </w:tc>
        <w:tc>
          <w:tcPr>
            <w:tcW w:w="1648" w:type="dxa"/>
            <w:vAlign w:val="bottom"/>
          </w:tcPr>
          <w:p w14:paraId="3153CA7A" w14:textId="7541B038" w:rsidR="004D419A" w:rsidRDefault="004D419A" w:rsidP="00330354">
            <w:pPr>
              <w:jc w:val="center"/>
              <w:rPr>
                <w:lang w:val="en-US"/>
              </w:rPr>
            </w:pPr>
            <w:r>
              <w:t>0.99319</w:t>
            </w:r>
          </w:p>
        </w:tc>
        <w:tc>
          <w:tcPr>
            <w:tcW w:w="832" w:type="dxa"/>
            <w:vAlign w:val="center"/>
          </w:tcPr>
          <w:p w14:paraId="768B73E6" w14:textId="7F2B06AA" w:rsidR="004D419A" w:rsidRDefault="000D78C1" w:rsidP="00330354">
            <w:pPr>
              <w:jc w:val="center"/>
              <w:rPr>
                <w:lang w:val="en-US"/>
              </w:rPr>
            </w:pPr>
            <w:r>
              <w:rPr>
                <w:lang w:val="en-US"/>
              </w:rPr>
              <w:t>-</w:t>
            </w:r>
          </w:p>
        </w:tc>
        <w:tc>
          <w:tcPr>
            <w:tcW w:w="1924" w:type="dxa"/>
            <w:vAlign w:val="bottom"/>
          </w:tcPr>
          <w:p w14:paraId="5EEA26A1" w14:textId="3299609C" w:rsidR="004D419A" w:rsidRDefault="004D419A" w:rsidP="00330354">
            <w:pPr>
              <w:jc w:val="center"/>
              <w:rPr>
                <w:lang w:val="en-US"/>
              </w:rPr>
            </w:pPr>
            <w:r>
              <w:t>-2.6225e-06</w:t>
            </w:r>
          </w:p>
        </w:tc>
        <w:tc>
          <w:tcPr>
            <w:tcW w:w="1562" w:type="dxa"/>
            <w:vAlign w:val="bottom"/>
          </w:tcPr>
          <w:p w14:paraId="57D8D3DD" w14:textId="197FEBA8" w:rsidR="004D419A" w:rsidRDefault="004D419A" w:rsidP="00330354">
            <w:pPr>
              <w:jc w:val="center"/>
              <w:rPr>
                <w:lang w:val="en-US"/>
              </w:rPr>
            </w:pPr>
            <w:r>
              <w:t>0.23208</w:t>
            </w:r>
          </w:p>
        </w:tc>
        <w:tc>
          <w:tcPr>
            <w:tcW w:w="557" w:type="dxa"/>
            <w:vAlign w:val="center"/>
          </w:tcPr>
          <w:p w14:paraId="3444BC46" w14:textId="0379A8A8" w:rsidR="004D419A" w:rsidRDefault="000D78C1" w:rsidP="00330354">
            <w:pPr>
              <w:jc w:val="center"/>
              <w:rPr>
                <w:lang w:val="en-US"/>
              </w:rPr>
            </w:pPr>
            <w:r>
              <w:rPr>
                <w:lang w:val="en-US"/>
              </w:rPr>
              <w:t>-</w:t>
            </w:r>
          </w:p>
        </w:tc>
      </w:tr>
      <w:tr w:rsidR="004D419A" w14:paraId="74256908" w14:textId="77777777" w:rsidTr="0037413E">
        <w:tc>
          <w:tcPr>
            <w:tcW w:w="1343" w:type="dxa"/>
          </w:tcPr>
          <w:p w14:paraId="730F0477" w14:textId="77777777" w:rsidR="004D419A" w:rsidRDefault="004D419A" w:rsidP="004D419A">
            <w:pPr>
              <w:rPr>
                <w:lang w:val="en-US"/>
              </w:rPr>
            </w:pPr>
            <w:proofErr w:type="spellStart"/>
            <w:r>
              <w:rPr>
                <w:lang w:val="en-US"/>
              </w:rPr>
              <w:t>Xprofits</w:t>
            </w:r>
            <w:proofErr w:type="spellEnd"/>
          </w:p>
        </w:tc>
        <w:tc>
          <w:tcPr>
            <w:tcW w:w="1478" w:type="dxa"/>
            <w:vAlign w:val="bottom"/>
          </w:tcPr>
          <w:p w14:paraId="222B361A" w14:textId="202D3052" w:rsidR="004D419A" w:rsidRDefault="004D419A" w:rsidP="00330354">
            <w:pPr>
              <w:jc w:val="center"/>
              <w:rPr>
                <w:lang w:val="en-US"/>
              </w:rPr>
            </w:pPr>
            <w:r>
              <w:t>1.6761e-06</w:t>
            </w:r>
          </w:p>
        </w:tc>
        <w:tc>
          <w:tcPr>
            <w:tcW w:w="1648" w:type="dxa"/>
            <w:vAlign w:val="bottom"/>
          </w:tcPr>
          <w:p w14:paraId="6EC75A6F" w14:textId="7E5C2F5D" w:rsidR="004D419A" w:rsidRDefault="004D419A" w:rsidP="00330354">
            <w:pPr>
              <w:jc w:val="center"/>
              <w:rPr>
                <w:lang w:val="en-US"/>
              </w:rPr>
            </w:pPr>
            <w:r>
              <w:t>0.05384</w:t>
            </w:r>
          </w:p>
        </w:tc>
        <w:tc>
          <w:tcPr>
            <w:tcW w:w="832" w:type="dxa"/>
            <w:vAlign w:val="center"/>
          </w:tcPr>
          <w:p w14:paraId="70E5501A" w14:textId="30ABAC28" w:rsidR="004D419A" w:rsidRDefault="000D78C1" w:rsidP="00330354">
            <w:pPr>
              <w:jc w:val="center"/>
              <w:rPr>
                <w:lang w:val="en-US"/>
              </w:rPr>
            </w:pPr>
            <w:r>
              <w:rPr>
                <w:lang w:val="en-US"/>
              </w:rPr>
              <w:t>-</w:t>
            </w:r>
          </w:p>
        </w:tc>
        <w:tc>
          <w:tcPr>
            <w:tcW w:w="1924" w:type="dxa"/>
            <w:vAlign w:val="bottom"/>
          </w:tcPr>
          <w:p w14:paraId="283EF859" w14:textId="69F35625" w:rsidR="004D419A" w:rsidRDefault="004D419A" w:rsidP="00330354">
            <w:pPr>
              <w:jc w:val="center"/>
              <w:rPr>
                <w:lang w:val="en-US"/>
              </w:rPr>
            </w:pPr>
            <w:r>
              <w:t>5.6348e-06</w:t>
            </w:r>
          </w:p>
        </w:tc>
        <w:tc>
          <w:tcPr>
            <w:tcW w:w="1562" w:type="dxa"/>
            <w:vAlign w:val="bottom"/>
          </w:tcPr>
          <w:p w14:paraId="12CA2E66" w14:textId="624D8D2E" w:rsidR="004D419A" w:rsidRDefault="004D419A" w:rsidP="00330354">
            <w:pPr>
              <w:jc w:val="center"/>
              <w:rPr>
                <w:lang w:val="en-US"/>
              </w:rPr>
            </w:pPr>
            <w:r>
              <w:t>0.73600</w:t>
            </w:r>
          </w:p>
        </w:tc>
        <w:tc>
          <w:tcPr>
            <w:tcW w:w="557" w:type="dxa"/>
            <w:vAlign w:val="center"/>
          </w:tcPr>
          <w:p w14:paraId="7162BE24" w14:textId="6D47D566" w:rsidR="004D419A" w:rsidRDefault="000D78C1" w:rsidP="00330354">
            <w:pPr>
              <w:jc w:val="center"/>
              <w:rPr>
                <w:lang w:val="en-US"/>
              </w:rPr>
            </w:pPr>
            <w:r>
              <w:rPr>
                <w:lang w:val="en-US"/>
              </w:rPr>
              <w:t>-</w:t>
            </w:r>
          </w:p>
        </w:tc>
      </w:tr>
      <w:tr w:rsidR="004D419A" w14:paraId="57EE4FA1" w14:textId="77777777" w:rsidTr="0037413E">
        <w:tc>
          <w:tcPr>
            <w:tcW w:w="1343" w:type="dxa"/>
          </w:tcPr>
          <w:p w14:paraId="5A3B3EC8" w14:textId="77777777" w:rsidR="004D419A" w:rsidRDefault="004D419A" w:rsidP="004D419A">
            <w:pPr>
              <w:rPr>
                <w:lang w:val="en-US"/>
              </w:rPr>
            </w:pPr>
            <w:proofErr w:type="spellStart"/>
            <w:r>
              <w:rPr>
                <w:lang w:val="en-US"/>
              </w:rPr>
              <w:t>Xscope</w:t>
            </w:r>
            <w:proofErr w:type="spellEnd"/>
          </w:p>
        </w:tc>
        <w:tc>
          <w:tcPr>
            <w:tcW w:w="1478" w:type="dxa"/>
            <w:vAlign w:val="bottom"/>
          </w:tcPr>
          <w:p w14:paraId="2DE467A2" w14:textId="1D7D6382" w:rsidR="004D419A" w:rsidRDefault="004D419A" w:rsidP="00330354">
            <w:pPr>
              <w:jc w:val="center"/>
              <w:rPr>
                <w:lang w:val="en-US"/>
              </w:rPr>
            </w:pPr>
            <w:r>
              <w:t>-5.1190e-09</w:t>
            </w:r>
          </w:p>
        </w:tc>
        <w:tc>
          <w:tcPr>
            <w:tcW w:w="1648" w:type="dxa"/>
            <w:vAlign w:val="bottom"/>
          </w:tcPr>
          <w:p w14:paraId="2E6877B0" w14:textId="49ABF41B" w:rsidR="004D419A" w:rsidRDefault="004D419A" w:rsidP="00330354">
            <w:pPr>
              <w:jc w:val="center"/>
              <w:rPr>
                <w:lang w:val="en-US"/>
              </w:rPr>
            </w:pPr>
            <w:r>
              <w:t>0.25489</w:t>
            </w:r>
          </w:p>
        </w:tc>
        <w:tc>
          <w:tcPr>
            <w:tcW w:w="832" w:type="dxa"/>
            <w:vAlign w:val="center"/>
          </w:tcPr>
          <w:p w14:paraId="78C45980" w14:textId="44F852DF" w:rsidR="004D419A" w:rsidRDefault="000D78C1" w:rsidP="00330354">
            <w:pPr>
              <w:jc w:val="center"/>
              <w:rPr>
                <w:lang w:val="en-US"/>
              </w:rPr>
            </w:pPr>
            <w:r>
              <w:rPr>
                <w:lang w:val="en-US"/>
              </w:rPr>
              <w:t>-</w:t>
            </w:r>
          </w:p>
        </w:tc>
        <w:tc>
          <w:tcPr>
            <w:tcW w:w="1924" w:type="dxa"/>
            <w:vAlign w:val="bottom"/>
          </w:tcPr>
          <w:p w14:paraId="1FAA770B" w14:textId="2FBAAB84" w:rsidR="004D419A" w:rsidRDefault="004D419A" w:rsidP="00330354">
            <w:pPr>
              <w:jc w:val="center"/>
              <w:rPr>
                <w:lang w:val="en-US"/>
              </w:rPr>
            </w:pPr>
            <w:r>
              <w:t>-1.8743e-07</w:t>
            </w:r>
          </w:p>
        </w:tc>
        <w:tc>
          <w:tcPr>
            <w:tcW w:w="1562" w:type="dxa"/>
            <w:vAlign w:val="bottom"/>
          </w:tcPr>
          <w:p w14:paraId="69A59811" w14:textId="06B49D67" w:rsidR="004D419A" w:rsidRDefault="004D419A" w:rsidP="00330354">
            <w:pPr>
              <w:jc w:val="center"/>
              <w:rPr>
                <w:lang w:val="en-US"/>
              </w:rPr>
            </w:pPr>
            <w:r>
              <w:t>0.03155</w:t>
            </w:r>
          </w:p>
        </w:tc>
        <w:tc>
          <w:tcPr>
            <w:tcW w:w="557" w:type="dxa"/>
            <w:vAlign w:val="center"/>
          </w:tcPr>
          <w:p w14:paraId="10C7B16D" w14:textId="5A072094" w:rsidR="004D419A" w:rsidRDefault="004D419A" w:rsidP="00330354">
            <w:pPr>
              <w:jc w:val="center"/>
              <w:rPr>
                <w:lang w:val="en-US"/>
              </w:rPr>
            </w:pPr>
            <w:r>
              <w:rPr>
                <w:lang w:val="en-US"/>
              </w:rPr>
              <w:t>*</w:t>
            </w:r>
          </w:p>
        </w:tc>
      </w:tr>
    </w:tbl>
    <w:p w14:paraId="787D2BB1" w14:textId="28EE0B1E" w:rsidR="00823361" w:rsidRDefault="00B57123" w:rsidP="00855DB4">
      <w:pPr>
        <w:rPr>
          <w:lang w:val="en-US"/>
        </w:rPr>
      </w:pPr>
      <w:r>
        <w:rPr>
          <w:lang w:val="en-US"/>
        </w:rPr>
        <w:t>Source: [Made by the author]</w:t>
      </w:r>
    </w:p>
    <w:p w14:paraId="40C0AF8E" w14:textId="3B2F54C3" w:rsidR="00926931" w:rsidRDefault="00330354" w:rsidP="000B3425">
      <w:pPr>
        <w:ind w:firstLine="709"/>
        <w:rPr>
          <w:lang w:val="en-US"/>
        </w:rPr>
      </w:pPr>
      <w:r>
        <w:rPr>
          <w:lang w:val="en-US"/>
        </w:rPr>
        <w:t xml:space="preserve">For the second category </w:t>
      </w:r>
      <w:r w:rsidR="004A7372">
        <w:rPr>
          <w:lang w:val="en-US"/>
        </w:rPr>
        <w:t xml:space="preserve">of companies, there is a </w:t>
      </w:r>
      <w:r w:rsidR="009C3F8B">
        <w:rPr>
          <w:lang w:val="en-US"/>
        </w:rPr>
        <w:t xml:space="preserve">negative </w:t>
      </w:r>
      <w:r w:rsidR="004A7372">
        <w:rPr>
          <w:lang w:val="en-US"/>
        </w:rPr>
        <w:t xml:space="preserve">relationship between </w:t>
      </w:r>
      <w:r w:rsidR="00F7094D">
        <w:rPr>
          <w:lang w:val="en-US"/>
        </w:rPr>
        <w:t>Tobin’s Q</w:t>
      </w:r>
      <w:r w:rsidR="004A7372">
        <w:rPr>
          <w:lang w:val="en-US"/>
        </w:rPr>
        <w:t xml:space="preserve"> and the scopes of emissions. </w:t>
      </w:r>
      <w:r w:rsidR="009C3F8B">
        <w:rPr>
          <w:lang w:val="en-US"/>
        </w:rPr>
        <w:t xml:space="preserve">As for the other variables, p-values are higher than 0,05 to consider the results. </w:t>
      </w:r>
    </w:p>
    <w:p w14:paraId="58BBF92C" w14:textId="3E53035F" w:rsidR="009C3F8B" w:rsidRDefault="009C3F8B" w:rsidP="00855DB4">
      <w:pPr>
        <w:rPr>
          <w:lang w:val="en-US"/>
        </w:rPr>
      </w:pPr>
    </w:p>
    <w:p w14:paraId="11B52D0E" w14:textId="4F64F12B" w:rsidR="009C3F8B" w:rsidRDefault="009C3F8B" w:rsidP="009C3F8B">
      <w:pPr>
        <w:pStyle w:val="Heading3"/>
        <w:rPr>
          <w:lang w:val="en-US"/>
        </w:rPr>
      </w:pPr>
      <w:bookmarkStart w:id="23" w:name="_Toc73735103"/>
      <w:r>
        <w:rPr>
          <w:lang w:val="en-US"/>
        </w:rPr>
        <w:lastRenderedPageBreak/>
        <w:t>Category 3</w:t>
      </w:r>
      <w:bookmarkEnd w:id="23"/>
    </w:p>
    <w:p w14:paraId="6E84ECD7" w14:textId="1C4EC8E7" w:rsidR="0098705C" w:rsidRPr="0098705C" w:rsidRDefault="000B3425" w:rsidP="004D0611">
      <w:pPr>
        <w:ind w:firstLine="567"/>
        <w:rPr>
          <w:lang w:val="en-US"/>
        </w:rPr>
      </w:pPr>
      <w:r w:rsidRPr="000B3425">
        <w:rPr>
          <w:lang w:val="en-US"/>
        </w:rPr>
        <w:t xml:space="preserve">In the next category, there are 20 companies and 100 observations in total. In this category, there are companies such as Sistema, Samsung SDI and Samsung SDS, and LG </w:t>
      </w:r>
      <w:proofErr w:type="spellStart"/>
      <w:r w:rsidRPr="000B3425">
        <w:rPr>
          <w:lang w:val="en-US"/>
        </w:rPr>
        <w:t>Uplus</w:t>
      </w:r>
      <w:proofErr w:type="spellEnd"/>
      <w:r w:rsidRPr="000B3425">
        <w:rPr>
          <w:lang w:val="en-US"/>
        </w:rPr>
        <w:t>, etc. Let us focus on the results of panel regression.</w:t>
      </w:r>
      <w:r w:rsidR="00390B37">
        <w:rPr>
          <w:lang w:val="en-US"/>
        </w:rPr>
        <w:t xml:space="preserve"> </w:t>
      </w:r>
    </w:p>
    <w:p w14:paraId="4B00DD23" w14:textId="2DFA872B" w:rsidR="006F2419" w:rsidRPr="006F2419" w:rsidRDefault="006F2419" w:rsidP="006F2419">
      <w:pPr>
        <w:pStyle w:val="ZANtable"/>
      </w:pPr>
      <w:r>
        <w:t>Category 3: Panel regressions</w:t>
      </w:r>
    </w:p>
    <w:tbl>
      <w:tblPr>
        <w:tblStyle w:val="TableGrid"/>
        <w:tblW w:w="0" w:type="auto"/>
        <w:tblLook w:val="04A0" w:firstRow="1" w:lastRow="0" w:firstColumn="1" w:lastColumn="0" w:noHBand="0" w:noVBand="1"/>
      </w:tblPr>
      <w:tblGrid>
        <w:gridCol w:w="1343"/>
        <w:gridCol w:w="1478"/>
        <w:gridCol w:w="1648"/>
        <w:gridCol w:w="832"/>
        <w:gridCol w:w="1924"/>
        <w:gridCol w:w="1562"/>
        <w:gridCol w:w="557"/>
      </w:tblGrid>
      <w:tr w:rsidR="00BB718F" w14:paraId="67EBCC41" w14:textId="77777777" w:rsidTr="009E0983">
        <w:tc>
          <w:tcPr>
            <w:tcW w:w="1343" w:type="dxa"/>
          </w:tcPr>
          <w:p w14:paraId="405FB69A" w14:textId="77777777" w:rsidR="00BB718F" w:rsidRDefault="00BB718F" w:rsidP="009E0983">
            <w:pPr>
              <w:rPr>
                <w:lang w:val="en-US"/>
              </w:rPr>
            </w:pPr>
          </w:p>
        </w:tc>
        <w:tc>
          <w:tcPr>
            <w:tcW w:w="3958" w:type="dxa"/>
            <w:gridSpan w:val="3"/>
            <w:vAlign w:val="center"/>
          </w:tcPr>
          <w:p w14:paraId="32ED15AD" w14:textId="74AA63D8" w:rsidR="00BB718F" w:rsidRPr="00F27ABA" w:rsidRDefault="00F7094D" w:rsidP="009E0983">
            <w:pPr>
              <w:jc w:val="center"/>
              <w:rPr>
                <w:b/>
                <w:bCs/>
                <w:lang w:val="en-US"/>
              </w:rPr>
            </w:pPr>
            <w:r>
              <w:rPr>
                <w:b/>
                <w:bCs/>
                <w:lang w:val="en-US"/>
              </w:rPr>
              <w:t>ROA</w:t>
            </w:r>
          </w:p>
        </w:tc>
        <w:tc>
          <w:tcPr>
            <w:tcW w:w="4043" w:type="dxa"/>
            <w:gridSpan w:val="3"/>
            <w:vAlign w:val="center"/>
          </w:tcPr>
          <w:p w14:paraId="4C655E9F" w14:textId="1FB6A581" w:rsidR="00BB718F" w:rsidRPr="00F27ABA" w:rsidRDefault="00F7094D" w:rsidP="009E0983">
            <w:pPr>
              <w:jc w:val="center"/>
              <w:rPr>
                <w:b/>
                <w:bCs/>
                <w:lang w:val="en-US"/>
              </w:rPr>
            </w:pPr>
            <w:r>
              <w:rPr>
                <w:b/>
                <w:bCs/>
                <w:lang w:val="en-US"/>
              </w:rPr>
              <w:t>Tobin’s Q</w:t>
            </w:r>
          </w:p>
        </w:tc>
      </w:tr>
      <w:tr w:rsidR="00BB718F" w14:paraId="2BE5CC74" w14:textId="77777777" w:rsidTr="009E0983">
        <w:tc>
          <w:tcPr>
            <w:tcW w:w="1343" w:type="dxa"/>
          </w:tcPr>
          <w:p w14:paraId="5C07D94A" w14:textId="77777777" w:rsidR="00BB718F" w:rsidRDefault="00BB718F" w:rsidP="009E0983">
            <w:pPr>
              <w:rPr>
                <w:lang w:val="en-US"/>
              </w:rPr>
            </w:pPr>
          </w:p>
        </w:tc>
        <w:tc>
          <w:tcPr>
            <w:tcW w:w="1478" w:type="dxa"/>
            <w:vAlign w:val="center"/>
          </w:tcPr>
          <w:p w14:paraId="3427D981" w14:textId="77777777" w:rsidR="00BB718F" w:rsidRDefault="00BB718F" w:rsidP="009E0983">
            <w:pPr>
              <w:jc w:val="center"/>
              <w:rPr>
                <w:lang w:val="en-US"/>
              </w:rPr>
            </w:pPr>
            <w:r>
              <w:rPr>
                <w:lang w:val="en-US"/>
              </w:rPr>
              <w:t>Estimate</w:t>
            </w:r>
          </w:p>
        </w:tc>
        <w:tc>
          <w:tcPr>
            <w:tcW w:w="1648" w:type="dxa"/>
            <w:vAlign w:val="center"/>
          </w:tcPr>
          <w:p w14:paraId="77CFF9BC" w14:textId="77777777" w:rsidR="00BB718F" w:rsidRDefault="00BB718F" w:rsidP="009E0983">
            <w:pPr>
              <w:jc w:val="center"/>
              <w:rPr>
                <w:lang w:val="en-US"/>
              </w:rPr>
            </w:pPr>
            <w:r>
              <w:rPr>
                <w:lang w:val="en-US"/>
              </w:rPr>
              <w:t>p-value</w:t>
            </w:r>
          </w:p>
        </w:tc>
        <w:tc>
          <w:tcPr>
            <w:tcW w:w="832" w:type="dxa"/>
            <w:vAlign w:val="center"/>
          </w:tcPr>
          <w:p w14:paraId="00AC9344" w14:textId="77777777" w:rsidR="00BB718F" w:rsidRDefault="00BB718F" w:rsidP="009E0983">
            <w:pPr>
              <w:jc w:val="center"/>
              <w:rPr>
                <w:lang w:val="en-US"/>
              </w:rPr>
            </w:pPr>
            <w:r>
              <w:rPr>
                <w:lang w:val="en-US"/>
              </w:rPr>
              <w:t>sig</w:t>
            </w:r>
          </w:p>
        </w:tc>
        <w:tc>
          <w:tcPr>
            <w:tcW w:w="1924" w:type="dxa"/>
            <w:vAlign w:val="center"/>
          </w:tcPr>
          <w:p w14:paraId="779A55D1" w14:textId="77777777" w:rsidR="00BB718F" w:rsidRDefault="00BB718F" w:rsidP="009E0983">
            <w:pPr>
              <w:jc w:val="center"/>
              <w:rPr>
                <w:lang w:val="en-US"/>
              </w:rPr>
            </w:pPr>
            <w:r>
              <w:rPr>
                <w:lang w:val="en-US"/>
              </w:rPr>
              <w:t>Estimate</w:t>
            </w:r>
          </w:p>
        </w:tc>
        <w:tc>
          <w:tcPr>
            <w:tcW w:w="1562" w:type="dxa"/>
            <w:vAlign w:val="center"/>
          </w:tcPr>
          <w:p w14:paraId="76DB2304" w14:textId="77777777" w:rsidR="00BB718F" w:rsidRDefault="00BB718F" w:rsidP="009E0983">
            <w:pPr>
              <w:jc w:val="center"/>
              <w:rPr>
                <w:lang w:val="en-US"/>
              </w:rPr>
            </w:pPr>
            <w:r>
              <w:rPr>
                <w:lang w:val="en-US"/>
              </w:rPr>
              <w:t>p-value</w:t>
            </w:r>
          </w:p>
        </w:tc>
        <w:tc>
          <w:tcPr>
            <w:tcW w:w="557" w:type="dxa"/>
            <w:vAlign w:val="center"/>
          </w:tcPr>
          <w:p w14:paraId="4FDB5201" w14:textId="77777777" w:rsidR="00BB718F" w:rsidRDefault="00BB718F" w:rsidP="009E0983">
            <w:pPr>
              <w:jc w:val="center"/>
              <w:rPr>
                <w:lang w:val="en-US"/>
              </w:rPr>
            </w:pPr>
            <w:r>
              <w:rPr>
                <w:lang w:val="en-US"/>
              </w:rPr>
              <w:t>sig</w:t>
            </w:r>
          </w:p>
        </w:tc>
      </w:tr>
      <w:tr w:rsidR="00A076B8" w14:paraId="5F21BD10" w14:textId="77777777" w:rsidTr="009E0983">
        <w:tc>
          <w:tcPr>
            <w:tcW w:w="1343" w:type="dxa"/>
          </w:tcPr>
          <w:p w14:paraId="29E13AAF" w14:textId="77777777" w:rsidR="00A076B8" w:rsidRDefault="00A076B8" w:rsidP="00A076B8">
            <w:pPr>
              <w:rPr>
                <w:lang w:val="en-US"/>
              </w:rPr>
            </w:pPr>
            <w:proofErr w:type="spellStart"/>
            <w:r>
              <w:rPr>
                <w:lang w:val="en-US"/>
              </w:rPr>
              <w:t>Xcdp</w:t>
            </w:r>
            <w:proofErr w:type="spellEnd"/>
          </w:p>
        </w:tc>
        <w:tc>
          <w:tcPr>
            <w:tcW w:w="1478" w:type="dxa"/>
            <w:vAlign w:val="bottom"/>
          </w:tcPr>
          <w:p w14:paraId="40951C6C" w14:textId="494B13C3" w:rsidR="00A076B8" w:rsidRDefault="00A076B8" w:rsidP="00390B37">
            <w:pPr>
              <w:jc w:val="center"/>
              <w:rPr>
                <w:lang w:val="en-US"/>
              </w:rPr>
            </w:pPr>
            <w:r>
              <w:t>4.4857e-03</w:t>
            </w:r>
          </w:p>
        </w:tc>
        <w:tc>
          <w:tcPr>
            <w:tcW w:w="1648" w:type="dxa"/>
            <w:vAlign w:val="bottom"/>
          </w:tcPr>
          <w:p w14:paraId="337034B3" w14:textId="5CFC146A" w:rsidR="00A076B8" w:rsidRDefault="00A076B8" w:rsidP="00390B37">
            <w:pPr>
              <w:jc w:val="center"/>
              <w:rPr>
                <w:lang w:val="en-US"/>
              </w:rPr>
            </w:pPr>
            <w:r>
              <w:t>0.12809</w:t>
            </w:r>
          </w:p>
        </w:tc>
        <w:tc>
          <w:tcPr>
            <w:tcW w:w="832" w:type="dxa"/>
            <w:vAlign w:val="center"/>
          </w:tcPr>
          <w:p w14:paraId="72A28C38" w14:textId="238D2524" w:rsidR="00A076B8" w:rsidRDefault="000D78C1" w:rsidP="00390B37">
            <w:pPr>
              <w:jc w:val="center"/>
              <w:rPr>
                <w:lang w:val="en-US"/>
              </w:rPr>
            </w:pPr>
            <w:r>
              <w:rPr>
                <w:lang w:val="en-US"/>
              </w:rPr>
              <w:t>-</w:t>
            </w:r>
          </w:p>
        </w:tc>
        <w:tc>
          <w:tcPr>
            <w:tcW w:w="1924" w:type="dxa"/>
            <w:vAlign w:val="bottom"/>
          </w:tcPr>
          <w:p w14:paraId="60EA2E56" w14:textId="71F11DAA" w:rsidR="00A076B8" w:rsidRDefault="00A076B8" w:rsidP="00390B37">
            <w:pPr>
              <w:jc w:val="center"/>
              <w:rPr>
                <w:lang w:val="en-US"/>
              </w:rPr>
            </w:pPr>
            <w:r>
              <w:t>1.2124e-01</w:t>
            </w:r>
          </w:p>
        </w:tc>
        <w:tc>
          <w:tcPr>
            <w:tcW w:w="1562" w:type="dxa"/>
            <w:vAlign w:val="bottom"/>
          </w:tcPr>
          <w:p w14:paraId="13008BF6" w14:textId="70260EE5" w:rsidR="00A076B8" w:rsidRDefault="00A076B8" w:rsidP="00390B37">
            <w:pPr>
              <w:jc w:val="center"/>
              <w:rPr>
                <w:lang w:val="en-US"/>
              </w:rPr>
            </w:pPr>
            <w:r>
              <w:t>0.09085</w:t>
            </w:r>
          </w:p>
        </w:tc>
        <w:tc>
          <w:tcPr>
            <w:tcW w:w="557" w:type="dxa"/>
            <w:vAlign w:val="center"/>
          </w:tcPr>
          <w:p w14:paraId="1706135E" w14:textId="78D69C22" w:rsidR="00A076B8" w:rsidRDefault="000D78C1" w:rsidP="00390B37">
            <w:pPr>
              <w:jc w:val="center"/>
              <w:rPr>
                <w:lang w:val="en-US"/>
              </w:rPr>
            </w:pPr>
            <w:r>
              <w:rPr>
                <w:lang w:val="en-US"/>
              </w:rPr>
              <w:t>-</w:t>
            </w:r>
          </w:p>
        </w:tc>
      </w:tr>
      <w:tr w:rsidR="00A076B8" w14:paraId="431EDB7D" w14:textId="77777777" w:rsidTr="009E0983">
        <w:tc>
          <w:tcPr>
            <w:tcW w:w="1343" w:type="dxa"/>
          </w:tcPr>
          <w:p w14:paraId="2C5EE655" w14:textId="77777777" w:rsidR="00A076B8" w:rsidRDefault="00A076B8" w:rsidP="00A076B8">
            <w:pPr>
              <w:rPr>
                <w:lang w:val="en-US"/>
              </w:rPr>
            </w:pPr>
            <w:proofErr w:type="spellStart"/>
            <w:r>
              <w:rPr>
                <w:lang w:val="en-US"/>
              </w:rPr>
              <w:t>Xnemp</w:t>
            </w:r>
            <w:proofErr w:type="spellEnd"/>
          </w:p>
        </w:tc>
        <w:tc>
          <w:tcPr>
            <w:tcW w:w="1478" w:type="dxa"/>
            <w:vAlign w:val="bottom"/>
          </w:tcPr>
          <w:p w14:paraId="4FB70459" w14:textId="60B5129F" w:rsidR="00A076B8" w:rsidRDefault="00A076B8" w:rsidP="00390B37">
            <w:pPr>
              <w:jc w:val="center"/>
              <w:rPr>
                <w:lang w:val="en-US"/>
              </w:rPr>
            </w:pPr>
            <w:r>
              <w:t>1.6558e-07</w:t>
            </w:r>
          </w:p>
        </w:tc>
        <w:tc>
          <w:tcPr>
            <w:tcW w:w="1648" w:type="dxa"/>
            <w:vAlign w:val="bottom"/>
          </w:tcPr>
          <w:p w14:paraId="3B2EB063" w14:textId="4432E4B3" w:rsidR="00A076B8" w:rsidRDefault="00A076B8" w:rsidP="00390B37">
            <w:pPr>
              <w:jc w:val="center"/>
              <w:rPr>
                <w:lang w:val="en-US"/>
              </w:rPr>
            </w:pPr>
            <w:r>
              <w:t>0.01445</w:t>
            </w:r>
          </w:p>
        </w:tc>
        <w:tc>
          <w:tcPr>
            <w:tcW w:w="832" w:type="dxa"/>
            <w:vAlign w:val="center"/>
          </w:tcPr>
          <w:p w14:paraId="09318894" w14:textId="4B8E952C" w:rsidR="00A076B8" w:rsidRDefault="00A076B8" w:rsidP="00390B37">
            <w:pPr>
              <w:jc w:val="center"/>
              <w:rPr>
                <w:lang w:val="en-US"/>
              </w:rPr>
            </w:pPr>
            <w:r>
              <w:rPr>
                <w:lang w:val="en-US"/>
              </w:rPr>
              <w:t>*</w:t>
            </w:r>
          </w:p>
        </w:tc>
        <w:tc>
          <w:tcPr>
            <w:tcW w:w="1924" w:type="dxa"/>
            <w:vAlign w:val="bottom"/>
          </w:tcPr>
          <w:p w14:paraId="4C515B99" w14:textId="4A7B61DF" w:rsidR="00A076B8" w:rsidRDefault="00A076B8" w:rsidP="00390B37">
            <w:pPr>
              <w:jc w:val="center"/>
              <w:rPr>
                <w:lang w:val="en-US"/>
              </w:rPr>
            </w:pPr>
            <w:r>
              <w:t>1.8884e-06</w:t>
            </w:r>
          </w:p>
        </w:tc>
        <w:tc>
          <w:tcPr>
            <w:tcW w:w="1562" w:type="dxa"/>
            <w:vAlign w:val="bottom"/>
          </w:tcPr>
          <w:p w14:paraId="6833E182" w14:textId="1916649D" w:rsidR="00A076B8" w:rsidRDefault="00A076B8" w:rsidP="00390B37">
            <w:pPr>
              <w:jc w:val="center"/>
              <w:rPr>
                <w:lang w:val="en-US"/>
              </w:rPr>
            </w:pPr>
            <w:r>
              <w:t>0.24329</w:t>
            </w:r>
          </w:p>
        </w:tc>
        <w:tc>
          <w:tcPr>
            <w:tcW w:w="557" w:type="dxa"/>
            <w:vAlign w:val="center"/>
          </w:tcPr>
          <w:p w14:paraId="295F2BC5" w14:textId="5C30BE2F" w:rsidR="00A076B8" w:rsidRDefault="000D78C1" w:rsidP="00390B37">
            <w:pPr>
              <w:jc w:val="center"/>
              <w:rPr>
                <w:lang w:val="en-US"/>
              </w:rPr>
            </w:pPr>
            <w:r>
              <w:rPr>
                <w:lang w:val="en-US"/>
              </w:rPr>
              <w:t>-</w:t>
            </w:r>
          </w:p>
        </w:tc>
      </w:tr>
      <w:tr w:rsidR="00A076B8" w14:paraId="7F8A863E" w14:textId="77777777" w:rsidTr="009E0983">
        <w:tc>
          <w:tcPr>
            <w:tcW w:w="1343" w:type="dxa"/>
          </w:tcPr>
          <w:p w14:paraId="11D729B9" w14:textId="77777777" w:rsidR="00A076B8" w:rsidRDefault="00A076B8" w:rsidP="00A076B8">
            <w:pPr>
              <w:rPr>
                <w:lang w:val="en-US"/>
              </w:rPr>
            </w:pPr>
            <w:proofErr w:type="spellStart"/>
            <w:r>
              <w:rPr>
                <w:lang w:val="en-US"/>
              </w:rPr>
              <w:t>Xprofits</w:t>
            </w:r>
            <w:proofErr w:type="spellEnd"/>
          </w:p>
        </w:tc>
        <w:tc>
          <w:tcPr>
            <w:tcW w:w="1478" w:type="dxa"/>
            <w:vAlign w:val="bottom"/>
          </w:tcPr>
          <w:p w14:paraId="0668537C" w14:textId="772357E0" w:rsidR="00A076B8" w:rsidRDefault="00A076B8" w:rsidP="00390B37">
            <w:pPr>
              <w:jc w:val="center"/>
              <w:rPr>
                <w:lang w:val="en-US"/>
              </w:rPr>
            </w:pPr>
            <w:r>
              <w:t>-1.8128e-06</w:t>
            </w:r>
          </w:p>
        </w:tc>
        <w:tc>
          <w:tcPr>
            <w:tcW w:w="1648" w:type="dxa"/>
            <w:vAlign w:val="bottom"/>
          </w:tcPr>
          <w:p w14:paraId="6B577524" w14:textId="14774CB2" w:rsidR="00A076B8" w:rsidRDefault="00A076B8" w:rsidP="00390B37">
            <w:pPr>
              <w:jc w:val="center"/>
              <w:rPr>
                <w:lang w:val="en-US"/>
              </w:rPr>
            </w:pPr>
            <w:r>
              <w:t>0.18913</w:t>
            </w:r>
          </w:p>
        </w:tc>
        <w:tc>
          <w:tcPr>
            <w:tcW w:w="832" w:type="dxa"/>
            <w:vAlign w:val="center"/>
          </w:tcPr>
          <w:p w14:paraId="1535CFA8" w14:textId="3F11A8FF" w:rsidR="00A076B8" w:rsidRDefault="000D78C1" w:rsidP="00390B37">
            <w:pPr>
              <w:jc w:val="center"/>
              <w:rPr>
                <w:lang w:val="en-US"/>
              </w:rPr>
            </w:pPr>
            <w:r>
              <w:rPr>
                <w:lang w:val="en-US"/>
              </w:rPr>
              <w:t>-</w:t>
            </w:r>
          </w:p>
        </w:tc>
        <w:tc>
          <w:tcPr>
            <w:tcW w:w="1924" w:type="dxa"/>
            <w:vAlign w:val="bottom"/>
          </w:tcPr>
          <w:p w14:paraId="4C6C10F6" w14:textId="4A736FA6" w:rsidR="00A076B8" w:rsidRDefault="00A076B8" w:rsidP="00390B37">
            <w:pPr>
              <w:jc w:val="center"/>
              <w:rPr>
                <w:lang w:val="en-US"/>
              </w:rPr>
            </w:pPr>
            <w:r>
              <w:t>-2.7330e-05</w:t>
            </w:r>
          </w:p>
        </w:tc>
        <w:tc>
          <w:tcPr>
            <w:tcW w:w="1562" w:type="dxa"/>
            <w:vAlign w:val="bottom"/>
          </w:tcPr>
          <w:p w14:paraId="68D3784B" w14:textId="30FFEA3A" w:rsidR="00A076B8" w:rsidRDefault="00A076B8" w:rsidP="00390B37">
            <w:pPr>
              <w:jc w:val="center"/>
              <w:rPr>
                <w:lang w:val="en-US"/>
              </w:rPr>
            </w:pPr>
            <w:r>
              <w:t>0.41319</w:t>
            </w:r>
          </w:p>
        </w:tc>
        <w:tc>
          <w:tcPr>
            <w:tcW w:w="557" w:type="dxa"/>
            <w:vAlign w:val="center"/>
          </w:tcPr>
          <w:p w14:paraId="13BAC7AA" w14:textId="54FCF866" w:rsidR="00A076B8" w:rsidRDefault="000D78C1" w:rsidP="00390B37">
            <w:pPr>
              <w:jc w:val="center"/>
              <w:rPr>
                <w:lang w:val="en-US"/>
              </w:rPr>
            </w:pPr>
            <w:r>
              <w:rPr>
                <w:lang w:val="en-US"/>
              </w:rPr>
              <w:t>-</w:t>
            </w:r>
          </w:p>
        </w:tc>
      </w:tr>
      <w:tr w:rsidR="00A076B8" w14:paraId="4D739DA7" w14:textId="77777777" w:rsidTr="009E0983">
        <w:tc>
          <w:tcPr>
            <w:tcW w:w="1343" w:type="dxa"/>
          </w:tcPr>
          <w:p w14:paraId="004CEF4A" w14:textId="77777777" w:rsidR="00A076B8" w:rsidRDefault="00A076B8" w:rsidP="00A076B8">
            <w:pPr>
              <w:rPr>
                <w:lang w:val="en-US"/>
              </w:rPr>
            </w:pPr>
            <w:proofErr w:type="spellStart"/>
            <w:r>
              <w:rPr>
                <w:lang w:val="en-US"/>
              </w:rPr>
              <w:t>Xscope</w:t>
            </w:r>
            <w:proofErr w:type="spellEnd"/>
          </w:p>
        </w:tc>
        <w:tc>
          <w:tcPr>
            <w:tcW w:w="1478" w:type="dxa"/>
            <w:vAlign w:val="bottom"/>
          </w:tcPr>
          <w:p w14:paraId="2284999D" w14:textId="706B517A" w:rsidR="00A076B8" w:rsidRDefault="00A076B8" w:rsidP="00390B37">
            <w:pPr>
              <w:jc w:val="center"/>
              <w:rPr>
                <w:lang w:val="en-US"/>
              </w:rPr>
            </w:pPr>
            <w:r>
              <w:t>-2.4261e-08</w:t>
            </w:r>
          </w:p>
        </w:tc>
        <w:tc>
          <w:tcPr>
            <w:tcW w:w="1648" w:type="dxa"/>
            <w:vAlign w:val="bottom"/>
          </w:tcPr>
          <w:p w14:paraId="5405EA90" w14:textId="2CB3DCBB" w:rsidR="00A076B8" w:rsidRDefault="00A076B8" w:rsidP="00390B37">
            <w:pPr>
              <w:jc w:val="center"/>
              <w:rPr>
                <w:lang w:val="en-US"/>
              </w:rPr>
            </w:pPr>
            <w:r>
              <w:t>0.00463</w:t>
            </w:r>
          </w:p>
        </w:tc>
        <w:tc>
          <w:tcPr>
            <w:tcW w:w="832" w:type="dxa"/>
            <w:vAlign w:val="center"/>
          </w:tcPr>
          <w:p w14:paraId="020465F7" w14:textId="15837F80" w:rsidR="00A076B8" w:rsidRDefault="00A076B8" w:rsidP="00390B37">
            <w:pPr>
              <w:jc w:val="center"/>
              <w:rPr>
                <w:lang w:val="en-US"/>
              </w:rPr>
            </w:pPr>
            <w:r>
              <w:rPr>
                <w:lang w:val="en-US"/>
              </w:rPr>
              <w:t>**</w:t>
            </w:r>
          </w:p>
        </w:tc>
        <w:tc>
          <w:tcPr>
            <w:tcW w:w="1924" w:type="dxa"/>
            <w:vAlign w:val="bottom"/>
          </w:tcPr>
          <w:p w14:paraId="7DC86B6D" w14:textId="12DDB4C0" w:rsidR="00A076B8" w:rsidRDefault="00A076B8" w:rsidP="00390B37">
            <w:pPr>
              <w:jc w:val="center"/>
              <w:rPr>
                <w:lang w:val="en-US"/>
              </w:rPr>
            </w:pPr>
            <w:r>
              <w:t>-3.2036e-07</w:t>
            </w:r>
          </w:p>
        </w:tc>
        <w:tc>
          <w:tcPr>
            <w:tcW w:w="1562" w:type="dxa"/>
            <w:vAlign w:val="bottom"/>
          </w:tcPr>
          <w:p w14:paraId="0CCE255F" w14:textId="1EA08CD3" w:rsidR="00A076B8" w:rsidRDefault="00A076B8" w:rsidP="00390B37">
            <w:pPr>
              <w:jc w:val="center"/>
              <w:rPr>
                <w:lang w:val="en-US"/>
              </w:rPr>
            </w:pPr>
            <w:r>
              <w:t>0.11664</w:t>
            </w:r>
          </w:p>
        </w:tc>
        <w:tc>
          <w:tcPr>
            <w:tcW w:w="557" w:type="dxa"/>
            <w:vAlign w:val="center"/>
          </w:tcPr>
          <w:p w14:paraId="5B7C5FCA" w14:textId="07D24D68" w:rsidR="00A076B8" w:rsidRDefault="000D78C1" w:rsidP="00390B37">
            <w:pPr>
              <w:jc w:val="center"/>
              <w:rPr>
                <w:lang w:val="en-US"/>
              </w:rPr>
            </w:pPr>
            <w:r>
              <w:rPr>
                <w:lang w:val="en-US"/>
              </w:rPr>
              <w:t>-</w:t>
            </w:r>
          </w:p>
        </w:tc>
      </w:tr>
    </w:tbl>
    <w:p w14:paraId="32A075DD" w14:textId="18DF4718" w:rsidR="009C3F8B" w:rsidRDefault="00B57123" w:rsidP="009C3F8B">
      <w:pPr>
        <w:rPr>
          <w:lang w:val="en-US"/>
        </w:rPr>
      </w:pPr>
      <w:r>
        <w:rPr>
          <w:lang w:val="en-US"/>
        </w:rPr>
        <w:t>Source: [Made by the author]</w:t>
      </w:r>
    </w:p>
    <w:p w14:paraId="671C881B" w14:textId="7D53CB2E" w:rsidR="00A076B8" w:rsidRDefault="00390B37" w:rsidP="00980F0F">
      <w:pPr>
        <w:ind w:firstLine="709"/>
        <w:rPr>
          <w:lang w:val="en-US"/>
        </w:rPr>
      </w:pPr>
      <w:r>
        <w:rPr>
          <w:lang w:val="en-US"/>
        </w:rPr>
        <w:t xml:space="preserve">In this category, </w:t>
      </w:r>
      <w:r w:rsidR="00CB14E9">
        <w:rPr>
          <w:lang w:val="en-US"/>
        </w:rPr>
        <w:t>there is a negative relationship between ROA and</w:t>
      </w:r>
      <w:r w:rsidR="00980F0F">
        <w:rPr>
          <w:lang w:val="en-US"/>
        </w:rPr>
        <w:t xml:space="preserve"> the</w:t>
      </w:r>
      <w:r w:rsidR="00CB14E9">
        <w:rPr>
          <w:lang w:val="en-US"/>
        </w:rPr>
        <w:t xml:space="preserve"> amount of CO2 emissions. </w:t>
      </w:r>
      <w:r w:rsidR="00AC3937">
        <w:rPr>
          <w:lang w:val="en-US"/>
        </w:rPr>
        <w:t xml:space="preserve">That is, the p-value is 0,004 and the estimate is negative. </w:t>
      </w:r>
    </w:p>
    <w:p w14:paraId="26DFBDD2" w14:textId="1B2FC53B" w:rsidR="00AC3937" w:rsidRDefault="00AC3937" w:rsidP="00AC3937">
      <w:pPr>
        <w:pStyle w:val="Heading3"/>
        <w:rPr>
          <w:lang w:val="en-US"/>
        </w:rPr>
      </w:pPr>
      <w:bookmarkStart w:id="24" w:name="_Toc73735104"/>
      <w:r>
        <w:rPr>
          <w:lang w:val="en-US"/>
        </w:rPr>
        <w:t>Category 4</w:t>
      </w:r>
      <w:bookmarkEnd w:id="24"/>
    </w:p>
    <w:p w14:paraId="12AE2009" w14:textId="6342506F" w:rsidR="00AC3937" w:rsidRDefault="00980F0F" w:rsidP="00980F0F">
      <w:pPr>
        <w:ind w:firstLine="709"/>
        <w:rPr>
          <w:lang w:val="en-US"/>
        </w:rPr>
      </w:pPr>
      <w:r w:rsidRPr="00980F0F">
        <w:rPr>
          <w:lang w:val="en-US"/>
        </w:rPr>
        <w:t>In the fourth, and last category there are 11 companies and 55 observations. In this category, there are companies such as Lenovo Group, Tata Consultancy Services, China Communications services, etc. In the following table, we can see the results of panel regression of that category.</w:t>
      </w:r>
      <w:r w:rsidR="001101EE">
        <w:rPr>
          <w:lang w:val="en-US"/>
        </w:rPr>
        <w:t xml:space="preserve"> </w:t>
      </w:r>
    </w:p>
    <w:p w14:paraId="21825392" w14:textId="401C6874" w:rsidR="001101EE" w:rsidRDefault="001101EE" w:rsidP="001101EE">
      <w:pPr>
        <w:pStyle w:val="ZANtable"/>
      </w:pPr>
      <w:r>
        <w:t>Category 4: Panel regressions</w:t>
      </w:r>
    </w:p>
    <w:tbl>
      <w:tblPr>
        <w:tblStyle w:val="TableGrid"/>
        <w:tblW w:w="0" w:type="auto"/>
        <w:tblLook w:val="04A0" w:firstRow="1" w:lastRow="0" w:firstColumn="1" w:lastColumn="0" w:noHBand="0" w:noVBand="1"/>
      </w:tblPr>
      <w:tblGrid>
        <w:gridCol w:w="1341"/>
        <w:gridCol w:w="1475"/>
        <w:gridCol w:w="1644"/>
        <w:gridCol w:w="830"/>
        <w:gridCol w:w="1919"/>
        <w:gridCol w:w="1559"/>
        <w:gridCol w:w="576"/>
      </w:tblGrid>
      <w:tr w:rsidR="001101EE" w14:paraId="011949D9" w14:textId="77777777" w:rsidTr="00B57123">
        <w:tc>
          <w:tcPr>
            <w:tcW w:w="1341" w:type="dxa"/>
          </w:tcPr>
          <w:p w14:paraId="0D81E720" w14:textId="77777777" w:rsidR="001101EE" w:rsidRDefault="001101EE" w:rsidP="009E0983">
            <w:pPr>
              <w:rPr>
                <w:lang w:val="en-US"/>
              </w:rPr>
            </w:pPr>
          </w:p>
        </w:tc>
        <w:tc>
          <w:tcPr>
            <w:tcW w:w="3949" w:type="dxa"/>
            <w:gridSpan w:val="3"/>
            <w:vAlign w:val="center"/>
          </w:tcPr>
          <w:p w14:paraId="4B8C5C04" w14:textId="77777777" w:rsidR="001101EE" w:rsidRPr="00F27ABA" w:rsidRDefault="001101EE" w:rsidP="009E0983">
            <w:pPr>
              <w:jc w:val="center"/>
              <w:rPr>
                <w:b/>
                <w:bCs/>
                <w:lang w:val="en-US"/>
              </w:rPr>
            </w:pPr>
            <w:r>
              <w:rPr>
                <w:b/>
                <w:bCs/>
                <w:lang w:val="en-US"/>
              </w:rPr>
              <w:t>ROA</w:t>
            </w:r>
          </w:p>
        </w:tc>
        <w:tc>
          <w:tcPr>
            <w:tcW w:w="4054" w:type="dxa"/>
            <w:gridSpan w:val="3"/>
            <w:vAlign w:val="center"/>
          </w:tcPr>
          <w:p w14:paraId="62B2D16E" w14:textId="77777777" w:rsidR="001101EE" w:rsidRPr="00F27ABA" w:rsidRDefault="001101EE" w:rsidP="009E0983">
            <w:pPr>
              <w:jc w:val="center"/>
              <w:rPr>
                <w:b/>
                <w:bCs/>
                <w:lang w:val="en-US"/>
              </w:rPr>
            </w:pPr>
            <w:r>
              <w:rPr>
                <w:b/>
                <w:bCs/>
                <w:lang w:val="en-US"/>
              </w:rPr>
              <w:t>Tobin’s Q</w:t>
            </w:r>
          </w:p>
        </w:tc>
      </w:tr>
      <w:tr w:rsidR="001101EE" w14:paraId="3962BD70" w14:textId="77777777" w:rsidTr="00B57123">
        <w:tc>
          <w:tcPr>
            <w:tcW w:w="1341" w:type="dxa"/>
          </w:tcPr>
          <w:p w14:paraId="4232B7FD" w14:textId="77777777" w:rsidR="001101EE" w:rsidRDefault="001101EE" w:rsidP="009E0983">
            <w:pPr>
              <w:rPr>
                <w:lang w:val="en-US"/>
              </w:rPr>
            </w:pPr>
          </w:p>
        </w:tc>
        <w:tc>
          <w:tcPr>
            <w:tcW w:w="1475" w:type="dxa"/>
            <w:vAlign w:val="center"/>
          </w:tcPr>
          <w:p w14:paraId="2EC93A8E" w14:textId="77777777" w:rsidR="001101EE" w:rsidRDefault="001101EE" w:rsidP="009E0983">
            <w:pPr>
              <w:jc w:val="center"/>
              <w:rPr>
                <w:lang w:val="en-US"/>
              </w:rPr>
            </w:pPr>
            <w:r>
              <w:rPr>
                <w:lang w:val="en-US"/>
              </w:rPr>
              <w:t>Estimate</w:t>
            </w:r>
          </w:p>
        </w:tc>
        <w:tc>
          <w:tcPr>
            <w:tcW w:w="1644" w:type="dxa"/>
            <w:vAlign w:val="center"/>
          </w:tcPr>
          <w:p w14:paraId="78D83020" w14:textId="77777777" w:rsidR="001101EE" w:rsidRDefault="001101EE" w:rsidP="009E0983">
            <w:pPr>
              <w:jc w:val="center"/>
              <w:rPr>
                <w:lang w:val="en-US"/>
              </w:rPr>
            </w:pPr>
            <w:r>
              <w:rPr>
                <w:lang w:val="en-US"/>
              </w:rPr>
              <w:t>p-value</w:t>
            </w:r>
          </w:p>
        </w:tc>
        <w:tc>
          <w:tcPr>
            <w:tcW w:w="830" w:type="dxa"/>
            <w:vAlign w:val="center"/>
          </w:tcPr>
          <w:p w14:paraId="18BB33F6" w14:textId="77777777" w:rsidR="001101EE" w:rsidRDefault="001101EE" w:rsidP="009E0983">
            <w:pPr>
              <w:jc w:val="center"/>
              <w:rPr>
                <w:lang w:val="en-US"/>
              </w:rPr>
            </w:pPr>
            <w:r>
              <w:rPr>
                <w:lang w:val="en-US"/>
              </w:rPr>
              <w:t>sig</w:t>
            </w:r>
          </w:p>
        </w:tc>
        <w:tc>
          <w:tcPr>
            <w:tcW w:w="1919" w:type="dxa"/>
            <w:vAlign w:val="center"/>
          </w:tcPr>
          <w:p w14:paraId="60C5336A" w14:textId="77777777" w:rsidR="001101EE" w:rsidRDefault="001101EE" w:rsidP="009E0983">
            <w:pPr>
              <w:jc w:val="center"/>
              <w:rPr>
                <w:lang w:val="en-US"/>
              </w:rPr>
            </w:pPr>
            <w:r>
              <w:rPr>
                <w:lang w:val="en-US"/>
              </w:rPr>
              <w:t>Estimate</w:t>
            </w:r>
          </w:p>
        </w:tc>
        <w:tc>
          <w:tcPr>
            <w:tcW w:w="1559" w:type="dxa"/>
            <w:vAlign w:val="center"/>
          </w:tcPr>
          <w:p w14:paraId="08525B8D" w14:textId="77777777" w:rsidR="001101EE" w:rsidRDefault="001101EE" w:rsidP="009E0983">
            <w:pPr>
              <w:jc w:val="center"/>
              <w:rPr>
                <w:lang w:val="en-US"/>
              </w:rPr>
            </w:pPr>
            <w:r>
              <w:rPr>
                <w:lang w:val="en-US"/>
              </w:rPr>
              <w:t>p-value</w:t>
            </w:r>
          </w:p>
        </w:tc>
        <w:tc>
          <w:tcPr>
            <w:tcW w:w="576" w:type="dxa"/>
            <w:vAlign w:val="center"/>
          </w:tcPr>
          <w:p w14:paraId="5A8EF53B" w14:textId="77777777" w:rsidR="001101EE" w:rsidRDefault="001101EE" w:rsidP="009E0983">
            <w:pPr>
              <w:jc w:val="center"/>
              <w:rPr>
                <w:lang w:val="en-US"/>
              </w:rPr>
            </w:pPr>
            <w:r>
              <w:rPr>
                <w:lang w:val="en-US"/>
              </w:rPr>
              <w:t>sig</w:t>
            </w:r>
          </w:p>
        </w:tc>
      </w:tr>
      <w:tr w:rsidR="003C7A38" w14:paraId="6DEFB253" w14:textId="77777777" w:rsidTr="00B57123">
        <w:tc>
          <w:tcPr>
            <w:tcW w:w="1341" w:type="dxa"/>
          </w:tcPr>
          <w:p w14:paraId="1C0A45D6" w14:textId="77777777" w:rsidR="003C7A38" w:rsidRDefault="003C7A38" w:rsidP="003C7A38">
            <w:pPr>
              <w:rPr>
                <w:lang w:val="en-US"/>
              </w:rPr>
            </w:pPr>
            <w:proofErr w:type="spellStart"/>
            <w:r>
              <w:rPr>
                <w:lang w:val="en-US"/>
              </w:rPr>
              <w:t>Xcdp</w:t>
            </w:r>
            <w:proofErr w:type="spellEnd"/>
          </w:p>
        </w:tc>
        <w:tc>
          <w:tcPr>
            <w:tcW w:w="1475" w:type="dxa"/>
            <w:vAlign w:val="bottom"/>
          </w:tcPr>
          <w:p w14:paraId="5125D58B" w14:textId="404E2D00" w:rsidR="003C7A38" w:rsidRDefault="003C7A38" w:rsidP="003C7A38">
            <w:pPr>
              <w:rPr>
                <w:lang w:val="en-US"/>
              </w:rPr>
            </w:pPr>
            <w:r>
              <w:t>7.4019e-03</w:t>
            </w:r>
          </w:p>
        </w:tc>
        <w:tc>
          <w:tcPr>
            <w:tcW w:w="1644" w:type="dxa"/>
            <w:vAlign w:val="bottom"/>
          </w:tcPr>
          <w:p w14:paraId="337E152E" w14:textId="59C07CC4" w:rsidR="003C7A38" w:rsidRDefault="003C7A38" w:rsidP="003C7A38">
            <w:pPr>
              <w:rPr>
                <w:lang w:val="en-US"/>
              </w:rPr>
            </w:pPr>
            <w:r>
              <w:t>0.17635</w:t>
            </w:r>
          </w:p>
        </w:tc>
        <w:tc>
          <w:tcPr>
            <w:tcW w:w="830" w:type="dxa"/>
            <w:vAlign w:val="center"/>
          </w:tcPr>
          <w:p w14:paraId="06FF5DD5" w14:textId="335A75D8" w:rsidR="003C7A38" w:rsidRDefault="000D78C1" w:rsidP="003C7A38">
            <w:pPr>
              <w:jc w:val="center"/>
              <w:rPr>
                <w:lang w:val="en-US"/>
              </w:rPr>
            </w:pPr>
            <w:r>
              <w:rPr>
                <w:lang w:val="en-US"/>
              </w:rPr>
              <w:t>-</w:t>
            </w:r>
          </w:p>
        </w:tc>
        <w:tc>
          <w:tcPr>
            <w:tcW w:w="1919" w:type="dxa"/>
            <w:vAlign w:val="bottom"/>
          </w:tcPr>
          <w:p w14:paraId="0DBF58DF" w14:textId="035D1D74" w:rsidR="003C7A38" w:rsidRDefault="003C7A38" w:rsidP="003C7A38">
            <w:pPr>
              <w:rPr>
                <w:lang w:val="en-US"/>
              </w:rPr>
            </w:pPr>
            <w:r>
              <w:t>2.9269e-01</w:t>
            </w:r>
          </w:p>
        </w:tc>
        <w:tc>
          <w:tcPr>
            <w:tcW w:w="1559" w:type="dxa"/>
            <w:vAlign w:val="bottom"/>
          </w:tcPr>
          <w:p w14:paraId="00C1281A" w14:textId="61004D81" w:rsidR="003C7A38" w:rsidRDefault="003C7A38" w:rsidP="003C7A38">
            <w:pPr>
              <w:rPr>
                <w:lang w:val="en-US"/>
              </w:rPr>
            </w:pPr>
            <w:r>
              <w:t>0.02632</w:t>
            </w:r>
          </w:p>
        </w:tc>
        <w:tc>
          <w:tcPr>
            <w:tcW w:w="576" w:type="dxa"/>
            <w:vAlign w:val="center"/>
          </w:tcPr>
          <w:p w14:paraId="0D2C0CB2" w14:textId="6A5DD724" w:rsidR="003C7A38" w:rsidRDefault="00DE75E0" w:rsidP="003C7A38">
            <w:pPr>
              <w:jc w:val="center"/>
              <w:rPr>
                <w:lang w:val="en-US"/>
              </w:rPr>
            </w:pPr>
            <w:r>
              <w:rPr>
                <w:lang w:val="en-US"/>
              </w:rPr>
              <w:t>*</w:t>
            </w:r>
          </w:p>
        </w:tc>
      </w:tr>
      <w:tr w:rsidR="003C7A38" w14:paraId="235A7FAF" w14:textId="77777777" w:rsidTr="00B57123">
        <w:tc>
          <w:tcPr>
            <w:tcW w:w="1341" w:type="dxa"/>
          </w:tcPr>
          <w:p w14:paraId="1F98FF32" w14:textId="77777777" w:rsidR="003C7A38" w:rsidRDefault="003C7A38" w:rsidP="003C7A38">
            <w:pPr>
              <w:rPr>
                <w:lang w:val="en-US"/>
              </w:rPr>
            </w:pPr>
            <w:proofErr w:type="spellStart"/>
            <w:r>
              <w:rPr>
                <w:lang w:val="en-US"/>
              </w:rPr>
              <w:t>Xnemp</w:t>
            </w:r>
            <w:proofErr w:type="spellEnd"/>
          </w:p>
        </w:tc>
        <w:tc>
          <w:tcPr>
            <w:tcW w:w="1475" w:type="dxa"/>
            <w:vAlign w:val="bottom"/>
          </w:tcPr>
          <w:p w14:paraId="4B82E5B9" w14:textId="1E3AF8B2" w:rsidR="003C7A38" w:rsidRDefault="003C7A38" w:rsidP="003C7A38">
            <w:pPr>
              <w:rPr>
                <w:lang w:val="en-US"/>
              </w:rPr>
            </w:pPr>
            <w:r>
              <w:t>5.7129e-07</w:t>
            </w:r>
          </w:p>
        </w:tc>
        <w:tc>
          <w:tcPr>
            <w:tcW w:w="1644" w:type="dxa"/>
            <w:vAlign w:val="bottom"/>
          </w:tcPr>
          <w:p w14:paraId="77B3CBC3" w14:textId="55746992" w:rsidR="003C7A38" w:rsidRDefault="003C7A38" w:rsidP="003C7A38">
            <w:pPr>
              <w:rPr>
                <w:lang w:val="en-US"/>
              </w:rPr>
            </w:pPr>
            <w:r>
              <w:t>1.411e-05</w:t>
            </w:r>
          </w:p>
        </w:tc>
        <w:tc>
          <w:tcPr>
            <w:tcW w:w="830" w:type="dxa"/>
            <w:vAlign w:val="center"/>
          </w:tcPr>
          <w:p w14:paraId="479CE4B6" w14:textId="3FD79A8E" w:rsidR="003C7A38" w:rsidRDefault="003C7A38" w:rsidP="003C7A38">
            <w:pPr>
              <w:jc w:val="center"/>
              <w:rPr>
                <w:lang w:val="en-US"/>
              </w:rPr>
            </w:pPr>
            <w:r>
              <w:rPr>
                <w:lang w:val="en-US"/>
              </w:rPr>
              <w:t>***</w:t>
            </w:r>
          </w:p>
        </w:tc>
        <w:tc>
          <w:tcPr>
            <w:tcW w:w="1919" w:type="dxa"/>
            <w:vAlign w:val="bottom"/>
          </w:tcPr>
          <w:p w14:paraId="68FEF11B" w14:textId="73A62EB2" w:rsidR="003C7A38" w:rsidRDefault="003C7A38" w:rsidP="003C7A38">
            <w:pPr>
              <w:rPr>
                <w:lang w:val="en-US"/>
              </w:rPr>
            </w:pPr>
            <w:r>
              <w:t>1.1917e-05</w:t>
            </w:r>
          </w:p>
        </w:tc>
        <w:tc>
          <w:tcPr>
            <w:tcW w:w="1559" w:type="dxa"/>
            <w:vAlign w:val="bottom"/>
          </w:tcPr>
          <w:p w14:paraId="17749498" w14:textId="11B396B6" w:rsidR="003C7A38" w:rsidRDefault="003C7A38" w:rsidP="003C7A38">
            <w:pPr>
              <w:rPr>
                <w:lang w:val="en-US"/>
              </w:rPr>
            </w:pPr>
            <w:r>
              <w:t>8.538e-05</w:t>
            </w:r>
          </w:p>
        </w:tc>
        <w:tc>
          <w:tcPr>
            <w:tcW w:w="576" w:type="dxa"/>
            <w:vAlign w:val="center"/>
          </w:tcPr>
          <w:p w14:paraId="6E754164" w14:textId="0532747D" w:rsidR="003C7A38" w:rsidRDefault="00DE75E0" w:rsidP="003C7A38">
            <w:pPr>
              <w:jc w:val="center"/>
              <w:rPr>
                <w:lang w:val="en-US"/>
              </w:rPr>
            </w:pPr>
            <w:r>
              <w:rPr>
                <w:lang w:val="en-US"/>
              </w:rPr>
              <w:t>***</w:t>
            </w:r>
          </w:p>
        </w:tc>
      </w:tr>
      <w:tr w:rsidR="003C7A38" w14:paraId="34CB7C4B" w14:textId="77777777" w:rsidTr="00B57123">
        <w:tc>
          <w:tcPr>
            <w:tcW w:w="1341" w:type="dxa"/>
          </w:tcPr>
          <w:p w14:paraId="61E114D8" w14:textId="77777777" w:rsidR="003C7A38" w:rsidRDefault="003C7A38" w:rsidP="003C7A38">
            <w:pPr>
              <w:rPr>
                <w:lang w:val="en-US"/>
              </w:rPr>
            </w:pPr>
            <w:proofErr w:type="spellStart"/>
            <w:r>
              <w:rPr>
                <w:lang w:val="en-US"/>
              </w:rPr>
              <w:t>Xprofits</w:t>
            </w:r>
            <w:proofErr w:type="spellEnd"/>
          </w:p>
        </w:tc>
        <w:tc>
          <w:tcPr>
            <w:tcW w:w="1475" w:type="dxa"/>
            <w:vAlign w:val="bottom"/>
          </w:tcPr>
          <w:p w14:paraId="12E98C1F" w14:textId="1E6C4A19" w:rsidR="003C7A38" w:rsidRDefault="003C7A38" w:rsidP="003C7A38">
            <w:pPr>
              <w:rPr>
                <w:lang w:val="en-US"/>
              </w:rPr>
            </w:pPr>
            <w:r>
              <w:t>9.9804e-07</w:t>
            </w:r>
          </w:p>
        </w:tc>
        <w:tc>
          <w:tcPr>
            <w:tcW w:w="1644" w:type="dxa"/>
            <w:vAlign w:val="bottom"/>
          </w:tcPr>
          <w:p w14:paraId="24B13916" w14:textId="0394FB66" w:rsidR="003C7A38" w:rsidRDefault="003C7A38" w:rsidP="003C7A38">
            <w:pPr>
              <w:rPr>
                <w:lang w:val="en-US"/>
              </w:rPr>
            </w:pPr>
            <w:r>
              <w:t>0.38556</w:t>
            </w:r>
          </w:p>
        </w:tc>
        <w:tc>
          <w:tcPr>
            <w:tcW w:w="830" w:type="dxa"/>
            <w:vAlign w:val="center"/>
          </w:tcPr>
          <w:p w14:paraId="3DE7C0D5" w14:textId="30679FAF" w:rsidR="003C7A38" w:rsidRDefault="000D78C1" w:rsidP="003C7A38">
            <w:pPr>
              <w:jc w:val="center"/>
              <w:rPr>
                <w:lang w:val="en-US"/>
              </w:rPr>
            </w:pPr>
            <w:r>
              <w:rPr>
                <w:lang w:val="en-US"/>
              </w:rPr>
              <w:t>-</w:t>
            </w:r>
          </w:p>
        </w:tc>
        <w:tc>
          <w:tcPr>
            <w:tcW w:w="1919" w:type="dxa"/>
            <w:vAlign w:val="bottom"/>
          </w:tcPr>
          <w:p w14:paraId="7EDD7BEC" w14:textId="2822F7EB" w:rsidR="003C7A38" w:rsidRDefault="003C7A38" w:rsidP="003C7A38">
            <w:pPr>
              <w:rPr>
                <w:lang w:val="en-US"/>
              </w:rPr>
            </w:pPr>
            <w:r>
              <w:t>7.2584e-06</w:t>
            </w:r>
          </w:p>
        </w:tc>
        <w:tc>
          <w:tcPr>
            <w:tcW w:w="1559" w:type="dxa"/>
            <w:vAlign w:val="bottom"/>
          </w:tcPr>
          <w:p w14:paraId="11E8170E" w14:textId="5063111A" w:rsidR="003C7A38" w:rsidRDefault="003C7A38" w:rsidP="003C7A38">
            <w:pPr>
              <w:rPr>
                <w:lang w:val="en-US"/>
              </w:rPr>
            </w:pPr>
            <w:r>
              <w:t>0.78823</w:t>
            </w:r>
          </w:p>
        </w:tc>
        <w:tc>
          <w:tcPr>
            <w:tcW w:w="576" w:type="dxa"/>
            <w:vAlign w:val="center"/>
          </w:tcPr>
          <w:p w14:paraId="0FC9338E" w14:textId="65F3E84B" w:rsidR="003C7A38" w:rsidRDefault="000D78C1" w:rsidP="003C7A38">
            <w:pPr>
              <w:jc w:val="center"/>
              <w:rPr>
                <w:lang w:val="en-US"/>
              </w:rPr>
            </w:pPr>
            <w:r>
              <w:rPr>
                <w:lang w:val="en-US"/>
              </w:rPr>
              <w:t>-</w:t>
            </w:r>
          </w:p>
        </w:tc>
      </w:tr>
      <w:tr w:rsidR="003C7A38" w14:paraId="2B63F221" w14:textId="77777777" w:rsidTr="00B57123">
        <w:tc>
          <w:tcPr>
            <w:tcW w:w="1341" w:type="dxa"/>
          </w:tcPr>
          <w:p w14:paraId="7D6C1B70" w14:textId="77777777" w:rsidR="003C7A38" w:rsidRDefault="003C7A38" w:rsidP="003C7A38">
            <w:pPr>
              <w:rPr>
                <w:lang w:val="en-US"/>
              </w:rPr>
            </w:pPr>
            <w:proofErr w:type="spellStart"/>
            <w:r>
              <w:rPr>
                <w:lang w:val="en-US"/>
              </w:rPr>
              <w:t>Xscope</w:t>
            </w:r>
            <w:proofErr w:type="spellEnd"/>
          </w:p>
        </w:tc>
        <w:tc>
          <w:tcPr>
            <w:tcW w:w="1475" w:type="dxa"/>
            <w:vAlign w:val="bottom"/>
          </w:tcPr>
          <w:p w14:paraId="3765A1DB" w14:textId="6D61FB9A" w:rsidR="003C7A38" w:rsidRDefault="003C7A38" w:rsidP="003C7A38">
            <w:pPr>
              <w:rPr>
                <w:lang w:val="en-US"/>
              </w:rPr>
            </w:pPr>
            <w:r>
              <w:t>-5.3976e-08</w:t>
            </w:r>
          </w:p>
        </w:tc>
        <w:tc>
          <w:tcPr>
            <w:tcW w:w="1644" w:type="dxa"/>
            <w:vAlign w:val="bottom"/>
          </w:tcPr>
          <w:p w14:paraId="50FF264D" w14:textId="2F93FFB7" w:rsidR="003C7A38" w:rsidRDefault="003C7A38" w:rsidP="003C7A38">
            <w:pPr>
              <w:rPr>
                <w:lang w:val="en-US"/>
              </w:rPr>
            </w:pPr>
            <w:r>
              <w:t>0.05995</w:t>
            </w:r>
          </w:p>
        </w:tc>
        <w:tc>
          <w:tcPr>
            <w:tcW w:w="830" w:type="dxa"/>
            <w:vAlign w:val="center"/>
          </w:tcPr>
          <w:p w14:paraId="676D2658" w14:textId="1265C99B" w:rsidR="003C7A38" w:rsidRDefault="000D78C1" w:rsidP="000D78C1">
            <w:pPr>
              <w:jc w:val="center"/>
              <w:rPr>
                <w:lang w:val="en-US"/>
              </w:rPr>
            </w:pPr>
            <w:r>
              <w:rPr>
                <w:lang w:val="en-US"/>
              </w:rPr>
              <w:t>-</w:t>
            </w:r>
          </w:p>
        </w:tc>
        <w:tc>
          <w:tcPr>
            <w:tcW w:w="1919" w:type="dxa"/>
            <w:vAlign w:val="bottom"/>
          </w:tcPr>
          <w:p w14:paraId="6164FE05" w14:textId="35C9DFE0" w:rsidR="003C7A38" w:rsidRDefault="003C7A38" w:rsidP="003C7A38">
            <w:pPr>
              <w:rPr>
                <w:lang w:val="en-US"/>
              </w:rPr>
            </w:pPr>
            <w:r>
              <w:t>-9.6847e-08</w:t>
            </w:r>
          </w:p>
        </w:tc>
        <w:tc>
          <w:tcPr>
            <w:tcW w:w="1559" w:type="dxa"/>
            <w:vAlign w:val="bottom"/>
          </w:tcPr>
          <w:p w14:paraId="7A71EFE9" w14:textId="5D63981D" w:rsidR="003C7A38" w:rsidRDefault="003C7A38" w:rsidP="003C7A38">
            <w:pPr>
              <w:rPr>
                <w:lang w:val="en-US"/>
              </w:rPr>
            </w:pPr>
            <w:r>
              <w:t>0.88369</w:t>
            </w:r>
          </w:p>
        </w:tc>
        <w:tc>
          <w:tcPr>
            <w:tcW w:w="576" w:type="dxa"/>
            <w:vAlign w:val="center"/>
          </w:tcPr>
          <w:p w14:paraId="000DC5A5" w14:textId="59236CCC" w:rsidR="003C7A38" w:rsidRDefault="000D78C1" w:rsidP="003C7A38">
            <w:pPr>
              <w:jc w:val="center"/>
              <w:rPr>
                <w:lang w:val="en-US"/>
              </w:rPr>
            </w:pPr>
            <w:r>
              <w:rPr>
                <w:lang w:val="en-US"/>
              </w:rPr>
              <w:t>-</w:t>
            </w:r>
          </w:p>
        </w:tc>
      </w:tr>
    </w:tbl>
    <w:p w14:paraId="1CDFF97E" w14:textId="357FCE20" w:rsidR="001101EE" w:rsidRPr="00B57123" w:rsidRDefault="00B57123" w:rsidP="001101EE">
      <w:pPr>
        <w:rPr>
          <w:lang w:val="en-US"/>
        </w:rPr>
      </w:pPr>
      <w:r>
        <w:rPr>
          <w:lang w:val="en-US"/>
        </w:rPr>
        <w:t>Source: [Made by the author]</w:t>
      </w:r>
    </w:p>
    <w:p w14:paraId="7F518A17" w14:textId="5BE2330D" w:rsidR="00DE75E0" w:rsidRDefault="00980F0F" w:rsidP="00980F0F">
      <w:pPr>
        <w:ind w:firstLine="709"/>
        <w:rPr>
          <w:lang w:val="en-US"/>
        </w:rPr>
      </w:pPr>
      <w:r w:rsidRPr="00980F0F">
        <w:rPr>
          <w:lang w:val="en-US"/>
        </w:rPr>
        <w:t>In this category there is an impact of CDP on Tobin’s Q, having a p-value of 0,02 and an estimate of 0,29 or 29%. As for other variables, the p-values are higher than 0,05, which makes them statistically insignificant.</w:t>
      </w:r>
      <w:r w:rsidR="003B5432">
        <w:rPr>
          <w:lang w:val="en-US"/>
        </w:rPr>
        <w:t xml:space="preserve"> </w:t>
      </w:r>
    </w:p>
    <w:p w14:paraId="5C54C040" w14:textId="77777777" w:rsidR="003E08EA" w:rsidRDefault="003E08EA" w:rsidP="003E08EA">
      <w:pPr>
        <w:pStyle w:val="Heading2"/>
        <w:rPr>
          <w:lang w:val="en-US"/>
        </w:rPr>
      </w:pPr>
      <w:bookmarkStart w:id="25" w:name="_Toc73735105"/>
      <w:r>
        <w:rPr>
          <w:lang w:val="en-US"/>
        </w:rPr>
        <w:lastRenderedPageBreak/>
        <w:t>Limitations</w:t>
      </w:r>
      <w:bookmarkEnd w:id="25"/>
    </w:p>
    <w:p w14:paraId="3A603E6D" w14:textId="77777777" w:rsidR="003E08EA" w:rsidRPr="00C52385" w:rsidRDefault="003E08EA" w:rsidP="003E08EA">
      <w:pPr>
        <w:ind w:firstLine="567"/>
        <w:rPr>
          <w:lang w:val="en-US"/>
        </w:rPr>
      </w:pPr>
      <w:r w:rsidRPr="00C52385">
        <w:rPr>
          <w:lang w:val="en-US"/>
        </w:rPr>
        <w:t xml:space="preserve">In this section, we will look at the possible limitations of the research. Overall, there are different limitations in the regressions analysis made. The first limitation is that still a lot of companies do not disclose the carbon performance and the amount of CO2 emissions emitted. This implies that the dataset is limited in terms of observations. If companies are disclosing more data on environmental performance, it would affect the results of the research. Also, when analyzing different categories of companies, there was a different amount of observations. This, in turn, made the number of observations within the categories uneven. The reason for that can be that the dataset of 99 companies may not be enough. Moreover, adding more control variables would be valuable. </w:t>
      </w:r>
    </w:p>
    <w:p w14:paraId="1947BA03" w14:textId="24662247" w:rsidR="003E08EA" w:rsidRDefault="003E08EA" w:rsidP="003E08EA">
      <w:pPr>
        <w:ind w:firstLine="567"/>
        <w:rPr>
          <w:lang w:val="en-US"/>
        </w:rPr>
      </w:pPr>
      <w:r w:rsidRPr="00C52385">
        <w:rPr>
          <w:lang w:val="en-US"/>
        </w:rPr>
        <w:t>Having analyzed the limitations of the paper, it is possible to interpret the results. Thus, the next section will be dedicated to that issue.</w:t>
      </w:r>
    </w:p>
    <w:p w14:paraId="7D3DBAEE" w14:textId="77777777" w:rsidR="003E08EA" w:rsidRDefault="003E08EA" w:rsidP="003E08EA">
      <w:pPr>
        <w:ind w:firstLine="567"/>
        <w:rPr>
          <w:lang w:val="en-US"/>
        </w:rPr>
      </w:pPr>
    </w:p>
    <w:p w14:paraId="05B72016" w14:textId="53EC7833" w:rsidR="003E08EA" w:rsidRDefault="003E08EA" w:rsidP="00503FD9">
      <w:pPr>
        <w:pStyle w:val="Heading2"/>
      </w:pPr>
      <w:bookmarkStart w:id="26" w:name="_Toc73735106"/>
      <w:r w:rsidRPr="00503FD9">
        <w:t>Interpretation of results</w:t>
      </w:r>
      <w:bookmarkEnd w:id="26"/>
    </w:p>
    <w:p w14:paraId="31CC0E5A" w14:textId="00F1DD55" w:rsidR="00B92456" w:rsidRPr="00B92456" w:rsidRDefault="00B92456" w:rsidP="00B92456">
      <w:pPr>
        <w:ind w:firstLine="709"/>
        <w:rPr>
          <w:lang w:val="en-US"/>
        </w:rPr>
      </w:pPr>
      <w:r>
        <w:rPr>
          <w:lang w:val="en-US"/>
        </w:rPr>
        <w:t>In this part, we will look at possible factors that influence the established results.</w:t>
      </w:r>
      <w:r w:rsidR="00CC3D22">
        <w:rPr>
          <w:lang w:val="en-US"/>
        </w:rPr>
        <w:t xml:space="preserve"> The following factors are </w:t>
      </w:r>
      <w:r w:rsidR="004D1900">
        <w:rPr>
          <w:lang w:val="en-US"/>
        </w:rPr>
        <w:t xml:space="preserve">suggested reasons that could impact the relationship between the variables. </w:t>
      </w:r>
      <w:r w:rsidR="00573EA4">
        <w:rPr>
          <w:lang w:val="en-US"/>
        </w:rPr>
        <w:t>To ensure these factors, further analyses is required.</w:t>
      </w:r>
    </w:p>
    <w:p w14:paraId="0F6D067F" w14:textId="2042FEDE" w:rsidR="002556C8" w:rsidRDefault="00B378FB" w:rsidP="00B92456">
      <w:pPr>
        <w:ind w:firstLine="709"/>
        <w:rPr>
          <w:lang w:val="en-US"/>
        </w:rPr>
      </w:pPr>
      <w:r>
        <w:rPr>
          <w:lang w:val="en-US"/>
        </w:rPr>
        <w:t>The results showed that the first hypothesis does confirm. That is, there is a negative impact of carbon emissions on ROA and Tobin’s Q.</w:t>
      </w:r>
      <w:r w:rsidR="00B92456">
        <w:rPr>
          <w:lang w:val="en-US"/>
        </w:rPr>
        <w:t xml:space="preserve"> </w:t>
      </w:r>
      <w:r w:rsidR="002556C8">
        <w:rPr>
          <w:lang w:val="en-US"/>
        </w:rPr>
        <w:t>To summarize all the analyses conducted</w:t>
      </w:r>
      <w:r w:rsidR="008A7CDF">
        <w:rPr>
          <w:lang w:val="en-US"/>
        </w:rPr>
        <w:t xml:space="preserve"> by categories</w:t>
      </w:r>
      <w:r w:rsidR="002556C8">
        <w:rPr>
          <w:lang w:val="en-US"/>
        </w:rPr>
        <w:t>, it is possible to rely on this table.</w:t>
      </w:r>
    </w:p>
    <w:p w14:paraId="61B11C1E" w14:textId="03974B66" w:rsidR="002556C8" w:rsidRPr="002556C8" w:rsidRDefault="00331E55" w:rsidP="002556C8">
      <w:pPr>
        <w:pStyle w:val="ZANtable"/>
      </w:pPr>
      <w:r>
        <w:t>CDP regression r</w:t>
      </w:r>
      <w:r w:rsidR="002556C8">
        <w:t>esults by categories</w:t>
      </w:r>
    </w:p>
    <w:tbl>
      <w:tblPr>
        <w:tblStyle w:val="TableGrid"/>
        <w:tblW w:w="0" w:type="auto"/>
        <w:tblLook w:val="04A0" w:firstRow="1" w:lastRow="0" w:firstColumn="1" w:lastColumn="0" w:noHBand="0" w:noVBand="1"/>
      </w:tblPr>
      <w:tblGrid>
        <w:gridCol w:w="2336"/>
        <w:gridCol w:w="3329"/>
        <w:gridCol w:w="3544"/>
      </w:tblGrid>
      <w:tr w:rsidR="00453647" w14:paraId="1A94FFD9" w14:textId="77777777" w:rsidTr="00453647">
        <w:tc>
          <w:tcPr>
            <w:tcW w:w="2336" w:type="dxa"/>
          </w:tcPr>
          <w:p w14:paraId="24B2C114" w14:textId="3C7B78DB" w:rsidR="00453647" w:rsidRDefault="00453647" w:rsidP="00331E55">
            <w:pPr>
              <w:rPr>
                <w:lang w:val="en-US"/>
              </w:rPr>
            </w:pPr>
          </w:p>
        </w:tc>
        <w:tc>
          <w:tcPr>
            <w:tcW w:w="3329" w:type="dxa"/>
          </w:tcPr>
          <w:p w14:paraId="1DDAD169" w14:textId="4EBE2203" w:rsidR="00453647" w:rsidRDefault="00453647" w:rsidP="00DF1304">
            <w:pPr>
              <w:jc w:val="center"/>
              <w:rPr>
                <w:lang w:val="en-US"/>
              </w:rPr>
            </w:pPr>
            <w:r>
              <w:rPr>
                <w:lang w:val="en-US"/>
              </w:rPr>
              <w:t>ROA</w:t>
            </w:r>
          </w:p>
        </w:tc>
        <w:tc>
          <w:tcPr>
            <w:tcW w:w="3544" w:type="dxa"/>
          </w:tcPr>
          <w:p w14:paraId="6EA066CF" w14:textId="79F1BBA5" w:rsidR="00453647" w:rsidRDefault="00453647" w:rsidP="00DF1304">
            <w:pPr>
              <w:jc w:val="center"/>
              <w:rPr>
                <w:lang w:val="en-US"/>
              </w:rPr>
            </w:pPr>
            <w:r>
              <w:rPr>
                <w:lang w:val="en-US"/>
              </w:rPr>
              <w:t>TQ</w:t>
            </w:r>
          </w:p>
        </w:tc>
      </w:tr>
      <w:tr w:rsidR="00453647" w14:paraId="07A00785" w14:textId="77777777" w:rsidTr="00453647">
        <w:tc>
          <w:tcPr>
            <w:tcW w:w="2336" w:type="dxa"/>
            <w:vAlign w:val="center"/>
          </w:tcPr>
          <w:p w14:paraId="6127E9FE" w14:textId="56CE83C2" w:rsidR="00453647" w:rsidRDefault="00453647" w:rsidP="00453647">
            <w:pPr>
              <w:jc w:val="center"/>
              <w:rPr>
                <w:lang w:val="en-US"/>
              </w:rPr>
            </w:pPr>
            <w:r>
              <w:rPr>
                <w:lang w:val="en-US"/>
              </w:rPr>
              <w:t>Category 1</w:t>
            </w:r>
          </w:p>
        </w:tc>
        <w:tc>
          <w:tcPr>
            <w:tcW w:w="3329" w:type="dxa"/>
          </w:tcPr>
          <w:p w14:paraId="23E32379" w14:textId="7C215B95" w:rsidR="00453647" w:rsidRDefault="00453647" w:rsidP="00453647">
            <w:pPr>
              <w:jc w:val="center"/>
              <w:rPr>
                <w:lang w:val="en-US"/>
              </w:rPr>
            </w:pPr>
            <w:r>
              <w:rPr>
                <w:lang w:val="en-US"/>
              </w:rPr>
              <w:t>**, 1,5%</w:t>
            </w:r>
          </w:p>
        </w:tc>
        <w:tc>
          <w:tcPr>
            <w:tcW w:w="3544" w:type="dxa"/>
          </w:tcPr>
          <w:p w14:paraId="5BD4A3E2" w14:textId="262FAEB0" w:rsidR="00453647" w:rsidRDefault="000D78C1" w:rsidP="00453647">
            <w:pPr>
              <w:jc w:val="center"/>
              <w:rPr>
                <w:lang w:val="en-US"/>
              </w:rPr>
            </w:pPr>
            <w:r>
              <w:rPr>
                <w:lang w:val="en-US"/>
              </w:rPr>
              <w:t>-</w:t>
            </w:r>
          </w:p>
        </w:tc>
      </w:tr>
      <w:tr w:rsidR="00453647" w14:paraId="2CED18B3" w14:textId="77777777" w:rsidTr="00453647">
        <w:tc>
          <w:tcPr>
            <w:tcW w:w="2336" w:type="dxa"/>
            <w:vAlign w:val="center"/>
          </w:tcPr>
          <w:p w14:paraId="3E606071" w14:textId="309FEE69" w:rsidR="00453647" w:rsidRDefault="00453647" w:rsidP="00453647">
            <w:pPr>
              <w:jc w:val="center"/>
              <w:rPr>
                <w:lang w:val="en-US"/>
              </w:rPr>
            </w:pPr>
            <w:r>
              <w:rPr>
                <w:lang w:val="en-US"/>
              </w:rPr>
              <w:t>Category 2</w:t>
            </w:r>
          </w:p>
        </w:tc>
        <w:tc>
          <w:tcPr>
            <w:tcW w:w="3329" w:type="dxa"/>
          </w:tcPr>
          <w:p w14:paraId="230ACFAE" w14:textId="5EA68151" w:rsidR="00453647" w:rsidRDefault="000D78C1" w:rsidP="00453647">
            <w:pPr>
              <w:jc w:val="center"/>
              <w:rPr>
                <w:lang w:val="en-US"/>
              </w:rPr>
            </w:pPr>
            <w:r>
              <w:rPr>
                <w:lang w:val="en-US"/>
              </w:rPr>
              <w:t>-</w:t>
            </w:r>
          </w:p>
        </w:tc>
        <w:tc>
          <w:tcPr>
            <w:tcW w:w="3544" w:type="dxa"/>
          </w:tcPr>
          <w:p w14:paraId="70CE1449" w14:textId="34BBDD90" w:rsidR="00453647" w:rsidRDefault="000D78C1" w:rsidP="00453647">
            <w:pPr>
              <w:jc w:val="center"/>
              <w:rPr>
                <w:lang w:val="en-US"/>
              </w:rPr>
            </w:pPr>
            <w:r>
              <w:rPr>
                <w:lang w:val="en-US"/>
              </w:rPr>
              <w:t>-</w:t>
            </w:r>
          </w:p>
        </w:tc>
      </w:tr>
      <w:tr w:rsidR="00453647" w14:paraId="5EA949E4" w14:textId="77777777" w:rsidTr="00453647">
        <w:tc>
          <w:tcPr>
            <w:tcW w:w="2336" w:type="dxa"/>
            <w:vAlign w:val="center"/>
          </w:tcPr>
          <w:p w14:paraId="12060774" w14:textId="221AE9D9" w:rsidR="00453647" w:rsidRDefault="00453647" w:rsidP="00453647">
            <w:pPr>
              <w:jc w:val="center"/>
              <w:rPr>
                <w:lang w:val="en-US"/>
              </w:rPr>
            </w:pPr>
            <w:r>
              <w:rPr>
                <w:lang w:val="en-US"/>
              </w:rPr>
              <w:t>Category 3</w:t>
            </w:r>
          </w:p>
        </w:tc>
        <w:tc>
          <w:tcPr>
            <w:tcW w:w="3329" w:type="dxa"/>
          </w:tcPr>
          <w:p w14:paraId="425DF94F" w14:textId="478767DA" w:rsidR="00453647" w:rsidRDefault="000D78C1" w:rsidP="00453647">
            <w:pPr>
              <w:jc w:val="center"/>
              <w:rPr>
                <w:lang w:val="en-US"/>
              </w:rPr>
            </w:pPr>
            <w:r>
              <w:rPr>
                <w:lang w:val="en-US"/>
              </w:rPr>
              <w:t>-</w:t>
            </w:r>
          </w:p>
        </w:tc>
        <w:tc>
          <w:tcPr>
            <w:tcW w:w="3544" w:type="dxa"/>
          </w:tcPr>
          <w:p w14:paraId="2A321701" w14:textId="0E4D5375" w:rsidR="00453647" w:rsidRDefault="000D78C1" w:rsidP="00453647">
            <w:pPr>
              <w:jc w:val="center"/>
              <w:rPr>
                <w:lang w:val="en-US"/>
              </w:rPr>
            </w:pPr>
            <w:r>
              <w:rPr>
                <w:lang w:val="en-US"/>
              </w:rPr>
              <w:t>-</w:t>
            </w:r>
          </w:p>
        </w:tc>
      </w:tr>
      <w:tr w:rsidR="00453647" w14:paraId="6BD7961D" w14:textId="77777777" w:rsidTr="00453647">
        <w:tc>
          <w:tcPr>
            <w:tcW w:w="2336" w:type="dxa"/>
            <w:vAlign w:val="center"/>
          </w:tcPr>
          <w:p w14:paraId="46C1CCB8" w14:textId="02C50BB5" w:rsidR="00453647" w:rsidRDefault="00453647" w:rsidP="00453647">
            <w:pPr>
              <w:jc w:val="center"/>
              <w:rPr>
                <w:lang w:val="en-US"/>
              </w:rPr>
            </w:pPr>
            <w:r>
              <w:rPr>
                <w:lang w:val="en-US"/>
              </w:rPr>
              <w:t>Category 4</w:t>
            </w:r>
          </w:p>
        </w:tc>
        <w:tc>
          <w:tcPr>
            <w:tcW w:w="3329" w:type="dxa"/>
          </w:tcPr>
          <w:p w14:paraId="4F080EB8" w14:textId="30A7E073" w:rsidR="00453647" w:rsidRDefault="000D78C1" w:rsidP="00453647">
            <w:pPr>
              <w:jc w:val="center"/>
              <w:rPr>
                <w:lang w:val="en-US"/>
              </w:rPr>
            </w:pPr>
            <w:r>
              <w:rPr>
                <w:lang w:val="en-US"/>
              </w:rPr>
              <w:t>-</w:t>
            </w:r>
          </w:p>
        </w:tc>
        <w:tc>
          <w:tcPr>
            <w:tcW w:w="3544" w:type="dxa"/>
          </w:tcPr>
          <w:p w14:paraId="03298B74" w14:textId="3AE3CE45" w:rsidR="00453647" w:rsidRDefault="00453647" w:rsidP="00453647">
            <w:pPr>
              <w:jc w:val="center"/>
              <w:rPr>
                <w:lang w:val="en-US"/>
              </w:rPr>
            </w:pPr>
            <w:r>
              <w:rPr>
                <w:lang w:val="en-US"/>
              </w:rPr>
              <w:t>*, 29%</w:t>
            </w:r>
          </w:p>
        </w:tc>
      </w:tr>
    </w:tbl>
    <w:p w14:paraId="5D3C0D89" w14:textId="1E434C98" w:rsidR="003B5432" w:rsidRDefault="000441EF" w:rsidP="003B5432">
      <w:pPr>
        <w:rPr>
          <w:lang w:val="en-US"/>
        </w:rPr>
      </w:pPr>
      <w:r>
        <w:rPr>
          <w:lang w:val="en-US"/>
        </w:rPr>
        <w:t xml:space="preserve">Source: </w:t>
      </w:r>
      <w:r w:rsidR="00B57123">
        <w:rPr>
          <w:lang w:val="en-US"/>
        </w:rPr>
        <w:t>[</w:t>
      </w:r>
      <w:r>
        <w:rPr>
          <w:lang w:val="en-US"/>
        </w:rPr>
        <w:t>Made by the author</w:t>
      </w:r>
      <w:r w:rsidR="00B57123">
        <w:rPr>
          <w:lang w:val="en-US"/>
        </w:rPr>
        <w:t>]</w:t>
      </w:r>
    </w:p>
    <w:p w14:paraId="56DB9A7B" w14:textId="77777777" w:rsidR="00CC3D22" w:rsidRDefault="00C52385" w:rsidP="00CC3D22">
      <w:pPr>
        <w:ind w:firstLine="567"/>
        <w:rPr>
          <w:lang w:val="en-US"/>
        </w:rPr>
      </w:pPr>
      <w:r w:rsidRPr="00C52385">
        <w:rPr>
          <w:lang w:val="en-US"/>
        </w:rPr>
        <w:t xml:space="preserve">Overall, four panel regressions analyses were conducted. However, the relationship was identified between category 1 and ROA, and between category 4 and Tobin’s Q. Both relationships are positive, having 1,5% and 29% respectively. This suggests that we can accept hypothesis H2, but with certain limitations. Not every company may have a relationship between carbon rating and financial performance. Companies residing from countries with the highest and lowest rankings of Environmental Performance Index are affected. To be precise, companies that originated from countries with the highest EPI (according to the categorization) experience the </w:t>
      </w:r>
      <w:r w:rsidRPr="00C52385">
        <w:rPr>
          <w:lang w:val="en-US"/>
        </w:rPr>
        <w:lastRenderedPageBreak/>
        <w:t>impact of CDP rating on their return on assets. On the other hand, companies that originated from countries with the lowest EPI experience the impact of carbon rating on their Tobin’s Q.</w:t>
      </w:r>
    </w:p>
    <w:p w14:paraId="4C6DC89E" w14:textId="526A6618" w:rsidR="00637264" w:rsidRPr="00872A62" w:rsidRDefault="00637264" w:rsidP="00CC3D22">
      <w:pPr>
        <w:ind w:firstLine="567"/>
        <w:rPr>
          <w:lang w:val="en-US"/>
        </w:rPr>
      </w:pPr>
      <w:r w:rsidRPr="00872A62">
        <w:rPr>
          <w:lang w:val="en-US"/>
        </w:rPr>
        <w:t>As it was outlined in the literature review, the ICT sector has its positive and negative environmental impacts. Thus, the research was intended to find the implications of these positive and negative environmental impacts by assessing the number of carbon emissions and carbon ranking. Later, the results showed that the higher the CO2 emissions are, the lower the financial performance of ICT companies. Thus, the impact of one variable on another is negative. The reason for this relationship can be explained by stakeholder theory. As it was mentioned, stakeholder theory suggests that businesses can be affected by the entities involved with them. To illustrate, stakeholders can pressurize businesses to adopt green production practices, which can be assessed by CO2 emissions [</w:t>
      </w:r>
      <w:proofErr w:type="spellStart"/>
      <w:r w:rsidRPr="00872A62">
        <w:rPr>
          <w:lang w:val="en-US"/>
        </w:rPr>
        <w:t>Baah</w:t>
      </w:r>
      <w:proofErr w:type="spellEnd"/>
      <w:r w:rsidRPr="00872A62">
        <w:rPr>
          <w:lang w:val="en-US"/>
        </w:rPr>
        <w:t xml:space="preserve"> et al., 2020]. In that case, two different types of stakeholders would affect the financial performance: organizational and regulatory. Organizational type includes customers, shareholders, and employees. As for the regulatory, it consists of government, trade associations, media, and other regulatory entities. </w:t>
      </w:r>
    </w:p>
    <w:p w14:paraId="2AB645DE" w14:textId="41C252E0" w:rsidR="00637264" w:rsidRPr="00872A62" w:rsidRDefault="00637264" w:rsidP="00637264">
      <w:pPr>
        <w:ind w:firstLine="709"/>
        <w:rPr>
          <w:lang w:val="en-US"/>
        </w:rPr>
      </w:pPr>
      <w:r w:rsidRPr="00872A62">
        <w:rPr>
          <w:lang w:val="en-US"/>
        </w:rPr>
        <w:t xml:space="preserve">The second part of the results suggested that the carbon ranking (CDP ranking) can affect financial performance. Precisely, the higher the rank of a company, the higher the financial performance. Results, in this case, did not show the explicit answer. The reason for that could be that carbon disclosure is a comparatively “young” concept. Therefore, we could not reflect the overall trend. Nevertheless, we could observe that the CDP ranking can affect organizations according to the country they are residing in. That is, if a company is from a country with higher environmental performance (EPI), the higher the ROA will be. On the other hand, if a company is from the country with the lowest values of EPI, Tobin’s Q is affected. In both cases, there is a positive relationship between these variables. Similarly, the reason for these results can be because of organizational and regulatory stakeholders. That is, companies with the first category and the fourth category can be pressurized by governmental regulations to employ green practices and disclose the carbon performance. On the other hand, they can be pressurized by the media and shareholders. </w:t>
      </w:r>
    </w:p>
    <w:p w14:paraId="0D2B6B20" w14:textId="77777777" w:rsidR="00637264" w:rsidRPr="00465FF9" w:rsidRDefault="00637264" w:rsidP="00B57123">
      <w:pPr>
        <w:rPr>
          <w:lang w:val="en-US"/>
        </w:rPr>
      </w:pPr>
    </w:p>
    <w:p w14:paraId="5E229E59" w14:textId="6789A21B" w:rsidR="00AD397F" w:rsidRPr="00AD397F" w:rsidRDefault="002D418F" w:rsidP="00AD397F">
      <w:pPr>
        <w:pStyle w:val="Heading1"/>
        <w:rPr>
          <w:lang w:val="en-US"/>
        </w:rPr>
      </w:pPr>
      <w:bookmarkStart w:id="27" w:name="_Toc73735107"/>
      <w:r>
        <w:rPr>
          <w:lang w:val="en-US"/>
        </w:rPr>
        <w:lastRenderedPageBreak/>
        <w:t>Discussion</w:t>
      </w:r>
      <w:bookmarkEnd w:id="27"/>
    </w:p>
    <w:p w14:paraId="4FB874A6" w14:textId="48ED3847" w:rsidR="009052C4" w:rsidRDefault="00F817A3" w:rsidP="00AF403D">
      <w:pPr>
        <w:ind w:firstLine="709"/>
        <w:rPr>
          <w:lang w:val="en-US"/>
        </w:rPr>
      </w:pPr>
      <w:r w:rsidRPr="00F817A3">
        <w:rPr>
          <w:lang w:val="en-US"/>
        </w:rPr>
        <w:t xml:space="preserve">In this part, possible implications of the analyses will be presented. The part will be divided into two. In the first part, the theoretical implications are presented, whereas in the second part we will focus on the on the </w:t>
      </w:r>
      <w:r w:rsidR="005B578D">
        <w:rPr>
          <w:lang w:val="en-US"/>
        </w:rPr>
        <w:t xml:space="preserve">practical </w:t>
      </w:r>
      <w:r w:rsidRPr="00F817A3">
        <w:rPr>
          <w:lang w:val="en-US"/>
        </w:rPr>
        <w:t>implications themselves.</w:t>
      </w:r>
      <w:r w:rsidR="009052C4" w:rsidRPr="009052C4">
        <w:rPr>
          <w:lang w:val="en-US"/>
        </w:rPr>
        <w:t xml:space="preserve"> </w:t>
      </w:r>
    </w:p>
    <w:p w14:paraId="70454AAD" w14:textId="7DF026CE" w:rsidR="000025FF" w:rsidRDefault="000025FF" w:rsidP="000025FF">
      <w:pPr>
        <w:pStyle w:val="Heading2"/>
        <w:rPr>
          <w:lang w:val="en-US"/>
        </w:rPr>
      </w:pPr>
      <w:bookmarkStart w:id="28" w:name="_Toc73735108"/>
      <w:r>
        <w:rPr>
          <w:lang w:val="en-US"/>
        </w:rPr>
        <w:t>Theoretical implications</w:t>
      </w:r>
      <w:bookmarkEnd w:id="28"/>
    </w:p>
    <w:p w14:paraId="1F3AF0F9" w14:textId="77777777" w:rsidR="008D0861" w:rsidRDefault="00F817A3" w:rsidP="00BF3C2E">
      <w:pPr>
        <w:ind w:firstLine="709"/>
        <w:rPr>
          <w:lang w:val="en-US"/>
        </w:rPr>
      </w:pPr>
      <w:r w:rsidRPr="00F817A3">
        <w:rPr>
          <w:lang w:val="en-US"/>
        </w:rPr>
        <w:t>This paper aimed at evaluating the impact of carbon performance on the financial performance of ICT companies. From a theoretical perspective, the research</w:t>
      </w:r>
      <w:r w:rsidR="008B3C2C">
        <w:rPr>
          <w:lang w:val="en-US"/>
        </w:rPr>
        <w:t xml:space="preserve"> </w:t>
      </w:r>
      <w:r w:rsidRPr="00F817A3">
        <w:rPr>
          <w:lang w:val="en-US"/>
        </w:rPr>
        <w:t>based its assumptions through the lens of stakeholder theory.</w:t>
      </w:r>
      <w:r w:rsidR="00C26FEB">
        <w:rPr>
          <w:lang w:val="en-US"/>
        </w:rPr>
        <w:t xml:space="preserve"> </w:t>
      </w:r>
      <w:r w:rsidRPr="00F817A3">
        <w:rPr>
          <w:lang w:val="en-US"/>
        </w:rPr>
        <w:t xml:space="preserve">Later, the results </w:t>
      </w:r>
      <w:r w:rsidR="00CF0104">
        <w:rPr>
          <w:lang w:val="en-US"/>
        </w:rPr>
        <w:t xml:space="preserve">of hypothesis H1 </w:t>
      </w:r>
      <w:r w:rsidRPr="00F817A3">
        <w:rPr>
          <w:lang w:val="en-US"/>
        </w:rPr>
        <w:t>showed a positive correlation between the amount of carbon emissions and financial indicators.</w:t>
      </w:r>
      <w:r w:rsidR="00A33AA1">
        <w:rPr>
          <w:lang w:val="en-US"/>
        </w:rPr>
        <w:t xml:space="preserve"> This finding was supported by [</w:t>
      </w:r>
      <w:proofErr w:type="spellStart"/>
      <w:r w:rsidR="0068671D">
        <w:rPr>
          <w:lang w:val="en-US"/>
        </w:rPr>
        <w:t>Baah</w:t>
      </w:r>
      <w:proofErr w:type="spellEnd"/>
      <w:r w:rsidR="0068671D">
        <w:rPr>
          <w:lang w:val="en-US"/>
        </w:rPr>
        <w:t xml:space="preserve"> et al., 2020]</w:t>
      </w:r>
      <w:r w:rsidR="009B7CFE">
        <w:rPr>
          <w:lang w:val="en-US"/>
        </w:rPr>
        <w:t xml:space="preserve">, who found that green practices and environmental performance are significantly influenced by organizational </w:t>
      </w:r>
      <w:r w:rsidR="009541BE">
        <w:rPr>
          <w:lang w:val="en-US"/>
        </w:rPr>
        <w:t>stakeholders</w:t>
      </w:r>
      <w:r w:rsidR="009B7CFE">
        <w:rPr>
          <w:lang w:val="en-US"/>
        </w:rPr>
        <w:t xml:space="preserve">. </w:t>
      </w:r>
      <w:r w:rsidR="009541BE">
        <w:rPr>
          <w:lang w:val="en-US"/>
        </w:rPr>
        <w:t>T</w:t>
      </w:r>
      <w:r w:rsidR="00003DBE">
        <w:rPr>
          <w:lang w:val="en-US"/>
        </w:rPr>
        <w:t xml:space="preserve">he organizational stakeholders pressurize firms into following green production practices, which, in turn, </w:t>
      </w:r>
      <w:r w:rsidR="00015FD4">
        <w:rPr>
          <w:lang w:val="en-US"/>
        </w:rPr>
        <w:t>has its impact on financial performance of these enterprises.</w:t>
      </w:r>
      <w:r w:rsidR="00645FF2">
        <w:rPr>
          <w:lang w:val="en-US"/>
        </w:rPr>
        <w:t xml:space="preserve"> The results are also </w:t>
      </w:r>
      <w:r w:rsidR="000B0A26">
        <w:rPr>
          <w:lang w:val="en-US"/>
        </w:rPr>
        <w:t>confirmed by</w:t>
      </w:r>
      <w:r w:rsidR="005C23E9">
        <w:rPr>
          <w:lang w:val="en-US"/>
        </w:rPr>
        <w:t xml:space="preserve"> </w:t>
      </w:r>
      <w:r w:rsidR="00CC2A7D">
        <w:rPr>
          <w:lang w:val="en-US"/>
        </w:rPr>
        <w:t>[Tang and Luo, 2014]</w:t>
      </w:r>
      <w:r w:rsidR="000B0A26">
        <w:rPr>
          <w:lang w:val="en-US"/>
        </w:rPr>
        <w:t xml:space="preserve"> who</w:t>
      </w:r>
      <w:r w:rsidR="005C23E9">
        <w:rPr>
          <w:lang w:val="en-US"/>
        </w:rPr>
        <w:t xml:space="preserve"> asserted that </w:t>
      </w:r>
      <w:r w:rsidR="00894D06">
        <w:rPr>
          <w:lang w:val="en-US"/>
        </w:rPr>
        <w:t xml:space="preserve">organizations that have significant carbon emissions are highly likely to be penalized by investors. </w:t>
      </w:r>
      <w:r w:rsidRPr="00F817A3">
        <w:rPr>
          <w:lang w:val="en-US"/>
        </w:rPr>
        <w:t xml:space="preserve">This, in turn, </w:t>
      </w:r>
      <w:r w:rsidR="00A043B7">
        <w:rPr>
          <w:lang w:val="en-US"/>
        </w:rPr>
        <w:t xml:space="preserve">is </w:t>
      </w:r>
      <w:r w:rsidRPr="00F817A3">
        <w:rPr>
          <w:lang w:val="en-US"/>
        </w:rPr>
        <w:t xml:space="preserve">confirming the theory. Thus, some stakeholders can impact organizations to implement carbon-related activities. </w:t>
      </w:r>
    </w:p>
    <w:p w14:paraId="4E892B5E" w14:textId="2DBBF88C" w:rsidR="00BF3C2E" w:rsidRDefault="00321CA5" w:rsidP="00BF3C2E">
      <w:pPr>
        <w:ind w:firstLine="709"/>
        <w:rPr>
          <w:lang w:val="en-US"/>
        </w:rPr>
      </w:pPr>
      <w:r>
        <w:rPr>
          <w:lang w:val="en-US"/>
        </w:rPr>
        <w:t xml:space="preserve">The results of hypothesis H2 were unambiguous. </w:t>
      </w:r>
      <w:r w:rsidR="00246999">
        <w:rPr>
          <w:lang w:val="en-US"/>
        </w:rPr>
        <w:t>In other words, the initial hypothesis H2 did not confirm. That is to say, the regression analysis showed no relationship between the variables. Similar results were also found by [</w:t>
      </w:r>
      <w:r w:rsidR="00246999" w:rsidRPr="002656E9">
        <w:rPr>
          <w:lang w:val="en-US"/>
        </w:rPr>
        <w:t xml:space="preserve">O’Neill, Saunders and </w:t>
      </w:r>
      <w:proofErr w:type="spellStart"/>
      <w:r w:rsidR="00246999" w:rsidRPr="002656E9">
        <w:rPr>
          <w:lang w:val="en-US"/>
        </w:rPr>
        <w:t>Derwinsky</w:t>
      </w:r>
      <w:proofErr w:type="spellEnd"/>
      <w:r w:rsidR="00246999" w:rsidRPr="002656E9">
        <w:rPr>
          <w:lang w:val="en-US"/>
        </w:rPr>
        <w:t xml:space="preserve"> McCarthy, 1989</w:t>
      </w:r>
      <w:r w:rsidR="00246999">
        <w:rPr>
          <w:lang w:val="en-US"/>
        </w:rPr>
        <w:t xml:space="preserve">] when they observed corporate social responsiveness and profitability. </w:t>
      </w:r>
      <w:r w:rsidR="00DC5367">
        <w:rPr>
          <w:lang w:val="en-US"/>
        </w:rPr>
        <w:t>To understand this outcome, it is necessary to c</w:t>
      </w:r>
      <w:r w:rsidR="00713F06">
        <w:rPr>
          <w:lang w:val="en-US"/>
        </w:rPr>
        <w:t>o</w:t>
      </w:r>
      <w:r w:rsidR="00DC5367">
        <w:rPr>
          <w:lang w:val="en-US"/>
        </w:rPr>
        <w:t xml:space="preserve">nsider that carbon </w:t>
      </w:r>
      <w:r w:rsidR="00B0206D">
        <w:rPr>
          <w:lang w:val="en-US"/>
        </w:rPr>
        <w:t>disclosure</w:t>
      </w:r>
      <w:r w:rsidR="00DC5367">
        <w:rPr>
          <w:lang w:val="en-US"/>
        </w:rPr>
        <w:t xml:space="preserve"> is comparatively young concept, which means </w:t>
      </w:r>
      <w:r w:rsidR="00B0206D">
        <w:rPr>
          <w:lang w:val="en-US"/>
        </w:rPr>
        <w:t>not every company may be influenced by disclosing the carbon performance.</w:t>
      </w:r>
      <w:r w:rsidR="00713F06">
        <w:rPr>
          <w:lang w:val="en-US"/>
        </w:rPr>
        <w:t xml:space="preserve"> </w:t>
      </w:r>
      <w:r w:rsidR="00246999">
        <w:rPr>
          <w:lang w:val="en-US"/>
        </w:rPr>
        <w:t>However, by categorizing companies by countries</w:t>
      </w:r>
      <w:r w:rsidR="0059796A">
        <w:rPr>
          <w:lang w:val="en-US"/>
        </w:rPr>
        <w:t xml:space="preserve">’ EPI index, the results </w:t>
      </w:r>
      <w:r w:rsidR="00F14884">
        <w:rPr>
          <w:lang w:val="en-US"/>
        </w:rPr>
        <w:t xml:space="preserve">showed that carbon disclosure can affect financial performance of companies in different countries. </w:t>
      </w:r>
      <w:r w:rsidR="001826FC">
        <w:rPr>
          <w:lang w:val="en-US"/>
        </w:rPr>
        <w:t xml:space="preserve">The positive relationship between CDP and financial indicators were supported by </w:t>
      </w:r>
      <w:r w:rsidR="008C58C7">
        <w:rPr>
          <w:lang w:val="en-US"/>
        </w:rPr>
        <w:t>[</w:t>
      </w:r>
      <w:proofErr w:type="spellStart"/>
      <w:r w:rsidR="008C58C7">
        <w:rPr>
          <w:lang w:val="en-US"/>
        </w:rPr>
        <w:t>Trinks</w:t>
      </w:r>
      <w:proofErr w:type="spellEnd"/>
      <w:r w:rsidR="008C58C7">
        <w:rPr>
          <w:lang w:val="en-US"/>
        </w:rPr>
        <w:t xml:space="preserve"> et al., 2020]</w:t>
      </w:r>
      <w:r w:rsidR="00D06CEE">
        <w:rPr>
          <w:lang w:val="en-US"/>
        </w:rPr>
        <w:t>. They asserted that the higher carbon efficiency</w:t>
      </w:r>
      <w:r w:rsidR="007E2161">
        <w:rPr>
          <w:lang w:val="en-US"/>
        </w:rPr>
        <w:t>,</w:t>
      </w:r>
      <w:r w:rsidR="00D06CEE">
        <w:rPr>
          <w:lang w:val="en-US"/>
        </w:rPr>
        <w:t xml:space="preserve"> the higher the profitability of firms. </w:t>
      </w:r>
      <w:r w:rsidR="00F86C30">
        <w:rPr>
          <w:lang w:val="en-US"/>
        </w:rPr>
        <w:t>[</w:t>
      </w:r>
      <w:proofErr w:type="spellStart"/>
      <w:r w:rsidR="00F86C30">
        <w:rPr>
          <w:lang w:val="en-US"/>
        </w:rPr>
        <w:t>Raida</w:t>
      </w:r>
      <w:proofErr w:type="spellEnd"/>
      <w:r w:rsidR="00F86C30">
        <w:rPr>
          <w:lang w:val="en-US"/>
        </w:rPr>
        <w:t xml:space="preserve"> et al., 2014] also found the positive relationship between carbon reporting and financial performance</w:t>
      </w:r>
      <w:r w:rsidR="00BF3C2E">
        <w:rPr>
          <w:lang w:val="en-US"/>
        </w:rPr>
        <w:t>, which also sustain the results of the paper</w:t>
      </w:r>
      <w:r w:rsidR="00F86C30">
        <w:rPr>
          <w:lang w:val="en-US"/>
        </w:rPr>
        <w:t xml:space="preserve">. </w:t>
      </w:r>
    </w:p>
    <w:p w14:paraId="590C3448" w14:textId="4102D0F8" w:rsidR="00723B7D" w:rsidRDefault="00F817A3" w:rsidP="00620437">
      <w:pPr>
        <w:ind w:firstLine="709"/>
        <w:rPr>
          <w:lang w:val="en-US"/>
        </w:rPr>
      </w:pPr>
      <w:r w:rsidRPr="00F817A3">
        <w:rPr>
          <w:lang w:val="en-US"/>
        </w:rPr>
        <w:t xml:space="preserve">Moreover, as the research gap emphasized, there have been various studies that were dedicated to examining the relationship between ECSR and financial performance in different industries. However, there was no research found that reviewed the relationship between carbon performance and financial performance in the ICT sector. Thus, the findings of this study contribute to the carbon performance literature </w:t>
      </w:r>
      <w:r w:rsidR="00827D2C">
        <w:rPr>
          <w:lang w:val="en-US"/>
        </w:rPr>
        <w:t xml:space="preserve">as the results showed that there is a positive relationship between carbon disclosure and financial performance of </w:t>
      </w:r>
      <w:r w:rsidR="00490701">
        <w:rPr>
          <w:lang w:val="en-US"/>
        </w:rPr>
        <w:t xml:space="preserve">ICT </w:t>
      </w:r>
      <w:r w:rsidR="00827D2C">
        <w:rPr>
          <w:lang w:val="en-US"/>
        </w:rPr>
        <w:t>companie</w:t>
      </w:r>
      <w:r w:rsidR="00C6065B">
        <w:rPr>
          <w:lang w:val="en-US"/>
        </w:rPr>
        <w:t>s</w:t>
      </w:r>
      <w:r w:rsidR="00827D2C">
        <w:rPr>
          <w:lang w:val="en-US"/>
        </w:rPr>
        <w:t>.</w:t>
      </w:r>
      <w:r w:rsidR="00C6065B">
        <w:rPr>
          <w:lang w:val="en-US"/>
        </w:rPr>
        <w:t xml:space="preserve"> Moreover, </w:t>
      </w:r>
      <w:r w:rsidR="00C6065B">
        <w:rPr>
          <w:lang w:val="en-US"/>
        </w:rPr>
        <w:lastRenderedPageBreak/>
        <w:t>previous researches [</w:t>
      </w:r>
      <w:r w:rsidR="00AE716A">
        <w:rPr>
          <w:lang w:val="en-US"/>
        </w:rPr>
        <w:t xml:space="preserve">Siddique et al., 2020; </w:t>
      </w:r>
      <w:r w:rsidR="000D5540">
        <w:rPr>
          <w:lang w:val="en-US"/>
        </w:rPr>
        <w:t>Rahman et al., 2014; Ganda, 2018; Wang et al., 2020</w:t>
      </w:r>
      <w:r w:rsidR="00C6065B">
        <w:rPr>
          <w:lang w:val="en-US"/>
        </w:rPr>
        <w:t>]</w:t>
      </w:r>
      <w:r w:rsidR="000D5540">
        <w:rPr>
          <w:lang w:val="en-US"/>
        </w:rPr>
        <w:t xml:space="preserve"> </w:t>
      </w:r>
      <w:r w:rsidR="00DE07E6">
        <w:rPr>
          <w:lang w:val="en-US"/>
        </w:rPr>
        <w:t xml:space="preserve">found relationship between carbon disclosure and financial performance, whereas the findings of this paper </w:t>
      </w:r>
      <w:r w:rsidR="008E3FB6">
        <w:rPr>
          <w:lang w:val="en-US"/>
        </w:rPr>
        <w:t>confirm these results, but also indicate that this relationship is contingent upon a country.</w:t>
      </w:r>
      <w:r w:rsidR="00827D2C">
        <w:rPr>
          <w:lang w:val="en-US"/>
        </w:rPr>
        <w:t xml:space="preserve"> </w:t>
      </w:r>
      <w:r w:rsidR="00A33842">
        <w:rPr>
          <w:lang w:val="en-US"/>
        </w:rPr>
        <w:t xml:space="preserve">In addition, the research found that carbon emissions negatively impact the financial indicators. Similar results were also found by [Ganda and Milondzo, 2018], however, they did not have industry-specific perspective. </w:t>
      </w:r>
      <w:r w:rsidR="00D05436">
        <w:rPr>
          <w:lang w:val="en-US"/>
        </w:rPr>
        <w:t>While t</w:t>
      </w:r>
      <w:r w:rsidR="00620437">
        <w:rPr>
          <w:lang w:val="en-US"/>
        </w:rPr>
        <w:t>he results of this research</w:t>
      </w:r>
      <w:r w:rsidR="00D05436">
        <w:rPr>
          <w:lang w:val="en-US"/>
        </w:rPr>
        <w:t xml:space="preserve"> are</w:t>
      </w:r>
      <w:r w:rsidR="002865EF">
        <w:rPr>
          <w:lang w:val="en-US"/>
        </w:rPr>
        <w:t xml:space="preserve"> industry</w:t>
      </w:r>
      <w:r w:rsidR="000A3FF0">
        <w:rPr>
          <w:lang w:val="en-US"/>
        </w:rPr>
        <w:t>-</w:t>
      </w:r>
      <w:r w:rsidR="002865EF">
        <w:rPr>
          <w:lang w:val="en-US"/>
        </w:rPr>
        <w:t>related</w:t>
      </w:r>
      <w:r w:rsidR="000A3FF0">
        <w:rPr>
          <w:lang w:val="en-US"/>
        </w:rPr>
        <w:t>.</w:t>
      </w:r>
      <w:r w:rsidR="002865EF">
        <w:rPr>
          <w:lang w:val="en-US"/>
        </w:rPr>
        <w:t xml:space="preserve"> </w:t>
      </w:r>
      <w:r w:rsidR="000A3FF0">
        <w:rPr>
          <w:lang w:val="en-US"/>
        </w:rPr>
        <w:t>This</w:t>
      </w:r>
      <w:r w:rsidR="002865EF">
        <w:rPr>
          <w:lang w:val="en-US"/>
        </w:rPr>
        <w:t xml:space="preserve"> also contributes</w:t>
      </w:r>
      <w:r w:rsidR="000A3FF0">
        <w:rPr>
          <w:lang w:val="en-US"/>
        </w:rPr>
        <w:t xml:space="preserve"> significantly</w:t>
      </w:r>
      <w:r w:rsidR="002865EF">
        <w:rPr>
          <w:lang w:val="en-US"/>
        </w:rPr>
        <w:t xml:space="preserve"> to the literature of ICT sector</w:t>
      </w:r>
      <w:r w:rsidR="000A3FF0">
        <w:rPr>
          <w:lang w:val="en-US"/>
        </w:rPr>
        <w:t xml:space="preserve"> and ECSR, as </w:t>
      </w:r>
      <w:r w:rsidR="00723B7D">
        <w:rPr>
          <w:lang w:val="en-US"/>
        </w:rPr>
        <w:t xml:space="preserve">the carbon performance of ICT sector was rarely examined. </w:t>
      </w:r>
    </w:p>
    <w:p w14:paraId="2B87AB2F" w14:textId="5CA05FE4" w:rsidR="00F817A3" w:rsidRPr="00F817A3" w:rsidRDefault="00541DD7" w:rsidP="006973A8">
      <w:pPr>
        <w:ind w:firstLine="709"/>
        <w:rPr>
          <w:lang w:val="en-US"/>
        </w:rPr>
      </w:pPr>
      <w:r>
        <w:rPr>
          <w:lang w:val="en-US"/>
        </w:rPr>
        <w:t xml:space="preserve">Furthermore, the research suggests two different directions for further investigation. As the hypothesis H2 showed, different countries may respond to the </w:t>
      </w:r>
      <w:r w:rsidR="00585512">
        <w:rPr>
          <w:lang w:val="en-US"/>
        </w:rPr>
        <w:t>impact of</w:t>
      </w:r>
      <w:r>
        <w:rPr>
          <w:lang w:val="en-US"/>
        </w:rPr>
        <w:t xml:space="preserve"> carbon </w:t>
      </w:r>
      <w:r w:rsidR="00585512">
        <w:rPr>
          <w:lang w:val="en-US"/>
        </w:rPr>
        <w:t>disclosure</w:t>
      </w:r>
      <w:r>
        <w:rPr>
          <w:lang w:val="en-US"/>
        </w:rPr>
        <w:t xml:space="preserve"> </w:t>
      </w:r>
      <w:r w:rsidR="00585512">
        <w:rPr>
          <w:lang w:val="en-US"/>
        </w:rPr>
        <w:t>on</w:t>
      </w:r>
      <w:r>
        <w:rPr>
          <w:lang w:val="en-US"/>
        </w:rPr>
        <w:t xml:space="preserve"> financial performance </w:t>
      </w:r>
      <w:r w:rsidR="00585512">
        <w:rPr>
          <w:lang w:val="en-US"/>
        </w:rPr>
        <w:t xml:space="preserve">differently according to the country of origin. Thus, the first direction would be to continue the research </w:t>
      </w:r>
      <w:r w:rsidR="002E28B5">
        <w:rPr>
          <w:lang w:val="en-US"/>
        </w:rPr>
        <w:t xml:space="preserve">by extending the sample and investigating the relationship by different countries. Another direction of the research could be identifying the reasoning behind the results. That is to say, to </w:t>
      </w:r>
      <w:r w:rsidR="00ED35C6">
        <w:rPr>
          <w:lang w:val="en-US"/>
        </w:rPr>
        <w:t xml:space="preserve">examine how stakeholders, organizational and </w:t>
      </w:r>
      <w:r w:rsidR="003D5358">
        <w:rPr>
          <w:lang w:val="en-US"/>
        </w:rPr>
        <w:t>regulatory</w:t>
      </w:r>
      <w:r w:rsidR="00ED35C6">
        <w:rPr>
          <w:lang w:val="en-US"/>
        </w:rPr>
        <w:t xml:space="preserve"> stakeholders in particular</w:t>
      </w:r>
      <w:r w:rsidR="003D5358">
        <w:rPr>
          <w:lang w:val="en-US"/>
        </w:rPr>
        <w:t>,</w:t>
      </w:r>
      <w:r w:rsidR="00ED35C6">
        <w:rPr>
          <w:lang w:val="en-US"/>
        </w:rPr>
        <w:t xml:space="preserve"> can influence companies </w:t>
      </w:r>
      <w:r w:rsidR="006973A8">
        <w:rPr>
          <w:lang w:val="en-US"/>
        </w:rPr>
        <w:t xml:space="preserve">environmental </w:t>
      </w:r>
      <w:r w:rsidR="000A7B23">
        <w:rPr>
          <w:lang w:val="en-US"/>
        </w:rPr>
        <w:t>decision-making</w:t>
      </w:r>
      <w:r w:rsidR="006973A8">
        <w:rPr>
          <w:lang w:val="en-US"/>
        </w:rPr>
        <w:t>.</w:t>
      </w:r>
    </w:p>
    <w:p w14:paraId="5897807A" w14:textId="0EBEF3F5" w:rsidR="0084780B" w:rsidRDefault="00F817A3" w:rsidP="00AF403D">
      <w:pPr>
        <w:ind w:firstLine="709"/>
        <w:rPr>
          <w:lang w:val="en-US"/>
        </w:rPr>
      </w:pPr>
      <w:r w:rsidRPr="00F817A3">
        <w:rPr>
          <w:lang w:val="en-US"/>
        </w:rPr>
        <w:t>Having established the theoretical implications, let us focus on practical implications next.</w:t>
      </w:r>
      <w:r w:rsidR="00C9150E">
        <w:rPr>
          <w:lang w:val="en-US"/>
        </w:rPr>
        <w:t xml:space="preserve"> </w:t>
      </w:r>
    </w:p>
    <w:p w14:paraId="68082BEF" w14:textId="4FF13064" w:rsidR="00D5778A" w:rsidRPr="00D5778A" w:rsidRDefault="00D5778A" w:rsidP="00D5778A">
      <w:pPr>
        <w:pStyle w:val="Heading2"/>
        <w:rPr>
          <w:lang w:val="en-US"/>
        </w:rPr>
      </w:pPr>
      <w:bookmarkStart w:id="29" w:name="_Toc73735109"/>
      <w:r>
        <w:rPr>
          <w:lang w:val="en-US"/>
        </w:rPr>
        <w:t>Practical implications</w:t>
      </w:r>
      <w:bookmarkEnd w:id="29"/>
    </w:p>
    <w:p w14:paraId="665397BF" w14:textId="142EF1CD" w:rsidR="00637264" w:rsidRDefault="00637264" w:rsidP="00AF403D">
      <w:pPr>
        <w:ind w:firstLine="709"/>
        <w:rPr>
          <w:lang w:val="en-US"/>
        </w:rPr>
      </w:pPr>
      <w:r>
        <w:rPr>
          <w:lang w:val="en-US"/>
        </w:rPr>
        <w:t xml:space="preserve">Focusing </w:t>
      </w:r>
      <w:r w:rsidR="00BD3E29">
        <w:rPr>
          <w:lang w:val="en-US"/>
        </w:rPr>
        <w:t xml:space="preserve">on </w:t>
      </w:r>
      <w:r>
        <w:rPr>
          <w:lang w:val="en-US"/>
        </w:rPr>
        <w:t>the practical implications</w:t>
      </w:r>
      <w:r w:rsidR="00BD3E29">
        <w:rPr>
          <w:lang w:val="en-US"/>
        </w:rPr>
        <w:t xml:space="preserve">, </w:t>
      </w:r>
      <w:r w:rsidR="00411FA0">
        <w:rPr>
          <w:lang w:val="en-US"/>
        </w:rPr>
        <w:t xml:space="preserve">the findings of the paper can be valuable to </w:t>
      </w:r>
      <w:r w:rsidR="009E2851">
        <w:rPr>
          <w:lang w:val="en-US"/>
        </w:rPr>
        <w:t xml:space="preserve">three different parties: </w:t>
      </w:r>
      <w:r w:rsidR="00EE1889">
        <w:rPr>
          <w:lang w:val="en-US"/>
        </w:rPr>
        <w:t xml:space="preserve">managers of ICT companies, </w:t>
      </w:r>
      <w:r w:rsidR="00C136AB">
        <w:rPr>
          <w:lang w:val="en-US"/>
        </w:rPr>
        <w:t>investors</w:t>
      </w:r>
      <w:r w:rsidR="009E2851">
        <w:rPr>
          <w:lang w:val="en-US"/>
        </w:rPr>
        <w:t xml:space="preserve"> and governmental regulators. </w:t>
      </w:r>
      <w:r w:rsidR="00306301">
        <w:rPr>
          <w:lang w:val="en-US"/>
        </w:rPr>
        <w:t xml:space="preserve">Let is focus on each party one by one. </w:t>
      </w:r>
    </w:p>
    <w:p w14:paraId="372AE3D9" w14:textId="3455E54F" w:rsidR="00637264" w:rsidRDefault="00306301" w:rsidP="00285140">
      <w:pPr>
        <w:ind w:firstLine="709"/>
        <w:rPr>
          <w:lang w:val="en-US"/>
        </w:rPr>
      </w:pPr>
      <w:r>
        <w:rPr>
          <w:lang w:val="en-US"/>
        </w:rPr>
        <w:t xml:space="preserve">As the results found that the increase of carbon emissions </w:t>
      </w:r>
      <w:r w:rsidR="00645BC8">
        <w:rPr>
          <w:lang w:val="en-US"/>
        </w:rPr>
        <w:t xml:space="preserve">negatively affects financial performance, whereas carbon disclosure (in particular countries) can positively affect financial </w:t>
      </w:r>
      <w:r w:rsidR="004D7917">
        <w:rPr>
          <w:lang w:val="en-US"/>
        </w:rPr>
        <w:t>indicators</w:t>
      </w:r>
      <w:r w:rsidR="00645BC8">
        <w:rPr>
          <w:lang w:val="en-US"/>
        </w:rPr>
        <w:t xml:space="preserve">. Thus, </w:t>
      </w:r>
      <w:r w:rsidR="005E66ED">
        <w:rPr>
          <w:lang w:val="en-US"/>
        </w:rPr>
        <w:t xml:space="preserve">an implication for managers of ICT companies is to contribute </w:t>
      </w:r>
      <w:r w:rsidR="00874593">
        <w:rPr>
          <w:lang w:val="en-US"/>
        </w:rPr>
        <w:t xml:space="preserve">more </w:t>
      </w:r>
      <w:r w:rsidR="005E66ED">
        <w:rPr>
          <w:lang w:val="en-US"/>
        </w:rPr>
        <w:t>to carbon-related activities</w:t>
      </w:r>
      <w:r w:rsidR="00874593">
        <w:rPr>
          <w:lang w:val="en-US"/>
        </w:rPr>
        <w:t xml:space="preserve">, as it can increase the </w:t>
      </w:r>
      <w:r w:rsidR="00795F05">
        <w:rPr>
          <w:lang w:val="en-US"/>
        </w:rPr>
        <w:t xml:space="preserve">financial situation of companies. </w:t>
      </w:r>
      <w:r w:rsidR="00B55060">
        <w:rPr>
          <w:lang w:val="en-US"/>
        </w:rPr>
        <w:t>C</w:t>
      </w:r>
      <w:r w:rsidR="00B55060" w:rsidRPr="00872A62">
        <w:rPr>
          <w:lang w:val="en-US"/>
        </w:rPr>
        <w:t xml:space="preserve">ompanies should consider the implementation of low-carbon practices as it may not only exert pressure from stakeholders, but also it could </w:t>
      </w:r>
      <w:r w:rsidR="004D7917">
        <w:rPr>
          <w:lang w:val="en-US"/>
        </w:rPr>
        <w:t xml:space="preserve">positively </w:t>
      </w:r>
      <w:r w:rsidR="00B55060" w:rsidRPr="00872A62">
        <w:rPr>
          <w:lang w:val="en-US"/>
        </w:rPr>
        <w:t xml:space="preserve">affect </w:t>
      </w:r>
      <w:r w:rsidR="004D7917">
        <w:rPr>
          <w:lang w:val="en-US"/>
        </w:rPr>
        <w:t>ROA and Tobin’s Q</w:t>
      </w:r>
      <w:r w:rsidR="00B55060" w:rsidRPr="00872A62">
        <w:rPr>
          <w:lang w:val="en-US"/>
        </w:rPr>
        <w:t xml:space="preserve">. Similarly, the carbon disclosure may significantly affect the market position (by 29%) for companies residing in countries with lower EPI. Moreover, companies from the first category may see a positive outcome on ROA </w:t>
      </w:r>
      <w:r w:rsidR="002765C7">
        <w:rPr>
          <w:lang w:val="en-US"/>
        </w:rPr>
        <w:t xml:space="preserve">due to carbon reporting. </w:t>
      </w:r>
      <w:r w:rsidR="00CB037E">
        <w:rPr>
          <w:lang w:val="en-US"/>
        </w:rPr>
        <w:t xml:space="preserve">Additionally, companies should consider incorporating </w:t>
      </w:r>
      <w:r w:rsidR="00434B4E">
        <w:rPr>
          <w:lang w:val="en-US"/>
        </w:rPr>
        <w:t>environmental</w:t>
      </w:r>
      <w:r w:rsidR="005339C4">
        <w:rPr>
          <w:lang w:val="en-US"/>
        </w:rPr>
        <w:t xml:space="preserve"> </w:t>
      </w:r>
      <w:r w:rsidR="00434B4E">
        <w:rPr>
          <w:lang w:val="en-US"/>
        </w:rPr>
        <w:t>aspect into strategic decision-making.</w:t>
      </w:r>
      <w:r w:rsidR="00285140">
        <w:rPr>
          <w:lang w:val="en-US"/>
        </w:rPr>
        <w:t xml:space="preserve"> </w:t>
      </w:r>
      <w:r w:rsidR="00795F05">
        <w:rPr>
          <w:lang w:val="en-US"/>
        </w:rPr>
        <w:t xml:space="preserve">As for investors, the </w:t>
      </w:r>
      <w:r w:rsidR="00434B4E">
        <w:rPr>
          <w:lang w:val="en-US"/>
        </w:rPr>
        <w:t xml:space="preserve">findings </w:t>
      </w:r>
      <w:r w:rsidR="00E272D3">
        <w:rPr>
          <w:lang w:val="en-US"/>
        </w:rPr>
        <w:t xml:space="preserve">assert that the more carbon efficient the company is, the higher the financial performance is. That is, </w:t>
      </w:r>
      <w:r w:rsidR="006A2F13">
        <w:rPr>
          <w:lang w:val="en-US"/>
        </w:rPr>
        <w:t>the results suggest that investors should rely upon companies’ carbon performance when deciding whether to invest</w:t>
      </w:r>
      <w:r w:rsidR="00BD7DA0">
        <w:rPr>
          <w:lang w:val="en-US"/>
        </w:rPr>
        <w:t xml:space="preserve"> in a firm</w:t>
      </w:r>
      <w:r w:rsidR="006A2F13">
        <w:rPr>
          <w:lang w:val="en-US"/>
        </w:rPr>
        <w:t xml:space="preserve">. </w:t>
      </w:r>
      <w:r w:rsidR="00795F05">
        <w:rPr>
          <w:lang w:val="en-US"/>
        </w:rPr>
        <w:t xml:space="preserve">Focusing on the governmental regulators, the results </w:t>
      </w:r>
      <w:r w:rsidR="00607945">
        <w:rPr>
          <w:lang w:val="en-US"/>
        </w:rPr>
        <w:t xml:space="preserve">suggest that they can pressure or motivate organizations to switch to green production </w:t>
      </w:r>
      <w:r w:rsidR="00030A65">
        <w:rPr>
          <w:lang w:val="en-US"/>
        </w:rPr>
        <w:t>p</w:t>
      </w:r>
      <w:r w:rsidR="00607945">
        <w:rPr>
          <w:lang w:val="en-US"/>
        </w:rPr>
        <w:t>ractices</w:t>
      </w:r>
      <w:r w:rsidR="002835A9">
        <w:rPr>
          <w:lang w:val="en-US"/>
        </w:rPr>
        <w:t xml:space="preserve">. If a company follows the request </w:t>
      </w:r>
      <w:r w:rsidR="002835A9">
        <w:rPr>
          <w:lang w:val="en-US"/>
        </w:rPr>
        <w:lastRenderedPageBreak/>
        <w:t xml:space="preserve">of the government, it can experience positive effect. Whereas </w:t>
      </w:r>
      <w:r w:rsidR="00A729F3">
        <w:rPr>
          <w:lang w:val="en-US"/>
        </w:rPr>
        <w:t xml:space="preserve">if a company is disobeying the regulations, it could harm the financial indicators. </w:t>
      </w:r>
    </w:p>
    <w:p w14:paraId="07F0E070" w14:textId="4568319C" w:rsidR="00D879CB" w:rsidRDefault="0033412B" w:rsidP="0033412B">
      <w:pPr>
        <w:pStyle w:val="Heading1"/>
        <w:rPr>
          <w:lang w:val="en-US"/>
        </w:rPr>
      </w:pPr>
      <w:bookmarkStart w:id="30" w:name="_Toc73735110"/>
      <w:r>
        <w:rPr>
          <w:lang w:val="en-US"/>
        </w:rPr>
        <w:lastRenderedPageBreak/>
        <w:t>Conclusion</w:t>
      </w:r>
      <w:bookmarkEnd w:id="30"/>
      <w:r>
        <w:rPr>
          <w:lang w:val="en-US"/>
        </w:rPr>
        <w:t xml:space="preserve"> </w:t>
      </w:r>
    </w:p>
    <w:p w14:paraId="3D2A65A4" w14:textId="77777777" w:rsidR="00872A62" w:rsidRPr="00872A62" w:rsidRDefault="00872A62" w:rsidP="00AF403D">
      <w:pPr>
        <w:ind w:firstLine="709"/>
        <w:rPr>
          <w:lang w:val="en-US"/>
        </w:rPr>
      </w:pPr>
      <w:r w:rsidRPr="00872A62">
        <w:rPr>
          <w:lang w:val="en-US"/>
        </w:rPr>
        <w:t>To conclude, the paper included four main parts. The theoretical background, as well as previous assessment of carbon performance and financial performance, was provided with a help of a literature review tool. It showed that the previous researches, that were conducting industry-related analyses, were mainly dedicated to oil and gas, transportation, and other manufacturing industries. However, less attention was brought to the ICT sector. In the paper, we analyzed what kind of harm the ICT can pose, and also the benefits that the ICT sector brings. Then, it was decided to analyze what is the impact for the ICT sector companies from involving with carbon-related activities. Therefore, two hypotheses were formulated. The first hypothesis suggested that there is a relationship between the amount of CO2 emissions and financial performance, whereas the second assumed there is a relationship between carbon disclosure and financial performance. To test the hypotheses a sample of 99 companies from 25 different countries was collected, and the panel regression analyses were conducted.</w:t>
      </w:r>
    </w:p>
    <w:p w14:paraId="1DDDF33E" w14:textId="0FFCC69B" w:rsidR="00DD7E8C" w:rsidRDefault="00872A62" w:rsidP="00285140">
      <w:pPr>
        <w:ind w:firstLine="709"/>
        <w:rPr>
          <w:lang w:val="en-US"/>
        </w:rPr>
      </w:pPr>
      <w:r w:rsidRPr="00872A62">
        <w:rPr>
          <w:lang w:val="en-US"/>
        </w:rPr>
        <w:t xml:space="preserve">Overall, focusing on the results, the first hypothesis was proven to be right. There is a negative relationship between the number of carbon emissions and financial performance. In the next section, it was discussed that two types of stakeholders could be the reason for this relationship. These groups are organizational and regulatory stakeholders. They can pressure companies to adopt green production practices. In other words, to decrease CO2 emissions. As for the results of the second main hypothesis, in this case, the results were not so explicit. That is, the general panel regression did not show any relationship between the variables. One of the possible reasons could be that the concept of CDP is comparatively new, therefore the panel regression analysis could not reflect the overall trend. However, to verify this result, it was decided to conduct a robustness check. In other words, I checked whether the results will stay the same if individuals are divided by country. The countries were divided into four categories. For each category, an independent panel regression analysis was conducted. The results showed that the first category has a positive relationship between CDP disclosure and ROA of companies. </w:t>
      </w:r>
      <w:r w:rsidR="00DD7E8C">
        <w:rPr>
          <w:lang w:val="en-US"/>
        </w:rPr>
        <w:t>T</w:t>
      </w:r>
      <w:r w:rsidRPr="00872A62">
        <w:rPr>
          <w:lang w:val="en-US"/>
        </w:rPr>
        <w:t>he first category comprised companies that resided from countries with the highest Environmental Performance Index (EPI). The results also showed that companies from the fourth category have the relationship between CDP and Tobin’s Q.</w:t>
      </w:r>
      <w:r w:rsidR="00DD7E8C">
        <w:rPr>
          <w:lang w:val="en-US"/>
        </w:rPr>
        <w:t xml:space="preserve"> </w:t>
      </w:r>
    </w:p>
    <w:p w14:paraId="0B3523C3" w14:textId="38BA21B9" w:rsidR="00774AFE" w:rsidRPr="00872A62" w:rsidRDefault="00DD7E8C" w:rsidP="00E37161">
      <w:pPr>
        <w:ind w:firstLine="709"/>
        <w:rPr>
          <w:lang w:val="en-US"/>
        </w:rPr>
      </w:pPr>
      <w:r>
        <w:rPr>
          <w:lang w:val="en-US"/>
        </w:rPr>
        <w:t xml:space="preserve">Overall, the findings </w:t>
      </w:r>
      <w:r w:rsidR="00D10037">
        <w:rPr>
          <w:lang w:val="en-US"/>
        </w:rPr>
        <w:t xml:space="preserve">showed that there is not only relationship between carbon disclosure and financial performance, but also that this relationship is contingent upon a country. </w:t>
      </w:r>
      <w:r w:rsidR="00AF29F4">
        <w:rPr>
          <w:lang w:val="en-US"/>
        </w:rPr>
        <w:t xml:space="preserve">Focusing on the implications, </w:t>
      </w:r>
      <w:r w:rsidR="00762094">
        <w:rPr>
          <w:lang w:val="en-US"/>
        </w:rPr>
        <w:t xml:space="preserve">managers should consider </w:t>
      </w:r>
      <w:r w:rsidR="00DA7A62">
        <w:rPr>
          <w:lang w:val="en-US"/>
        </w:rPr>
        <w:t>to</w:t>
      </w:r>
      <w:r w:rsidR="00DF4635">
        <w:rPr>
          <w:lang w:val="en-US"/>
        </w:rPr>
        <w:t xml:space="preserve"> </w:t>
      </w:r>
      <w:r w:rsidR="00762094">
        <w:rPr>
          <w:lang w:val="en-US"/>
        </w:rPr>
        <w:t xml:space="preserve">decrease </w:t>
      </w:r>
      <w:r w:rsidR="00DF4635">
        <w:rPr>
          <w:lang w:val="en-US"/>
        </w:rPr>
        <w:t xml:space="preserve">of </w:t>
      </w:r>
      <w:r w:rsidR="00762094">
        <w:rPr>
          <w:lang w:val="en-US"/>
        </w:rPr>
        <w:t>carbon emissions</w:t>
      </w:r>
      <w:r w:rsidR="00DF4635">
        <w:rPr>
          <w:lang w:val="en-US"/>
        </w:rPr>
        <w:t xml:space="preserve">, </w:t>
      </w:r>
      <w:r w:rsidR="00DA7A62">
        <w:rPr>
          <w:lang w:val="en-US"/>
        </w:rPr>
        <w:t xml:space="preserve">disclosing carbon performance and contribute more to </w:t>
      </w:r>
      <w:r w:rsidR="00DF4635">
        <w:rPr>
          <w:lang w:val="en-US"/>
        </w:rPr>
        <w:t>carbon-related activities</w:t>
      </w:r>
      <w:r w:rsidR="00DA7A62">
        <w:rPr>
          <w:lang w:val="en-US"/>
        </w:rPr>
        <w:t xml:space="preserve">. </w:t>
      </w:r>
      <w:r w:rsidR="00AF29F4">
        <w:rPr>
          <w:lang w:val="en-US"/>
        </w:rPr>
        <w:t>Investors can choose companies to invest by the carbon performance</w:t>
      </w:r>
      <w:r w:rsidR="00415FDD">
        <w:rPr>
          <w:lang w:val="en-US"/>
        </w:rPr>
        <w:t xml:space="preserve">, whereas financial regulators can impact organizations into </w:t>
      </w:r>
      <w:r w:rsidR="00415FDD">
        <w:rPr>
          <w:lang w:val="en-US"/>
        </w:rPr>
        <w:lastRenderedPageBreak/>
        <w:t xml:space="preserve">adopting carbon-related activities. Also, two different directions for the further analyses were proposed. </w:t>
      </w:r>
      <w:r w:rsidR="00774AFE">
        <w:rPr>
          <w:lang w:val="en-US"/>
        </w:rPr>
        <w:t xml:space="preserve">First, further analysis could investigate the </w:t>
      </w:r>
      <w:r w:rsidR="008F0019">
        <w:rPr>
          <w:lang w:val="en-US"/>
        </w:rPr>
        <w:t xml:space="preserve">impact of carbon disclosure on financial performance regarding companies’ country of origin. </w:t>
      </w:r>
      <w:r w:rsidR="00E37161">
        <w:rPr>
          <w:lang w:val="en-US"/>
        </w:rPr>
        <w:t>The next direction could be identifying the reasons behind these relationships.</w:t>
      </w:r>
    </w:p>
    <w:p w14:paraId="5FD5D985" w14:textId="5E940811" w:rsidR="002A4FC9" w:rsidRDefault="002A4FC9" w:rsidP="00341971">
      <w:pPr>
        <w:pStyle w:val="Heading1"/>
        <w:rPr>
          <w:lang w:val="en-US"/>
        </w:rPr>
      </w:pPr>
      <w:bookmarkStart w:id="31" w:name="_Toc73735111"/>
      <w:bookmarkStart w:id="32" w:name="_Ref73738644"/>
      <w:r>
        <w:rPr>
          <w:lang w:val="en-US"/>
        </w:rPr>
        <w:lastRenderedPageBreak/>
        <w:t>Appendix</w:t>
      </w:r>
      <w:bookmarkEnd w:id="31"/>
      <w:bookmarkEnd w:id="32"/>
    </w:p>
    <w:p w14:paraId="700659ED" w14:textId="51CE40C6" w:rsidR="002A4FC9" w:rsidRDefault="002A4FC9" w:rsidP="002A4FC9">
      <w:pPr>
        <w:pStyle w:val="Appendixlist"/>
      </w:pPr>
      <w:r>
        <w:t>The sample</w:t>
      </w:r>
      <w:r w:rsidR="00574E0A">
        <w:rPr>
          <w:lang w:val="ru-RU"/>
        </w:rPr>
        <w:t xml:space="preserve"> </w:t>
      </w:r>
      <w:r w:rsidR="00574E0A">
        <w:t xml:space="preserve">and CDP </w:t>
      </w:r>
      <w:r w:rsidR="00465FF9">
        <w:t>rankings</w:t>
      </w:r>
    </w:p>
    <w:tbl>
      <w:tblPr>
        <w:tblW w:w="952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1762"/>
        <w:gridCol w:w="1089"/>
        <w:gridCol w:w="1089"/>
        <w:gridCol w:w="1089"/>
        <w:gridCol w:w="1094"/>
      </w:tblGrid>
      <w:tr w:rsidR="00574E0A" w:rsidRPr="00574E0A" w14:paraId="66642637" w14:textId="77777777" w:rsidTr="00574E0A">
        <w:trPr>
          <w:trHeight w:val="340"/>
        </w:trPr>
        <w:tc>
          <w:tcPr>
            <w:tcW w:w="3402" w:type="dxa"/>
            <w:shd w:val="clear" w:color="auto" w:fill="auto"/>
            <w:noWrap/>
            <w:vAlign w:val="bottom"/>
            <w:hideMark/>
          </w:tcPr>
          <w:p w14:paraId="5B6548EC" w14:textId="77777777" w:rsidR="00574E0A" w:rsidRPr="00574E0A" w:rsidRDefault="00574E0A" w:rsidP="00574E0A">
            <w:pPr>
              <w:pStyle w:val="ZANtablecontent"/>
            </w:pPr>
            <w:r w:rsidRPr="00574E0A">
              <w:t> </w:t>
            </w:r>
          </w:p>
        </w:tc>
        <w:tc>
          <w:tcPr>
            <w:tcW w:w="6123" w:type="dxa"/>
            <w:gridSpan w:val="5"/>
            <w:shd w:val="clear" w:color="auto" w:fill="auto"/>
            <w:noWrap/>
            <w:vAlign w:val="bottom"/>
            <w:hideMark/>
          </w:tcPr>
          <w:p w14:paraId="57AB6C3C" w14:textId="77777777" w:rsidR="00574E0A" w:rsidRPr="00574E0A" w:rsidRDefault="00574E0A" w:rsidP="00574E0A">
            <w:pPr>
              <w:pStyle w:val="ZANtablecontent"/>
              <w:rPr>
                <w:rFonts w:ascii="Montserrat Regular" w:hAnsi="Montserrat Regular"/>
                <w:b/>
                <w:bCs/>
                <w:color w:val="1F4E78"/>
              </w:rPr>
            </w:pPr>
            <w:r w:rsidRPr="00574E0A">
              <w:rPr>
                <w:rFonts w:ascii="Montserrat Regular" w:hAnsi="Montserrat Regular"/>
                <w:b/>
                <w:bCs/>
                <w:color w:val="1F4E78"/>
              </w:rPr>
              <w:t>CDP</w:t>
            </w:r>
          </w:p>
        </w:tc>
      </w:tr>
      <w:tr w:rsidR="00574E0A" w:rsidRPr="00574E0A" w14:paraId="45EA5B73" w14:textId="77777777" w:rsidTr="00574E0A">
        <w:trPr>
          <w:trHeight w:val="620"/>
        </w:trPr>
        <w:tc>
          <w:tcPr>
            <w:tcW w:w="3402" w:type="dxa"/>
            <w:shd w:val="clear" w:color="auto" w:fill="auto"/>
            <w:noWrap/>
            <w:vAlign w:val="bottom"/>
            <w:hideMark/>
          </w:tcPr>
          <w:p w14:paraId="2B1B05D1" w14:textId="77777777" w:rsidR="00574E0A" w:rsidRPr="00574E0A" w:rsidRDefault="00574E0A" w:rsidP="00574E0A">
            <w:pPr>
              <w:pStyle w:val="ZANtablecontent"/>
              <w:rPr>
                <w:b/>
                <w:bCs/>
                <w:color w:val="1F4E78"/>
              </w:rPr>
            </w:pPr>
            <w:r w:rsidRPr="00574E0A">
              <w:rPr>
                <w:b/>
                <w:bCs/>
                <w:color w:val="1F4E78"/>
              </w:rPr>
              <w:t>Company Name</w:t>
            </w:r>
          </w:p>
        </w:tc>
        <w:tc>
          <w:tcPr>
            <w:tcW w:w="1762" w:type="dxa"/>
            <w:shd w:val="clear" w:color="auto" w:fill="auto"/>
            <w:noWrap/>
            <w:vAlign w:val="bottom"/>
            <w:hideMark/>
          </w:tcPr>
          <w:p w14:paraId="46BAE3BD" w14:textId="77777777" w:rsidR="00574E0A" w:rsidRPr="00574E0A" w:rsidRDefault="00574E0A" w:rsidP="00574E0A">
            <w:pPr>
              <w:pStyle w:val="ZANtablecontent"/>
              <w:rPr>
                <w:b/>
                <w:bCs/>
                <w:color w:val="1F4E78"/>
              </w:rPr>
            </w:pPr>
            <w:r w:rsidRPr="00574E0A">
              <w:rPr>
                <w:b/>
                <w:bCs/>
                <w:color w:val="1F4E78"/>
              </w:rPr>
              <w:t>CDP 2020</w:t>
            </w:r>
          </w:p>
        </w:tc>
        <w:tc>
          <w:tcPr>
            <w:tcW w:w="1089" w:type="dxa"/>
            <w:shd w:val="clear" w:color="auto" w:fill="auto"/>
            <w:noWrap/>
            <w:vAlign w:val="bottom"/>
            <w:hideMark/>
          </w:tcPr>
          <w:p w14:paraId="0ABFA813" w14:textId="77777777" w:rsidR="00574E0A" w:rsidRPr="00574E0A" w:rsidRDefault="00574E0A" w:rsidP="00574E0A">
            <w:pPr>
              <w:pStyle w:val="ZANtablecontent"/>
              <w:rPr>
                <w:b/>
                <w:bCs/>
                <w:color w:val="1F4E78"/>
              </w:rPr>
            </w:pPr>
            <w:r w:rsidRPr="00574E0A">
              <w:rPr>
                <w:b/>
                <w:bCs/>
                <w:color w:val="1F4E78"/>
              </w:rPr>
              <w:t>2019</w:t>
            </w:r>
          </w:p>
        </w:tc>
        <w:tc>
          <w:tcPr>
            <w:tcW w:w="1089" w:type="dxa"/>
            <w:shd w:val="clear" w:color="auto" w:fill="auto"/>
            <w:noWrap/>
            <w:vAlign w:val="bottom"/>
            <w:hideMark/>
          </w:tcPr>
          <w:p w14:paraId="759F8F48" w14:textId="77777777" w:rsidR="00574E0A" w:rsidRPr="00574E0A" w:rsidRDefault="00574E0A" w:rsidP="00574E0A">
            <w:pPr>
              <w:pStyle w:val="ZANtablecontent"/>
              <w:rPr>
                <w:b/>
                <w:bCs/>
                <w:color w:val="1F4E78"/>
              </w:rPr>
            </w:pPr>
            <w:r w:rsidRPr="00574E0A">
              <w:rPr>
                <w:b/>
                <w:bCs/>
                <w:color w:val="1F4E78"/>
              </w:rPr>
              <w:t>2018</w:t>
            </w:r>
          </w:p>
        </w:tc>
        <w:tc>
          <w:tcPr>
            <w:tcW w:w="1089" w:type="dxa"/>
            <w:shd w:val="clear" w:color="auto" w:fill="auto"/>
            <w:noWrap/>
            <w:vAlign w:val="bottom"/>
            <w:hideMark/>
          </w:tcPr>
          <w:p w14:paraId="0548A7B5" w14:textId="77777777" w:rsidR="00574E0A" w:rsidRPr="00574E0A" w:rsidRDefault="00574E0A" w:rsidP="00574E0A">
            <w:pPr>
              <w:pStyle w:val="ZANtablecontent"/>
              <w:rPr>
                <w:b/>
                <w:bCs/>
                <w:color w:val="1F4E78"/>
              </w:rPr>
            </w:pPr>
            <w:r w:rsidRPr="00574E0A">
              <w:rPr>
                <w:b/>
                <w:bCs/>
                <w:color w:val="1F4E78"/>
              </w:rPr>
              <w:t>2017</w:t>
            </w:r>
          </w:p>
        </w:tc>
        <w:tc>
          <w:tcPr>
            <w:tcW w:w="1094" w:type="dxa"/>
            <w:shd w:val="clear" w:color="auto" w:fill="auto"/>
            <w:noWrap/>
            <w:vAlign w:val="bottom"/>
            <w:hideMark/>
          </w:tcPr>
          <w:p w14:paraId="4F56899E" w14:textId="77777777" w:rsidR="00574E0A" w:rsidRPr="00574E0A" w:rsidRDefault="00574E0A" w:rsidP="00574E0A">
            <w:pPr>
              <w:pStyle w:val="ZANtablecontent"/>
              <w:rPr>
                <w:b/>
                <w:bCs/>
                <w:color w:val="1F4E78"/>
              </w:rPr>
            </w:pPr>
            <w:r w:rsidRPr="00574E0A">
              <w:rPr>
                <w:b/>
                <w:bCs/>
                <w:color w:val="1F4E78"/>
              </w:rPr>
              <w:t>2016</w:t>
            </w:r>
          </w:p>
        </w:tc>
      </w:tr>
      <w:tr w:rsidR="00574E0A" w:rsidRPr="00574E0A" w14:paraId="4C9D60CD" w14:textId="77777777" w:rsidTr="00574E0A">
        <w:trPr>
          <w:trHeight w:val="340"/>
        </w:trPr>
        <w:tc>
          <w:tcPr>
            <w:tcW w:w="3402" w:type="dxa"/>
            <w:shd w:val="clear" w:color="auto" w:fill="auto"/>
            <w:noWrap/>
            <w:vAlign w:val="center"/>
            <w:hideMark/>
          </w:tcPr>
          <w:p w14:paraId="4AC31794" w14:textId="77777777" w:rsidR="00574E0A" w:rsidRPr="00574E0A" w:rsidRDefault="00574E0A" w:rsidP="00574E0A">
            <w:pPr>
              <w:pStyle w:val="ZANtablecontent"/>
              <w:jc w:val="left"/>
              <w:rPr>
                <w:rFonts w:ascii="Calibri" w:hAnsi="Calibri"/>
                <w:b/>
                <w:bCs/>
                <w:color w:val="203764"/>
              </w:rPr>
            </w:pPr>
            <w:r w:rsidRPr="00574E0A">
              <w:rPr>
                <w:rFonts w:ascii="Calibri" w:hAnsi="Calibri"/>
                <w:b/>
                <w:bCs/>
                <w:color w:val="203764"/>
              </w:rPr>
              <w:t>Apple</w:t>
            </w:r>
          </w:p>
        </w:tc>
        <w:tc>
          <w:tcPr>
            <w:tcW w:w="1762" w:type="dxa"/>
            <w:shd w:val="clear" w:color="auto" w:fill="auto"/>
            <w:noWrap/>
            <w:vAlign w:val="bottom"/>
            <w:hideMark/>
          </w:tcPr>
          <w:p w14:paraId="396C6993" w14:textId="77777777" w:rsidR="00574E0A" w:rsidRPr="00574E0A" w:rsidRDefault="00574E0A" w:rsidP="00574E0A">
            <w:pPr>
              <w:pStyle w:val="ZANtablecontent"/>
            </w:pPr>
            <w:r w:rsidRPr="00574E0A">
              <w:t>1</w:t>
            </w:r>
          </w:p>
        </w:tc>
        <w:tc>
          <w:tcPr>
            <w:tcW w:w="1089" w:type="dxa"/>
            <w:shd w:val="clear" w:color="auto" w:fill="auto"/>
            <w:noWrap/>
            <w:vAlign w:val="bottom"/>
            <w:hideMark/>
          </w:tcPr>
          <w:p w14:paraId="0F1AF9F5" w14:textId="77777777" w:rsidR="00574E0A" w:rsidRPr="00574E0A" w:rsidRDefault="00574E0A" w:rsidP="00574E0A">
            <w:pPr>
              <w:pStyle w:val="ZANtablecontent"/>
            </w:pPr>
            <w:r w:rsidRPr="00574E0A">
              <w:t>1</w:t>
            </w:r>
          </w:p>
        </w:tc>
        <w:tc>
          <w:tcPr>
            <w:tcW w:w="1089" w:type="dxa"/>
            <w:shd w:val="clear" w:color="auto" w:fill="auto"/>
            <w:noWrap/>
            <w:vAlign w:val="bottom"/>
            <w:hideMark/>
          </w:tcPr>
          <w:p w14:paraId="18F3DF68" w14:textId="77777777" w:rsidR="00574E0A" w:rsidRPr="00574E0A" w:rsidRDefault="00574E0A" w:rsidP="00574E0A">
            <w:pPr>
              <w:pStyle w:val="ZANtablecontent"/>
            </w:pPr>
            <w:r w:rsidRPr="00574E0A">
              <w:t>1</w:t>
            </w:r>
          </w:p>
        </w:tc>
        <w:tc>
          <w:tcPr>
            <w:tcW w:w="1089" w:type="dxa"/>
            <w:shd w:val="clear" w:color="auto" w:fill="auto"/>
            <w:noWrap/>
            <w:vAlign w:val="bottom"/>
            <w:hideMark/>
          </w:tcPr>
          <w:p w14:paraId="5ECE637C" w14:textId="77777777" w:rsidR="00574E0A" w:rsidRPr="00574E0A" w:rsidRDefault="00574E0A" w:rsidP="00574E0A">
            <w:pPr>
              <w:pStyle w:val="ZANtablecontent"/>
            </w:pPr>
            <w:r w:rsidRPr="00574E0A">
              <w:t>1</w:t>
            </w:r>
          </w:p>
        </w:tc>
        <w:tc>
          <w:tcPr>
            <w:tcW w:w="1094" w:type="dxa"/>
            <w:shd w:val="clear" w:color="auto" w:fill="auto"/>
            <w:noWrap/>
            <w:vAlign w:val="bottom"/>
            <w:hideMark/>
          </w:tcPr>
          <w:p w14:paraId="2ECB698F" w14:textId="77777777" w:rsidR="00574E0A" w:rsidRPr="00574E0A" w:rsidRDefault="00574E0A" w:rsidP="00574E0A">
            <w:pPr>
              <w:pStyle w:val="ZANtablecontent"/>
            </w:pPr>
            <w:r w:rsidRPr="00574E0A">
              <w:t>1</w:t>
            </w:r>
          </w:p>
        </w:tc>
      </w:tr>
      <w:tr w:rsidR="00574E0A" w:rsidRPr="00574E0A" w14:paraId="0CA05C48" w14:textId="77777777" w:rsidTr="00574E0A">
        <w:trPr>
          <w:trHeight w:val="340"/>
        </w:trPr>
        <w:tc>
          <w:tcPr>
            <w:tcW w:w="3402" w:type="dxa"/>
            <w:shd w:val="clear" w:color="auto" w:fill="auto"/>
            <w:noWrap/>
            <w:vAlign w:val="center"/>
            <w:hideMark/>
          </w:tcPr>
          <w:p w14:paraId="4C9767BF" w14:textId="77777777" w:rsidR="00574E0A" w:rsidRPr="00574E0A" w:rsidRDefault="00574E0A" w:rsidP="00574E0A">
            <w:pPr>
              <w:pStyle w:val="ZANtablecontent"/>
              <w:jc w:val="left"/>
              <w:rPr>
                <w:rFonts w:ascii="Calibri" w:hAnsi="Calibri"/>
                <w:b/>
                <w:bCs/>
                <w:color w:val="203764"/>
              </w:rPr>
            </w:pPr>
            <w:r w:rsidRPr="00574E0A">
              <w:rPr>
                <w:rFonts w:ascii="Calibri" w:hAnsi="Calibri"/>
                <w:b/>
                <w:bCs/>
                <w:color w:val="203764"/>
              </w:rPr>
              <w:t>AT&amp;T</w:t>
            </w:r>
          </w:p>
        </w:tc>
        <w:tc>
          <w:tcPr>
            <w:tcW w:w="1762" w:type="dxa"/>
            <w:shd w:val="clear" w:color="auto" w:fill="auto"/>
            <w:noWrap/>
            <w:vAlign w:val="bottom"/>
            <w:hideMark/>
          </w:tcPr>
          <w:p w14:paraId="6773EAF8" w14:textId="77777777" w:rsidR="00574E0A" w:rsidRPr="00574E0A" w:rsidRDefault="00574E0A" w:rsidP="00574E0A">
            <w:pPr>
              <w:pStyle w:val="ZANtablecontent"/>
            </w:pPr>
            <w:r w:rsidRPr="00574E0A">
              <w:t>1,5</w:t>
            </w:r>
          </w:p>
        </w:tc>
        <w:tc>
          <w:tcPr>
            <w:tcW w:w="1089" w:type="dxa"/>
            <w:shd w:val="clear" w:color="auto" w:fill="auto"/>
            <w:noWrap/>
            <w:vAlign w:val="bottom"/>
            <w:hideMark/>
          </w:tcPr>
          <w:p w14:paraId="650A0B1A" w14:textId="77777777" w:rsidR="00574E0A" w:rsidRPr="00574E0A" w:rsidRDefault="00574E0A" w:rsidP="00574E0A">
            <w:pPr>
              <w:pStyle w:val="ZANtablecontent"/>
            </w:pPr>
            <w:r w:rsidRPr="00574E0A">
              <w:t>1,5</w:t>
            </w:r>
          </w:p>
        </w:tc>
        <w:tc>
          <w:tcPr>
            <w:tcW w:w="1089" w:type="dxa"/>
            <w:shd w:val="clear" w:color="auto" w:fill="auto"/>
            <w:noWrap/>
            <w:vAlign w:val="bottom"/>
            <w:hideMark/>
          </w:tcPr>
          <w:p w14:paraId="4D58CA92" w14:textId="77777777" w:rsidR="00574E0A" w:rsidRPr="00574E0A" w:rsidRDefault="00574E0A" w:rsidP="00574E0A">
            <w:pPr>
              <w:pStyle w:val="ZANtablecontent"/>
            </w:pPr>
            <w:r w:rsidRPr="00574E0A">
              <w:t>1,5</w:t>
            </w:r>
          </w:p>
        </w:tc>
        <w:tc>
          <w:tcPr>
            <w:tcW w:w="1089" w:type="dxa"/>
            <w:shd w:val="clear" w:color="auto" w:fill="auto"/>
            <w:noWrap/>
            <w:vAlign w:val="bottom"/>
            <w:hideMark/>
          </w:tcPr>
          <w:p w14:paraId="626032FB" w14:textId="77777777" w:rsidR="00574E0A" w:rsidRPr="00574E0A" w:rsidRDefault="00574E0A" w:rsidP="00574E0A">
            <w:pPr>
              <w:pStyle w:val="ZANtablecontent"/>
            </w:pPr>
            <w:r w:rsidRPr="00574E0A">
              <w:t>1,5</w:t>
            </w:r>
          </w:p>
        </w:tc>
        <w:tc>
          <w:tcPr>
            <w:tcW w:w="1094" w:type="dxa"/>
            <w:shd w:val="clear" w:color="auto" w:fill="auto"/>
            <w:noWrap/>
            <w:vAlign w:val="bottom"/>
            <w:hideMark/>
          </w:tcPr>
          <w:p w14:paraId="1F90AF43" w14:textId="77777777" w:rsidR="00574E0A" w:rsidRPr="00574E0A" w:rsidRDefault="00574E0A" w:rsidP="00574E0A">
            <w:pPr>
              <w:pStyle w:val="ZANtablecontent"/>
            </w:pPr>
            <w:r w:rsidRPr="00574E0A">
              <w:t>1,5</w:t>
            </w:r>
          </w:p>
        </w:tc>
      </w:tr>
      <w:tr w:rsidR="00574E0A" w:rsidRPr="00574E0A" w14:paraId="272760FD" w14:textId="77777777" w:rsidTr="00574E0A">
        <w:trPr>
          <w:trHeight w:val="340"/>
        </w:trPr>
        <w:tc>
          <w:tcPr>
            <w:tcW w:w="3402" w:type="dxa"/>
            <w:shd w:val="clear" w:color="auto" w:fill="auto"/>
            <w:noWrap/>
            <w:vAlign w:val="center"/>
            <w:hideMark/>
          </w:tcPr>
          <w:p w14:paraId="7F00FFCF" w14:textId="77777777" w:rsidR="00574E0A" w:rsidRPr="00574E0A" w:rsidRDefault="00574E0A" w:rsidP="00574E0A">
            <w:pPr>
              <w:pStyle w:val="ZANtablecontent"/>
              <w:jc w:val="left"/>
              <w:rPr>
                <w:rFonts w:ascii="Calibri" w:hAnsi="Calibri"/>
                <w:b/>
                <w:bCs/>
                <w:color w:val="203764"/>
              </w:rPr>
            </w:pPr>
            <w:r w:rsidRPr="00574E0A">
              <w:rPr>
                <w:rFonts w:ascii="Calibri" w:hAnsi="Calibri"/>
                <w:b/>
                <w:bCs/>
                <w:color w:val="203764"/>
              </w:rPr>
              <w:t>Alphabet</w:t>
            </w:r>
          </w:p>
        </w:tc>
        <w:tc>
          <w:tcPr>
            <w:tcW w:w="1762" w:type="dxa"/>
            <w:shd w:val="clear" w:color="auto" w:fill="auto"/>
            <w:noWrap/>
            <w:vAlign w:val="bottom"/>
            <w:hideMark/>
          </w:tcPr>
          <w:p w14:paraId="6462973E" w14:textId="77777777" w:rsidR="00574E0A" w:rsidRPr="00574E0A" w:rsidRDefault="00574E0A" w:rsidP="00574E0A">
            <w:pPr>
              <w:pStyle w:val="ZANtablecontent"/>
            </w:pPr>
            <w:r w:rsidRPr="00574E0A">
              <w:t>1</w:t>
            </w:r>
          </w:p>
        </w:tc>
        <w:tc>
          <w:tcPr>
            <w:tcW w:w="1089" w:type="dxa"/>
            <w:shd w:val="clear" w:color="auto" w:fill="auto"/>
            <w:noWrap/>
            <w:vAlign w:val="bottom"/>
            <w:hideMark/>
          </w:tcPr>
          <w:p w14:paraId="355106DB" w14:textId="77777777" w:rsidR="00574E0A" w:rsidRPr="00574E0A" w:rsidRDefault="00574E0A" w:rsidP="00574E0A">
            <w:pPr>
              <w:pStyle w:val="ZANtablecontent"/>
            </w:pPr>
            <w:r w:rsidRPr="00574E0A">
              <w:t>1</w:t>
            </w:r>
          </w:p>
        </w:tc>
        <w:tc>
          <w:tcPr>
            <w:tcW w:w="1089" w:type="dxa"/>
            <w:shd w:val="clear" w:color="auto" w:fill="auto"/>
            <w:noWrap/>
            <w:vAlign w:val="bottom"/>
            <w:hideMark/>
          </w:tcPr>
          <w:p w14:paraId="0080D787" w14:textId="77777777" w:rsidR="00574E0A" w:rsidRPr="00574E0A" w:rsidRDefault="00574E0A" w:rsidP="00574E0A">
            <w:pPr>
              <w:pStyle w:val="ZANtablecontent"/>
            </w:pPr>
            <w:r w:rsidRPr="00574E0A">
              <w:t>1</w:t>
            </w:r>
          </w:p>
        </w:tc>
        <w:tc>
          <w:tcPr>
            <w:tcW w:w="1089" w:type="dxa"/>
            <w:shd w:val="clear" w:color="auto" w:fill="auto"/>
            <w:noWrap/>
            <w:vAlign w:val="bottom"/>
            <w:hideMark/>
          </w:tcPr>
          <w:p w14:paraId="69D912F5" w14:textId="77777777" w:rsidR="00574E0A" w:rsidRPr="00574E0A" w:rsidRDefault="00574E0A" w:rsidP="00574E0A">
            <w:pPr>
              <w:pStyle w:val="ZANtablecontent"/>
            </w:pPr>
            <w:r w:rsidRPr="00574E0A">
              <w:t>1</w:t>
            </w:r>
          </w:p>
        </w:tc>
        <w:tc>
          <w:tcPr>
            <w:tcW w:w="1094" w:type="dxa"/>
            <w:shd w:val="clear" w:color="auto" w:fill="auto"/>
            <w:noWrap/>
            <w:vAlign w:val="bottom"/>
            <w:hideMark/>
          </w:tcPr>
          <w:p w14:paraId="47B934B2" w14:textId="77777777" w:rsidR="00574E0A" w:rsidRPr="00574E0A" w:rsidRDefault="00574E0A" w:rsidP="00574E0A">
            <w:pPr>
              <w:pStyle w:val="ZANtablecontent"/>
            </w:pPr>
            <w:r w:rsidRPr="00574E0A">
              <w:t>1</w:t>
            </w:r>
          </w:p>
        </w:tc>
      </w:tr>
      <w:tr w:rsidR="00574E0A" w:rsidRPr="00574E0A" w14:paraId="6A0F3FF4" w14:textId="77777777" w:rsidTr="00574E0A">
        <w:trPr>
          <w:trHeight w:val="340"/>
        </w:trPr>
        <w:tc>
          <w:tcPr>
            <w:tcW w:w="3402" w:type="dxa"/>
            <w:shd w:val="clear" w:color="auto" w:fill="auto"/>
            <w:noWrap/>
            <w:vAlign w:val="center"/>
            <w:hideMark/>
          </w:tcPr>
          <w:p w14:paraId="2CC098F6" w14:textId="77777777" w:rsidR="00574E0A" w:rsidRPr="00574E0A" w:rsidRDefault="00574E0A" w:rsidP="00574E0A">
            <w:pPr>
              <w:pStyle w:val="ZANtablecontent"/>
              <w:jc w:val="left"/>
              <w:rPr>
                <w:rFonts w:ascii="Calibri" w:hAnsi="Calibri"/>
                <w:b/>
                <w:bCs/>
                <w:color w:val="203764"/>
              </w:rPr>
            </w:pPr>
            <w:r w:rsidRPr="00574E0A">
              <w:rPr>
                <w:rFonts w:ascii="Calibri" w:hAnsi="Calibri"/>
                <w:b/>
                <w:bCs/>
                <w:color w:val="203764"/>
              </w:rPr>
              <w:t>Microsoft</w:t>
            </w:r>
          </w:p>
        </w:tc>
        <w:tc>
          <w:tcPr>
            <w:tcW w:w="1762" w:type="dxa"/>
            <w:shd w:val="clear" w:color="auto" w:fill="auto"/>
            <w:noWrap/>
            <w:vAlign w:val="bottom"/>
            <w:hideMark/>
          </w:tcPr>
          <w:p w14:paraId="73B8E10B" w14:textId="77777777" w:rsidR="00574E0A" w:rsidRPr="00574E0A" w:rsidRDefault="00574E0A" w:rsidP="00574E0A">
            <w:pPr>
              <w:pStyle w:val="ZANtablecontent"/>
            </w:pPr>
            <w:r w:rsidRPr="00574E0A">
              <w:t>1</w:t>
            </w:r>
          </w:p>
        </w:tc>
        <w:tc>
          <w:tcPr>
            <w:tcW w:w="1089" w:type="dxa"/>
            <w:shd w:val="clear" w:color="auto" w:fill="auto"/>
            <w:noWrap/>
            <w:vAlign w:val="bottom"/>
            <w:hideMark/>
          </w:tcPr>
          <w:p w14:paraId="169E4E5F" w14:textId="77777777" w:rsidR="00574E0A" w:rsidRPr="00574E0A" w:rsidRDefault="00574E0A" w:rsidP="00574E0A">
            <w:pPr>
              <w:pStyle w:val="ZANtablecontent"/>
            </w:pPr>
            <w:r w:rsidRPr="00574E0A">
              <w:t>1</w:t>
            </w:r>
          </w:p>
        </w:tc>
        <w:tc>
          <w:tcPr>
            <w:tcW w:w="1089" w:type="dxa"/>
            <w:shd w:val="clear" w:color="auto" w:fill="auto"/>
            <w:noWrap/>
            <w:vAlign w:val="bottom"/>
            <w:hideMark/>
          </w:tcPr>
          <w:p w14:paraId="5231513A" w14:textId="77777777" w:rsidR="00574E0A" w:rsidRPr="00574E0A" w:rsidRDefault="00574E0A" w:rsidP="00574E0A">
            <w:pPr>
              <w:pStyle w:val="ZANtablecontent"/>
            </w:pPr>
            <w:r w:rsidRPr="00574E0A">
              <w:t>1</w:t>
            </w:r>
          </w:p>
        </w:tc>
        <w:tc>
          <w:tcPr>
            <w:tcW w:w="1089" w:type="dxa"/>
            <w:shd w:val="clear" w:color="auto" w:fill="auto"/>
            <w:noWrap/>
            <w:vAlign w:val="bottom"/>
            <w:hideMark/>
          </w:tcPr>
          <w:p w14:paraId="4905F92F" w14:textId="77777777" w:rsidR="00574E0A" w:rsidRPr="00574E0A" w:rsidRDefault="00574E0A" w:rsidP="00574E0A">
            <w:pPr>
              <w:pStyle w:val="ZANtablecontent"/>
            </w:pPr>
            <w:r w:rsidRPr="00574E0A">
              <w:t>1</w:t>
            </w:r>
          </w:p>
        </w:tc>
        <w:tc>
          <w:tcPr>
            <w:tcW w:w="1094" w:type="dxa"/>
            <w:shd w:val="clear" w:color="auto" w:fill="auto"/>
            <w:noWrap/>
            <w:vAlign w:val="bottom"/>
            <w:hideMark/>
          </w:tcPr>
          <w:p w14:paraId="0535551F" w14:textId="77777777" w:rsidR="00574E0A" w:rsidRPr="00574E0A" w:rsidRDefault="00574E0A" w:rsidP="00574E0A">
            <w:pPr>
              <w:pStyle w:val="ZANtablecontent"/>
            </w:pPr>
            <w:r w:rsidRPr="00574E0A">
              <w:t>1</w:t>
            </w:r>
          </w:p>
        </w:tc>
      </w:tr>
      <w:tr w:rsidR="00574E0A" w:rsidRPr="00574E0A" w14:paraId="39964D87" w14:textId="77777777" w:rsidTr="00574E0A">
        <w:trPr>
          <w:trHeight w:val="340"/>
        </w:trPr>
        <w:tc>
          <w:tcPr>
            <w:tcW w:w="3402" w:type="dxa"/>
            <w:shd w:val="clear" w:color="auto" w:fill="auto"/>
            <w:noWrap/>
            <w:vAlign w:val="center"/>
            <w:hideMark/>
          </w:tcPr>
          <w:p w14:paraId="66156E99" w14:textId="77777777" w:rsidR="00574E0A" w:rsidRPr="00574E0A" w:rsidRDefault="00574E0A" w:rsidP="00574E0A">
            <w:pPr>
              <w:pStyle w:val="ZANtablecontent"/>
              <w:jc w:val="left"/>
              <w:rPr>
                <w:rFonts w:ascii="Calibri" w:hAnsi="Calibri"/>
                <w:b/>
                <w:bCs/>
                <w:color w:val="203764"/>
              </w:rPr>
            </w:pPr>
            <w:r w:rsidRPr="00574E0A">
              <w:rPr>
                <w:rFonts w:ascii="Calibri" w:hAnsi="Calibri"/>
                <w:b/>
                <w:bCs/>
                <w:color w:val="203764"/>
              </w:rPr>
              <w:t>Verizon Communications</w:t>
            </w:r>
          </w:p>
        </w:tc>
        <w:tc>
          <w:tcPr>
            <w:tcW w:w="1762" w:type="dxa"/>
            <w:shd w:val="clear" w:color="auto" w:fill="auto"/>
            <w:noWrap/>
            <w:vAlign w:val="bottom"/>
            <w:hideMark/>
          </w:tcPr>
          <w:p w14:paraId="5F40C031" w14:textId="77777777" w:rsidR="00574E0A" w:rsidRPr="00574E0A" w:rsidRDefault="00574E0A" w:rsidP="00574E0A">
            <w:pPr>
              <w:pStyle w:val="ZANtablecontent"/>
            </w:pPr>
            <w:r w:rsidRPr="00574E0A">
              <w:t>3</w:t>
            </w:r>
          </w:p>
        </w:tc>
        <w:tc>
          <w:tcPr>
            <w:tcW w:w="1089" w:type="dxa"/>
            <w:shd w:val="clear" w:color="auto" w:fill="auto"/>
            <w:noWrap/>
            <w:vAlign w:val="bottom"/>
            <w:hideMark/>
          </w:tcPr>
          <w:p w14:paraId="521A051F" w14:textId="77777777" w:rsidR="00574E0A" w:rsidRPr="00574E0A" w:rsidRDefault="00574E0A" w:rsidP="00574E0A">
            <w:pPr>
              <w:pStyle w:val="ZANtablecontent"/>
            </w:pPr>
            <w:r w:rsidRPr="00574E0A">
              <w:t>2</w:t>
            </w:r>
          </w:p>
        </w:tc>
        <w:tc>
          <w:tcPr>
            <w:tcW w:w="1089" w:type="dxa"/>
            <w:shd w:val="clear" w:color="auto" w:fill="auto"/>
            <w:noWrap/>
            <w:vAlign w:val="bottom"/>
            <w:hideMark/>
          </w:tcPr>
          <w:p w14:paraId="4B4350A0" w14:textId="77777777" w:rsidR="00574E0A" w:rsidRPr="00574E0A" w:rsidRDefault="00574E0A" w:rsidP="00574E0A">
            <w:pPr>
              <w:pStyle w:val="ZANtablecontent"/>
            </w:pPr>
            <w:r w:rsidRPr="00574E0A">
              <w:t>1,5</w:t>
            </w:r>
          </w:p>
        </w:tc>
        <w:tc>
          <w:tcPr>
            <w:tcW w:w="1089" w:type="dxa"/>
            <w:shd w:val="clear" w:color="auto" w:fill="auto"/>
            <w:noWrap/>
            <w:vAlign w:val="bottom"/>
            <w:hideMark/>
          </w:tcPr>
          <w:p w14:paraId="7078E636" w14:textId="77777777" w:rsidR="00574E0A" w:rsidRPr="00574E0A" w:rsidRDefault="00574E0A" w:rsidP="00574E0A">
            <w:pPr>
              <w:pStyle w:val="ZANtablecontent"/>
            </w:pPr>
            <w:r w:rsidRPr="00574E0A">
              <w:t>1,5</w:t>
            </w:r>
          </w:p>
        </w:tc>
        <w:tc>
          <w:tcPr>
            <w:tcW w:w="1094" w:type="dxa"/>
            <w:shd w:val="clear" w:color="auto" w:fill="auto"/>
            <w:noWrap/>
            <w:vAlign w:val="bottom"/>
            <w:hideMark/>
          </w:tcPr>
          <w:p w14:paraId="69248885" w14:textId="77777777" w:rsidR="00574E0A" w:rsidRPr="00574E0A" w:rsidRDefault="00574E0A" w:rsidP="00574E0A">
            <w:pPr>
              <w:pStyle w:val="ZANtablecontent"/>
            </w:pPr>
            <w:r w:rsidRPr="00574E0A">
              <w:t>1,5</w:t>
            </w:r>
          </w:p>
        </w:tc>
      </w:tr>
      <w:tr w:rsidR="00574E0A" w:rsidRPr="00574E0A" w14:paraId="581F428B" w14:textId="77777777" w:rsidTr="00574E0A">
        <w:trPr>
          <w:trHeight w:val="340"/>
        </w:trPr>
        <w:tc>
          <w:tcPr>
            <w:tcW w:w="3402" w:type="dxa"/>
            <w:shd w:val="clear" w:color="auto" w:fill="auto"/>
            <w:noWrap/>
            <w:vAlign w:val="center"/>
            <w:hideMark/>
          </w:tcPr>
          <w:p w14:paraId="56290D82" w14:textId="77777777" w:rsidR="00574E0A" w:rsidRPr="00574E0A" w:rsidRDefault="00574E0A" w:rsidP="00574E0A">
            <w:pPr>
              <w:pStyle w:val="ZANtablecontent"/>
              <w:jc w:val="left"/>
              <w:rPr>
                <w:rFonts w:ascii="Calibri" w:hAnsi="Calibri"/>
                <w:b/>
                <w:bCs/>
                <w:color w:val="203764"/>
              </w:rPr>
            </w:pPr>
            <w:r w:rsidRPr="00574E0A">
              <w:rPr>
                <w:rFonts w:ascii="Calibri" w:hAnsi="Calibri"/>
                <w:b/>
                <w:bCs/>
                <w:color w:val="203764"/>
              </w:rPr>
              <w:t>Facebook</w:t>
            </w:r>
          </w:p>
        </w:tc>
        <w:tc>
          <w:tcPr>
            <w:tcW w:w="1762" w:type="dxa"/>
            <w:shd w:val="clear" w:color="auto" w:fill="auto"/>
            <w:noWrap/>
            <w:vAlign w:val="bottom"/>
            <w:hideMark/>
          </w:tcPr>
          <w:p w14:paraId="7FF8096B" w14:textId="77777777" w:rsidR="00574E0A" w:rsidRPr="00574E0A" w:rsidRDefault="00574E0A" w:rsidP="00574E0A">
            <w:pPr>
              <w:pStyle w:val="ZANtablecontent"/>
            </w:pPr>
            <w:r w:rsidRPr="00574E0A">
              <w:t>6</w:t>
            </w:r>
          </w:p>
        </w:tc>
        <w:tc>
          <w:tcPr>
            <w:tcW w:w="1089" w:type="dxa"/>
            <w:shd w:val="clear" w:color="auto" w:fill="auto"/>
            <w:noWrap/>
            <w:vAlign w:val="bottom"/>
            <w:hideMark/>
          </w:tcPr>
          <w:p w14:paraId="698E3BDD" w14:textId="77777777" w:rsidR="00574E0A" w:rsidRPr="00574E0A" w:rsidRDefault="00574E0A" w:rsidP="00574E0A">
            <w:pPr>
              <w:pStyle w:val="ZANtablecontent"/>
            </w:pPr>
            <w:r w:rsidRPr="00574E0A">
              <w:t>6</w:t>
            </w:r>
          </w:p>
        </w:tc>
        <w:tc>
          <w:tcPr>
            <w:tcW w:w="1089" w:type="dxa"/>
            <w:shd w:val="clear" w:color="auto" w:fill="auto"/>
            <w:noWrap/>
            <w:vAlign w:val="bottom"/>
            <w:hideMark/>
          </w:tcPr>
          <w:p w14:paraId="109B8001" w14:textId="77777777" w:rsidR="00574E0A" w:rsidRPr="00574E0A" w:rsidRDefault="00574E0A" w:rsidP="00574E0A">
            <w:pPr>
              <w:pStyle w:val="ZANtablecontent"/>
            </w:pPr>
            <w:r w:rsidRPr="00574E0A">
              <w:t>6</w:t>
            </w:r>
          </w:p>
        </w:tc>
        <w:tc>
          <w:tcPr>
            <w:tcW w:w="1089" w:type="dxa"/>
            <w:shd w:val="clear" w:color="auto" w:fill="auto"/>
            <w:noWrap/>
            <w:vAlign w:val="bottom"/>
            <w:hideMark/>
          </w:tcPr>
          <w:p w14:paraId="388A5D5D" w14:textId="77777777" w:rsidR="00574E0A" w:rsidRPr="00574E0A" w:rsidRDefault="00574E0A" w:rsidP="00574E0A">
            <w:pPr>
              <w:pStyle w:val="ZANtablecontent"/>
            </w:pPr>
            <w:r w:rsidRPr="00574E0A">
              <w:t>6</w:t>
            </w:r>
          </w:p>
        </w:tc>
        <w:tc>
          <w:tcPr>
            <w:tcW w:w="1094" w:type="dxa"/>
            <w:shd w:val="clear" w:color="auto" w:fill="auto"/>
            <w:noWrap/>
            <w:vAlign w:val="bottom"/>
            <w:hideMark/>
          </w:tcPr>
          <w:p w14:paraId="2F2C78B3" w14:textId="77777777" w:rsidR="00574E0A" w:rsidRPr="00574E0A" w:rsidRDefault="00574E0A" w:rsidP="00574E0A">
            <w:pPr>
              <w:pStyle w:val="ZANtablecontent"/>
            </w:pPr>
            <w:r w:rsidRPr="00574E0A">
              <w:t>6</w:t>
            </w:r>
          </w:p>
        </w:tc>
      </w:tr>
      <w:tr w:rsidR="00574E0A" w:rsidRPr="00574E0A" w14:paraId="2427B535" w14:textId="77777777" w:rsidTr="00574E0A">
        <w:trPr>
          <w:trHeight w:val="340"/>
        </w:trPr>
        <w:tc>
          <w:tcPr>
            <w:tcW w:w="3402" w:type="dxa"/>
            <w:shd w:val="clear" w:color="auto" w:fill="auto"/>
            <w:noWrap/>
            <w:vAlign w:val="center"/>
            <w:hideMark/>
          </w:tcPr>
          <w:p w14:paraId="4248AE54" w14:textId="77777777" w:rsidR="00574E0A" w:rsidRPr="00574E0A" w:rsidRDefault="00574E0A" w:rsidP="00574E0A">
            <w:pPr>
              <w:pStyle w:val="ZANtablecontent"/>
              <w:jc w:val="left"/>
              <w:rPr>
                <w:rFonts w:ascii="Calibri" w:hAnsi="Calibri"/>
                <w:b/>
                <w:bCs/>
                <w:color w:val="203764"/>
              </w:rPr>
            </w:pPr>
            <w:r w:rsidRPr="00574E0A">
              <w:rPr>
                <w:rFonts w:ascii="Calibri" w:hAnsi="Calibri"/>
                <w:b/>
                <w:bCs/>
                <w:color w:val="203764"/>
              </w:rPr>
              <w:t>Nippon Telegraph &amp; Tel</w:t>
            </w:r>
          </w:p>
        </w:tc>
        <w:tc>
          <w:tcPr>
            <w:tcW w:w="1762" w:type="dxa"/>
            <w:shd w:val="clear" w:color="auto" w:fill="auto"/>
            <w:noWrap/>
            <w:vAlign w:val="bottom"/>
            <w:hideMark/>
          </w:tcPr>
          <w:p w14:paraId="7954B291" w14:textId="77777777" w:rsidR="00574E0A" w:rsidRPr="00574E0A" w:rsidRDefault="00574E0A" w:rsidP="00574E0A">
            <w:pPr>
              <w:pStyle w:val="ZANtablecontent"/>
            </w:pPr>
            <w:r w:rsidRPr="00574E0A">
              <w:t>1</w:t>
            </w:r>
          </w:p>
        </w:tc>
        <w:tc>
          <w:tcPr>
            <w:tcW w:w="1089" w:type="dxa"/>
            <w:shd w:val="clear" w:color="auto" w:fill="auto"/>
            <w:noWrap/>
            <w:vAlign w:val="bottom"/>
            <w:hideMark/>
          </w:tcPr>
          <w:p w14:paraId="41534DA7" w14:textId="77777777" w:rsidR="00574E0A" w:rsidRPr="00574E0A" w:rsidRDefault="00574E0A" w:rsidP="00574E0A">
            <w:pPr>
              <w:pStyle w:val="ZANtablecontent"/>
            </w:pPr>
            <w:r w:rsidRPr="00574E0A">
              <w:t>2</w:t>
            </w:r>
          </w:p>
        </w:tc>
        <w:tc>
          <w:tcPr>
            <w:tcW w:w="1089" w:type="dxa"/>
            <w:shd w:val="clear" w:color="auto" w:fill="auto"/>
            <w:noWrap/>
            <w:vAlign w:val="bottom"/>
            <w:hideMark/>
          </w:tcPr>
          <w:p w14:paraId="33D6C594" w14:textId="77777777" w:rsidR="00574E0A" w:rsidRPr="00574E0A" w:rsidRDefault="00574E0A" w:rsidP="00574E0A">
            <w:pPr>
              <w:pStyle w:val="ZANtablecontent"/>
            </w:pPr>
            <w:r w:rsidRPr="00574E0A">
              <w:t>2</w:t>
            </w:r>
          </w:p>
        </w:tc>
        <w:tc>
          <w:tcPr>
            <w:tcW w:w="1089" w:type="dxa"/>
            <w:shd w:val="clear" w:color="auto" w:fill="auto"/>
            <w:noWrap/>
            <w:vAlign w:val="bottom"/>
            <w:hideMark/>
          </w:tcPr>
          <w:p w14:paraId="5166844C" w14:textId="77777777" w:rsidR="00574E0A" w:rsidRPr="00574E0A" w:rsidRDefault="00574E0A" w:rsidP="00574E0A">
            <w:pPr>
              <w:pStyle w:val="ZANtablecontent"/>
            </w:pPr>
            <w:r w:rsidRPr="00574E0A">
              <w:t>1,5</w:t>
            </w:r>
          </w:p>
        </w:tc>
        <w:tc>
          <w:tcPr>
            <w:tcW w:w="1094" w:type="dxa"/>
            <w:shd w:val="clear" w:color="auto" w:fill="auto"/>
            <w:noWrap/>
            <w:vAlign w:val="bottom"/>
            <w:hideMark/>
          </w:tcPr>
          <w:p w14:paraId="64EE4707" w14:textId="77777777" w:rsidR="00574E0A" w:rsidRPr="00574E0A" w:rsidRDefault="00574E0A" w:rsidP="00574E0A">
            <w:pPr>
              <w:pStyle w:val="ZANtablecontent"/>
            </w:pPr>
            <w:r w:rsidRPr="00574E0A">
              <w:t>1,5</w:t>
            </w:r>
          </w:p>
        </w:tc>
      </w:tr>
      <w:tr w:rsidR="00574E0A" w:rsidRPr="00574E0A" w14:paraId="69CBF77A" w14:textId="77777777" w:rsidTr="00574E0A">
        <w:trPr>
          <w:trHeight w:val="340"/>
        </w:trPr>
        <w:tc>
          <w:tcPr>
            <w:tcW w:w="3402" w:type="dxa"/>
            <w:shd w:val="clear" w:color="auto" w:fill="auto"/>
            <w:noWrap/>
            <w:vAlign w:val="center"/>
            <w:hideMark/>
          </w:tcPr>
          <w:p w14:paraId="225F67AE" w14:textId="77777777" w:rsidR="00574E0A" w:rsidRPr="00574E0A" w:rsidRDefault="00574E0A" w:rsidP="00574E0A">
            <w:pPr>
              <w:pStyle w:val="ZANtablecontent"/>
              <w:jc w:val="left"/>
              <w:rPr>
                <w:rFonts w:ascii="Calibri" w:hAnsi="Calibri"/>
                <w:b/>
                <w:bCs/>
                <w:color w:val="203764"/>
              </w:rPr>
            </w:pPr>
            <w:r w:rsidRPr="00574E0A">
              <w:rPr>
                <w:rFonts w:ascii="Calibri" w:hAnsi="Calibri"/>
                <w:b/>
                <w:bCs/>
                <w:color w:val="203764"/>
              </w:rPr>
              <w:t>IBM</w:t>
            </w:r>
          </w:p>
        </w:tc>
        <w:tc>
          <w:tcPr>
            <w:tcW w:w="1762" w:type="dxa"/>
            <w:shd w:val="clear" w:color="auto" w:fill="auto"/>
            <w:noWrap/>
            <w:vAlign w:val="bottom"/>
            <w:hideMark/>
          </w:tcPr>
          <w:p w14:paraId="4119453E" w14:textId="77777777" w:rsidR="00574E0A" w:rsidRPr="00574E0A" w:rsidRDefault="00574E0A" w:rsidP="00574E0A">
            <w:pPr>
              <w:pStyle w:val="ZANtablecontent"/>
            </w:pPr>
            <w:r w:rsidRPr="00574E0A">
              <w:t>1,5</w:t>
            </w:r>
          </w:p>
        </w:tc>
        <w:tc>
          <w:tcPr>
            <w:tcW w:w="1089" w:type="dxa"/>
            <w:shd w:val="clear" w:color="auto" w:fill="auto"/>
            <w:noWrap/>
            <w:vAlign w:val="bottom"/>
            <w:hideMark/>
          </w:tcPr>
          <w:p w14:paraId="01823CDC" w14:textId="77777777" w:rsidR="00574E0A" w:rsidRPr="00574E0A" w:rsidRDefault="00574E0A" w:rsidP="00574E0A">
            <w:pPr>
              <w:pStyle w:val="ZANtablecontent"/>
            </w:pPr>
            <w:r w:rsidRPr="00574E0A">
              <w:t>2</w:t>
            </w:r>
          </w:p>
        </w:tc>
        <w:tc>
          <w:tcPr>
            <w:tcW w:w="1089" w:type="dxa"/>
            <w:shd w:val="clear" w:color="auto" w:fill="auto"/>
            <w:noWrap/>
            <w:vAlign w:val="bottom"/>
            <w:hideMark/>
          </w:tcPr>
          <w:p w14:paraId="7C657585" w14:textId="77777777" w:rsidR="00574E0A" w:rsidRPr="00574E0A" w:rsidRDefault="00574E0A" w:rsidP="00574E0A">
            <w:pPr>
              <w:pStyle w:val="ZANtablecontent"/>
            </w:pPr>
            <w:r w:rsidRPr="00574E0A">
              <w:t>2</w:t>
            </w:r>
          </w:p>
        </w:tc>
        <w:tc>
          <w:tcPr>
            <w:tcW w:w="1089" w:type="dxa"/>
            <w:shd w:val="clear" w:color="auto" w:fill="auto"/>
            <w:noWrap/>
            <w:vAlign w:val="bottom"/>
            <w:hideMark/>
          </w:tcPr>
          <w:p w14:paraId="5B5A78F6" w14:textId="77777777" w:rsidR="00574E0A" w:rsidRPr="00574E0A" w:rsidRDefault="00574E0A" w:rsidP="00574E0A">
            <w:pPr>
              <w:pStyle w:val="ZANtablecontent"/>
            </w:pPr>
            <w:r w:rsidRPr="00574E0A">
              <w:t>2</w:t>
            </w:r>
          </w:p>
        </w:tc>
        <w:tc>
          <w:tcPr>
            <w:tcW w:w="1094" w:type="dxa"/>
            <w:shd w:val="clear" w:color="auto" w:fill="auto"/>
            <w:noWrap/>
            <w:vAlign w:val="bottom"/>
            <w:hideMark/>
          </w:tcPr>
          <w:p w14:paraId="38DF4E4F" w14:textId="77777777" w:rsidR="00574E0A" w:rsidRPr="00574E0A" w:rsidRDefault="00574E0A" w:rsidP="00574E0A">
            <w:pPr>
              <w:pStyle w:val="ZANtablecontent"/>
            </w:pPr>
            <w:r w:rsidRPr="00574E0A">
              <w:t>2</w:t>
            </w:r>
          </w:p>
        </w:tc>
      </w:tr>
      <w:tr w:rsidR="00574E0A" w:rsidRPr="00574E0A" w14:paraId="6D62872E" w14:textId="77777777" w:rsidTr="00574E0A">
        <w:trPr>
          <w:trHeight w:val="340"/>
        </w:trPr>
        <w:tc>
          <w:tcPr>
            <w:tcW w:w="3402" w:type="dxa"/>
            <w:shd w:val="clear" w:color="auto" w:fill="auto"/>
            <w:noWrap/>
            <w:vAlign w:val="center"/>
            <w:hideMark/>
          </w:tcPr>
          <w:p w14:paraId="50E1E7CC" w14:textId="77777777" w:rsidR="00574E0A" w:rsidRPr="00574E0A" w:rsidRDefault="00574E0A" w:rsidP="00574E0A">
            <w:pPr>
              <w:pStyle w:val="ZANtablecontent"/>
              <w:jc w:val="left"/>
              <w:rPr>
                <w:rFonts w:ascii="Calibri" w:hAnsi="Calibri"/>
                <w:b/>
                <w:bCs/>
                <w:color w:val="203764"/>
              </w:rPr>
            </w:pPr>
            <w:r w:rsidRPr="00574E0A">
              <w:rPr>
                <w:rFonts w:ascii="Calibri" w:hAnsi="Calibri"/>
                <w:b/>
                <w:bCs/>
                <w:color w:val="203764"/>
              </w:rPr>
              <w:t>Softbank</w:t>
            </w:r>
          </w:p>
        </w:tc>
        <w:tc>
          <w:tcPr>
            <w:tcW w:w="1762" w:type="dxa"/>
            <w:shd w:val="clear" w:color="auto" w:fill="auto"/>
            <w:noWrap/>
            <w:vAlign w:val="bottom"/>
            <w:hideMark/>
          </w:tcPr>
          <w:p w14:paraId="05866D35" w14:textId="77777777" w:rsidR="00574E0A" w:rsidRPr="00574E0A" w:rsidRDefault="00574E0A" w:rsidP="00574E0A">
            <w:pPr>
              <w:pStyle w:val="ZANtablecontent"/>
            </w:pPr>
            <w:r w:rsidRPr="00574E0A">
              <w:t>1,5</w:t>
            </w:r>
          </w:p>
        </w:tc>
        <w:tc>
          <w:tcPr>
            <w:tcW w:w="1089" w:type="dxa"/>
            <w:shd w:val="clear" w:color="auto" w:fill="auto"/>
            <w:noWrap/>
            <w:vAlign w:val="bottom"/>
            <w:hideMark/>
          </w:tcPr>
          <w:p w14:paraId="1118338B" w14:textId="77777777" w:rsidR="00574E0A" w:rsidRPr="00574E0A" w:rsidRDefault="00574E0A" w:rsidP="00574E0A">
            <w:pPr>
              <w:pStyle w:val="ZANtablecontent"/>
            </w:pPr>
            <w:r w:rsidRPr="00574E0A">
              <w:t>4</w:t>
            </w:r>
          </w:p>
        </w:tc>
        <w:tc>
          <w:tcPr>
            <w:tcW w:w="1089" w:type="dxa"/>
            <w:shd w:val="clear" w:color="auto" w:fill="auto"/>
            <w:noWrap/>
            <w:vAlign w:val="bottom"/>
            <w:hideMark/>
          </w:tcPr>
          <w:p w14:paraId="687E1231" w14:textId="77777777" w:rsidR="00574E0A" w:rsidRPr="00574E0A" w:rsidRDefault="00574E0A" w:rsidP="00574E0A">
            <w:pPr>
              <w:pStyle w:val="ZANtablecontent"/>
            </w:pPr>
            <w:r w:rsidRPr="00574E0A">
              <w:t>6</w:t>
            </w:r>
          </w:p>
        </w:tc>
        <w:tc>
          <w:tcPr>
            <w:tcW w:w="1089" w:type="dxa"/>
            <w:shd w:val="clear" w:color="auto" w:fill="auto"/>
            <w:noWrap/>
            <w:vAlign w:val="bottom"/>
            <w:hideMark/>
          </w:tcPr>
          <w:p w14:paraId="478CD291" w14:textId="77777777" w:rsidR="00574E0A" w:rsidRPr="00574E0A" w:rsidRDefault="00574E0A" w:rsidP="00574E0A">
            <w:pPr>
              <w:pStyle w:val="ZANtablecontent"/>
            </w:pPr>
            <w:r w:rsidRPr="00574E0A">
              <w:t>3</w:t>
            </w:r>
          </w:p>
        </w:tc>
        <w:tc>
          <w:tcPr>
            <w:tcW w:w="1094" w:type="dxa"/>
            <w:shd w:val="clear" w:color="auto" w:fill="auto"/>
            <w:noWrap/>
            <w:vAlign w:val="bottom"/>
            <w:hideMark/>
          </w:tcPr>
          <w:p w14:paraId="0076ECAE" w14:textId="77777777" w:rsidR="00574E0A" w:rsidRPr="00574E0A" w:rsidRDefault="00574E0A" w:rsidP="00574E0A">
            <w:pPr>
              <w:pStyle w:val="ZANtablecontent"/>
            </w:pPr>
            <w:r w:rsidRPr="00574E0A">
              <w:t>6</w:t>
            </w:r>
          </w:p>
        </w:tc>
      </w:tr>
      <w:tr w:rsidR="00574E0A" w:rsidRPr="00574E0A" w14:paraId="6D2AD430" w14:textId="77777777" w:rsidTr="00574E0A">
        <w:trPr>
          <w:trHeight w:val="340"/>
        </w:trPr>
        <w:tc>
          <w:tcPr>
            <w:tcW w:w="3402" w:type="dxa"/>
            <w:shd w:val="clear" w:color="auto" w:fill="auto"/>
            <w:noWrap/>
            <w:vAlign w:val="center"/>
            <w:hideMark/>
          </w:tcPr>
          <w:p w14:paraId="77E8E3D9" w14:textId="77777777" w:rsidR="00574E0A" w:rsidRPr="00574E0A" w:rsidRDefault="00574E0A" w:rsidP="00574E0A">
            <w:pPr>
              <w:pStyle w:val="ZANtablecontent"/>
              <w:jc w:val="left"/>
              <w:rPr>
                <w:rFonts w:ascii="Calibri" w:hAnsi="Calibri"/>
                <w:b/>
                <w:bCs/>
                <w:color w:val="203764"/>
              </w:rPr>
            </w:pPr>
            <w:r w:rsidRPr="00574E0A">
              <w:rPr>
                <w:rFonts w:ascii="Calibri" w:hAnsi="Calibri"/>
                <w:b/>
                <w:bCs/>
                <w:color w:val="203764"/>
              </w:rPr>
              <w:t>Deutsche Telekom</w:t>
            </w:r>
          </w:p>
        </w:tc>
        <w:tc>
          <w:tcPr>
            <w:tcW w:w="1762" w:type="dxa"/>
            <w:shd w:val="clear" w:color="auto" w:fill="auto"/>
            <w:noWrap/>
            <w:vAlign w:val="bottom"/>
            <w:hideMark/>
          </w:tcPr>
          <w:p w14:paraId="3C79F60A" w14:textId="77777777" w:rsidR="00574E0A" w:rsidRPr="00574E0A" w:rsidRDefault="00574E0A" w:rsidP="00574E0A">
            <w:pPr>
              <w:pStyle w:val="ZANtablecontent"/>
            </w:pPr>
            <w:r w:rsidRPr="00574E0A">
              <w:t>1</w:t>
            </w:r>
          </w:p>
        </w:tc>
        <w:tc>
          <w:tcPr>
            <w:tcW w:w="1089" w:type="dxa"/>
            <w:shd w:val="clear" w:color="auto" w:fill="auto"/>
            <w:noWrap/>
            <w:vAlign w:val="bottom"/>
            <w:hideMark/>
          </w:tcPr>
          <w:p w14:paraId="2DE0C15D" w14:textId="77777777" w:rsidR="00574E0A" w:rsidRPr="00574E0A" w:rsidRDefault="00574E0A" w:rsidP="00574E0A">
            <w:pPr>
              <w:pStyle w:val="ZANtablecontent"/>
            </w:pPr>
            <w:r w:rsidRPr="00574E0A">
              <w:t>1</w:t>
            </w:r>
          </w:p>
        </w:tc>
        <w:tc>
          <w:tcPr>
            <w:tcW w:w="1089" w:type="dxa"/>
            <w:shd w:val="clear" w:color="auto" w:fill="auto"/>
            <w:noWrap/>
            <w:vAlign w:val="bottom"/>
            <w:hideMark/>
          </w:tcPr>
          <w:p w14:paraId="2266DD8F" w14:textId="77777777" w:rsidR="00574E0A" w:rsidRPr="00574E0A" w:rsidRDefault="00574E0A" w:rsidP="00574E0A">
            <w:pPr>
              <w:pStyle w:val="ZANtablecontent"/>
            </w:pPr>
            <w:r w:rsidRPr="00574E0A">
              <w:t>1</w:t>
            </w:r>
          </w:p>
        </w:tc>
        <w:tc>
          <w:tcPr>
            <w:tcW w:w="1089" w:type="dxa"/>
            <w:shd w:val="clear" w:color="auto" w:fill="auto"/>
            <w:noWrap/>
            <w:vAlign w:val="bottom"/>
            <w:hideMark/>
          </w:tcPr>
          <w:p w14:paraId="5F4E8972" w14:textId="77777777" w:rsidR="00574E0A" w:rsidRPr="00574E0A" w:rsidRDefault="00574E0A" w:rsidP="00574E0A">
            <w:pPr>
              <w:pStyle w:val="ZANtablecontent"/>
            </w:pPr>
            <w:r w:rsidRPr="00574E0A">
              <w:t>1</w:t>
            </w:r>
          </w:p>
        </w:tc>
        <w:tc>
          <w:tcPr>
            <w:tcW w:w="1094" w:type="dxa"/>
            <w:shd w:val="clear" w:color="auto" w:fill="auto"/>
            <w:noWrap/>
            <w:vAlign w:val="bottom"/>
            <w:hideMark/>
          </w:tcPr>
          <w:p w14:paraId="62FBB3BA" w14:textId="77777777" w:rsidR="00574E0A" w:rsidRPr="00574E0A" w:rsidRDefault="00574E0A" w:rsidP="00574E0A">
            <w:pPr>
              <w:pStyle w:val="ZANtablecontent"/>
            </w:pPr>
            <w:r w:rsidRPr="00574E0A">
              <w:t>1</w:t>
            </w:r>
          </w:p>
        </w:tc>
      </w:tr>
      <w:tr w:rsidR="00574E0A" w:rsidRPr="00574E0A" w14:paraId="04E1D704" w14:textId="77777777" w:rsidTr="00574E0A">
        <w:trPr>
          <w:trHeight w:val="340"/>
        </w:trPr>
        <w:tc>
          <w:tcPr>
            <w:tcW w:w="3402" w:type="dxa"/>
            <w:shd w:val="clear" w:color="auto" w:fill="auto"/>
            <w:noWrap/>
            <w:vAlign w:val="center"/>
            <w:hideMark/>
          </w:tcPr>
          <w:p w14:paraId="1F1B2BAD" w14:textId="77777777" w:rsidR="00574E0A" w:rsidRPr="00574E0A" w:rsidRDefault="00574E0A" w:rsidP="00574E0A">
            <w:pPr>
              <w:pStyle w:val="ZANtablecontent"/>
              <w:jc w:val="left"/>
              <w:rPr>
                <w:rFonts w:ascii="Calibri" w:hAnsi="Calibri"/>
                <w:b/>
                <w:bCs/>
                <w:color w:val="203764"/>
              </w:rPr>
            </w:pPr>
            <w:r w:rsidRPr="00574E0A">
              <w:rPr>
                <w:rFonts w:ascii="Calibri" w:hAnsi="Calibri"/>
                <w:b/>
                <w:bCs/>
                <w:color w:val="203764"/>
              </w:rPr>
              <w:t>Cisco Systems</w:t>
            </w:r>
          </w:p>
        </w:tc>
        <w:tc>
          <w:tcPr>
            <w:tcW w:w="1762" w:type="dxa"/>
            <w:shd w:val="clear" w:color="auto" w:fill="auto"/>
            <w:noWrap/>
            <w:vAlign w:val="bottom"/>
            <w:hideMark/>
          </w:tcPr>
          <w:p w14:paraId="70675799" w14:textId="77777777" w:rsidR="00574E0A" w:rsidRPr="00574E0A" w:rsidRDefault="00574E0A" w:rsidP="00574E0A">
            <w:pPr>
              <w:pStyle w:val="ZANtablecontent"/>
            </w:pPr>
            <w:r w:rsidRPr="00574E0A">
              <w:t>1</w:t>
            </w:r>
          </w:p>
        </w:tc>
        <w:tc>
          <w:tcPr>
            <w:tcW w:w="1089" w:type="dxa"/>
            <w:shd w:val="clear" w:color="auto" w:fill="auto"/>
            <w:noWrap/>
            <w:vAlign w:val="bottom"/>
            <w:hideMark/>
          </w:tcPr>
          <w:p w14:paraId="47987AEC" w14:textId="77777777" w:rsidR="00574E0A" w:rsidRPr="00574E0A" w:rsidRDefault="00574E0A" w:rsidP="00574E0A">
            <w:pPr>
              <w:pStyle w:val="ZANtablecontent"/>
            </w:pPr>
            <w:r w:rsidRPr="00574E0A">
              <w:t>1</w:t>
            </w:r>
          </w:p>
        </w:tc>
        <w:tc>
          <w:tcPr>
            <w:tcW w:w="1089" w:type="dxa"/>
            <w:shd w:val="clear" w:color="auto" w:fill="auto"/>
            <w:noWrap/>
            <w:vAlign w:val="bottom"/>
            <w:hideMark/>
          </w:tcPr>
          <w:p w14:paraId="3FB090C4" w14:textId="77777777" w:rsidR="00574E0A" w:rsidRPr="00574E0A" w:rsidRDefault="00574E0A" w:rsidP="00574E0A">
            <w:pPr>
              <w:pStyle w:val="ZANtablecontent"/>
            </w:pPr>
            <w:r w:rsidRPr="00574E0A">
              <w:t>1</w:t>
            </w:r>
          </w:p>
        </w:tc>
        <w:tc>
          <w:tcPr>
            <w:tcW w:w="1089" w:type="dxa"/>
            <w:shd w:val="clear" w:color="auto" w:fill="auto"/>
            <w:noWrap/>
            <w:vAlign w:val="bottom"/>
            <w:hideMark/>
          </w:tcPr>
          <w:p w14:paraId="73AE91A8" w14:textId="77777777" w:rsidR="00574E0A" w:rsidRPr="00574E0A" w:rsidRDefault="00574E0A" w:rsidP="00574E0A">
            <w:pPr>
              <w:pStyle w:val="ZANtablecontent"/>
            </w:pPr>
            <w:r w:rsidRPr="00574E0A">
              <w:t>1</w:t>
            </w:r>
          </w:p>
        </w:tc>
        <w:tc>
          <w:tcPr>
            <w:tcW w:w="1094" w:type="dxa"/>
            <w:shd w:val="clear" w:color="auto" w:fill="auto"/>
            <w:noWrap/>
            <w:vAlign w:val="bottom"/>
            <w:hideMark/>
          </w:tcPr>
          <w:p w14:paraId="0B16CDCD" w14:textId="77777777" w:rsidR="00574E0A" w:rsidRPr="00574E0A" w:rsidRDefault="00574E0A" w:rsidP="00574E0A">
            <w:pPr>
              <w:pStyle w:val="ZANtablecontent"/>
            </w:pPr>
            <w:r w:rsidRPr="00574E0A">
              <w:t>1</w:t>
            </w:r>
          </w:p>
        </w:tc>
      </w:tr>
      <w:tr w:rsidR="00574E0A" w:rsidRPr="00574E0A" w14:paraId="513B4EB7" w14:textId="77777777" w:rsidTr="00574E0A">
        <w:trPr>
          <w:trHeight w:val="340"/>
        </w:trPr>
        <w:tc>
          <w:tcPr>
            <w:tcW w:w="3402" w:type="dxa"/>
            <w:shd w:val="clear" w:color="auto" w:fill="auto"/>
            <w:noWrap/>
            <w:vAlign w:val="center"/>
            <w:hideMark/>
          </w:tcPr>
          <w:p w14:paraId="67026800" w14:textId="77777777" w:rsidR="00574E0A" w:rsidRPr="00574E0A" w:rsidRDefault="00574E0A" w:rsidP="00574E0A">
            <w:pPr>
              <w:pStyle w:val="ZANtablecontent"/>
              <w:jc w:val="left"/>
              <w:rPr>
                <w:rFonts w:ascii="Calibri" w:hAnsi="Calibri"/>
                <w:b/>
                <w:bCs/>
                <w:color w:val="203764"/>
              </w:rPr>
            </w:pPr>
            <w:r w:rsidRPr="00574E0A">
              <w:rPr>
                <w:rFonts w:ascii="Calibri" w:hAnsi="Calibri"/>
                <w:b/>
                <w:bCs/>
                <w:color w:val="203764"/>
              </w:rPr>
              <w:t>Oracle</w:t>
            </w:r>
          </w:p>
        </w:tc>
        <w:tc>
          <w:tcPr>
            <w:tcW w:w="1762" w:type="dxa"/>
            <w:shd w:val="clear" w:color="auto" w:fill="auto"/>
            <w:noWrap/>
            <w:vAlign w:val="bottom"/>
            <w:hideMark/>
          </w:tcPr>
          <w:p w14:paraId="625CC700" w14:textId="77777777" w:rsidR="00574E0A" w:rsidRPr="00574E0A" w:rsidRDefault="00574E0A" w:rsidP="00574E0A">
            <w:pPr>
              <w:pStyle w:val="ZANtablecontent"/>
            </w:pPr>
            <w:r w:rsidRPr="00574E0A">
              <w:t>1,5</w:t>
            </w:r>
          </w:p>
        </w:tc>
        <w:tc>
          <w:tcPr>
            <w:tcW w:w="1089" w:type="dxa"/>
            <w:shd w:val="clear" w:color="auto" w:fill="auto"/>
            <w:noWrap/>
            <w:vAlign w:val="bottom"/>
            <w:hideMark/>
          </w:tcPr>
          <w:p w14:paraId="1C4B46A2" w14:textId="77777777" w:rsidR="00574E0A" w:rsidRPr="00574E0A" w:rsidRDefault="00574E0A" w:rsidP="00574E0A">
            <w:pPr>
              <w:pStyle w:val="ZANtablecontent"/>
            </w:pPr>
            <w:r w:rsidRPr="00574E0A">
              <w:t>1,5</w:t>
            </w:r>
          </w:p>
        </w:tc>
        <w:tc>
          <w:tcPr>
            <w:tcW w:w="1089" w:type="dxa"/>
            <w:shd w:val="clear" w:color="auto" w:fill="auto"/>
            <w:noWrap/>
            <w:vAlign w:val="bottom"/>
            <w:hideMark/>
          </w:tcPr>
          <w:p w14:paraId="0EE18374" w14:textId="77777777" w:rsidR="00574E0A" w:rsidRPr="00574E0A" w:rsidRDefault="00574E0A" w:rsidP="00574E0A">
            <w:pPr>
              <w:pStyle w:val="ZANtablecontent"/>
            </w:pPr>
            <w:r w:rsidRPr="00574E0A">
              <w:t>1</w:t>
            </w:r>
          </w:p>
        </w:tc>
        <w:tc>
          <w:tcPr>
            <w:tcW w:w="1089" w:type="dxa"/>
            <w:shd w:val="clear" w:color="auto" w:fill="auto"/>
            <w:noWrap/>
            <w:vAlign w:val="bottom"/>
            <w:hideMark/>
          </w:tcPr>
          <w:p w14:paraId="7C7CC15E" w14:textId="77777777" w:rsidR="00574E0A" w:rsidRPr="00574E0A" w:rsidRDefault="00574E0A" w:rsidP="00574E0A">
            <w:pPr>
              <w:pStyle w:val="ZANtablecontent"/>
            </w:pPr>
            <w:r w:rsidRPr="00574E0A">
              <w:t>1</w:t>
            </w:r>
          </w:p>
        </w:tc>
        <w:tc>
          <w:tcPr>
            <w:tcW w:w="1094" w:type="dxa"/>
            <w:shd w:val="clear" w:color="auto" w:fill="auto"/>
            <w:noWrap/>
            <w:vAlign w:val="bottom"/>
            <w:hideMark/>
          </w:tcPr>
          <w:p w14:paraId="5913373F" w14:textId="77777777" w:rsidR="00574E0A" w:rsidRPr="00574E0A" w:rsidRDefault="00574E0A" w:rsidP="00574E0A">
            <w:pPr>
              <w:pStyle w:val="ZANtablecontent"/>
            </w:pPr>
            <w:r w:rsidRPr="00574E0A">
              <w:t>1</w:t>
            </w:r>
          </w:p>
        </w:tc>
      </w:tr>
      <w:tr w:rsidR="00574E0A" w:rsidRPr="00574E0A" w14:paraId="2B4B31CE" w14:textId="77777777" w:rsidTr="00574E0A">
        <w:trPr>
          <w:trHeight w:val="340"/>
        </w:trPr>
        <w:tc>
          <w:tcPr>
            <w:tcW w:w="3402" w:type="dxa"/>
            <w:shd w:val="clear" w:color="auto" w:fill="auto"/>
            <w:noWrap/>
            <w:vAlign w:val="center"/>
            <w:hideMark/>
          </w:tcPr>
          <w:p w14:paraId="6B47B2B9" w14:textId="77777777" w:rsidR="00574E0A" w:rsidRPr="00574E0A" w:rsidRDefault="00574E0A" w:rsidP="00574E0A">
            <w:pPr>
              <w:pStyle w:val="ZANtablecontent"/>
              <w:jc w:val="left"/>
              <w:rPr>
                <w:rFonts w:ascii="Calibri" w:hAnsi="Calibri"/>
                <w:b/>
                <w:bCs/>
                <w:color w:val="203764"/>
              </w:rPr>
            </w:pPr>
            <w:r w:rsidRPr="00574E0A">
              <w:rPr>
                <w:rFonts w:ascii="Calibri" w:hAnsi="Calibri"/>
                <w:b/>
                <w:bCs/>
                <w:color w:val="203764"/>
              </w:rPr>
              <w:t>Hon Hai Precision</w:t>
            </w:r>
          </w:p>
        </w:tc>
        <w:tc>
          <w:tcPr>
            <w:tcW w:w="1762" w:type="dxa"/>
            <w:shd w:val="clear" w:color="auto" w:fill="auto"/>
            <w:noWrap/>
            <w:vAlign w:val="bottom"/>
            <w:hideMark/>
          </w:tcPr>
          <w:p w14:paraId="38A040CB" w14:textId="77777777" w:rsidR="00574E0A" w:rsidRPr="00574E0A" w:rsidRDefault="00574E0A" w:rsidP="00574E0A">
            <w:pPr>
              <w:pStyle w:val="ZANtablecontent"/>
            </w:pPr>
            <w:r w:rsidRPr="00574E0A">
              <w:t>2,5</w:t>
            </w:r>
          </w:p>
        </w:tc>
        <w:tc>
          <w:tcPr>
            <w:tcW w:w="1089" w:type="dxa"/>
            <w:shd w:val="clear" w:color="auto" w:fill="auto"/>
            <w:noWrap/>
            <w:vAlign w:val="bottom"/>
            <w:hideMark/>
          </w:tcPr>
          <w:p w14:paraId="76E280A3" w14:textId="77777777" w:rsidR="00574E0A" w:rsidRPr="00574E0A" w:rsidRDefault="00574E0A" w:rsidP="00574E0A">
            <w:pPr>
              <w:pStyle w:val="ZANtablecontent"/>
            </w:pPr>
            <w:r w:rsidRPr="00574E0A">
              <w:t>4</w:t>
            </w:r>
          </w:p>
        </w:tc>
        <w:tc>
          <w:tcPr>
            <w:tcW w:w="1089" w:type="dxa"/>
            <w:shd w:val="clear" w:color="auto" w:fill="auto"/>
            <w:noWrap/>
            <w:vAlign w:val="bottom"/>
            <w:hideMark/>
          </w:tcPr>
          <w:p w14:paraId="6A6DE5B3" w14:textId="77777777" w:rsidR="00574E0A" w:rsidRPr="00574E0A" w:rsidRDefault="00574E0A" w:rsidP="00574E0A">
            <w:pPr>
              <w:pStyle w:val="ZANtablecontent"/>
            </w:pPr>
            <w:r w:rsidRPr="00574E0A">
              <w:t>3</w:t>
            </w:r>
          </w:p>
        </w:tc>
        <w:tc>
          <w:tcPr>
            <w:tcW w:w="1089" w:type="dxa"/>
            <w:shd w:val="clear" w:color="auto" w:fill="auto"/>
            <w:noWrap/>
            <w:vAlign w:val="bottom"/>
            <w:hideMark/>
          </w:tcPr>
          <w:p w14:paraId="1511E0DE" w14:textId="77777777" w:rsidR="00574E0A" w:rsidRPr="00574E0A" w:rsidRDefault="00574E0A" w:rsidP="00574E0A">
            <w:pPr>
              <w:pStyle w:val="ZANtablecontent"/>
            </w:pPr>
            <w:r w:rsidRPr="00574E0A">
              <w:t>4,5</w:t>
            </w:r>
          </w:p>
        </w:tc>
        <w:tc>
          <w:tcPr>
            <w:tcW w:w="1094" w:type="dxa"/>
            <w:shd w:val="clear" w:color="auto" w:fill="auto"/>
            <w:noWrap/>
            <w:vAlign w:val="bottom"/>
            <w:hideMark/>
          </w:tcPr>
          <w:p w14:paraId="69EC5A25" w14:textId="77777777" w:rsidR="00574E0A" w:rsidRPr="00574E0A" w:rsidRDefault="00574E0A" w:rsidP="00574E0A">
            <w:pPr>
              <w:pStyle w:val="ZANtablecontent"/>
            </w:pPr>
            <w:r w:rsidRPr="00574E0A">
              <w:t>4</w:t>
            </w:r>
          </w:p>
        </w:tc>
      </w:tr>
      <w:tr w:rsidR="00574E0A" w:rsidRPr="00574E0A" w14:paraId="6E23183D" w14:textId="77777777" w:rsidTr="00574E0A">
        <w:trPr>
          <w:trHeight w:val="340"/>
        </w:trPr>
        <w:tc>
          <w:tcPr>
            <w:tcW w:w="3402" w:type="dxa"/>
            <w:shd w:val="clear" w:color="auto" w:fill="auto"/>
            <w:noWrap/>
            <w:vAlign w:val="center"/>
            <w:hideMark/>
          </w:tcPr>
          <w:p w14:paraId="7EC2890B" w14:textId="77777777" w:rsidR="00574E0A" w:rsidRPr="00574E0A" w:rsidRDefault="00574E0A" w:rsidP="00574E0A">
            <w:pPr>
              <w:pStyle w:val="ZANtablecontent"/>
              <w:jc w:val="left"/>
              <w:rPr>
                <w:rFonts w:ascii="Calibri" w:hAnsi="Calibri"/>
                <w:b/>
                <w:bCs/>
                <w:color w:val="203764"/>
              </w:rPr>
            </w:pPr>
            <w:r w:rsidRPr="00574E0A">
              <w:rPr>
                <w:rFonts w:ascii="Calibri" w:hAnsi="Calibri"/>
                <w:b/>
                <w:bCs/>
                <w:color w:val="203764"/>
              </w:rPr>
              <w:t>KDDI</w:t>
            </w:r>
          </w:p>
        </w:tc>
        <w:tc>
          <w:tcPr>
            <w:tcW w:w="1762" w:type="dxa"/>
            <w:shd w:val="clear" w:color="auto" w:fill="auto"/>
            <w:noWrap/>
            <w:vAlign w:val="bottom"/>
            <w:hideMark/>
          </w:tcPr>
          <w:p w14:paraId="081069B4" w14:textId="77777777" w:rsidR="00574E0A" w:rsidRPr="00574E0A" w:rsidRDefault="00574E0A" w:rsidP="00574E0A">
            <w:pPr>
              <w:pStyle w:val="ZANtablecontent"/>
            </w:pPr>
            <w:r w:rsidRPr="00574E0A">
              <w:t>2</w:t>
            </w:r>
          </w:p>
        </w:tc>
        <w:tc>
          <w:tcPr>
            <w:tcW w:w="1089" w:type="dxa"/>
            <w:shd w:val="clear" w:color="auto" w:fill="auto"/>
            <w:noWrap/>
            <w:vAlign w:val="bottom"/>
            <w:hideMark/>
          </w:tcPr>
          <w:p w14:paraId="78B3D7DC" w14:textId="77777777" w:rsidR="00574E0A" w:rsidRPr="00574E0A" w:rsidRDefault="00574E0A" w:rsidP="00574E0A">
            <w:pPr>
              <w:pStyle w:val="ZANtablecontent"/>
            </w:pPr>
            <w:r w:rsidRPr="00574E0A">
              <w:t>2</w:t>
            </w:r>
          </w:p>
        </w:tc>
        <w:tc>
          <w:tcPr>
            <w:tcW w:w="1089" w:type="dxa"/>
            <w:shd w:val="clear" w:color="auto" w:fill="auto"/>
            <w:noWrap/>
            <w:vAlign w:val="bottom"/>
            <w:hideMark/>
          </w:tcPr>
          <w:p w14:paraId="266CF8FA" w14:textId="77777777" w:rsidR="00574E0A" w:rsidRPr="00574E0A" w:rsidRDefault="00574E0A" w:rsidP="00574E0A">
            <w:pPr>
              <w:pStyle w:val="ZANtablecontent"/>
            </w:pPr>
            <w:r w:rsidRPr="00574E0A">
              <w:t>3</w:t>
            </w:r>
          </w:p>
        </w:tc>
        <w:tc>
          <w:tcPr>
            <w:tcW w:w="1089" w:type="dxa"/>
            <w:shd w:val="clear" w:color="auto" w:fill="auto"/>
            <w:noWrap/>
            <w:vAlign w:val="bottom"/>
            <w:hideMark/>
          </w:tcPr>
          <w:p w14:paraId="3D985195" w14:textId="77777777" w:rsidR="00574E0A" w:rsidRPr="00574E0A" w:rsidRDefault="00574E0A" w:rsidP="00574E0A">
            <w:pPr>
              <w:pStyle w:val="ZANtablecontent"/>
            </w:pPr>
            <w:r w:rsidRPr="00574E0A">
              <w:t>2</w:t>
            </w:r>
          </w:p>
        </w:tc>
        <w:tc>
          <w:tcPr>
            <w:tcW w:w="1094" w:type="dxa"/>
            <w:shd w:val="clear" w:color="auto" w:fill="auto"/>
            <w:noWrap/>
            <w:vAlign w:val="bottom"/>
            <w:hideMark/>
          </w:tcPr>
          <w:p w14:paraId="177E94E7" w14:textId="77777777" w:rsidR="00574E0A" w:rsidRPr="00574E0A" w:rsidRDefault="00574E0A" w:rsidP="00574E0A">
            <w:pPr>
              <w:pStyle w:val="ZANtablecontent"/>
            </w:pPr>
            <w:r w:rsidRPr="00574E0A">
              <w:t>2</w:t>
            </w:r>
          </w:p>
        </w:tc>
      </w:tr>
      <w:tr w:rsidR="00574E0A" w:rsidRPr="00574E0A" w14:paraId="3A3EC4C5" w14:textId="77777777" w:rsidTr="00574E0A">
        <w:trPr>
          <w:trHeight w:val="340"/>
        </w:trPr>
        <w:tc>
          <w:tcPr>
            <w:tcW w:w="3402" w:type="dxa"/>
            <w:shd w:val="clear" w:color="auto" w:fill="auto"/>
            <w:noWrap/>
            <w:vAlign w:val="center"/>
            <w:hideMark/>
          </w:tcPr>
          <w:p w14:paraId="5365D073" w14:textId="77777777" w:rsidR="00574E0A" w:rsidRPr="00574E0A" w:rsidRDefault="00574E0A" w:rsidP="00574E0A">
            <w:pPr>
              <w:pStyle w:val="ZANtablecontent"/>
              <w:jc w:val="left"/>
              <w:rPr>
                <w:rFonts w:ascii="Calibri" w:hAnsi="Calibri"/>
                <w:b/>
                <w:bCs/>
                <w:color w:val="203764"/>
              </w:rPr>
            </w:pPr>
            <w:r w:rsidRPr="00574E0A">
              <w:rPr>
                <w:rFonts w:ascii="Calibri" w:hAnsi="Calibri"/>
                <w:b/>
                <w:bCs/>
                <w:color w:val="203764"/>
              </w:rPr>
              <w:t>SAP</w:t>
            </w:r>
          </w:p>
        </w:tc>
        <w:tc>
          <w:tcPr>
            <w:tcW w:w="1762" w:type="dxa"/>
            <w:shd w:val="clear" w:color="auto" w:fill="auto"/>
            <w:noWrap/>
            <w:vAlign w:val="bottom"/>
            <w:hideMark/>
          </w:tcPr>
          <w:p w14:paraId="03FAA206" w14:textId="77777777" w:rsidR="00574E0A" w:rsidRPr="00574E0A" w:rsidRDefault="00574E0A" w:rsidP="00574E0A">
            <w:pPr>
              <w:pStyle w:val="ZANtablecontent"/>
            </w:pPr>
            <w:r w:rsidRPr="00574E0A">
              <w:t>1</w:t>
            </w:r>
          </w:p>
        </w:tc>
        <w:tc>
          <w:tcPr>
            <w:tcW w:w="1089" w:type="dxa"/>
            <w:shd w:val="clear" w:color="auto" w:fill="auto"/>
            <w:noWrap/>
            <w:vAlign w:val="bottom"/>
            <w:hideMark/>
          </w:tcPr>
          <w:p w14:paraId="41267647" w14:textId="77777777" w:rsidR="00574E0A" w:rsidRPr="00574E0A" w:rsidRDefault="00574E0A" w:rsidP="00574E0A">
            <w:pPr>
              <w:pStyle w:val="ZANtablecontent"/>
            </w:pPr>
            <w:r w:rsidRPr="00574E0A">
              <w:t>2</w:t>
            </w:r>
          </w:p>
        </w:tc>
        <w:tc>
          <w:tcPr>
            <w:tcW w:w="1089" w:type="dxa"/>
            <w:shd w:val="clear" w:color="auto" w:fill="auto"/>
            <w:noWrap/>
            <w:vAlign w:val="bottom"/>
            <w:hideMark/>
          </w:tcPr>
          <w:p w14:paraId="7B94612C" w14:textId="77777777" w:rsidR="00574E0A" w:rsidRPr="00574E0A" w:rsidRDefault="00574E0A" w:rsidP="00574E0A">
            <w:pPr>
              <w:pStyle w:val="ZANtablecontent"/>
            </w:pPr>
            <w:r w:rsidRPr="00574E0A">
              <w:t>2</w:t>
            </w:r>
          </w:p>
        </w:tc>
        <w:tc>
          <w:tcPr>
            <w:tcW w:w="1089" w:type="dxa"/>
            <w:shd w:val="clear" w:color="auto" w:fill="auto"/>
            <w:noWrap/>
            <w:vAlign w:val="bottom"/>
            <w:hideMark/>
          </w:tcPr>
          <w:p w14:paraId="0660DDF5" w14:textId="77777777" w:rsidR="00574E0A" w:rsidRPr="00574E0A" w:rsidRDefault="00574E0A" w:rsidP="00574E0A">
            <w:pPr>
              <w:pStyle w:val="ZANtablecontent"/>
            </w:pPr>
            <w:r w:rsidRPr="00574E0A">
              <w:t>1,5</w:t>
            </w:r>
          </w:p>
        </w:tc>
        <w:tc>
          <w:tcPr>
            <w:tcW w:w="1094" w:type="dxa"/>
            <w:shd w:val="clear" w:color="auto" w:fill="auto"/>
            <w:noWrap/>
            <w:vAlign w:val="bottom"/>
            <w:hideMark/>
          </w:tcPr>
          <w:p w14:paraId="4D2FB4FA" w14:textId="77777777" w:rsidR="00574E0A" w:rsidRPr="00574E0A" w:rsidRDefault="00574E0A" w:rsidP="00574E0A">
            <w:pPr>
              <w:pStyle w:val="ZANtablecontent"/>
            </w:pPr>
            <w:r w:rsidRPr="00574E0A">
              <w:t>1,5</w:t>
            </w:r>
          </w:p>
        </w:tc>
      </w:tr>
      <w:tr w:rsidR="00574E0A" w:rsidRPr="00574E0A" w14:paraId="6A7F60BC" w14:textId="77777777" w:rsidTr="00574E0A">
        <w:trPr>
          <w:trHeight w:val="340"/>
        </w:trPr>
        <w:tc>
          <w:tcPr>
            <w:tcW w:w="3402" w:type="dxa"/>
            <w:shd w:val="clear" w:color="auto" w:fill="auto"/>
            <w:noWrap/>
            <w:vAlign w:val="center"/>
            <w:hideMark/>
          </w:tcPr>
          <w:p w14:paraId="150F8D44" w14:textId="77777777" w:rsidR="00574E0A" w:rsidRPr="00574E0A" w:rsidRDefault="00574E0A" w:rsidP="00574E0A">
            <w:pPr>
              <w:pStyle w:val="ZANtablecontent"/>
              <w:jc w:val="left"/>
              <w:rPr>
                <w:rFonts w:ascii="Calibri" w:hAnsi="Calibri"/>
                <w:b/>
                <w:bCs/>
                <w:color w:val="203764"/>
              </w:rPr>
            </w:pPr>
            <w:r w:rsidRPr="00574E0A">
              <w:rPr>
                <w:rFonts w:ascii="Calibri" w:hAnsi="Calibri"/>
                <w:b/>
                <w:bCs/>
                <w:color w:val="203764"/>
              </w:rPr>
              <w:t>Orange</w:t>
            </w:r>
          </w:p>
        </w:tc>
        <w:tc>
          <w:tcPr>
            <w:tcW w:w="1762" w:type="dxa"/>
            <w:shd w:val="clear" w:color="auto" w:fill="auto"/>
            <w:noWrap/>
            <w:vAlign w:val="bottom"/>
            <w:hideMark/>
          </w:tcPr>
          <w:p w14:paraId="10AB1910" w14:textId="77777777" w:rsidR="00574E0A" w:rsidRPr="00574E0A" w:rsidRDefault="00574E0A" w:rsidP="00574E0A">
            <w:pPr>
              <w:pStyle w:val="ZANtablecontent"/>
            </w:pPr>
            <w:r w:rsidRPr="00574E0A">
              <w:t>2</w:t>
            </w:r>
          </w:p>
        </w:tc>
        <w:tc>
          <w:tcPr>
            <w:tcW w:w="1089" w:type="dxa"/>
            <w:shd w:val="clear" w:color="auto" w:fill="auto"/>
            <w:noWrap/>
            <w:vAlign w:val="bottom"/>
            <w:hideMark/>
          </w:tcPr>
          <w:p w14:paraId="0EED2680" w14:textId="77777777" w:rsidR="00574E0A" w:rsidRPr="00574E0A" w:rsidRDefault="00574E0A" w:rsidP="00574E0A">
            <w:pPr>
              <w:pStyle w:val="ZANtablecontent"/>
            </w:pPr>
            <w:r w:rsidRPr="00574E0A">
              <w:t>1</w:t>
            </w:r>
          </w:p>
        </w:tc>
        <w:tc>
          <w:tcPr>
            <w:tcW w:w="1089" w:type="dxa"/>
            <w:shd w:val="clear" w:color="auto" w:fill="auto"/>
            <w:noWrap/>
            <w:vAlign w:val="bottom"/>
            <w:hideMark/>
          </w:tcPr>
          <w:p w14:paraId="3AEAAC01" w14:textId="77777777" w:rsidR="00574E0A" w:rsidRPr="00574E0A" w:rsidRDefault="00574E0A" w:rsidP="00574E0A">
            <w:pPr>
              <w:pStyle w:val="ZANtablecontent"/>
            </w:pPr>
            <w:r w:rsidRPr="00574E0A">
              <w:t>1,5</w:t>
            </w:r>
          </w:p>
        </w:tc>
        <w:tc>
          <w:tcPr>
            <w:tcW w:w="1089" w:type="dxa"/>
            <w:shd w:val="clear" w:color="auto" w:fill="auto"/>
            <w:noWrap/>
            <w:vAlign w:val="bottom"/>
            <w:hideMark/>
          </w:tcPr>
          <w:p w14:paraId="57D58258" w14:textId="77777777" w:rsidR="00574E0A" w:rsidRPr="00574E0A" w:rsidRDefault="00574E0A" w:rsidP="00574E0A">
            <w:pPr>
              <w:pStyle w:val="ZANtablecontent"/>
            </w:pPr>
            <w:r w:rsidRPr="00574E0A">
              <w:t>1,5</w:t>
            </w:r>
          </w:p>
        </w:tc>
        <w:tc>
          <w:tcPr>
            <w:tcW w:w="1094" w:type="dxa"/>
            <w:shd w:val="clear" w:color="auto" w:fill="auto"/>
            <w:noWrap/>
            <w:vAlign w:val="bottom"/>
            <w:hideMark/>
          </w:tcPr>
          <w:p w14:paraId="34F65DF5" w14:textId="77777777" w:rsidR="00574E0A" w:rsidRPr="00574E0A" w:rsidRDefault="00574E0A" w:rsidP="00574E0A">
            <w:pPr>
              <w:pStyle w:val="ZANtablecontent"/>
            </w:pPr>
            <w:r w:rsidRPr="00574E0A">
              <w:t>2</w:t>
            </w:r>
          </w:p>
        </w:tc>
      </w:tr>
      <w:tr w:rsidR="00574E0A" w:rsidRPr="00574E0A" w14:paraId="60BE590C" w14:textId="77777777" w:rsidTr="00574E0A">
        <w:trPr>
          <w:trHeight w:val="340"/>
        </w:trPr>
        <w:tc>
          <w:tcPr>
            <w:tcW w:w="3402" w:type="dxa"/>
            <w:shd w:val="clear" w:color="auto" w:fill="auto"/>
            <w:noWrap/>
            <w:vAlign w:val="center"/>
            <w:hideMark/>
          </w:tcPr>
          <w:p w14:paraId="33AEF93E" w14:textId="77777777" w:rsidR="00574E0A" w:rsidRPr="00574E0A" w:rsidRDefault="00574E0A" w:rsidP="00574E0A">
            <w:pPr>
              <w:pStyle w:val="ZANtablecontent"/>
              <w:jc w:val="left"/>
              <w:rPr>
                <w:rFonts w:ascii="Calibri" w:hAnsi="Calibri"/>
                <w:b/>
                <w:bCs/>
                <w:color w:val="203764"/>
              </w:rPr>
            </w:pPr>
            <w:r w:rsidRPr="00574E0A">
              <w:rPr>
                <w:rFonts w:ascii="Calibri" w:hAnsi="Calibri"/>
                <w:b/>
                <w:bCs/>
                <w:color w:val="203764"/>
              </w:rPr>
              <w:t>Accenture</w:t>
            </w:r>
          </w:p>
        </w:tc>
        <w:tc>
          <w:tcPr>
            <w:tcW w:w="1762" w:type="dxa"/>
            <w:shd w:val="clear" w:color="auto" w:fill="auto"/>
            <w:noWrap/>
            <w:vAlign w:val="bottom"/>
            <w:hideMark/>
          </w:tcPr>
          <w:p w14:paraId="5A9C9D68" w14:textId="77777777" w:rsidR="00574E0A" w:rsidRPr="00574E0A" w:rsidRDefault="00574E0A" w:rsidP="00574E0A">
            <w:pPr>
              <w:pStyle w:val="ZANtablecontent"/>
            </w:pPr>
            <w:r w:rsidRPr="00574E0A">
              <w:t>1</w:t>
            </w:r>
          </w:p>
        </w:tc>
        <w:tc>
          <w:tcPr>
            <w:tcW w:w="1089" w:type="dxa"/>
            <w:shd w:val="clear" w:color="auto" w:fill="auto"/>
            <w:noWrap/>
            <w:vAlign w:val="bottom"/>
            <w:hideMark/>
          </w:tcPr>
          <w:p w14:paraId="454F8F79" w14:textId="77777777" w:rsidR="00574E0A" w:rsidRPr="00574E0A" w:rsidRDefault="00574E0A" w:rsidP="00574E0A">
            <w:pPr>
              <w:pStyle w:val="ZANtablecontent"/>
            </w:pPr>
            <w:r w:rsidRPr="00574E0A">
              <w:t>1</w:t>
            </w:r>
          </w:p>
        </w:tc>
        <w:tc>
          <w:tcPr>
            <w:tcW w:w="1089" w:type="dxa"/>
            <w:shd w:val="clear" w:color="auto" w:fill="auto"/>
            <w:noWrap/>
            <w:vAlign w:val="bottom"/>
            <w:hideMark/>
          </w:tcPr>
          <w:p w14:paraId="183FF5FE" w14:textId="77777777" w:rsidR="00574E0A" w:rsidRPr="00574E0A" w:rsidRDefault="00574E0A" w:rsidP="00574E0A">
            <w:pPr>
              <w:pStyle w:val="ZANtablecontent"/>
            </w:pPr>
            <w:r w:rsidRPr="00574E0A">
              <w:t>1</w:t>
            </w:r>
          </w:p>
        </w:tc>
        <w:tc>
          <w:tcPr>
            <w:tcW w:w="1089" w:type="dxa"/>
            <w:shd w:val="clear" w:color="auto" w:fill="auto"/>
            <w:noWrap/>
            <w:vAlign w:val="bottom"/>
            <w:hideMark/>
          </w:tcPr>
          <w:p w14:paraId="68CCCD5D" w14:textId="77777777" w:rsidR="00574E0A" w:rsidRPr="00574E0A" w:rsidRDefault="00574E0A" w:rsidP="00574E0A">
            <w:pPr>
              <w:pStyle w:val="ZANtablecontent"/>
            </w:pPr>
            <w:r w:rsidRPr="00574E0A">
              <w:t>1,5</w:t>
            </w:r>
          </w:p>
        </w:tc>
        <w:tc>
          <w:tcPr>
            <w:tcW w:w="1094" w:type="dxa"/>
            <w:shd w:val="clear" w:color="auto" w:fill="auto"/>
            <w:noWrap/>
            <w:vAlign w:val="bottom"/>
            <w:hideMark/>
          </w:tcPr>
          <w:p w14:paraId="13EF5C8D" w14:textId="77777777" w:rsidR="00574E0A" w:rsidRPr="00574E0A" w:rsidRDefault="00574E0A" w:rsidP="00574E0A">
            <w:pPr>
              <w:pStyle w:val="ZANtablecontent"/>
            </w:pPr>
            <w:r w:rsidRPr="00574E0A">
              <w:t>1</w:t>
            </w:r>
          </w:p>
        </w:tc>
      </w:tr>
      <w:tr w:rsidR="00574E0A" w:rsidRPr="00574E0A" w14:paraId="436C944D" w14:textId="77777777" w:rsidTr="00574E0A">
        <w:trPr>
          <w:trHeight w:val="340"/>
        </w:trPr>
        <w:tc>
          <w:tcPr>
            <w:tcW w:w="3402" w:type="dxa"/>
            <w:shd w:val="clear" w:color="auto" w:fill="auto"/>
            <w:noWrap/>
            <w:vAlign w:val="center"/>
            <w:hideMark/>
          </w:tcPr>
          <w:p w14:paraId="016B1AAC" w14:textId="77777777" w:rsidR="00574E0A" w:rsidRPr="00574E0A" w:rsidRDefault="00574E0A" w:rsidP="00574E0A">
            <w:pPr>
              <w:pStyle w:val="ZANtablecontent"/>
              <w:jc w:val="left"/>
              <w:rPr>
                <w:rFonts w:ascii="Calibri" w:hAnsi="Calibri"/>
                <w:b/>
                <w:bCs/>
                <w:color w:val="203764"/>
              </w:rPr>
            </w:pPr>
            <w:r w:rsidRPr="00574E0A">
              <w:rPr>
                <w:rFonts w:ascii="Calibri" w:hAnsi="Calibri"/>
                <w:b/>
                <w:bCs/>
                <w:color w:val="203764"/>
              </w:rPr>
              <w:t>Telefonica</w:t>
            </w:r>
          </w:p>
        </w:tc>
        <w:tc>
          <w:tcPr>
            <w:tcW w:w="1762" w:type="dxa"/>
            <w:shd w:val="clear" w:color="auto" w:fill="auto"/>
            <w:noWrap/>
            <w:vAlign w:val="bottom"/>
            <w:hideMark/>
          </w:tcPr>
          <w:p w14:paraId="04EAEEE3" w14:textId="77777777" w:rsidR="00574E0A" w:rsidRPr="00574E0A" w:rsidRDefault="00574E0A" w:rsidP="00574E0A">
            <w:pPr>
              <w:pStyle w:val="ZANtablecontent"/>
            </w:pPr>
            <w:r w:rsidRPr="00574E0A">
              <w:t>1</w:t>
            </w:r>
          </w:p>
        </w:tc>
        <w:tc>
          <w:tcPr>
            <w:tcW w:w="1089" w:type="dxa"/>
            <w:shd w:val="clear" w:color="auto" w:fill="auto"/>
            <w:noWrap/>
            <w:vAlign w:val="bottom"/>
            <w:hideMark/>
          </w:tcPr>
          <w:p w14:paraId="43DB28FF" w14:textId="77777777" w:rsidR="00574E0A" w:rsidRPr="00574E0A" w:rsidRDefault="00574E0A" w:rsidP="00574E0A">
            <w:pPr>
              <w:pStyle w:val="ZANtablecontent"/>
            </w:pPr>
            <w:r w:rsidRPr="00574E0A">
              <w:t>1</w:t>
            </w:r>
          </w:p>
        </w:tc>
        <w:tc>
          <w:tcPr>
            <w:tcW w:w="1089" w:type="dxa"/>
            <w:shd w:val="clear" w:color="auto" w:fill="auto"/>
            <w:noWrap/>
            <w:vAlign w:val="bottom"/>
            <w:hideMark/>
          </w:tcPr>
          <w:p w14:paraId="49C09C41" w14:textId="77777777" w:rsidR="00574E0A" w:rsidRPr="00574E0A" w:rsidRDefault="00574E0A" w:rsidP="00574E0A">
            <w:pPr>
              <w:pStyle w:val="ZANtablecontent"/>
            </w:pPr>
            <w:r w:rsidRPr="00574E0A">
              <w:t>1</w:t>
            </w:r>
          </w:p>
        </w:tc>
        <w:tc>
          <w:tcPr>
            <w:tcW w:w="1089" w:type="dxa"/>
            <w:shd w:val="clear" w:color="auto" w:fill="auto"/>
            <w:noWrap/>
            <w:vAlign w:val="bottom"/>
            <w:hideMark/>
          </w:tcPr>
          <w:p w14:paraId="7D374D7D" w14:textId="77777777" w:rsidR="00574E0A" w:rsidRPr="00574E0A" w:rsidRDefault="00574E0A" w:rsidP="00574E0A">
            <w:pPr>
              <w:pStyle w:val="ZANtablecontent"/>
            </w:pPr>
            <w:r w:rsidRPr="00574E0A">
              <w:t>1</w:t>
            </w:r>
          </w:p>
        </w:tc>
        <w:tc>
          <w:tcPr>
            <w:tcW w:w="1094" w:type="dxa"/>
            <w:shd w:val="clear" w:color="auto" w:fill="auto"/>
            <w:noWrap/>
            <w:vAlign w:val="bottom"/>
            <w:hideMark/>
          </w:tcPr>
          <w:p w14:paraId="4DA4B97B" w14:textId="77777777" w:rsidR="00574E0A" w:rsidRPr="00574E0A" w:rsidRDefault="00574E0A" w:rsidP="00574E0A">
            <w:pPr>
              <w:pStyle w:val="ZANtablecontent"/>
            </w:pPr>
            <w:r w:rsidRPr="00574E0A">
              <w:t>1</w:t>
            </w:r>
          </w:p>
        </w:tc>
      </w:tr>
      <w:tr w:rsidR="00574E0A" w:rsidRPr="00574E0A" w14:paraId="38302C06" w14:textId="77777777" w:rsidTr="00574E0A">
        <w:trPr>
          <w:trHeight w:val="340"/>
        </w:trPr>
        <w:tc>
          <w:tcPr>
            <w:tcW w:w="3402" w:type="dxa"/>
            <w:shd w:val="clear" w:color="auto" w:fill="auto"/>
            <w:noWrap/>
            <w:vAlign w:val="center"/>
            <w:hideMark/>
          </w:tcPr>
          <w:p w14:paraId="3782280A" w14:textId="77777777" w:rsidR="00574E0A" w:rsidRPr="00574E0A" w:rsidRDefault="00574E0A" w:rsidP="00574E0A">
            <w:pPr>
              <w:pStyle w:val="ZANtablecontent"/>
              <w:jc w:val="left"/>
              <w:rPr>
                <w:rFonts w:ascii="Calibri" w:hAnsi="Calibri"/>
                <w:b/>
                <w:bCs/>
                <w:color w:val="203764"/>
              </w:rPr>
            </w:pPr>
            <w:r w:rsidRPr="00574E0A">
              <w:rPr>
                <w:rFonts w:ascii="Calibri" w:hAnsi="Calibri"/>
                <w:b/>
                <w:bCs/>
                <w:color w:val="203764"/>
              </w:rPr>
              <w:t>BCE</w:t>
            </w:r>
          </w:p>
        </w:tc>
        <w:tc>
          <w:tcPr>
            <w:tcW w:w="1762" w:type="dxa"/>
            <w:shd w:val="clear" w:color="auto" w:fill="auto"/>
            <w:noWrap/>
            <w:vAlign w:val="bottom"/>
            <w:hideMark/>
          </w:tcPr>
          <w:p w14:paraId="1746C7D9" w14:textId="77777777" w:rsidR="00574E0A" w:rsidRPr="00574E0A" w:rsidRDefault="00574E0A" w:rsidP="00574E0A">
            <w:pPr>
              <w:pStyle w:val="ZANtablecontent"/>
            </w:pPr>
            <w:r w:rsidRPr="00574E0A">
              <w:t>1,5</w:t>
            </w:r>
          </w:p>
        </w:tc>
        <w:tc>
          <w:tcPr>
            <w:tcW w:w="1089" w:type="dxa"/>
            <w:shd w:val="clear" w:color="auto" w:fill="auto"/>
            <w:noWrap/>
            <w:vAlign w:val="bottom"/>
            <w:hideMark/>
          </w:tcPr>
          <w:p w14:paraId="116D9CDD" w14:textId="77777777" w:rsidR="00574E0A" w:rsidRPr="00574E0A" w:rsidRDefault="00574E0A" w:rsidP="00574E0A">
            <w:pPr>
              <w:pStyle w:val="ZANtablecontent"/>
            </w:pPr>
            <w:r w:rsidRPr="00574E0A">
              <w:t>1,5</w:t>
            </w:r>
          </w:p>
        </w:tc>
        <w:tc>
          <w:tcPr>
            <w:tcW w:w="1089" w:type="dxa"/>
            <w:shd w:val="clear" w:color="auto" w:fill="auto"/>
            <w:noWrap/>
            <w:vAlign w:val="bottom"/>
            <w:hideMark/>
          </w:tcPr>
          <w:p w14:paraId="35277346" w14:textId="77777777" w:rsidR="00574E0A" w:rsidRPr="00574E0A" w:rsidRDefault="00574E0A" w:rsidP="00574E0A">
            <w:pPr>
              <w:pStyle w:val="ZANtablecontent"/>
            </w:pPr>
            <w:r w:rsidRPr="00574E0A">
              <w:t>1</w:t>
            </w:r>
          </w:p>
        </w:tc>
        <w:tc>
          <w:tcPr>
            <w:tcW w:w="1089" w:type="dxa"/>
            <w:shd w:val="clear" w:color="auto" w:fill="auto"/>
            <w:noWrap/>
            <w:vAlign w:val="bottom"/>
            <w:hideMark/>
          </w:tcPr>
          <w:p w14:paraId="457E059E" w14:textId="77777777" w:rsidR="00574E0A" w:rsidRPr="00574E0A" w:rsidRDefault="00574E0A" w:rsidP="00574E0A">
            <w:pPr>
              <w:pStyle w:val="ZANtablecontent"/>
            </w:pPr>
            <w:r w:rsidRPr="00574E0A">
              <w:t>1,5</w:t>
            </w:r>
          </w:p>
        </w:tc>
        <w:tc>
          <w:tcPr>
            <w:tcW w:w="1094" w:type="dxa"/>
            <w:shd w:val="clear" w:color="auto" w:fill="auto"/>
            <w:noWrap/>
            <w:vAlign w:val="bottom"/>
            <w:hideMark/>
          </w:tcPr>
          <w:p w14:paraId="0EAA594A" w14:textId="77777777" w:rsidR="00574E0A" w:rsidRPr="00574E0A" w:rsidRDefault="00574E0A" w:rsidP="00574E0A">
            <w:pPr>
              <w:pStyle w:val="ZANtablecontent"/>
            </w:pPr>
            <w:r w:rsidRPr="00574E0A">
              <w:t>1,5</w:t>
            </w:r>
          </w:p>
        </w:tc>
      </w:tr>
      <w:tr w:rsidR="00574E0A" w:rsidRPr="00574E0A" w14:paraId="4A359C29" w14:textId="77777777" w:rsidTr="00574E0A">
        <w:trPr>
          <w:trHeight w:val="340"/>
        </w:trPr>
        <w:tc>
          <w:tcPr>
            <w:tcW w:w="3402" w:type="dxa"/>
            <w:shd w:val="clear" w:color="auto" w:fill="auto"/>
            <w:noWrap/>
            <w:vAlign w:val="center"/>
            <w:hideMark/>
          </w:tcPr>
          <w:p w14:paraId="2B15A83D" w14:textId="77777777" w:rsidR="00574E0A" w:rsidRPr="00574E0A" w:rsidRDefault="00574E0A" w:rsidP="00574E0A">
            <w:pPr>
              <w:pStyle w:val="ZANtablecontent"/>
              <w:jc w:val="left"/>
              <w:rPr>
                <w:rFonts w:ascii="Calibri" w:hAnsi="Calibri"/>
                <w:b/>
                <w:bCs/>
                <w:color w:val="203764"/>
              </w:rPr>
            </w:pPr>
            <w:r w:rsidRPr="00574E0A">
              <w:rPr>
                <w:rFonts w:ascii="Calibri" w:hAnsi="Calibri"/>
                <w:b/>
                <w:bCs/>
                <w:color w:val="203764"/>
              </w:rPr>
              <w:t>HP</w:t>
            </w:r>
          </w:p>
        </w:tc>
        <w:tc>
          <w:tcPr>
            <w:tcW w:w="1762" w:type="dxa"/>
            <w:shd w:val="clear" w:color="auto" w:fill="auto"/>
            <w:noWrap/>
            <w:vAlign w:val="bottom"/>
            <w:hideMark/>
          </w:tcPr>
          <w:p w14:paraId="78E3FFA1" w14:textId="77777777" w:rsidR="00574E0A" w:rsidRPr="00574E0A" w:rsidRDefault="00574E0A" w:rsidP="00574E0A">
            <w:pPr>
              <w:pStyle w:val="ZANtablecontent"/>
            </w:pPr>
            <w:r w:rsidRPr="00574E0A">
              <w:t>1</w:t>
            </w:r>
          </w:p>
        </w:tc>
        <w:tc>
          <w:tcPr>
            <w:tcW w:w="1089" w:type="dxa"/>
            <w:shd w:val="clear" w:color="auto" w:fill="auto"/>
            <w:noWrap/>
            <w:vAlign w:val="bottom"/>
            <w:hideMark/>
          </w:tcPr>
          <w:p w14:paraId="5DD2AAAA" w14:textId="77777777" w:rsidR="00574E0A" w:rsidRPr="00574E0A" w:rsidRDefault="00574E0A" w:rsidP="00574E0A">
            <w:pPr>
              <w:pStyle w:val="ZANtablecontent"/>
            </w:pPr>
            <w:r w:rsidRPr="00574E0A">
              <w:t>1</w:t>
            </w:r>
          </w:p>
        </w:tc>
        <w:tc>
          <w:tcPr>
            <w:tcW w:w="1089" w:type="dxa"/>
            <w:shd w:val="clear" w:color="auto" w:fill="auto"/>
            <w:noWrap/>
            <w:vAlign w:val="bottom"/>
            <w:hideMark/>
          </w:tcPr>
          <w:p w14:paraId="75EA1A3D" w14:textId="77777777" w:rsidR="00574E0A" w:rsidRPr="00574E0A" w:rsidRDefault="00574E0A" w:rsidP="00574E0A">
            <w:pPr>
              <w:pStyle w:val="ZANtablecontent"/>
            </w:pPr>
            <w:r w:rsidRPr="00574E0A">
              <w:t>1</w:t>
            </w:r>
          </w:p>
        </w:tc>
        <w:tc>
          <w:tcPr>
            <w:tcW w:w="1089" w:type="dxa"/>
            <w:shd w:val="clear" w:color="auto" w:fill="auto"/>
            <w:noWrap/>
            <w:vAlign w:val="bottom"/>
            <w:hideMark/>
          </w:tcPr>
          <w:p w14:paraId="30FD983D" w14:textId="77777777" w:rsidR="00574E0A" w:rsidRPr="00574E0A" w:rsidRDefault="00574E0A" w:rsidP="00574E0A">
            <w:pPr>
              <w:pStyle w:val="ZANtablecontent"/>
            </w:pPr>
            <w:r w:rsidRPr="00574E0A">
              <w:t>1</w:t>
            </w:r>
          </w:p>
        </w:tc>
        <w:tc>
          <w:tcPr>
            <w:tcW w:w="1094" w:type="dxa"/>
            <w:shd w:val="clear" w:color="auto" w:fill="auto"/>
            <w:noWrap/>
            <w:vAlign w:val="bottom"/>
            <w:hideMark/>
          </w:tcPr>
          <w:p w14:paraId="0BC61C3A" w14:textId="77777777" w:rsidR="00574E0A" w:rsidRPr="00574E0A" w:rsidRDefault="00574E0A" w:rsidP="00574E0A">
            <w:pPr>
              <w:pStyle w:val="ZANtablecontent"/>
            </w:pPr>
            <w:r w:rsidRPr="00574E0A">
              <w:t>1</w:t>
            </w:r>
          </w:p>
        </w:tc>
      </w:tr>
      <w:tr w:rsidR="00574E0A" w:rsidRPr="00574E0A" w14:paraId="1FBA402D" w14:textId="77777777" w:rsidTr="00574E0A">
        <w:trPr>
          <w:trHeight w:val="340"/>
        </w:trPr>
        <w:tc>
          <w:tcPr>
            <w:tcW w:w="3402" w:type="dxa"/>
            <w:shd w:val="clear" w:color="auto" w:fill="auto"/>
            <w:noWrap/>
            <w:vAlign w:val="center"/>
            <w:hideMark/>
          </w:tcPr>
          <w:p w14:paraId="05B4A87D" w14:textId="77777777" w:rsidR="00574E0A" w:rsidRPr="00574E0A" w:rsidRDefault="00574E0A" w:rsidP="00574E0A">
            <w:pPr>
              <w:pStyle w:val="ZANtablecontent"/>
              <w:jc w:val="left"/>
              <w:rPr>
                <w:rFonts w:ascii="Calibri" w:hAnsi="Calibri"/>
                <w:b/>
                <w:bCs/>
                <w:color w:val="203764"/>
              </w:rPr>
            </w:pPr>
            <w:r w:rsidRPr="00574E0A">
              <w:rPr>
                <w:rFonts w:ascii="Calibri" w:hAnsi="Calibri"/>
                <w:b/>
                <w:bCs/>
                <w:color w:val="203764"/>
              </w:rPr>
              <w:t>BT Group</w:t>
            </w:r>
          </w:p>
        </w:tc>
        <w:tc>
          <w:tcPr>
            <w:tcW w:w="1762" w:type="dxa"/>
            <w:shd w:val="clear" w:color="auto" w:fill="auto"/>
            <w:noWrap/>
            <w:vAlign w:val="bottom"/>
            <w:hideMark/>
          </w:tcPr>
          <w:p w14:paraId="7EB083D8" w14:textId="77777777" w:rsidR="00574E0A" w:rsidRPr="00574E0A" w:rsidRDefault="00574E0A" w:rsidP="00574E0A">
            <w:pPr>
              <w:pStyle w:val="ZANtablecontent"/>
            </w:pPr>
            <w:r w:rsidRPr="00574E0A">
              <w:t>1</w:t>
            </w:r>
          </w:p>
        </w:tc>
        <w:tc>
          <w:tcPr>
            <w:tcW w:w="1089" w:type="dxa"/>
            <w:shd w:val="clear" w:color="auto" w:fill="auto"/>
            <w:noWrap/>
            <w:vAlign w:val="bottom"/>
            <w:hideMark/>
          </w:tcPr>
          <w:p w14:paraId="54BEFDC3" w14:textId="77777777" w:rsidR="00574E0A" w:rsidRPr="00574E0A" w:rsidRDefault="00574E0A" w:rsidP="00574E0A">
            <w:pPr>
              <w:pStyle w:val="ZANtablecontent"/>
            </w:pPr>
            <w:r w:rsidRPr="00574E0A">
              <w:t>1</w:t>
            </w:r>
          </w:p>
        </w:tc>
        <w:tc>
          <w:tcPr>
            <w:tcW w:w="1089" w:type="dxa"/>
            <w:shd w:val="clear" w:color="auto" w:fill="auto"/>
            <w:noWrap/>
            <w:vAlign w:val="bottom"/>
            <w:hideMark/>
          </w:tcPr>
          <w:p w14:paraId="3E1A0B44" w14:textId="77777777" w:rsidR="00574E0A" w:rsidRPr="00574E0A" w:rsidRDefault="00574E0A" w:rsidP="00574E0A">
            <w:pPr>
              <w:pStyle w:val="ZANtablecontent"/>
            </w:pPr>
            <w:r w:rsidRPr="00574E0A">
              <w:t>1</w:t>
            </w:r>
          </w:p>
        </w:tc>
        <w:tc>
          <w:tcPr>
            <w:tcW w:w="1089" w:type="dxa"/>
            <w:shd w:val="clear" w:color="auto" w:fill="auto"/>
            <w:noWrap/>
            <w:vAlign w:val="bottom"/>
            <w:hideMark/>
          </w:tcPr>
          <w:p w14:paraId="082EF8FD" w14:textId="77777777" w:rsidR="00574E0A" w:rsidRPr="00574E0A" w:rsidRDefault="00574E0A" w:rsidP="00574E0A">
            <w:pPr>
              <w:pStyle w:val="ZANtablecontent"/>
            </w:pPr>
            <w:r w:rsidRPr="00574E0A">
              <w:t>1</w:t>
            </w:r>
          </w:p>
        </w:tc>
        <w:tc>
          <w:tcPr>
            <w:tcW w:w="1094" w:type="dxa"/>
            <w:shd w:val="clear" w:color="auto" w:fill="auto"/>
            <w:noWrap/>
            <w:vAlign w:val="bottom"/>
            <w:hideMark/>
          </w:tcPr>
          <w:p w14:paraId="0D12A7C1" w14:textId="77777777" w:rsidR="00574E0A" w:rsidRPr="00574E0A" w:rsidRDefault="00574E0A" w:rsidP="00574E0A">
            <w:pPr>
              <w:pStyle w:val="ZANtablecontent"/>
            </w:pPr>
            <w:r w:rsidRPr="00574E0A">
              <w:t>1</w:t>
            </w:r>
          </w:p>
        </w:tc>
      </w:tr>
      <w:tr w:rsidR="00574E0A" w:rsidRPr="00574E0A" w14:paraId="124F49C1" w14:textId="77777777" w:rsidTr="00574E0A">
        <w:trPr>
          <w:trHeight w:val="340"/>
        </w:trPr>
        <w:tc>
          <w:tcPr>
            <w:tcW w:w="3402" w:type="dxa"/>
            <w:shd w:val="clear" w:color="auto" w:fill="auto"/>
            <w:noWrap/>
            <w:vAlign w:val="center"/>
            <w:hideMark/>
          </w:tcPr>
          <w:p w14:paraId="473CC681" w14:textId="77777777" w:rsidR="00574E0A" w:rsidRPr="00574E0A" w:rsidRDefault="00574E0A" w:rsidP="00574E0A">
            <w:pPr>
              <w:pStyle w:val="ZANtablecontent"/>
              <w:jc w:val="left"/>
              <w:rPr>
                <w:rFonts w:ascii="Calibri" w:hAnsi="Calibri"/>
                <w:b/>
                <w:bCs/>
                <w:color w:val="203764"/>
              </w:rPr>
            </w:pPr>
            <w:r w:rsidRPr="00574E0A">
              <w:rPr>
                <w:rFonts w:ascii="Calibri" w:hAnsi="Calibri"/>
                <w:b/>
                <w:bCs/>
                <w:color w:val="203764"/>
              </w:rPr>
              <w:t>Etisalat</w:t>
            </w:r>
          </w:p>
        </w:tc>
        <w:tc>
          <w:tcPr>
            <w:tcW w:w="1762" w:type="dxa"/>
            <w:shd w:val="clear" w:color="auto" w:fill="auto"/>
            <w:noWrap/>
            <w:vAlign w:val="bottom"/>
            <w:hideMark/>
          </w:tcPr>
          <w:p w14:paraId="019819A2" w14:textId="77777777" w:rsidR="00574E0A" w:rsidRPr="00574E0A" w:rsidRDefault="00574E0A" w:rsidP="00574E0A">
            <w:pPr>
              <w:pStyle w:val="ZANtablecontent"/>
            </w:pPr>
            <w:r w:rsidRPr="00574E0A">
              <w:t>6</w:t>
            </w:r>
          </w:p>
        </w:tc>
        <w:tc>
          <w:tcPr>
            <w:tcW w:w="1089" w:type="dxa"/>
            <w:shd w:val="clear" w:color="auto" w:fill="auto"/>
            <w:noWrap/>
            <w:vAlign w:val="bottom"/>
            <w:hideMark/>
          </w:tcPr>
          <w:p w14:paraId="431C1C5D" w14:textId="77777777" w:rsidR="00574E0A" w:rsidRPr="00574E0A" w:rsidRDefault="00574E0A" w:rsidP="00574E0A">
            <w:pPr>
              <w:pStyle w:val="ZANtablecontent"/>
            </w:pPr>
            <w:r w:rsidRPr="00574E0A">
              <w:t>6</w:t>
            </w:r>
          </w:p>
        </w:tc>
        <w:tc>
          <w:tcPr>
            <w:tcW w:w="1089" w:type="dxa"/>
            <w:shd w:val="clear" w:color="auto" w:fill="auto"/>
            <w:noWrap/>
            <w:vAlign w:val="bottom"/>
            <w:hideMark/>
          </w:tcPr>
          <w:p w14:paraId="287904B0" w14:textId="77777777" w:rsidR="00574E0A" w:rsidRPr="00574E0A" w:rsidRDefault="00574E0A" w:rsidP="00574E0A">
            <w:pPr>
              <w:pStyle w:val="ZANtablecontent"/>
            </w:pPr>
            <w:r w:rsidRPr="00574E0A">
              <w:t>6</w:t>
            </w:r>
          </w:p>
        </w:tc>
        <w:tc>
          <w:tcPr>
            <w:tcW w:w="1089" w:type="dxa"/>
            <w:shd w:val="clear" w:color="auto" w:fill="auto"/>
            <w:noWrap/>
            <w:vAlign w:val="bottom"/>
            <w:hideMark/>
          </w:tcPr>
          <w:p w14:paraId="45B59E44" w14:textId="77777777" w:rsidR="00574E0A" w:rsidRPr="00574E0A" w:rsidRDefault="00574E0A" w:rsidP="00574E0A">
            <w:pPr>
              <w:pStyle w:val="ZANtablecontent"/>
            </w:pPr>
            <w:r w:rsidRPr="00574E0A">
              <w:t>6</w:t>
            </w:r>
          </w:p>
        </w:tc>
        <w:tc>
          <w:tcPr>
            <w:tcW w:w="1094" w:type="dxa"/>
            <w:shd w:val="clear" w:color="auto" w:fill="auto"/>
            <w:noWrap/>
            <w:vAlign w:val="bottom"/>
            <w:hideMark/>
          </w:tcPr>
          <w:p w14:paraId="638577BC" w14:textId="77777777" w:rsidR="00574E0A" w:rsidRPr="00574E0A" w:rsidRDefault="00574E0A" w:rsidP="00574E0A">
            <w:pPr>
              <w:pStyle w:val="ZANtablecontent"/>
            </w:pPr>
            <w:r w:rsidRPr="00574E0A">
              <w:t>6</w:t>
            </w:r>
          </w:p>
        </w:tc>
      </w:tr>
      <w:tr w:rsidR="00574E0A" w:rsidRPr="00574E0A" w14:paraId="10A4B417" w14:textId="77777777" w:rsidTr="00574E0A">
        <w:trPr>
          <w:trHeight w:val="340"/>
        </w:trPr>
        <w:tc>
          <w:tcPr>
            <w:tcW w:w="3402" w:type="dxa"/>
            <w:shd w:val="clear" w:color="auto" w:fill="auto"/>
            <w:noWrap/>
            <w:vAlign w:val="center"/>
            <w:hideMark/>
          </w:tcPr>
          <w:p w14:paraId="06CD3E85" w14:textId="77777777" w:rsidR="00574E0A" w:rsidRPr="00574E0A" w:rsidRDefault="00574E0A" w:rsidP="00574E0A">
            <w:pPr>
              <w:pStyle w:val="ZANtablecontent"/>
              <w:jc w:val="left"/>
              <w:rPr>
                <w:rFonts w:ascii="Calibri" w:hAnsi="Calibri"/>
                <w:b/>
                <w:bCs/>
                <w:color w:val="203764"/>
              </w:rPr>
            </w:pPr>
            <w:r w:rsidRPr="00574E0A">
              <w:rPr>
                <w:rFonts w:ascii="Calibri" w:hAnsi="Calibri"/>
                <w:b/>
                <w:bCs/>
                <w:color w:val="203764"/>
              </w:rPr>
              <w:t>Tata Consultancy Services</w:t>
            </w:r>
          </w:p>
        </w:tc>
        <w:tc>
          <w:tcPr>
            <w:tcW w:w="1762" w:type="dxa"/>
            <w:shd w:val="clear" w:color="auto" w:fill="auto"/>
            <w:noWrap/>
            <w:vAlign w:val="bottom"/>
            <w:hideMark/>
          </w:tcPr>
          <w:p w14:paraId="0AE419C9" w14:textId="77777777" w:rsidR="00574E0A" w:rsidRPr="00574E0A" w:rsidRDefault="00574E0A" w:rsidP="00574E0A">
            <w:pPr>
              <w:pStyle w:val="ZANtablecontent"/>
            </w:pPr>
            <w:r w:rsidRPr="00574E0A">
              <w:t>1,5</w:t>
            </w:r>
          </w:p>
        </w:tc>
        <w:tc>
          <w:tcPr>
            <w:tcW w:w="1089" w:type="dxa"/>
            <w:shd w:val="clear" w:color="auto" w:fill="auto"/>
            <w:noWrap/>
            <w:vAlign w:val="bottom"/>
            <w:hideMark/>
          </w:tcPr>
          <w:p w14:paraId="6BBDE099" w14:textId="77777777" w:rsidR="00574E0A" w:rsidRPr="00574E0A" w:rsidRDefault="00574E0A" w:rsidP="00574E0A">
            <w:pPr>
              <w:pStyle w:val="ZANtablecontent"/>
            </w:pPr>
            <w:r w:rsidRPr="00574E0A">
              <w:t>1,5</w:t>
            </w:r>
          </w:p>
        </w:tc>
        <w:tc>
          <w:tcPr>
            <w:tcW w:w="1089" w:type="dxa"/>
            <w:shd w:val="clear" w:color="auto" w:fill="auto"/>
            <w:noWrap/>
            <w:vAlign w:val="bottom"/>
            <w:hideMark/>
          </w:tcPr>
          <w:p w14:paraId="6E5E50B4" w14:textId="77777777" w:rsidR="00574E0A" w:rsidRPr="00574E0A" w:rsidRDefault="00574E0A" w:rsidP="00574E0A">
            <w:pPr>
              <w:pStyle w:val="ZANtablecontent"/>
            </w:pPr>
            <w:r w:rsidRPr="00574E0A">
              <w:t>2</w:t>
            </w:r>
          </w:p>
        </w:tc>
        <w:tc>
          <w:tcPr>
            <w:tcW w:w="1089" w:type="dxa"/>
            <w:shd w:val="clear" w:color="auto" w:fill="auto"/>
            <w:noWrap/>
            <w:vAlign w:val="bottom"/>
            <w:hideMark/>
          </w:tcPr>
          <w:p w14:paraId="334B04CC" w14:textId="77777777" w:rsidR="00574E0A" w:rsidRPr="00574E0A" w:rsidRDefault="00574E0A" w:rsidP="00574E0A">
            <w:pPr>
              <w:pStyle w:val="ZANtablecontent"/>
            </w:pPr>
            <w:r w:rsidRPr="00574E0A">
              <w:t>1,5</w:t>
            </w:r>
          </w:p>
        </w:tc>
        <w:tc>
          <w:tcPr>
            <w:tcW w:w="1094" w:type="dxa"/>
            <w:shd w:val="clear" w:color="auto" w:fill="auto"/>
            <w:noWrap/>
            <w:vAlign w:val="bottom"/>
            <w:hideMark/>
          </w:tcPr>
          <w:p w14:paraId="6003E63E" w14:textId="77777777" w:rsidR="00574E0A" w:rsidRPr="00574E0A" w:rsidRDefault="00574E0A" w:rsidP="00574E0A">
            <w:pPr>
              <w:pStyle w:val="ZANtablecontent"/>
            </w:pPr>
            <w:r w:rsidRPr="00574E0A">
              <w:t>1,5</w:t>
            </w:r>
          </w:p>
        </w:tc>
      </w:tr>
      <w:tr w:rsidR="00574E0A" w:rsidRPr="00574E0A" w14:paraId="38F2DF0C" w14:textId="77777777" w:rsidTr="00574E0A">
        <w:trPr>
          <w:trHeight w:val="340"/>
        </w:trPr>
        <w:tc>
          <w:tcPr>
            <w:tcW w:w="3402" w:type="dxa"/>
            <w:shd w:val="clear" w:color="auto" w:fill="auto"/>
            <w:noWrap/>
            <w:vAlign w:val="center"/>
            <w:hideMark/>
          </w:tcPr>
          <w:p w14:paraId="199D887C" w14:textId="77777777" w:rsidR="00574E0A" w:rsidRPr="00574E0A" w:rsidRDefault="00574E0A" w:rsidP="00574E0A">
            <w:pPr>
              <w:pStyle w:val="ZANtablecontent"/>
              <w:jc w:val="left"/>
              <w:rPr>
                <w:rFonts w:ascii="Calibri" w:hAnsi="Calibri"/>
                <w:b/>
                <w:bCs/>
                <w:color w:val="203764"/>
              </w:rPr>
            </w:pPr>
            <w:r w:rsidRPr="00574E0A">
              <w:rPr>
                <w:rFonts w:ascii="Calibri" w:hAnsi="Calibri"/>
                <w:b/>
                <w:bCs/>
                <w:color w:val="203764"/>
              </w:rPr>
              <w:t>VMware</w:t>
            </w:r>
          </w:p>
        </w:tc>
        <w:tc>
          <w:tcPr>
            <w:tcW w:w="1762" w:type="dxa"/>
            <w:shd w:val="clear" w:color="auto" w:fill="auto"/>
            <w:noWrap/>
            <w:vAlign w:val="bottom"/>
            <w:hideMark/>
          </w:tcPr>
          <w:p w14:paraId="4B89C461" w14:textId="77777777" w:rsidR="00574E0A" w:rsidRPr="00574E0A" w:rsidRDefault="00574E0A" w:rsidP="00574E0A">
            <w:pPr>
              <w:pStyle w:val="ZANtablecontent"/>
            </w:pPr>
            <w:r w:rsidRPr="00574E0A">
              <w:t>1</w:t>
            </w:r>
          </w:p>
        </w:tc>
        <w:tc>
          <w:tcPr>
            <w:tcW w:w="1089" w:type="dxa"/>
            <w:shd w:val="clear" w:color="auto" w:fill="auto"/>
            <w:noWrap/>
            <w:vAlign w:val="bottom"/>
            <w:hideMark/>
          </w:tcPr>
          <w:p w14:paraId="7F3F9414" w14:textId="77777777" w:rsidR="00574E0A" w:rsidRPr="00574E0A" w:rsidRDefault="00574E0A" w:rsidP="00574E0A">
            <w:pPr>
              <w:pStyle w:val="ZANtablecontent"/>
            </w:pPr>
            <w:r w:rsidRPr="00574E0A">
              <w:t>2</w:t>
            </w:r>
          </w:p>
        </w:tc>
        <w:tc>
          <w:tcPr>
            <w:tcW w:w="1089" w:type="dxa"/>
            <w:shd w:val="clear" w:color="auto" w:fill="auto"/>
            <w:noWrap/>
            <w:vAlign w:val="bottom"/>
            <w:hideMark/>
          </w:tcPr>
          <w:p w14:paraId="4520B11C" w14:textId="77777777" w:rsidR="00574E0A" w:rsidRPr="00574E0A" w:rsidRDefault="00574E0A" w:rsidP="00574E0A">
            <w:pPr>
              <w:pStyle w:val="ZANtablecontent"/>
            </w:pPr>
            <w:r w:rsidRPr="00574E0A">
              <w:t>2</w:t>
            </w:r>
          </w:p>
        </w:tc>
        <w:tc>
          <w:tcPr>
            <w:tcW w:w="1089" w:type="dxa"/>
            <w:shd w:val="clear" w:color="auto" w:fill="auto"/>
            <w:noWrap/>
            <w:vAlign w:val="bottom"/>
            <w:hideMark/>
          </w:tcPr>
          <w:p w14:paraId="1237641A" w14:textId="77777777" w:rsidR="00574E0A" w:rsidRPr="00574E0A" w:rsidRDefault="00574E0A" w:rsidP="00574E0A">
            <w:pPr>
              <w:pStyle w:val="ZANtablecontent"/>
            </w:pPr>
            <w:r w:rsidRPr="00574E0A">
              <w:t>1,5</w:t>
            </w:r>
          </w:p>
        </w:tc>
        <w:tc>
          <w:tcPr>
            <w:tcW w:w="1094" w:type="dxa"/>
            <w:shd w:val="clear" w:color="auto" w:fill="auto"/>
            <w:noWrap/>
            <w:vAlign w:val="bottom"/>
            <w:hideMark/>
          </w:tcPr>
          <w:p w14:paraId="7208069E" w14:textId="77777777" w:rsidR="00574E0A" w:rsidRPr="00574E0A" w:rsidRDefault="00574E0A" w:rsidP="00574E0A">
            <w:pPr>
              <w:pStyle w:val="ZANtablecontent"/>
            </w:pPr>
            <w:r w:rsidRPr="00574E0A">
              <w:t>1,5</w:t>
            </w:r>
          </w:p>
        </w:tc>
      </w:tr>
      <w:tr w:rsidR="00574E0A" w:rsidRPr="00574E0A" w14:paraId="133DEFFC" w14:textId="77777777" w:rsidTr="00574E0A">
        <w:trPr>
          <w:trHeight w:val="340"/>
        </w:trPr>
        <w:tc>
          <w:tcPr>
            <w:tcW w:w="3402" w:type="dxa"/>
            <w:shd w:val="clear" w:color="auto" w:fill="auto"/>
            <w:noWrap/>
            <w:vAlign w:val="center"/>
            <w:hideMark/>
          </w:tcPr>
          <w:p w14:paraId="5863AEBE" w14:textId="77777777" w:rsidR="00574E0A" w:rsidRPr="00574E0A" w:rsidRDefault="00574E0A" w:rsidP="00574E0A">
            <w:pPr>
              <w:pStyle w:val="ZANtablecontent"/>
              <w:jc w:val="left"/>
              <w:rPr>
                <w:rFonts w:ascii="Calibri" w:hAnsi="Calibri"/>
                <w:b/>
                <w:bCs/>
                <w:color w:val="203764"/>
              </w:rPr>
            </w:pPr>
            <w:r w:rsidRPr="00574E0A">
              <w:rPr>
                <w:rFonts w:ascii="Calibri" w:hAnsi="Calibri"/>
                <w:b/>
                <w:bCs/>
                <w:color w:val="203764"/>
              </w:rPr>
              <w:t>Adobe</w:t>
            </w:r>
          </w:p>
        </w:tc>
        <w:tc>
          <w:tcPr>
            <w:tcW w:w="1762" w:type="dxa"/>
            <w:shd w:val="clear" w:color="auto" w:fill="auto"/>
            <w:noWrap/>
            <w:vAlign w:val="bottom"/>
            <w:hideMark/>
          </w:tcPr>
          <w:p w14:paraId="033391A2" w14:textId="77777777" w:rsidR="00574E0A" w:rsidRPr="00574E0A" w:rsidRDefault="00574E0A" w:rsidP="00574E0A">
            <w:pPr>
              <w:pStyle w:val="ZANtablecontent"/>
            </w:pPr>
            <w:r w:rsidRPr="00574E0A">
              <w:t>1</w:t>
            </w:r>
          </w:p>
        </w:tc>
        <w:tc>
          <w:tcPr>
            <w:tcW w:w="1089" w:type="dxa"/>
            <w:shd w:val="clear" w:color="auto" w:fill="auto"/>
            <w:noWrap/>
            <w:vAlign w:val="bottom"/>
            <w:hideMark/>
          </w:tcPr>
          <w:p w14:paraId="6C66A8D3" w14:textId="77777777" w:rsidR="00574E0A" w:rsidRPr="00574E0A" w:rsidRDefault="00574E0A" w:rsidP="00574E0A">
            <w:pPr>
              <w:pStyle w:val="ZANtablecontent"/>
            </w:pPr>
            <w:r w:rsidRPr="00574E0A">
              <w:t>1</w:t>
            </w:r>
          </w:p>
        </w:tc>
        <w:tc>
          <w:tcPr>
            <w:tcW w:w="1089" w:type="dxa"/>
            <w:shd w:val="clear" w:color="auto" w:fill="auto"/>
            <w:noWrap/>
            <w:vAlign w:val="bottom"/>
            <w:hideMark/>
          </w:tcPr>
          <w:p w14:paraId="3967909B" w14:textId="77777777" w:rsidR="00574E0A" w:rsidRPr="00574E0A" w:rsidRDefault="00574E0A" w:rsidP="00574E0A">
            <w:pPr>
              <w:pStyle w:val="ZANtablecontent"/>
            </w:pPr>
            <w:r w:rsidRPr="00574E0A">
              <w:t>1</w:t>
            </w:r>
          </w:p>
        </w:tc>
        <w:tc>
          <w:tcPr>
            <w:tcW w:w="1089" w:type="dxa"/>
            <w:shd w:val="clear" w:color="auto" w:fill="auto"/>
            <w:noWrap/>
            <w:vAlign w:val="bottom"/>
            <w:hideMark/>
          </w:tcPr>
          <w:p w14:paraId="55234EB8" w14:textId="77777777" w:rsidR="00574E0A" w:rsidRPr="00574E0A" w:rsidRDefault="00574E0A" w:rsidP="00574E0A">
            <w:pPr>
              <w:pStyle w:val="ZANtablecontent"/>
            </w:pPr>
            <w:r w:rsidRPr="00574E0A">
              <w:t>1</w:t>
            </w:r>
          </w:p>
        </w:tc>
        <w:tc>
          <w:tcPr>
            <w:tcW w:w="1094" w:type="dxa"/>
            <w:shd w:val="clear" w:color="auto" w:fill="auto"/>
            <w:noWrap/>
            <w:vAlign w:val="bottom"/>
            <w:hideMark/>
          </w:tcPr>
          <w:p w14:paraId="468FBC77" w14:textId="77777777" w:rsidR="00574E0A" w:rsidRPr="00574E0A" w:rsidRDefault="00574E0A" w:rsidP="00574E0A">
            <w:pPr>
              <w:pStyle w:val="ZANtablecontent"/>
            </w:pPr>
            <w:r w:rsidRPr="00574E0A">
              <w:t>1,5</w:t>
            </w:r>
          </w:p>
        </w:tc>
      </w:tr>
      <w:tr w:rsidR="00574E0A" w:rsidRPr="00574E0A" w14:paraId="17E27797" w14:textId="77777777" w:rsidTr="00574E0A">
        <w:trPr>
          <w:trHeight w:val="340"/>
        </w:trPr>
        <w:tc>
          <w:tcPr>
            <w:tcW w:w="3402" w:type="dxa"/>
            <w:shd w:val="clear" w:color="auto" w:fill="auto"/>
            <w:noWrap/>
            <w:vAlign w:val="center"/>
            <w:hideMark/>
          </w:tcPr>
          <w:p w14:paraId="4A2C465A" w14:textId="77777777" w:rsidR="00574E0A" w:rsidRPr="00574E0A" w:rsidRDefault="00574E0A" w:rsidP="00574E0A">
            <w:pPr>
              <w:pStyle w:val="ZANtablecontent"/>
              <w:jc w:val="left"/>
              <w:rPr>
                <w:rFonts w:ascii="Calibri" w:hAnsi="Calibri"/>
                <w:b/>
                <w:bCs/>
                <w:color w:val="203764"/>
              </w:rPr>
            </w:pPr>
            <w:r w:rsidRPr="00574E0A">
              <w:rPr>
                <w:rFonts w:ascii="Calibri" w:hAnsi="Calibri"/>
                <w:b/>
                <w:bCs/>
                <w:color w:val="203764"/>
              </w:rPr>
              <w:t>Fujitsu</w:t>
            </w:r>
          </w:p>
        </w:tc>
        <w:tc>
          <w:tcPr>
            <w:tcW w:w="1762" w:type="dxa"/>
            <w:shd w:val="clear" w:color="auto" w:fill="auto"/>
            <w:noWrap/>
            <w:vAlign w:val="bottom"/>
            <w:hideMark/>
          </w:tcPr>
          <w:p w14:paraId="1F93C031" w14:textId="77777777" w:rsidR="00574E0A" w:rsidRPr="00574E0A" w:rsidRDefault="00574E0A" w:rsidP="00574E0A">
            <w:pPr>
              <w:pStyle w:val="ZANtablecontent"/>
            </w:pPr>
            <w:r w:rsidRPr="00574E0A">
              <w:t>1</w:t>
            </w:r>
          </w:p>
        </w:tc>
        <w:tc>
          <w:tcPr>
            <w:tcW w:w="1089" w:type="dxa"/>
            <w:shd w:val="clear" w:color="auto" w:fill="auto"/>
            <w:noWrap/>
            <w:vAlign w:val="bottom"/>
            <w:hideMark/>
          </w:tcPr>
          <w:p w14:paraId="0240D4F2" w14:textId="77777777" w:rsidR="00574E0A" w:rsidRPr="00574E0A" w:rsidRDefault="00574E0A" w:rsidP="00574E0A">
            <w:pPr>
              <w:pStyle w:val="ZANtablecontent"/>
            </w:pPr>
            <w:r w:rsidRPr="00574E0A">
              <w:t>1</w:t>
            </w:r>
          </w:p>
        </w:tc>
        <w:tc>
          <w:tcPr>
            <w:tcW w:w="1089" w:type="dxa"/>
            <w:shd w:val="clear" w:color="auto" w:fill="auto"/>
            <w:noWrap/>
            <w:vAlign w:val="bottom"/>
            <w:hideMark/>
          </w:tcPr>
          <w:p w14:paraId="0C3603C9" w14:textId="77777777" w:rsidR="00574E0A" w:rsidRPr="00574E0A" w:rsidRDefault="00574E0A" w:rsidP="00574E0A">
            <w:pPr>
              <w:pStyle w:val="ZANtablecontent"/>
            </w:pPr>
            <w:r w:rsidRPr="00574E0A">
              <w:t>1</w:t>
            </w:r>
          </w:p>
        </w:tc>
        <w:tc>
          <w:tcPr>
            <w:tcW w:w="1089" w:type="dxa"/>
            <w:shd w:val="clear" w:color="auto" w:fill="auto"/>
            <w:noWrap/>
            <w:vAlign w:val="bottom"/>
            <w:hideMark/>
          </w:tcPr>
          <w:p w14:paraId="0F3BEE85" w14:textId="77777777" w:rsidR="00574E0A" w:rsidRPr="00574E0A" w:rsidRDefault="00574E0A" w:rsidP="00574E0A">
            <w:pPr>
              <w:pStyle w:val="ZANtablecontent"/>
            </w:pPr>
            <w:r w:rsidRPr="00574E0A">
              <w:t>1</w:t>
            </w:r>
          </w:p>
        </w:tc>
        <w:tc>
          <w:tcPr>
            <w:tcW w:w="1094" w:type="dxa"/>
            <w:shd w:val="clear" w:color="auto" w:fill="auto"/>
            <w:noWrap/>
            <w:vAlign w:val="bottom"/>
            <w:hideMark/>
          </w:tcPr>
          <w:p w14:paraId="093A2D24" w14:textId="77777777" w:rsidR="00574E0A" w:rsidRPr="00574E0A" w:rsidRDefault="00574E0A" w:rsidP="00574E0A">
            <w:pPr>
              <w:pStyle w:val="ZANtablecontent"/>
            </w:pPr>
            <w:r w:rsidRPr="00574E0A">
              <w:t>2</w:t>
            </w:r>
          </w:p>
        </w:tc>
      </w:tr>
      <w:tr w:rsidR="00574E0A" w:rsidRPr="00574E0A" w14:paraId="13446517" w14:textId="77777777" w:rsidTr="00574E0A">
        <w:trPr>
          <w:trHeight w:val="340"/>
        </w:trPr>
        <w:tc>
          <w:tcPr>
            <w:tcW w:w="3402" w:type="dxa"/>
            <w:shd w:val="clear" w:color="auto" w:fill="auto"/>
            <w:noWrap/>
            <w:vAlign w:val="center"/>
            <w:hideMark/>
          </w:tcPr>
          <w:p w14:paraId="66128BD8" w14:textId="77777777" w:rsidR="00574E0A" w:rsidRPr="00574E0A" w:rsidRDefault="00574E0A" w:rsidP="00574E0A">
            <w:pPr>
              <w:pStyle w:val="ZANtablecontent"/>
              <w:jc w:val="left"/>
              <w:rPr>
                <w:rFonts w:ascii="Calibri" w:hAnsi="Calibri"/>
                <w:b/>
                <w:bCs/>
                <w:color w:val="203764"/>
              </w:rPr>
            </w:pPr>
            <w:r w:rsidRPr="00574E0A">
              <w:rPr>
                <w:rFonts w:ascii="Calibri" w:hAnsi="Calibri"/>
                <w:b/>
                <w:bCs/>
                <w:color w:val="203764"/>
              </w:rPr>
              <w:t>Hewlett Packard Enterprise</w:t>
            </w:r>
          </w:p>
        </w:tc>
        <w:tc>
          <w:tcPr>
            <w:tcW w:w="1762" w:type="dxa"/>
            <w:shd w:val="clear" w:color="auto" w:fill="auto"/>
            <w:noWrap/>
            <w:vAlign w:val="bottom"/>
            <w:hideMark/>
          </w:tcPr>
          <w:p w14:paraId="708BD790" w14:textId="77777777" w:rsidR="00574E0A" w:rsidRPr="00574E0A" w:rsidRDefault="00574E0A" w:rsidP="00574E0A">
            <w:pPr>
              <w:pStyle w:val="ZANtablecontent"/>
            </w:pPr>
            <w:r w:rsidRPr="00574E0A">
              <w:t>1</w:t>
            </w:r>
          </w:p>
        </w:tc>
        <w:tc>
          <w:tcPr>
            <w:tcW w:w="1089" w:type="dxa"/>
            <w:shd w:val="clear" w:color="auto" w:fill="auto"/>
            <w:noWrap/>
            <w:vAlign w:val="bottom"/>
            <w:hideMark/>
          </w:tcPr>
          <w:p w14:paraId="3FD99BA9" w14:textId="77777777" w:rsidR="00574E0A" w:rsidRPr="00574E0A" w:rsidRDefault="00574E0A" w:rsidP="00574E0A">
            <w:pPr>
              <w:pStyle w:val="ZANtablecontent"/>
            </w:pPr>
            <w:r w:rsidRPr="00574E0A">
              <w:t>1</w:t>
            </w:r>
          </w:p>
        </w:tc>
        <w:tc>
          <w:tcPr>
            <w:tcW w:w="1089" w:type="dxa"/>
            <w:shd w:val="clear" w:color="auto" w:fill="auto"/>
            <w:noWrap/>
            <w:vAlign w:val="bottom"/>
            <w:hideMark/>
          </w:tcPr>
          <w:p w14:paraId="1A356F0C" w14:textId="77777777" w:rsidR="00574E0A" w:rsidRPr="00574E0A" w:rsidRDefault="00574E0A" w:rsidP="00574E0A">
            <w:pPr>
              <w:pStyle w:val="ZANtablecontent"/>
            </w:pPr>
            <w:r w:rsidRPr="00574E0A">
              <w:t>1</w:t>
            </w:r>
          </w:p>
        </w:tc>
        <w:tc>
          <w:tcPr>
            <w:tcW w:w="1089" w:type="dxa"/>
            <w:shd w:val="clear" w:color="auto" w:fill="auto"/>
            <w:noWrap/>
            <w:vAlign w:val="bottom"/>
            <w:hideMark/>
          </w:tcPr>
          <w:p w14:paraId="0EF1F23C" w14:textId="77777777" w:rsidR="00574E0A" w:rsidRPr="00574E0A" w:rsidRDefault="00574E0A" w:rsidP="00574E0A">
            <w:pPr>
              <w:pStyle w:val="ZANtablecontent"/>
            </w:pPr>
            <w:r w:rsidRPr="00574E0A">
              <w:t>1</w:t>
            </w:r>
          </w:p>
        </w:tc>
        <w:tc>
          <w:tcPr>
            <w:tcW w:w="1094" w:type="dxa"/>
            <w:shd w:val="clear" w:color="auto" w:fill="auto"/>
            <w:noWrap/>
            <w:vAlign w:val="bottom"/>
            <w:hideMark/>
          </w:tcPr>
          <w:p w14:paraId="72E69739" w14:textId="77777777" w:rsidR="00574E0A" w:rsidRPr="00574E0A" w:rsidRDefault="00574E0A" w:rsidP="00574E0A">
            <w:pPr>
              <w:pStyle w:val="ZANtablecontent"/>
            </w:pPr>
            <w:r w:rsidRPr="00574E0A">
              <w:t>1</w:t>
            </w:r>
          </w:p>
        </w:tc>
      </w:tr>
      <w:tr w:rsidR="00574E0A" w:rsidRPr="00574E0A" w14:paraId="15D3025E" w14:textId="77777777" w:rsidTr="00574E0A">
        <w:trPr>
          <w:trHeight w:val="340"/>
        </w:trPr>
        <w:tc>
          <w:tcPr>
            <w:tcW w:w="3402" w:type="dxa"/>
            <w:shd w:val="clear" w:color="auto" w:fill="auto"/>
            <w:noWrap/>
            <w:vAlign w:val="center"/>
            <w:hideMark/>
          </w:tcPr>
          <w:p w14:paraId="41E6CEBD" w14:textId="77777777" w:rsidR="00574E0A" w:rsidRPr="00574E0A" w:rsidRDefault="00574E0A" w:rsidP="00574E0A">
            <w:pPr>
              <w:pStyle w:val="ZANtablecontent"/>
              <w:jc w:val="left"/>
              <w:rPr>
                <w:rFonts w:ascii="Calibri" w:hAnsi="Calibri"/>
                <w:b/>
                <w:bCs/>
                <w:color w:val="203764"/>
              </w:rPr>
            </w:pPr>
            <w:r w:rsidRPr="00574E0A">
              <w:rPr>
                <w:rFonts w:ascii="Calibri" w:hAnsi="Calibri"/>
                <w:b/>
                <w:bCs/>
                <w:color w:val="203764"/>
              </w:rPr>
              <w:t>Telstra</w:t>
            </w:r>
          </w:p>
        </w:tc>
        <w:tc>
          <w:tcPr>
            <w:tcW w:w="1762" w:type="dxa"/>
            <w:shd w:val="clear" w:color="auto" w:fill="auto"/>
            <w:noWrap/>
            <w:vAlign w:val="bottom"/>
            <w:hideMark/>
          </w:tcPr>
          <w:p w14:paraId="4E960904" w14:textId="77777777" w:rsidR="00574E0A" w:rsidRPr="00574E0A" w:rsidRDefault="00574E0A" w:rsidP="00574E0A">
            <w:pPr>
              <w:pStyle w:val="ZANtablecontent"/>
            </w:pPr>
            <w:r w:rsidRPr="00574E0A">
              <w:t>1,5</w:t>
            </w:r>
          </w:p>
        </w:tc>
        <w:tc>
          <w:tcPr>
            <w:tcW w:w="1089" w:type="dxa"/>
            <w:shd w:val="clear" w:color="auto" w:fill="auto"/>
            <w:noWrap/>
            <w:vAlign w:val="bottom"/>
            <w:hideMark/>
          </w:tcPr>
          <w:p w14:paraId="6CE4CEEB" w14:textId="77777777" w:rsidR="00574E0A" w:rsidRPr="00574E0A" w:rsidRDefault="00574E0A" w:rsidP="00574E0A">
            <w:pPr>
              <w:pStyle w:val="ZANtablecontent"/>
            </w:pPr>
            <w:r w:rsidRPr="00574E0A">
              <w:t>1</w:t>
            </w:r>
          </w:p>
        </w:tc>
        <w:tc>
          <w:tcPr>
            <w:tcW w:w="1089" w:type="dxa"/>
            <w:shd w:val="clear" w:color="auto" w:fill="auto"/>
            <w:noWrap/>
            <w:vAlign w:val="bottom"/>
            <w:hideMark/>
          </w:tcPr>
          <w:p w14:paraId="20E2FFDD" w14:textId="77777777" w:rsidR="00574E0A" w:rsidRPr="00574E0A" w:rsidRDefault="00574E0A" w:rsidP="00574E0A">
            <w:pPr>
              <w:pStyle w:val="ZANtablecontent"/>
            </w:pPr>
            <w:r w:rsidRPr="00574E0A">
              <w:t>1</w:t>
            </w:r>
          </w:p>
        </w:tc>
        <w:tc>
          <w:tcPr>
            <w:tcW w:w="1089" w:type="dxa"/>
            <w:shd w:val="clear" w:color="auto" w:fill="auto"/>
            <w:noWrap/>
            <w:vAlign w:val="bottom"/>
            <w:hideMark/>
          </w:tcPr>
          <w:p w14:paraId="3F7E89BE" w14:textId="77777777" w:rsidR="00574E0A" w:rsidRPr="00574E0A" w:rsidRDefault="00574E0A" w:rsidP="00574E0A">
            <w:pPr>
              <w:pStyle w:val="ZANtablecontent"/>
            </w:pPr>
            <w:r w:rsidRPr="00574E0A">
              <w:t>1,5</w:t>
            </w:r>
          </w:p>
        </w:tc>
        <w:tc>
          <w:tcPr>
            <w:tcW w:w="1094" w:type="dxa"/>
            <w:shd w:val="clear" w:color="auto" w:fill="auto"/>
            <w:noWrap/>
            <w:vAlign w:val="bottom"/>
            <w:hideMark/>
          </w:tcPr>
          <w:p w14:paraId="74770A4C" w14:textId="77777777" w:rsidR="00574E0A" w:rsidRPr="00574E0A" w:rsidRDefault="00574E0A" w:rsidP="00574E0A">
            <w:pPr>
              <w:pStyle w:val="ZANtablecontent"/>
            </w:pPr>
            <w:r w:rsidRPr="00574E0A">
              <w:t>1</w:t>
            </w:r>
          </w:p>
        </w:tc>
      </w:tr>
      <w:tr w:rsidR="00574E0A" w:rsidRPr="00574E0A" w14:paraId="7B06515F" w14:textId="77777777" w:rsidTr="00574E0A">
        <w:trPr>
          <w:trHeight w:val="340"/>
        </w:trPr>
        <w:tc>
          <w:tcPr>
            <w:tcW w:w="3402" w:type="dxa"/>
            <w:shd w:val="clear" w:color="auto" w:fill="auto"/>
            <w:noWrap/>
            <w:vAlign w:val="center"/>
            <w:hideMark/>
          </w:tcPr>
          <w:p w14:paraId="5B0E9442" w14:textId="77777777" w:rsidR="00574E0A" w:rsidRPr="00574E0A" w:rsidRDefault="00574E0A" w:rsidP="00574E0A">
            <w:pPr>
              <w:pStyle w:val="ZANtablecontent"/>
              <w:jc w:val="left"/>
              <w:rPr>
                <w:rFonts w:ascii="Calibri" w:hAnsi="Calibri"/>
                <w:b/>
                <w:bCs/>
                <w:color w:val="203764"/>
              </w:rPr>
            </w:pPr>
            <w:r w:rsidRPr="00574E0A">
              <w:rPr>
                <w:rFonts w:ascii="Calibri" w:hAnsi="Calibri"/>
                <w:b/>
                <w:bCs/>
                <w:color w:val="203764"/>
              </w:rPr>
              <w:t>Vodafone</w:t>
            </w:r>
          </w:p>
        </w:tc>
        <w:tc>
          <w:tcPr>
            <w:tcW w:w="1762" w:type="dxa"/>
            <w:shd w:val="clear" w:color="auto" w:fill="auto"/>
            <w:noWrap/>
            <w:vAlign w:val="bottom"/>
            <w:hideMark/>
          </w:tcPr>
          <w:p w14:paraId="595A8616" w14:textId="77777777" w:rsidR="00574E0A" w:rsidRPr="00574E0A" w:rsidRDefault="00574E0A" w:rsidP="00574E0A">
            <w:pPr>
              <w:pStyle w:val="ZANtablecontent"/>
            </w:pPr>
            <w:r w:rsidRPr="00574E0A">
              <w:t>1</w:t>
            </w:r>
          </w:p>
        </w:tc>
        <w:tc>
          <w:tcPr>
            <w:tcW w:w="1089" w:type="dxa"/>
            <w:shd w:val="clear" w:color="auto" w:fill="auto"/>
            <w:noWrap/>
            <w:vAlign w:val="bottom"/>
            <w:hideMark/>
          </w:tcPr>
          <w:p w14:paraId="00D6D93B" w14:textId="77777777" w:rsidR="00574E0A" w:rsidRPr="00574E0A" w:rsidRDefault="00574E0A" w:rsidP="00574E0A">
            <w:pPr>
              <w:pStyle w:val="ZANtablecontent"/>
            </w:pPr>
            <w:r w:rsidRPr="00574E0A">
              <w:t>1,5</w:t>
            </w:r>
          </w:p>
        </w:tc>
        <w:tc>
          <w:tcPr>
            <w:tcW w:w="1089" w:type="dxa"/>
            <w:shd w:val="clear" w:color="auto" w:fill="auto"/>
            <w:noWrap/>
            <w:vAlign w:val="bottom"/>
            <w:hideMark/>
          </w:tcPr>
          <w:p w14:paraId="4D585ABD" w14:textId="77777777" w:rsidR="00574E0A" w:rsidRPr="00574E0A" w:rsidRDefault="00574E0A" w:rsidP="00574E0A">
            <w:pPr>
              <w:pStyle w:val="ZANtablecontent"/>
            </w:pPr>
            <w:r w:rsidRPr="00574E0A">
              <w:t>2</w:t>
            </w:r>
          </w:p>
        </w:tc>
        <w:tc>
          <w:tcPr>
            <w:tcW w:w="1089" w:type="dxa"/>
            <w:shd w:val="clear" w:color="auto" w:fill="auto"/>
            <w:noWrap/>
            <w:vAlign w:val="bottom"/>
            <w:hideMark/>
          </w:tcPr>
          <w:p w14:paraId="519DE83E" w14:textId="77777777" w:rsidR="00574E0A" w:rsidRPr="00574E0A" w:rsidRDefault="00574E0A" w:rsidP="00574E0A">
            <w:pPr>
              <w:pStyle w:val="ZANtablecontent"/>
            </w:pPr>
            <w:r w:rsidRPr="00574E0A">
              <w:t>1,5</w:t>
            </w:r>
          </w:p>
        </w:tc>
        <w:tc>
          <w:tcPr>
            <w:tcW w:w="1094" w:type="dxa"/>
            <w:shd w:val="clear" w:color="auto" w:fill="auto"/>
            <w:noWrap/>
            <w:vAlign w:val="bottom"/>
            <w:hideMark/>
          </w:tcPr>
          <w:p w14:paraId="31E360D3" w14:textId="77777777" w:rsidR="00574E0A" w:rsidRPr="00574E0A" w:rsidRDefault="00574E0A" w:rsidP="00574E0A">
            <w:pPr>
              <w:pStyle w:val="ZANtablecontent"/>
            </w:pPr>
            <w:r w:rsidRPr="00574E0A">
              <w:t>2</w:t>
            </w:r>
          </w:p>
        </w:tc>
      </w:tr>
      <w:tr w:rsidR="00574E0A" w:rsidRPr="00574E0A" w14:paraId="415968F4" w14:textId="77777777" w:rsidTr="00574E0A">
        <w:trPr>
          <w:trHeight w:val="340"/>
        </w:trPr>
        <w:tc>
          <w:tcPr>
            <w:tcW w:w="3402" w:type="dxa"/>
            <w:shd w:val="clear" w:color="auto" w:fill="auto"/>
            <w:noWrap/>
            <w:vAlign w:val="center"/>
            <w:hideMark/>
          </w:tcPr>
          <w:p w14:paraId="3C6C97BB" w14:textId="77777777" w:rsidR="00574E0A" w:rsidRPr="00574E0A" w:rsidRDefault="00574E0A" w:rsidP="00574E0A">
            <w:pPr>
              <w:pStyle w:val="ZANtablecontent"/>
              <w:jc w:val="left"/>
              <w:rPr>
                <w:rFonts w:ascii="Calibri" w:hAnsi="Calibri"/>
                <w:b/>
                <w:bCs/>
                <w:color w:val="203764"/>
              </w:rPr>
            </w:pPr>
            <w:r w:rsidRPr="00574E0A">
              <w:rPr>
                <w:rFonts w:ascii="Calibri" w:hAnsi="Calibri"/>
                <w:b/>
                <w:bCs/>
                <w:color w:val="203764"/>
              </w:rPr>
              <w:lastRenderedPageBreak/>
              <w:t>Murata Manufacturing</w:t>
            </w:r>
          </w:p>
        </w:tc>
        <w:tc>
          <w:tcPr>
            <w:tcW w:w="1762" w:type="dxa"/>
            <w:shd w:val="clear" w:color="auto" w:fill="auto"/>
            <w:noWrap/>
            <w:vAlign w:val="bottom"/>
            <w:hideMark/>
          </w:tcPr>
          <w:p w14:paraId="2D05C244" w14:textId="77777777" w:rsidR="00574E0A" w:rsidRPr="00574E0A" w:rsidRDefault="00574E0A" w:rsidP="00574E0A">
            <w:pPr>
              <w:pStyle w:val="ZANtablecontent"/>
            </w:pPr>
            <w:r w:rsidRPr="00574E0A">
              <w:t>2</w:t>
            </w:r>
          </w:p>
        </w:tc>
        <w:tc>
          <w:tcPr>
            <w:tcW w:w="1089" w:type="dxa"/>
            <w:shd w:val="clear" w:color="auto" w:fill="auto"/>
            <w:noWrap/>
            <w:vAlign w:val="bottom"/>
            <w:hideMark/>
          </w:tcPr>
          <w:p w14:paraId="50FA82AB" w14:textId="77777777" w:rsidR="00574E0A" w:rsidRPr="00574E0A" w:rsidRDefault="00574E0A" w:rsidP="00574E0A">
            <w:pPr>
              <w:pStyle w:val="ZANtablecontent"/>
            </w:pPr>
            <w:r w:rsidRPr="00574E0A">
              <w:t>2</w:t>
            </w:r>
          </w:p>
        </w:tc>
        <w:tc>
          <w:tcPr>
            <w:tcW w:w="1089" w:type="dxa"/>
            <w:shd w:val="clear" w:color="auto" w:fill="auto"/>
            <w:noWrap/>
            <w:vAlign w:val="bottom"/>
            <w:hideMark/>
          </w:tcPr>
          <w:p w14:paraId="3573BD67" w14:textId="77777777" w:rsidR="00574E0A" w:rsidRPr="00574E0A" w:rsidRDefault="00574E0A" w:rsidP="00574E0A">
            <w:pPr>
              <w:pStyle w:val="ZANtablecontent"/>
            </w:pPr>
            <w:r w:rsidRPr="00574E0A">
              <w:t>2</w:t>
            </w:r>
          </w:p>
        </w:tc>
        <w:tc>
          <w:tcPr>
            <w:tcW w:w="1089" w:type="dxa"/>
            <w:shd w:val="clear" w:color="auto" w:fill="auto"/>
            <w:noWrap/>
            <w:vAlign w:val="bottom"/>
            <w:hideMark/>
          </w:tcPr>
          <w:p w14:paraId="3435E5BF" w14:textId="77777777" w:rsidR="00574E0A" w:rsidRPr="00574E0A" w:rsidRDefault="00574E0A" w:rsidP="00574E0A">
            <w:pPr>
              <w:pStyle w:val="ZANtablecontent"/>
            </w:pPr>
            <w:r w:rsidRPr="00574E0A">
              <w:t>1,5</w:t>
            </w:r>
          </w:p>
        </w:tc>
        <w:tc>
          <w:tcPr>
            <w:tcW w:w="1094" w:type="dxa"/>
            <w:shd w:val="clear" w:color="auto" w:fill="auto"/>
            <w:noWrap/>
            <w:vAlign w:val="bottom"/>
            <w:hideMark/>
          </w:tcPr>
          <w:p w14:paraId="12BB9540" w14:textId="77777777" w:rsidR="00574E0A" w:rsidRPr="00574E0A" w:rsidRDefault="00574E0A" w:rsidP="00574E0A">
            <w:pPr>
              <w:pStyle w:val="ZANtablecontent"/>
            </w:pPr>
            <w:r w:rsidRPr="00574E0A">
              <w:t>2</w:t>
            </w:r>
          </w:p>
        </w:tc>
      </w:tr>
      <w:tr w:rsidR="00574E0A" w:rsidRPr="00574E0A" w14:paraId="1DF837B9" w14:textId="77777777" w:rsidTr="00574E0A">
        <w:trPr>
          <w:trHeight w:val="340"/>
        </w:trPr>
        <w:tc>
          <w:tcPr>
            <w:tcW w:w="3402" w:type="dxa"/>
            <w:shd w:val="clear" w:color="auto" w:fill="auto"/>
            <w:noWrap/>
            <w:vAlign w:val="center"/>
            <w:hideMark/>
          </w:tcPr>
          <w:p w14:paraId="1E1C3508" w14:textId="77777777" w:rsidR="00574E0A" w:rsidRPr="00574E0A" w:rsidRDefault="00574E0A" w:rsidP="00574E0A">
            <w:pPr>
              <w:pStyle w:val="ZANtablecontent"/>
              <w:jc w:val="left"/>
              <w:rPr>
                <w:rFonts w:ascii="Calibri" w:hAnsi="Calibri"/>
                <w:b/>
                <w:bCs/>
                <w:color w:val="203764"/>
              </w:rPr>
            </w:pPr>
            <w:r w:rsidRPr="00574E0A">
              <w:rPr>
                <w:rFonts w:ascii="Calibri" w:hAnsi="Calibri"/>
                <w:b/>
                <w:bCs/>
                <w:color w:val="203764"/>
              </w:rPr>
              <w:t>SingTel</w:t>
            </w:r>
          </w:p>
        </w:tc>
        <w:tc>
          <w:tcPr>
            <w:tcW w:w="1762" w:type="dxa"/>
            <w:shd w:val="clear" w:color="auto" w:fill="auto"/>
            <w:noWrap/>
            <w:vAlign w:val="bottom"/>
            <w:hideMark/>
          </w:tcPr>
          <w:p w14:paraId="3B2B25F5" w14:textId="77777777" w:rsidR="00574E0A" w:rsidRPr="00574E0A" w:rsidRDefault="00574E0A" w:rsidP="00574E0A">
            <w:pPr>
              <w:pStyle w:val="ZANtablecontent"/>
            </w:pPr>
            <w:r w:rsidRPr="00574E0A">
              <w:t>1,5</w:t>
            </w:r>
          </w:p>
        </w:tc>
        <w:tc>
          <w:tcPr>
            <w:tcW w:w="1089" w:type="dxa"/>
            <w:shd w:val="clear" w:color="auto" w:fill="auto"/>
            <w:noWrap/>
            <w:vAlign w:val="bottom"/>
            <w:hideMark/>
          </w:tcPr>
          <w:p w14:paraId="015C0EBC" w14:textId="77777777" w:rsidR="00574E0A" w:rsidRPr="00574E0A" w:rsidRDefault="00574E0A" w:rsidP="00574E0A">
            <w:pPr>
              <w:pStyle w:val="ZANtablecontent"/>
            </w:pPr>
            <w:r w:rsidRPr="00574E0A">
              <w:t>1,5</w:t>
            </w:r>
          </w:p>
        </w:tc>
        <w:tc>
          <w:tcPr>
            <w:tcW w:w="1089" w:type="dxa"/>
            <w:shd w:val="clear" w:color="auto" w:fill="auto"/>
            <w:noWrap/>
            <w:vAlign w:val="bottom"/>
            <w:hideMark/>
          </w:tcPr>
          <w:p w14:paraId="43ADF6E6" w14:textId="77777777" w:rsidR="00574E0A" w:rsidRPr="00574E0A" w:rsidRDefault="00574E0A" w:rsidP="00574E0A">
            <w:pPr>
              <w:pStyle w:val="ZANtablecontent"/>
            </w:pPr>
            <w:r w:rsidRPr="00574E0A">
              <w:t>1,5</w:t>
            </w:r>
          </w:p>
        </w:tc>
        <w:tc>
          <w:tcPr>
            <w:tcW w:w="1089" w:type="dxa"/>
            <w:shd w:val="clear" w:color="auto" w:fill="auto"/>
            <w:noWrap/>
            <w:vAlign w:val="bottom"/>
            <w:hideMark/>
          </w:tcPr>
          <w:p w14:paraId="03E59CAB" w14:textId="77777777" w:rsidR="00574E0A" w:rsidRPr="00574E0A" w:rsidRDefault="00574E0A" w:rsidP="00574E0A">
            <w:pPr>
              <w:pStyle w:val="ZANtablecontent"/>
            </w:pPr>
            <w:r w:rsidRPr="00574E0A">
              <w:t>1,5</w:t>
            </w:r>
          </w:p>
        </w:tc>
        <w:tc>
          <w:tcPr>
            <w:tcW w:w="1094" w:type="dxa"/>
            <w:shd w:val="clear" w:color="auto" w:fill="auto"/>
            <w:noWrap/>
            <w:vAlign w:val="bottom"/>
            <w:hideMark/>
          </w:tcPr>
          <w:p w14:paraId="1AB7F329" w14:textId="77777777" w:rsidR="00574E0A" w:rsidRPr="00574E0A" w:rsidRDefault="00574E0A" w:rsidP="00574E0A">
            <w:pPr>
              <w:pStyle w:val="ZANtablecontent"/>
            </w:pPr>
            <w:r w:rsidRPr="00574E0A">
              <w:t>2</w:t>
            </w:r>
          </w:p>
        </w:tc>
      </w:tr>
      <w:tr w:rsidR="00574E0A" w:rsidRPr="00574E0A" w14:paraId="125F9936" w14:textId="77777777" w:rsidTr="00574E0A">
        <w:trPr>
          <w:trHeight w:val="340"/>
        </w:trPr>
        <w:tc>
          <w:tcPr>
            <w:tcW w:w="3402" w:type="dxa"/>
            <w:shd w:val="clear" w:color="auto" w:fill="auto"/>
            <w:noWrap/>
            <w:vAlign w:val="center"/>
            <w:hideMark/>
          </w:tcPr>
          <w:p w14:paraId="567E8727" w14:textId="77777777" w:rsidR="00574E0A" w:rsidRPr="00574E0A" w:rsidRDefault="00574E0A" w:rsidP="00574E0A">
            <w:pPr>
              <w:pStyle w:val="ZANtablecontent"/>
              <w:jc w:val="left"/>
              <w:rPr>
                <w:rFonts w:ascii="Calibri" w:hAnsi="Calibri"/>
                <w:b/>
                <w:bCs/>
                <w:color w:val="203764"/>
              </w:rPr>
            </w:pPr>
            <w:r w:rsidRPr="00574E0A">
              <w:rPr>
                <w:rFonts w:ascii="Calibri" w:hAnsi="Calibri"/>
                <w:b/>
                <w:bCs/>
                <w:color w:val="203764"/>
              </w:rPr>
              <w:t>Swisscom</w:t>
            </w:r>
          </w:p>
        </w:tc>
        <w:tc>
          <w:tcPr>
            <w:tcW w:w="1762" w:type="dxa"/>
            <w:shd w:val="clear" w:color="auto" w:fill="auto"/>
            <w:noWrap/>
            <w:vAlign w:val="bottom"/>
            <w:hideMark/>
          </w:tcPr>
          <w:p w14:paraId="4F13BFEE" w14:textId="77777777" w:rsidR="00574E0A" w:rsidRPr="00574E0A" w:rsidRDefault="00574E0A" w:rsidP="00574E0A">
            <w:pPr>
              <w:pStyle w:val="ZANtablecontent"/>
            </w:pPr>
            <w:r w:rsidRPr="00574E0A">
              <w:t>3</w:t>
            </w:r>
          </w:p>
        </w:tc>
        <w:tc>
          <w:tcPr>
            <w:tcW w:w="1089" w:type="dxa"/>
            <w:shd w:val="clear" w:color="auto" w:fill="auto"/>
            <w:noWrap/>
            <w:vAlign w:val="bottom"/>
            <w:hideMark/>
          </w:tcPr>
          <w:p w14:paraId="43B6E25B" w14:textId="77777777" w:rsidR="00574E0A" w:rsidRPr="00574E0A" w:rsidRDefault="00574E0A" w:rsidP="00574E0A">
            <w:pPr>
              <w:pStyle w:val="ZANtablecontent"/>
            </w:pPr>
            <w:r w:rsidRPr="00574E0A">
              <w:t>2</w:t>
            </w:r>
          </w:p>
        </w:tc>
        <w:tc>
          <w:tcPr>
            <w:tcW w:w="1089" w:type="dxa"/>
            <w:shd w:val="clear" w:color="auto" w:fill="auto"/>
            <w:noWrap/>
            <w:vAlign w:val="bottom"/>
            <w:hideMark/>
          </w:tcPr>
          <w:p w14:paraId="5A168F2E" w14:textId="77777777" w:rsidR="00574E0A" w:rsidRPr="00574E0A" w:rsidRDefault="00574E0A" w:rsidP="00574E0A">
            <w:pPr>
              <w:pStyle w:val="ZANtablecontent"/>
            </w:pPr>
            <w:r w:rsidRPr="00574E0A">
              <w:t>1,5</w:t>
            </w:r>
          </w:p>
        </w:tc>
        <w:tc>
          <w:tcPr>
            <w:tcW w:w="1089" w:type="dxa"/>
            <w:shd w:val="clear" w:color="auto" w:fill="auto"/>
            <w:noWrap/>
            <w:vAlign w:val="bottom"/>
            <w:hideMark/>
          </w:tcPr>
          <w:p w14:paraId="2E7FB48C" w14:textId="77777777" w:rsidR="00574E0A" w:rsidRPr="00574E0A" w:rsidRDefault="00574E0A" w:rsidP="00574E0A">
            <w:pPr>
              <w:pStyle w:val="ZANtablecontent"/>
            </w:pPr>
            <w:r w:rsidRPr="00574E0A">
              <w:t>1</w:t>
            </w:r>
          </w:p>
        </w:tc>
        <w:tc>
          <w:tcPr>
            <w:tcW w:w="1094" w:type="dxa"/>
            <w:shd w:val="clear" w:color="auto" w:fill="auto"/>
            <w:noWrap/>
            <w:vAlign w:val="bottom"/>
            <w:hideMark/>
          </w:tcPr>
          <w:p w14:paraId="743E3AB8" w14:textId="77777777" w:rsidR="00574E0A" w:rsidRPr="00574E0A" w:rsidRDefault="00574E0A" w:rsidP="00574E0A">
            <w:pPr>
              <w:pStyle w:val="ZANtablecontent"/>
            </w:pPr>
            <w:r w:rsidRPr="00574E0A">
              <w:t>1</w:t>
            </w:r>
          </w:p>
        </w:tc>
      </w:tr>
      <w:tr w:rsidR="00574E0A" w:rsidRPr="00574E0A" w14:paraId="791F71B1" w14:textId="77777777" w:rsidTr="00574E0A">
        <w:trPr>
          <w:trHeight w:val="340"/>
        </w:trPr>
        <w:tc>
          <w:tcPr>
            <w:tcW w:w="3402" w:type="dxa"/>
            <w:shd w:val="clear" w:color="auto" w:fill="auto"/>
            <w:noWrap/>
            <w:vAlign w:val="center"/>
            <w:hideMark/>
          </w:tcPr>
          <w:p w14:paraId="78856389" w14:textId="77777777" w:rsidR="00574E0A" w:rsidRPr="00574E0A" w:rsidRDefault="00574E0A" w:rsidP="00574E0A">
            <w:pPr>
              <w:pStyle w:val="ZANtablecontent"/>
              <w:jc w:val="left"/>
              <w:rPr>
                <w:rFonts w:ascii="Calibri" w:hAnsi="Calibri"/>
                <w:b/>
                <w:bCs/>
                <w:color w:val="203764"/>
              </w:rPr>
            </w:pPr>
            <w:r w:rsidRPr="00574E0A">
              <w:rPr>
                <w:rFonts w:ascii="Calibri" w:hAnsi="Calibri"/>
                <w:b/>
                <w:bCs/>
                <w:color w:val="203764"/>
              </w:rPr>
              <w:t>Cognizant</w:t>
            </w:r>
          </w:p>
        </w:tc>
        <w:tc>
          <w:tcPr>
            <w:tcW w:w="1762" w:type="dxa"/>
            <w:shd w:val="clear" w:color="auto" w:fill="auto"/>
            <w:noWrap/>
            <w:vAlign w:val="bottom"/>
            <w:hideMark/>
          </w:tcPr>
          <w:p w14:paraId="30488471" w14:textId="77777777" w:rsidR="00574E0A" w:rsidRPr="00574E0A" w:rsidRDefault="00574E0A" w:rsidP="00574E0A">
            <w:pPr>
              <w:pStyle w:val="ZANtablecontent"/>
            </w:pPr>
            <w:r w:rsidRPr="00574E0A">
              <w:t>6</w:t>
            </w:r>
          </w:p>
        </w:tc>
        <w:tc>
          <w:tcPr>
            <w:tcW w:w="1089" w:type="dxa"/>
            <w:shd w:val="clear" w:color="auto" w:fill="auto"/>
            <w:noWrap/>
            <w:vAlign w:val="bottom"/>
            <w:hideMark/>
          </w:tcPr>
          <w:p w14:paraId="690DBEB0" w14:textId="77777777" w:rsidR="00574E0A" w:rsidRPr="00574E0A" w:rsidRDefault="00574E0A" w:rsidP="00574E0A">
            <w:pPr>
              <w:pStyle w:val="ZANtablecontent"/>
            </w:pPr>
            <w:r w:rsidRPr="00574E0A">
              <w:t>6</w:t>
            </w:r>
          </w:p>
        </w:tc>
        <w:tc>
          <w:tcPr>
            <w:tcW w:w="1089" w:type="dxa"/>
            <w:shd w:val="clear" w:color="auto" w:fill="auto"/>
            <w:noWrap/>
            <w:vAlign w:val="bottom"/>
            <w:hideMark/>
          </w:tcPr>
          <w:p w14:paraId="4F594565" w14:textId="77777777" w:rsidR="00574E0A" w:rsidRPr="00574E0A" w:rsidRDefault="00574E0A" w:rsidP="00574E0A">
            <w:pPr>
              <w:pStyle w:val="ZANtablecontent"/>
            </w:pPr>
            <w:r w:rsidRPr="00574E0A">
              <w:t>4</w:t>
            </w:r>
          </w:p>
        </w:tc>
        <w:tc>
          <w:tcPr>
            <w:tcW w:w="1089" w:type="dxa"/>
            <w:shd w:val="clear" w:color="auto" w:fill="auto"/>
            <w:noWrap/>
            <w:vAlign w:val="bottom"/>
            <w:hideMark/>
          </w:tcPr>
          <w:p w14:paraId="2EC81D44" w14:textId="77777777" w:rsidR="00574E0A" w:rsidRPr="00574E0A" w:rsidRDefault="00574E0A" w:rsidP="00574E0A">
            <w:pPr>
              <w:pStyle w:val="ZANtablecontent"/>
            </w:pPr>
            <w:r w:rsidRPr="00574E0A">
              <w:t>3</w:t>
            </w:r>
          </w:p>
        </w:tc>
        <w:tc>
          <w:tcPr>
            <w:tcW w:w="1094" w:type="dxa"/>
            <w:shd w:val="clear" w:color="auto" w:fill="auto"/>
            <w:noWrap/>
            <w:vAlign w:val="bottom"/>
            <w:hideMark/>
          </w:tcPr>
          <w:p w14:paraId="4E1790EB" w14:textId="77777777" w:rsidR="00574E0A" w:rsidRPr="00574E0A" w:rsidRDefault="00574E0A" w:rsidP="00574E0A">
            <w:pPr>
              <w:pStyle w:val="ZANtablecontent"/>
            </w:pPr>
            <w:r w:rsidRPr="00574E0A">
              <w:t>3</w:t>
            </w:r>
          </w:p>
        </w:tc>
      </w:tr>
      <w:tr w:rsidR="00574E0A" w:rsidRPr="00574E0A" w14:paraId="52609223" w14:textId="77777777" w:rsidTr="00574E0A">
        <w:trPr>
          <w:trHeight w:val="340"/>
        </w:trPr>
        <w:tc>
          <w:tcPr>
            <w:tcW w:w="3402" w:type="dxa"/>
            <w:shd w:val="clear" w:color="auto" w:fill="auto"/>
            <w:noWrap/>
            <w:vAlign w:val="center"/>
            <w:hideMark/>
          </w:tcPr>
          <w:p w14:paraId="465989D6" w14:textId="77777777" w:rsidR="00574E0A" w:rsidRPr="00574E0A" w:rsidRDefault="00574E0A" w:rsidP="00574E0A">
            <w:pPr>
              <w:pStyle w:val="ZANtablecontent"/>
              <w:jc w:val="left"/>
              <w:rPr>
                <w:rFonts w:ascii="Calibri" w:hAnsi="Calibri"/>
                <w:b/>
                <w:bCs/>
                <w:color w:val="203764"/>
              </w:rPr>
            </w:pPr>
            <w:r w:rsidRPr="00574E0A">
              <w:rPr>
                <w:rFonts w:ascii="Calibri" w:hAnsi="Calibri"/>
                <w:b/>
                <w:bCs/>
                <w:color w:val="203764"/>
              </w:rPr>
              <w:t>Telecom Italia</w:t>
            </w:r>
          </w:p>
        </w:tc>
        <w:tc>
          <w:tcPr>
            <w:tcW w:w="1762" w:type="dxa"/>
            <w:shd w:val="clear" w:color="auto" w:fill="auto"/>
            <w:noWrap/>
            <w:vAlign w:val="bottom"/>
            <w:hideMark/>
          </w:tcPr>
          <w:p w14:paraId="7409BE5D" w14:textId="77777777" w:rsidR="00574E0A" w:rsidRPr="00574E0A" w:rsidRDefault="00574E0A" w:rsidP="00574E0A">
            <w:pPr>
              <w:pStyle w:val="ZANtablecontent"/>
            </w:pPr>
            <w:r w:rsidRPr="00574E0A">
              <w:t>1,5</w:t>
            </w:r>
          </w:p>
        </w:tc>
        <w:tc>
          <w:tcPr>
            <w:tcW w:w="1089" w:type="dxa"/>
            <w:shd w:val="clear" w:color="auto" w:fill="auto"/>
            <w:noWrap/>
            <w:vAlign w:val="bottom"/>
            <w:hideMark/>
          </w:tcPr>
          <w:p w14:paraId="34D8FE01" w14:textId="77777777" w:rsidR="00574E0A" w:rsidRPr="00574E0A" w:rsidRDefault="00574E0A" w:rsidP="00574E0A">
            <w:pPr>
              <w:pStyle w:val="ZANtablecontent"/>
            </w:pPr>
            <w:r w:rsidRPr="00574E0A">
              <w:t>2</w:t>
            </w:r>
          </w:p>
        </w:tc>
        <w:tc>
          <w:tcPr>
            <w:tcW w:w="1089" w:type="dxa"/>
            <w:shd w:val="clear" w:color="auto" w:fill="auto"/>
            <w:noWrap/>
            <w:vAlign w:val="bottom"/>
            <w:hideMark/>
          </w:tcPr>
          <w:p w14:paraId="03954EE6" w14:textId="77777777" w:rsidR="00574E0A" w:rsidRPr="00574E0A" w:rsidRDefault="00574E0A" w:rsidP="00574E0A">
            <w:pPr>
              <w:pStyle w:val="ZANtablecontent"/>
            </w:pPr>
            <w:r w:rsidRPr="00574E0A">
              <w:t>2</w:t>
            </w:r>
          </w:p>
        </w:tc>
        <w:tc>
          <w:tcPr>
            <w:tcW w:w="1089" w:type="dxa"/>
            <w:shd w:val="clear" w:color="auto" w:fill="auto"/>
            <w:noWrap/>
            <w:vAlign w:val="bottom"/>
            <w:hideMark/>
          </w:tcPr>
          <w:p w14:paraId="12007B90" w14:textId="77777777" w:rsidR="00574E0A" w:rsidRPr="00574E0A" w:rsidRDefault="00574E0A" w:rsidP="00574E0A">
            <w:pPr>
              <w:pStyle w:val="ZANtablecontent"/>
            </w:pPr>
            <w:r w:rsidRPr="00574E0A">
              <w:t>2</w:t>
            </w:r>
          </w:p>
        </w:tc>
        <w:tc>
          <w:tcPr>
            <w:tcW w:w="1094" w:type="dxa"/>
            <w:shd w:val="clear" w:color="auto" w:fill="auto"/>
            <w:noWrap/>
            <w:vAlign w:val="bottom"/>
            <w:hideMark/>
          </w:tcPr>
          <w:p w14:paraId="37910B05" w14:textId="77777777" w:rsidR="00574E0A" w:rsidRPr="00574E0A" w:rsidRDefault="00574E0A" w:rsidP="00574E0A">
            <w:pPr>
              <w:pStyle w:val="ZANtablecontent"/>
            </w:pPr>
            <w:r w:rsidRPr="00574E0A">
              <w:t>2</w:t>
            </w:r>
          </w:p>
        </w:tc>
      </w:tr>
      <w:tr w:rsidR="00574E0A" w:rsidRPr="00574E0A" w14:paraId="24A4C6E1" w14:textId="77777777" w:rsidTr="00574E0A">
        <w:trPr>
          <w:trHeight w:val="340"/>
        </w:trPr>
        <w:tc>
          <w:tcPr>
            <w:tcW w:w="3402" w:type="dxa"/>
            <w:shd w:val="clear" w:color="auto" w:fill="auto"/>
            <w:noWrap/>
            <w:vAlign w:val="center"/>
            <w:hideMark/>
          </w:tcPr>
          <w:p w14:paraId="5DD321F4" w14:textId="77777777" w:rsidR="00574E0A" w:rsidRPr="00574E0A" w:rsidRDefault="00574E0A" w:rsidP="00574E0A">
            <w:pPr>
              <w:pStyle w:val="ZANtablecontent"/>
              <w:jc w:val="left"/>
              <w:rPr>
                <w:rFonts w:ascii="Calibri" w:hAnsi="Calibri"/>
                <w:b/>
                <w:bCs/>
                <w:color w:val="203764"/>
              </w:rPr>
            </w:pPr>
            <w:r w:rsidRPr="00574E0A">
              <w:rPr>
                <w:rFonts w:ascii="Calibri" w:hAnsi="Calibri"/>
                <w:b/>
                <w:bCs/>
                <w:color w:val="203764"/>
              </w:rPr>
              <w:t>Kyocera</w:t>
            </w:r>
          </w:p>
        </w:tc>
        <w:tc>
          <w:tcPr>
            <w:tcW w:w="1762" w:type="dxa"/>
            <w:shd w:val="clear" w:color="auto" w:fill="auto"/>
            <w:noWrap/>
            <w:vAlign w:val="bottom"/>
            <w:hideMark/>
          </w:tcPr>
          <w:p w14:paraId="07CA744C" w14:textId="77777777" w:rsidR="00574E0A" w:rsidRPr="00574E0A" w:rsidRDefault="00574E0A" w:rsidP="00574E0A">
            <w:pPr>
              <w:pStyle w:val="ZANtablecontent"/>
            </w:pPr>
            <w:r w:rsidRPr="00574E0A">
              <w:t>1</w:t>
            </w:r>
          </w:p>
        </w:tc>
        <w:tc>
          <w:tcPr>
            <w:tcW w:w="1089" w:type="dxa"/>
            <w:shd w:val="clear" w:color="auto" w:fill="auto"/>
            <w:noWrap/>
            <w:vAlign w:val="bottom"/>
            <w:hideMark/>
          </w:tcPr>
          <w:p w14:paraId="7CDC353D" w14:textId="77777777" w:rsidR="00574E0A" w:rsidRPr="00574E0A" w:rsidRDefault="00574E0A" w:rsidP="00574E0A">
            <w:pPr>
              <w:pStyle w:val="ZANtablecontent"/>
            </w:pPr>
            <w:r w:rsidRPr="00574E0A">
              <w:t>1,5</w:t>
            </w:r>
          </w:p>
        </w:tc>
        <w:tc>
          <w:tcPr>
            <w:tcW w:w="1089" w:type="dxa"/>
            <w:shd w:val="clear" w:color="auto" w:fill="auto"/>
            <w:noWrap/>
            <w:vAlign w:val="bottom"/>
            <w:hideMark/>
          </w:tcPr>
          <w:p w14:paraId="26F356C1" w14:textId="77777777" w:rsidR="00574E0A" w:rsidRPr="00574E0A" w:rsidRDefault="00574E0A" w:rsidP="00574E0A">
            <w:pPr>
              <w:pStyle w:val="ZANtablecontent"/>
            </w:pPr>
            <w:r w:rsidRPr="00574E0A">
              <w:t>1,5</w:t>
            </w:r>
          </w:p>
        </w:tc>
        <w:tc>
          <w:tcPr>
            <w:tcW w:w="1089" w:type="dxa"/>
            <w:shd w:val="clear" w:color="auto" w:fill="auto"/>
            <w:noWrap/>
            <w:vAlign w:val="bottom"/>
            <w:hideMark/>
          </w:tcPr>
          <w:p w14:paraId="6053EBAD" w14:textId="77777777" w:rsidR="00574E0A" w:rsidRPr="00574E0A" w:rsidRDefault="00574E0A" w:rsidP="00574E0A">
            <w:pPr>
              <w:pStyle w:val="ZANtablecontent"/>
            </w:pPr>
            <w:r w:rsidRPr="00574E0A">
              <w:t>2</w:t>
            </w:r>
          </w:p>
        </w:tc>
        <w:tc>
          <w:tcPr>
            <w:tcW w:w="1094" w:type="dxa"/>
            <w:shd w:val="clear" w:color="auto" w:fill="auto"/>
            <w:noWrap/>
            <w:vAlign w:val="bottom"/>
            <w:hideMark/>
          </w:tcPr>
          <w:p w14:paraId="0E852338" w14:textId="77777777" w:rsidR="00574E0A" w:rsidRPr="00574E0A" w:rsidRDefault="00574E0A" w:rsidP="00574E0A">
            <w:pPr>
              <w:pStyle w:val="ZANtablecontent"/>
            </w:pPr>
            <w:r w:rsidRPr="00574E0A">
              <w:t>2</w:t>
            </w:r>
          </w:p>
        </w:tc>
      </w:tr>
      <w:tr w:rsidR="00574E0A" w:rsidRPr="00574E0A" w14:paraId="2DCA58C9" w14:textId="77777777" w:rsidTr="00574E0A">
        <w:trPr>
          <w:trHeight w:val="340"/>
        </w:trPr>
        <w:tc>
          <w:tcPr>
            <w:tcW w:w="3402" w:type="dxa"/>
            <w:shd w:val="clear" w:color="auto" w:fill="auto"/>
            <w:noWrap/>
            <w:vAlign w:val="center"/>
            <w:hideMark/>
          </w:tcPr>
          <w:p w14:paraId="606E6DAB" w14:textId="77777777" w:rsidR="00574E0A" w:rsidRPr="00574E0A" w:rsidRDefault="00574E0A" w:rsidP="00574E0A">
            <w:pPr>
              <w:pStyle w:val="ZANtablecontent"/>
              <w:jc w:val="left"/>
              <w:rPr>
                <w:rFonts w:ascii="Calibri" w:hAnsi="Calibri"/>
                <w:b/>
                <w:bCs/>
                <w:color w:val="203764"/>
              </w:rPr>
            </w:pPr>
            <w:r w:rsidRPr="00574E0A">
              <w:rPr>
                <w:rFonts w:ascii="Calibri" w:hAnsi="Calibri"/>
                <w:b/>
                <w:bCs/>
                <w:color w:val="203764"/>
              </w:rPr>
              <w:t>Rogers Communications</w:t>
            </w:r>
          </w:p>
        </w:tc>
        <w:tc>
          <w:tcPr>
            <w:tcW w:w="1762" w:type="dxa"/>
            <w:shd w:val="clear" w:color="auto" w:fill="auto"/>
            <w:noWrap/>
            <w:vAlign w:val="bottom"/>
            <w:hideMark/>
          </w:tcPr>
          <w:p w14:paraId="0772215A" w14:textId="77777777" w:rsidR="00574E0A" w:rsidRPr="00574E0A" w:rsidRDefault="00574E0A" w:rsidP="00574E0A">
            <w:pPr>
              <w:pStyle w:val="ZANtablecontent"/>
            </w:pPr>
            <w:r w:rsidRPr="00574E0A">
              <w:t>3</w:t>
            </w:r>
          </w:p>
        </w:tc>
        <w:tc>
          <w:tcPr>
            <w:tcW w:w="1089" w:type="dxa"/>
            <w:shd w:val="clear" w:color="auto" w:fill="auto"/>
            <w:noWrap/>
            <w:vAlign w:val="bottom"/>
            <w:hideMark/>
          </w:tcPr>
          <w:p w14:paraId="40762035" w14:textId="77777777" w:rsidR="00574E0A" w:rsidRPr="00574E0A" w:rsidRDefault="00574E0A" w:rsidP="00574E0A">
            <w:pPr>
              <w:pStyle w:val="ZANtablecontent"/>
            </w:pPr>
            <w:r w:rsidRPr="00574E0A">
              <w:t>4</w:t>
            </w:r>
          </w:p>
        </w:tc>
        <w:tc>
          <w:tcPr>
            <w:tcW w:w="1089" w:type="dxa"/>
            <w:shd w:val="clear" w:color="auto" w:fill="auto"/>
            <w:noWrap/>
            <w:vAlign w:val="bottom"/>
            <w:hideMark/>
          </w:tcPr>
          <w:p w14:paraId="0EBE7908" w14:textId="77777777" w:rsidR="00574E0A" w:rsidRPr="00574E0A" w:rsidRDefault="00574E0A" w:rsidP="00574E0A">
            <w:pPr>
              <w:pStyle w:val="ZANtablecontent"/>
            </w:pPr>
            <w:r w:rsidRPr="00574E0A">
              <w:t>3</w:t>
            </w:r>
          </w:p>
        </w:tc>
        <w:tc>
          <w:tcPr>
            <w:tcW w:w="1089" w:type="dxa"/>
            <w:shd w:val="clear" w:color="auto" w:fill="auto"/>
            <w:noWrap/>
            <w:vAlign w:val="bottom"/>
            <w:hideMark/>
          </w:tcPr>
          <w:p w14:paraId="3C35F156" w14:textId="77777777" w:rsidR="00574E0A" w:rsidRPr="00574E0A" w:rsidRDefault="00574E0A" w:rsidP="00574E0A">
            <w:pPr>
              <w:pStyle w:val="ZANtablecontent"/>
            </w:pPr>
            <w:r w:rsidRPr="00574E0A">
              <w:t>3</w:t>
            </w:r>
          </w:p>
        </w:tc>
        <w:tc>
          <w:tcPr>
            <w:tcW w:w="1094" w:type="dxa"/>
            <w:shd w:val="clear" w:color="auto" w:fill="auto"/>
            <w:noWrap/>
            <w:vAlign w:val="bottom"/>
            <w:hideMark/>
          </w:tcPr>
          <w:p w14:paraId="7C784A61" w14:textId="77777777" w:rsidR="00574E0A" w:rsidRPr="00574E0A" w:rsidRDefault="00574E0A" w:rsidP="00574E0A">
            <w:pPr>
              <w:pStyle w:val="ZANtablecontent"/>
            </w:pPr>
            <w:r w:rsidRPr="00574E0A">
              <w:t>2</w:t>
            </w:r>
          </w:p>
        </w:tc>
      </w:tr>
      <w:tr w:rsidR="00574E0A" w:rsidRPr="00574E0A" w14:paraId="581D2B21" w14:textId="77777777" w:rsidTr="00574E0A">
        <w:trPr>
          <w:trHeight w:val="340"/>
        </w:trPr>
        <w:tc>
          <w:tcPr>
            <w:tcW w:w="3402" w:type="dxa"/>
            <w:shd w:val="clear" w:color="auto" w:fill="auto"/>
            <w:noWrap/>
            <w:vAlign w:val="center"/>
            <w:hideMark/>
          </w:tcPr>
          <w:p w14:paraId="46BCE013" w14:textId="77777777" w:rsidR="00574E0A" w:rsidRPr="00574E0A" w:rsidRDefault="00574E0A" w:rsidP="00574E0A">
            <w:pPr>
              <w:pStyle w:val="ZANtablecontent"/>
              <w:jc w:val="left"/>
              <w:rPr>
                <w:rFonts w:ascii="Calibri" w:hAnsi="Calibri"/>
                <w:b/>
                <w:bCs/>
                <w:color w:val="203764"/>
              </w:rPr>
            </w:pPr>
            <w:r w:rsidRPr="00574E0A">
              <w:rPr>
                <w:rFonts w:ascii="Calibri" w:hAnsi="Calibri"/>
                <w:b/>
                <w:bCs/>
                <w:color w:val="203764"/>
              </w:rPr>
              <w:t>NetEase</w:t>
            </w:r>
          </w:p>
        </w:tc>
        <w:tc>
          <w:tcPr>
            <w:tcW w:w="1762" w:type="dxa"/>
            <w:shd w:val="clear" w:color="auto" w:fill="auto"/>
            <w:noWrap/>
            <w:vAlign w:val="bottom"/>
            <w:hideMark/>
          </w:tcPr>
          <w:p w14:paraId="56ED1690" w14:textId="77777777" w:rsidR="00574E0A" w:rsidRPr="00574E0A" w:rsidRDefault="00574E0A" w:rsidP="00574E0A">
            <w:pPr>
              <w:pStyle w:val="ZANtablecontent"/>
            </w:pPr>
            <w:r w:rsidRPr="00574E0A">
              <w:t>6</w:t>
            </w:r>
          </w:p>
        </w:tc>
        <w:tc>
          <w:tcPr>
            <w:tcW w:w="1089" w:type="dxa"/>
            <w:shd w:val="clear" w:color="auto" w:fill="auto"/>
            <w:noWrap/>
            <w:vAlign w:val="bottom"/>
            <w:hideMark/>
          </w:tcPr>
          <w:p w14:paraId="60876E19" w14:textId="77777777" w:rsidR="00574E0A" w:rsidRPr="00574E0A" w:rsidRDefault="00574E0A" w:rsidP="00574E0A">
            <w:pPr>
              <w:pStyle w:val="ZANtablecontent"/>
            </w:pPr>
            <w:r w:rsidRPr="00574E0A">
              <w:t>6</w:t>
            </w:r>
          </w:p>
        </w:tc>
        <w:tc>
          <w:tcPr>
            <w:tcW w:w="1089" w:type="dxa"/>
            <w:shd w:val="clear" w:color="auto" w:fill="auto"/>
            <w:noWrap/>
            <w:vAlign w:val="bottom"/>
            <w:hideMark/>
          </w:tcPr>
          <w:p w14:paraId="4697A27A" w14:textId="77777777" w:rsidR="00574E0A" w:rsidRPr="00574E0A" w:rsidRDefault="00574E0A" w:rsidP="00574E0A">
            <w:pPr>
              <w:pStyle w:val="ZANtablecontent"/>
            </w:pPr>
            <w:r w:rsidRPr="00574E0A">
              <w:t>6</w:t>
            </w:r>
          </w:p>
        </w:tc>
        <w:tc>
          <w:tcPr>
            <w:tcW w:w="1089" w:type="dxa"/>
            <w:shd w:val="clear" w:color="auto" w:fill="auto"/>
            <w:noWrap/>
            <w:vAlign w:val="bottom"/>
            <w:hideMark/>
          </w:tcPr>
          <w:p w14:paraId="424103A7" w14:textId="77777777" w:rsidR="00574E0A" w:rsidRPr="00574E0A" w:rsidRDefault="00574E0A" w:rsidP="00574E0A">
            <w:pPr>
              <w:pStyle w:val="ZANtablecontent"/>
            </w:pPr>
            <w:r w:rsidRPr="00574E0A">
              <w:t>6</w:t>
            </w:r>
          </w:p>
        </w:tc>
        <w:tc>
          <w:tcPr>
            <w:tcW w:w="1094" w:type="dxa"/>
            <w:shd w:val="clear" w:color="auto" w:fill="auto"/>
            <w:noWrap/>
            <w:vAlign w:val="bottom"/>
            <w:hideMark/>
          </w:tcPr>
          <w:p w14:paraId="5335F5A2" w14:textId="77777777" w:rsidR="00574E0A" w:rsidRPr="00574E0A" w:rsidRDefault="00574E0A" w:rsidP="00574E0A">
            <w:pPr>
              <w:pStyle w:val="ZANtablecontent"/>
            </w:pPr>
            <w:r w:rsidRPr="00574E0A">
              <w:t>6</w:t>
            </w:r>
          </w:p>
        </w:tc>
      </w:tr>
      <w:tr w:rsidR="00574E0A" w:rsidRPr="00574E0A" w14:paraId="3D4ABFB8" w14:textId="77777777" w:rsidTr="00574E0A">
        <w:trPr>
          <w:trHeight w:val="340"/>
        </w:trPr>
        <w:tc>
          <w:tcPr>
            <w:tcW w:w="3402" w:type="dxa"/>
            <w:shd w:val="clear" w:color="auto" w:fill="auto"/>
            <w:noWrap/>
            <w:vAlign w:val="center"/>
            <w:hideMark/>
          </w:tcPr>
          <w:p w14:paraId="720C84AD" w14:textId="77777777" w:rsidR="00574E0A" w:rsidRPr="00574E0A" w:rsidRDefault="00574E0A" w:rsidP="00574E0A">
            <w:pPr>
              <w:pStyle w:val="ZANtablecontent"/>
              <w:jc w:val="left"/>
              <w:rPr>
                <w:rFonts w:ascii="Calibri" w:hAnsi="Calibri"/>
                <w:b/>
                <w:bCs/>
                <w:color w:val="203764"/>
              </w:rPr>
            </w:pPr>
            <w:r w:rsidRPr="00574E0A">
              <w:rPr>
                <w:rFonts w:ascii="Calibri" w:hAnsi="Calibri"/>
                <w:b/>
                <w:bCs/>
                <w:color w:val="203764"/>
              </w:rPr>
              <w:t>TELUS</w:t>
            </w:r>
          </w:p>
        </w:tc>
        <w:tc>
          <w:tcPr>
            <w:tcW w:w="1762" w:type="dxa"/>
            <w:shd w:val="clear" w:color="auto" w:fill="auto"/>
            <w:noWrap/>
            <w:vAlign w:val="bottom"/>
            <w:hideMark/>
          </w:tcPr>
          <w:p w14:paraId="654ACC11" w14:textId="77777777" w:rsidR="00574E0A" w:rsidRPr="00574E0A" w:rsidRDefault="00574E0A" w:rsidP="00574E0A">
            <w:pPr>
              <w:pStyle w:val="ZANtablecontent"/>
            </w:pPr>
            <w:r w:rsidRPr="00574E0A">
              <w:t>2</w:t>
            </w:r>
          </w:p>
        </w:tc>
        <w:tc>
          <w:tcPr>
            <w:tcW w:w="1089" w:type="dxa"/>
            <w:shd w:val="clear" w:color="auto" w:fill="auto"/>
            <w:noWrap/>
            <w:vAlign w:val="bottom"/>
            <w:hideMark/>
          </w:tcPr>
          <w:p w14:paraId="0183A5AF" w14:textId="77777777" w:rsidR="00574E0A" w:rsidRPr="00574E0A" w:rsidRDefault="00574E0A" w:rsidP="00574E0A">
            <w:pPr>
              <w:pStyle w:val="ZANtablecontent"/>
            </w:pPr>
            <w:r w:rsidRPr="00574E0A">
              <w:t>1,5</w:t>
            </w:r>
          </w:p>
        </w:tc>
        <w:tc>
          <w:tcPr>
            <w:tcW w:w="1089" w:type="dxa"/>
            <w:shd w:val="clear" w:color="auto" w:fill="auto"/>
            <w:noWrap/>
            <w:vAlign w:val="bottom"/>
            <w:hideMark/>
          </w:tcPr>
          <w:p w14:paraId="3277E791" w14:textId="77777777" w:rsidR="00574E0A" w:rsidRPr="00574E0A" w:rsidRDefault="00574E0A" w:rsidP="00574E0A">
            <w:pPr>
              <w:pStyle w:val="ZANtablecontent"/>
            </w:pPr>
            <w:r w:rsidRPr="00574E0A">
              <w:t>2</w:t>
            </w:r>
          </w:p>
        </w:tc>
        <w:tc>
          <w:tcPr>
            <w:tcW w:w="1089" w:type="dxa"/>
            <w:shd w:val="clear" w:color="auto" w:fill="auto"/>
            <w:noWrap/>
            <w:vAlign w:val="bottom"/>
            <w:hideMark/>
          </w:tcPr>
          <w:p w14:paraId="3CFB79F9" w14:textId="77777777" w:rsidR="00574E0A" w:rsidRPr="00574E0A" w:rsidRDefault="00574E0A" w:rsidP="00574E0A">
            <w:pPr>
              <w:pStyle w:val="ZANtablecontent"/>
            </w:pPr>
            <w:r w:rsidRPr="00574E0A">
              <w:t>3</w:t>
            </w:r>
          </w:p>
        </w:tc>
        <w:tc>
          <w:tcPr>
            <w:tcW w:w="1094" w:type="dxa"/>
            <w:shd w:val="clear" w:color="auto" w:fill="auto"/>
            <w:noWrap/>
            <w:vAlign w:val="bottom"/>
            <w:hideMark/>
          </w:tcPr>
          <w:p w14:paraId="168311B3" w14:textId="77777777" w:rsidR="00574E0A" w:rsidRPr="00574E0A" w:rsidRDefault="00574E0A" w:rsidP="00574E0A">
            <w:pPr>
              <w:pStyle w:val="ZANtablecontent"/>
            </w:pPr>
            <w:r w:rsidRPr="00574E0A">
              <w:t>1,5</w:t>
            </w:r>
          </w:p>
        </w:tc>
      </w:tr>
      <w:tr w:rsidR="00574E0A" w:rsidRPr="00574E0A" w14:paraId="7F7DA43B" w14:textId="77777777" w:rsidTr="00574E0A">
        <w:trPr>
          <w:trHeight w:val="340"/>
        </w:trPr>
        <w:tc>
          <w:tcPr>
            <w:tcW w:w="3402" w:type="dxa"/>
            <w:shd w:val="clear" w:color="auto" w:fill="auto"/>
            <w:noWrap/>
            <w:vAlign w:val="center"/>
            <w:hideMark/>
          </w:tcPr>
          <w:p w14:paraId="77A9B874" w14:textId="77777777" w:rsidR="00574E0A" w:rsidRPr="00574E0A" w:rsidRDefault="00574E0A" w:rsidP="00574E0A">
            <w:pPr>
              <w:pStyle w:val="ZANtablecontent"/>
              <w:jc w:val="left"/>
              <w:rPr>
                <w:rFonts w:ascii="Calibri" w:hAnsi="Calibri"/>
                <w:b/>
                <w:bCs/>
                <w:color w:val="203764"/>
              </w:rPr>
            </w:pPr>
            <w:r w:rsidRPr="00574E0A">
              <w:rPr>
                <w:rFonts w:ascii="Calibri" w:hAnsi="Calibri"/>
                <w:b/>
                <w:bCs/>
                <w:color w:val="203764"/>
              </w:rPr>
              <w:t>Infosys</w:t>
            </w:r>
          </w:p>
        </w:tc>
        <w:tc>
          <w:tcPr>
            <w:tcW w:w="1762" w:type="dxa"/>
            <w:shd w:val="clear" w:color="auto" w:fill="auto"/>
            <w:noWrap/>
            <w:vAlign w:val="bottom"/>
            <w:hideMark/>
          </w:tcPr>
          <w:p w14:paraId="45162656" w14:textId="77777777" w:rsidR="00574E0A" w:rsidRPr="00574E0A" w:rsidRDefault="00574E0A" w:rsidP="00574E0A">
            <w:pPr>
              <w:pStyle w:val="ZANtablecontent"/>
            </w:pPr>
            <w:r w:rsidRPr="00574E0A">
              <w:t>1,5</w:t>
            </w:r>
          </w:p>
        </w:tc>
        <w:tc>
          <w:tcPr>
            <w:tcW w:w="1089" w:type="dxa"/>
            <w:shd w:val="clear" w:color="auto" w:fill="auto"/>
            <w:noWrap/>
            <w:vAlign w:val="bottom"/>
            <w:hideMark/>
          </w:tcPr>
          <w:p w14:paraId="7DC9962B" w14:textId="77777777" w:rsidR="00574E0A" w:rsidRPr="00574E0A" w:rsidRDefault="00574E0A" w:rsidP="00574E0A">
            <w:pPr>
              <w:pStyle w:val="ZANtablecontent"/>
            </w:pPr>
            <w:r w:rsidRPr="00574E0A">
              <w:t>1,5</w:t>
            </w:r>
          </w:p>
        </w:tc>
        <w:tc>
          <w:tcPr>
            <w:tcW w:w="1089" w:type="dxa"/>
            <w:shd w:val="clear" w:color="auto" w:fill="auto"/>
            <w:noWrap/>
            <w:vAlign w:val="bottom"/>
            <w:hideMark/>
          </w:tcPr>
          <w:p w14:paraId="3992E329" w14:textId="77777777" w:rsidR="00574E0A" w:rsidRPr="00574E0A" w:rsidRDefault="00574E0A" w:rsidP="00574E0A">
            <w:pPr>
              <w:pStyle w:val="ZANtablecontent"/>
            </w:pPr>
            <w:r w:rsidRPr="00574E0A">
              <w:t>1</w:t>
            </w:r>
          </w:p>
        </w:tc>
        <w:tc>
          <w:tcPr>
            <w:tcW w:w="1089" w:type="dxa"/>
            <w:shd w:val="clear" w:color="auto" w:fill="auto"/>
            <w:noWrap/>
            <w:vAlign w:val="bottom"/>
            <w:hideMark/>
          </w:tcPr>
          <w:p w14:paraId="53217954" w14:textId="77777777" w:rsidR="00574E0A" w:rsidRPr="00574E0A" w:rsidRDefault="00574E0A" w:rsidP="00574E0A">
            <w:pPr>
              <w:pStyle w:val="ZANtablecontent"/>
            </w:pPr>
            <w:r w:rsidRPr="00574E0A">
              <w:t>1</w:t>
            </w:r>
          </w:p>
        </w:tc>
        <w:tc>
          <w:tcPr>
            <w:tcW w:w="1094" w:type="dxa"/>
            <w:shd w:val="clear" w:color="auto" w:fill="auto"/>
            <w:noWrap/>
            <w:vAlign w:val="bottom"/>
            <w:hideMark/>
          </w:tcPr>
          <w:p w14:paraId="463878C3" w14:textId="77777777" w:rsidR="00574E0A" w:rsidRPr="00574E0A" w:rsidRDefault="00574E0A" w:rsidP="00574E0A">
            <w:pPr>
              <w:pStyle w:val="ZANtablecontent"/>
            </w:pPr>
            <w:r w:rsidRPr="00574E0A">
              <w:t>1,5</w:t>
            </w:r>
          </w:p>
        </w:tc>
      </w:tr>
      <w:tr w:rsidR="00574E0A" w:rsidRPr="00574E0A" w14:paraId="14A6C84C" w14:textId="77777777" w:rsidTr="00574E0A">
        <w:trPr>
          <w:trHeight w:val="340"/>
        </w:trPr>
        <w:tc>
          <w:tcPr>
            <w:tcW w:w="3402" w:type="dxa"/>
            <w:shd w:val="clear" w:color="auto" w:fill="auto"/>
            <w:noWrap/>
            <w:vAlign w:val="center"/>
            <w:hideMark/>
          </w:tcPr>
          <w:p w14:paraId="12127202" w14:textId="77777777" w:rsidR="00574E0A" w:rsidRPr="00574E0A" w:rsidRDefault="00574E0A" w:rsidP="00574E0A">
            <w:pPr>
              <w:pStyle w:val="ZANtablecontent"/>
              <w:jc w:val="left"/>
              <w:rPr>
                <w:rFonts w:ascii="Calibri" w:hAnsi="Calibri"/>
                <w:b/>
                <w:bCs/>
                <w:color w:val="203764"/>
              </w:rPr>
            </w:pPr>
            <w:r w:rsidRPr="00574E0A">
              <w:rPr>
                <w:rFonts w:ascii="Calibri" w:hAnsi="Calibri"/>
                <w:b/>
                <w:bCs/>
                <w:color w:val="203764"/>
              </w:rPr>
              <w:t>SK Telecom</w:t>
            </w:r>
          </w:p>
        </w:tc>
        <w:tc>
          <w:tcPr>
            <w:tcW w:w="1762" w:type="dxa"/>
            <w:shd w:val="clear" w:color="auto" w:fill="auto"/>
            <w:noWrap/>
            <w:vAlign w:val="bottom"/>
            <w:hideMark/>
          </w:tcPr>
          <w:p w14:paraId="68AC72E4" w14:textId="77777777" w:rsidR="00574E0A" w:rsidRPr="00574E0A" w:rsidRDefault="00574E0A" w:rsidP="00574E0A">
            <w:pPr>
              <w:pStyle w:val="ZANtablecontent"/>
            </w:pPr>
            <w:r w:rsidRPr="00574E0A">
              <w:t>2</w:t>
            </w:r>
          </w:p>
        </w:tc>
        <w:tc>
          <w:tcPr>
            <w:tcW w:w="1089" w:type="dxa"/>
            <w:shd w:val="clear" w:color="auto" w:fill="auto"/>
            <w:noWrap/>
            <w:vAlign w:val="bottom"/>
            <w:hideMark/>
          </w:tcPr>
          <w:p w14:paraId="3AC08F90" w14:textId="77777777" w:rsidR="00574E0A" w:rsidRPr="00574E0A" w:rsidRDefault="00574E0A" w:rsidP="00574E0A">
            <w:pPr>
              <w:pStyle w:val="ZANtablecontent"/>
            </w:pPr>
            <w:r w:rsidRPr="00574E0A">
              <w:t>2</w:t>
            </w:r>
          </w:p>
        </w:tc>
        <w:tc>
          <w:tcPr>
            <w:tcW w:w="1089" w:type="dxa"/>
            <w:shd w:val="clear" w:color="auto" w:fill="auto"/>
            <w:noWrap/>
            <w:vAlign w:val="bottom"/>
            <w:hideMark/>
          </w:tcPr>
          <w:p w14:paraId="08504F06" w14:textId="77777777" w:rsidR="00574E0A" w:rsidRPr="00574E0A" w:rsidRDefault="00574E0A" w:rsidP="00574E0A">
            <w:pPr>
              <w:pStyle w:val="ZANtablecontent"/>
            </w:pPr>
            <w:r w:rsidRPr="00574E0A">
              <w:t>3</w:t>
            </w:r>
          </w:p>
        </w:tc>
        <w:tc>
          <w:tcPr>
            <w:tcW w:w="1089" w:type="dxa"/>
            <w:shd w:val="clear" w:color="auto" w:fill="auto"/>
            <w:noWrap/>
            <w:vAlign w:val="bottom"/>
            <w:hideMark/>
          </w:tcPr>
          <w:p w14:paraId="0BF44624" w14:textId="77777777" w:rsidR="00574E0A" w:rsidRPr="00574E0A" w:rsidRDefault="00574E0A" w:rsidP="00574E0A">
            <w:pPr>
              <w:pStyle w:val="ZANtablecontent"/>
            </w:pPr>
            <w:r w:rsidRPr="00574E0A">
              <w:t>1,5</w:t>
            </w:r>
          </w:p>
        </w:tc>
        <w:tc>
          <w:tcPr>
            <w:tcW w:w="1094" w:type="dxa"/>
            <w:shd w:val="clear" w:color="auto" w:fill="auto"/>
            <w:noWrap/>
            <w:vAlign w:val="bottom"/>
            <w:hideMark/>
          </w:tcPr>
          <w:p w14:paraId="353385F5" w14:textId="77777777" w:rsidR="00574E0A" w:rsidRPr="00574E0A" w:rsidRDefault="00574E0A" w:rsidP="00574E0A">
            <w:pPr>
              <w:pStyle w:val="ZANtablecontent"/>
            </w:pPr>
            <w:r w:rsidRPr="00574E0A">
              <w:t>1,5</w:t>
            </w:r>
          </w:p>
        </w:tc>
      </w:tr>
      <w:tr w:rsidR="00574E0A" w:rsidRPr="00574E0A" w14:paraId="6FFDD946" w14:textId="77777777" w:rsidTr="00574E0A">
        <w:trPr>
          <w:trHeight w:val="340"/>
        </w:trPr>
        <w:tc>
          <w:tcPr>
            <w:tcW w:w="3402" w:type="dxa"/>
            <w:shd w:val="clear" w:color="auto" w:fill="auto"/>
            <w:noWrap/>
            <w:vAlign w:val="center"/>
            <w:hideMark/>
          </w:tcPr>
          <w:p w14:paraId="5D5EB93D" w14:textId="77777777" w:rsidR="00574E0A" w:rsidRPr="00574E0A" w:rsidRDefault="00574E0A" w:rsidP="00574E0A">
            <w:pPr>
              <w:pStyle w:val="ZANtablecontent"/>
              <w:jc w:val="left"/>
              <w:rPr>
                <w:rFonts w:ascii="Calibri" w:hAnsi="Calibri"/>
                <w:b/>
                <w:bCs/>
                <w:color w:val="203764"/>
              </w:rPr>
            </w:pPr>
            <w:r w:rsidRPr="00574E0A">
              <w:rPr>
                <w:rFonts w:ascii="Calibri" w:hAnsi="Calibri"/>
                <w:b/>
                <w:bCs/>
                <w:color w:val="203764"/>
              </w:rPr>
              <w:t>Nokia</w:t>
            </w:r>
          </w:p>
        </w:tc>
        <w:tc>
          <w:tcPr>
            <w:tcW w:w="1762" w:type="dxa"/>
            <w:shd w:val="clear" w:color="auto" w:fill="auto"/>
            <w:noWrap/>
            <w:vAlign w:val="bottom"/>
            <w:hideMark/>
          </w:tcPr>
          <w:p w14:paraId="15F54AC1" w14:textId="77777777" w:rsidR="00574E0A" w:rsidRPr="00574E0A" w:rsidRDefault="00574E0A" w:rsidP="00574E0A">
            <w:pPr>
              <w:pStyle w:val="ZANtablecontent"/>
            </w:pPr>
            <w:r w:rsidRPr="00574E0A">
              <w:t>1</w:t>
            </w:r>
          </w:p>
        </w:tc>
        <w:tc>
          <w:tcPr>
            <w:tcW w:w="1089" w:type="dxa"/>
            <w:shd w:val="clear" w:color="auto" w:fill="auto"/>
            <w:noWrap/>
            <w:vAlign w:val="bottom"/>
            <w:hideMark/>
          </w:tcPr>
          <w:p w14:paraId="7E418FAC" w14:textId="77777777" w:rsidR="00574E0A" w:rsidRPr="00574E0A" w:rsidRDefault="00574E0A" w:rsidP="00574E0A">
            <w:pPr>
              <w:pStyle w:val="ZANtablecontent"/>
            </w:pPr>
            <w:r w:rsidRPr="00574E0A">
              <w:t>1,5</w:t>
            </w:r>
          </w:p>
        </w:tc>
        <w:tc>
          <w:tcPr>
            <w:tcW w:w="1089" w:type="dxa"/>
            <w:shd w:val="clear" w:color="auto" w:fill="auto"/>
            <w:noWrap/>
            <w:vAlign w:val="bottom"/>
            <w:hideMark/>
          </w:tcPr>
          <w:p w14:paraId="3431B737" w14:textId="77777777" w:rsidR="00574E0A" w:rsidRPr="00574E0A" w:rsidRDefault="00574E0A" w:rsidP="00574E0A">
            <w:pPr>
              <w:pStyle w:val="ZANtablecontent"/>
            </w:pPr>
            <w:r w:rsidRPr="00574E0A">
              <w:t>1,5</w:t>
            </w:r>
          </w:p>
        </w:tc>
        <w:tc>
          <w:tcPr>
            <w:tcW w:w="1089" w:type="dxa"/>
            <w:shd w:val="clear" w:color="auto" w:fill="auto"/>
            <w:noWrap/>
            <w:vAlign w:val="bottom"/>
            <w:hideMark/>
          </w:tcPr>
          <w:p w14:paraId="724E8B06" w14:textId="77777777" w:rsidR="00574E0A" w:rsidRPr="00574E0A" w:rsidRDefault="00574E0A" w:rsidP="00574E0A">
            <w:pPr>
              <w:pStyle w:val="ZANtablecontent"/>
            </w:pPr>
            <w:r w:rsidRPr="00574E0A">
              <w:t>1,5</w:t>
            </w:r>
          </w:p>
        </w:tc>
        <w:tc>
          <w:tcPr>
            <w:tcW w:w="1094" w:type="dxa"/>
            <w:shd w:val="clear" w:color="auto" w:fill="auto"/>
            <w:noWrap/>
            <w:vAlign w:val="bottom"/>
            <w:hideMark/>
          </w:tcPr>
          <w:p w14:paraId="4A386169" w14:textId="77777777" w:rsidR="00574E0A" w:rsidRPr="00574E0A" w:rsidRDefault="00574E0A" w:rsidP="00574E0A">
            <w:pPr>
              <w:pStyle w:val="ZANtablecontent"/>
            </w:pPr>
            <w:r w:rsidRPr="00574E0A">
              <w:t>1,5</w:t>
            </w:r>
          </w:p>
        </w:tc>
      </w:tr>
      <w:tr w:rsidR="00574E0A" w:rsidRPr="00574E0A" w14:paraId="70705ACC" w14:textId="77777777" w:rsidTr="00574E0A">
        <w:trPr>
          <w:trHeight w:val="340"/>
        </w:trPr>
        <w:tc>
          <w:tcPr>
            <w:tcW w:w="3402" w:type="dxa"/>
            <w:shd w:val="clear" w:color="auto" w:fill="auto"/>
            <w:noWrap/>
            <w:vAlign w:val="center"/>
            <w:hideMark/>
          </w:tcPr>
          <w:p w14:paraId="7885545A" w14:textId="77777777" w:rsidR="00574E0A" w:rsidRPr="00574E0A" w:rsidRDefault="00574E0A" w:rsidP="00574E0A">
            <w:pPr>
              <w:pStyle w:val="ZANtablecontent"/>
              <w:jc w:val="left"/>
              <w:rPr>
                <w:rFonts w:ascii="Calibri" w:hAnsi="Calibri"/>
                <w:b/>
                <w:bCs/>
                <w:color w:val="203764"/>
              </w:rPr>
            </w:pPr>
            <w:r w:rsidRPr="00574E0A">
              <w:rPr>
                <w:rFonts w:ascii="Calibri" w:hAnsi="Calibri"/>
                <w:b/>
                <w:bCs/>
                <w:color w:val="203764"/>
              </w:rPr>
              <w:t>NEC</w:t>
            </w:r>
          </w:p>
        </w:tc>
        <w:tc>
          <w:tcPr>
            <w:tcW w:w="1762" w:type="dxa"/>
            <w:shd w:val="clear" w:color="auto" w:fill="auto"/>
            <w:noWrap/>
            <w:vAlign w:val="bottom"/>
            <w:hideMark/>
          </w:tcPr>
          <w:p w14:paraId="2E01FFB3" w14:textId="77777777" w:rsidR="00574E0A" w:rsidRPr="00574E0A" w:rsidRDefault="00574E0A" w:rsidP="00574E0A">
            <w:pPr>
              <w:pStyle w:val="ZANtablecontent"/>
            </w:pPr>
            <w:r w:rsidRPr="00574E0A">
              <w:t>1</w:t>
            </w:r>
          </w:p>
        </w:tc>
        <w:tc>
          <w:tcPr>
            <w:tcW w:w="1089" w:type="dxa"/>
            <w:shd w:val="clear" w:color="auto" w:fill="auto"/>
            <w:noWrap/>
            <w:vAlign w:val="bottom"/>
            <w:hideMark/>
          </w:tcPr>
          <w:p w14:paraId="1DBB4B60" w14:textId="77777777" w:rsidR="00574E0A" w:rsidRPr="00574E0A" w:rsidRDefault="00574E0A" w:rsidP="00574E0A">
            <w:pPr>
              <w:pStyle w:val="ZANtablecontent"/>
            </w:pPr>
            <w:r w:rsidRPr="00574E0A">
              <w:t>1</w:t>
            </w:r>
          </w:p>
        </w:tc>
        <w:tc>
          <w:tcPr>
            <w:tcW w:w="1089" w:type="dxa"/>
            <w:shd w:val="clear" w:color="auto" w:fill="auto"/>
            <w:noWrap/>
            <w:vAlign w:val="bottom"/>
            <w:hideMark/>
          </w:tcPr>
          <w:p w14:paraId="35475115" w14:textId="77777777" w:rsidR="00574E0A" w:rsidRPr="00574E0A" w:rsidRDefault="00574E0A" w:rsidP="00574E0A">
            <w:pPr>
              <w:pStyle w:val="ZANtablecontent"/>
            </w:pPr>
            <w:r w:rsidRPr="00574E0A">
              <w:t>1,5</w:t>
            </w:r>
          </w:p>
        </w:tc>
        <w:tc>
          <w:tcPr>
            <w:tcW w:w="1089" w:type="dxa"/>
            <w:shd w:val="clear" w:color="auto" w:fill="auto"/>
            <w:noWrap/>
            <w:vAlign w:val="bottom"/>
            <w:hideMark/>
          </w:tcPr>
          <w:p w14:paraId="0BFE56BE" w14:textId="77777777" w:rsidR="00574E0A" w:rsidRPr="00574E0A" w:rsidRDefault="00574E0A" w:rsidP="00574E0A">
            <w:pPr>
              <w:pStyle w:val="ZANtablecontent"/>
            </w:pPr>
            <w:r w:rsidRPr="00574E0A">
              <w:t>2</w:t>
            </w:r>
          </w:p>
        </w:tc>
        <w:tc>
          <w:tcPr>
            <w:tcW w:w="1094" w:type="dxa"/>
            <w:shd w:val="clear" w:color="auto" w:fill="auto"/>
            <w:noWrap/>
            <w:vAlign w:val="bottom"/>
            <w:hideMark/>
          </w:tcPr>
          <w:p w14:paraId="37526EC5" w14:textId="77777777" w:rsidR="00574E0A" w:rsidRPr="00574E0A" w:rsidRDefault="00574E0A" w:rsidP="00574E0A">
            <w:pPr>
              <w:pStyle w:val="ZANtablecontent"/>
            </w:pPr>
            <w:r w:rsidRPr="00574E0A">
              <w:t>1,5</w:t>
            </w:r>
          </w:p>
        </w:tc>
      </w:tr>
      <w:tr w:rsidR="00574E0A" w:rsidRPr="00574E0A" w14:paraId="3500B8FA" w14:textId="77777777" w:rsidTr="00574E0A">
        <w:trPr>
          <w:trHeight w:val="340"/>
        </w:trPr>
        <w:tc>
          <w:tcPr>
            <w:tcW w:w="3402" w:type="dxa"/>
            <w:shd w:val="clear" w:color="auto" w:fill="auto"/>
            <w:noWrap/>
            <w:vAlign w:val="center"/>
            <w:hideMark/>
          </w:tcPr>
          <w:p w14:paraId="21583F25" w14:textId="77777777" w:rsidR="00574E0A" w:rsidRPr="00574E0A" w:rsidRDefault="00574E0A" w:rsidP="00574E0A">
            <w:pPr>
              <w:pStyle w:val="ZANtablecontent"/>
              <w:jc w:val="left"/>
              <w:rPr>
                <w:rFonts w:ascii="Calibri" w:hAnsi="Calibri"/>
                <w:b/>
                <w:bCs/>
                <w:color w:val="203764"/>
              </w:rPr>
            </w:pPr>
            <w:r w:rsidRPr="00574E0A">
              <w:rPr>
                <w:rFonts w:ascii="Calibri" w:hAnsi="Calibri"/>
                <w:b/>
                <w:bCs/>
                <w:color w:val="203764"/>
              </w:rPr>
              <w:t>Capgemini</w:t>
            </w:r>
          </w:p>
        </w:tc>
        <w:tc>
          <w:tcPr>
            <w:tcW w:w="1762" w:type="dxa"/>
            <w:shd w:val="clear" w:color="auto" w:fill="auto"/>
            <w:noWrap/>
            <w:vAlign w:val="bottom"/>
            <w:hideMark/>
          </w:tcPr>
          <w:p w14:paraId="517B2BCF" w14:textId="77777777" w:rsidR="00574E0A" w:rsidRPr="00574E0A" w:rsidRDefault="00574E0A" w:rsidP="00574E0A">
            <w:pPr>
              <w:pStyle w:val="ZANtablecontent"/>
            </w:pPr>
            <w:r w:rsidRPr="00574E0A">
              <w:t>1,5</w:t>
            </w:r>
          </w:p>
        </w:tc>
        <w:tc>
          <w:tcPr>
            <w:tcW w:w="1089" w:type="dxa"/>
            <w:shd w:val="clear" w:color="auto" w:fill="auto"/>
            <w:noWrap/>
            <w:vAlign w:val="bottom"/>
            <w:hideMark/>
          </w:tcPr>
          <w:p w14:paraId="7D4C74F8" w14:textId="77777777" w:rsidR="00574E0A" w:rsidRPr="00574E0A" w:rsidRDefault="00574E0A" w:rsidP="00574E0A">
            <w:pPr>
              <w:pStyle w:val="ZANtablecontent"/>
            </w:pPr>
            <w:r w:rsidRPr="00574E0A">
              <w:t>1</w:t>
            </w:r>
          </w:p>
        </w:tc>
        <w:tc>
          <w:tcPr>
            <w:tcW w:w="1089" w:type="dxa"/>
            <w:shd w:val="clear" w:color="auto" w:fill="auto"/>
            <w:noWrap/>
            <w:vAlign w:val="bottom"/>
            <w:hideMark/>
          </w:tcPr>
          <w:p w14:paraId="793046F3" w14:textId="77777777" w:rsidR="00574E0A" w:rsidRPr="00574E0A" w:rsidRDefault="00574E0A" w:rsidP="00574E0A">
            <w:pPr>
              <w:pStyle w:val="ZANtablecontent"/>
            </w:pPr>
            <w:r w:rsidRPr="00574E0A">
              <w:t>2</w:t>
            </w:r>
          </w:p>
        </w:tc>
        <w:tc>
          <w:tcPr>
            <w:tcW w:w="1089" w:type="dxa"/>
            <w:shd w:val="clear" w:color="auto" w:fill="auto"/>
            <w:noWrap/>
            <w:vAlign w:val="bottom"/>
            <w:hideMark/>
          </w:tcPr>
          <w:p w14:paraId="4C1ED808" w14:textId="77777777" w:rsidR="00574E0A" w:rsidRPr="00574E0A" w:rsidRDefault="00574E0A" w:rsidP="00574E0A">
            <w:pPr>
              <w:pStyle w:val="ZANtablecontent"/>
            </w:pPr>
            <w:r w:rsidRPr="00574E0A">
              <w:t>1,5</w:t>
            </w:r>
          </w:p>
        </w:tc>
        <w:tc>
          <w:tcPr>
            <w:tcW w:w="1094" w:type="dxa"/>
            <w:shd w:val="clear" w:color="auto" w:fill="auto"/>
            <w:noWrap/>
            <w:vAlign w:val="bottom"/>
            <w:hideMark/>
          </w:tcPr>
          <w:p w14:paraId="56527935" w14:textId="77777777" w:rsidR="00574E0A" w:rsidRPr="00574E0A" w:rsidRDefault="00574E0A" w:rsidP="00574E0A">
            <w:pPr>
              <w:pStyle w:val="ZANtablecontent"/>
            </w:pPr>
            <w:r w:rsidRPr="00574E0A">
              <w:t>1,5</w:t>
            </w:r>
          </w:p>
        </w:tc>
      </w:tr>
      <w:tr w:rsidR="00574E0A" w:rsidRPr="00574E0A" w14:paraId="04B7DA6C" w14:textId="77777777" w:rsidTr="00574E0A">
        <w:trPr>
          <w:trHeight w:val="340"/>
        </w:trPr>
        <w:tc>
          <w:tcPr>
            <w:tcW w:w="3402" w:type="dxa"/>
            <w:shd w:val="clear" w:color="auto" w:fill="auto"/>
            <w:noWrap/>
            <w:vAlign w:val="center"/>
            <w:hideMark/>
          </w:tcPr>
          <w:p w14:paraId="77C516AC" w14:textId="77777777" w:rsidR="00574E0A" w:rsidRPr="00574E0A" w:rsidRDefault="00574E0A" w:rsidP="00574E0A">
            <w:pPr>
              <w:pStyle w:val="ZANtablecontent"/>
              <w:jc w:val="left"/>
              <w:rPr>
                <w:rFonts w:ascii="Calibri" w:hAnsi="Calibri"/>
                <w:b/>
                <w:bCs/>
                <w:color w:val="203764"/>
              </w:rPr>
            </w:pPr>
            <w:r w:rsidRPr="00574E0A">
              <w:rPr>
                <w:rFonts w:ascii="Calibri" w:hAnsi="Calibri"/>
                <w:b/>
                <w:bCs/>
                <w:color w:val="203764"/>
              </w:rPr>
              <w:t>TE Connectivity</w:t>
            </w:r>
          </w:p>
        </w:tc>
        <w:tc>
          <w:tcPr>
            <w:tcW w:w="1762" w:type="dxa"/>
            <w:shd w:val="clear" w:color="auto" w:fill="auto"/>
            <w:noWrap/>
            <w:vAlign w:val="bottom"/>
            <w:hideMark/>
          </w:tcPr>
          <w:p w14:paraId="5F03CC1A" w14:textId="77777777" w:rsidR="00574E0A" w:rsidRPr="00574E0A" w:rsidRDefault="00574E0A" w:rsidP="00574E0A">
            <w:pPr>
              <w:pStyle w:val="ZANtablecontent"/>
            </w:pPr>
            <w:r w:rsidRPr="00574E0A">
              <w:t>3</w:t>
            </w:r>
          </w:p>
        </w:tc>
        <w:tc>
          <w:tcPr>
            <w:tcW w:w="1089" w:type="dxa"/>
            <w:shd w:val="clear" w:color="auto" w:fill="auto"/>
            <w:noWrap/>
            <w:vAlign w:val="bottom"/>
            <w:hideMark/>
          </w:tcPr>
          <w:p w14:paraId="2FB9F8F5" w14:textId="77777777" w:rsidR="00574E0A" w:rsidRPr="00574E0A" w:rsidRDefault="00574E0A" w:rsidP="00574E0A">
            <w:pPr>
              <w:pStyle w:val="ZANtablecontent"/>
            </w:pPr>
            <w:r w:rsidRPr="00574E0A">
              <w:t>3</w:t>
            </w:r>
          </w:p>
        </w:tc>
        <w:tc>
          <w:tcPr>
            <w:tcW w:w="1089" w:type="dxa"/>
            <w:shd w:val="clear" w:color="auto" w:fill="auto"/>
            <w:noWrap/>
            <w:vAlign w:val="bottom"/>
            <w:hideMark/>
          </w:tcPr>
          <w:p w14:paraId="0C909DFB" w14:textId="77777777" w:rsidR="00574E0A" w:rsidRPr="00574E0A" w:rsidRDefault="00574E0A" w:rsidP="00574E0A">
            <w:pPr>
              <w:pStyle w:val="ZANtablecontent"/>
            </w:pPr>
            <w:r w:rsidRPr="00574E0A">
              <w:t>3</w:t>
            </w:r>
          </w:p>
        </w:tc>
        <w:tc>
          <w:tcPr>
            <w:tcW w:w="1089" w:type="dxa"/>
            <w:shd w:val="clear" w:color="auto" w:fill="auto"/>
            <w:noWrap/>
            <w:vAlign w:val="bottom"/>
            <w:hideMark/>
          </w:tcPr>
          <w:p w14:paraId="23096AE5" w14:textId="77777777" w:rsidR="00574E0A" w:rsidRPr="00574E0A" w:rsidRDefault="00574E0A" w:rsidP="00574E0A">
            <w:pPr>
              <w:pStyle w:val="ZANtablecontent"/>
            </w:pPr>
            <w:r w:rsidRPr="00574E0A">
              <w:t>3</w:t>
            </w:r>
          </w:p>
        </w:tc>
        <w:tc>
          <w:tcPr>
            <w:tcW w:w="1094" w:type="dxa"/>
            <w:shd w:val="clear" w:color="auto" w:fill="auto"/>
            <w:noWrap/>
            <w:vAlign w:val="bottom"/>
            <w:hideMark/>
          </w:tcPr>
          <w:p w14:paraId="3B569C52" w14:textId="77777777" w:rsidR="00574E0A" w:rsidRPr="00574E0A" w:rsidRDefault="00574E0A" w:rsidP="00574E0A">
            <w:pPr>
              <w:pStyle w:val="ZANtablecontent"/>
            </w:pPr>
            <w:r w:rsidRPr="00574E0A">
              <w:t>3</w:t>
            </w:r>
          </w:p>
        </w:tc>
      </w:tr>
      <w:tr w:rsidR="00574E0A" w:rsidRPr="00574E0A" w14:paraId="4868299D" w14:textId="77777777" w:rsidTr="00574E0A">
        <w:trPr>
          <w:trHeight w:val="340"/>
        </w:trPr>
        <w:tc>
          <w:tcPr>
            <w:tcW w:w="3402" w:type="dxa"/>
            <w:shd w:val="clear" w:color="auto" w:fill="auto"/>
            <w:noWrap/>
            <w:vAlign w:val="center"/>
            <w:hideMark/>
          </w:tcPr>
          <w:p w14:paraId="1C43128A" w14:textId="77777777" w:rsidR="00574E0A" w:rsidRPr="00574E0A" w:rsidRDefault="00574E0A" w:rsidP="00574E0A">
            <w:pPr>
              <w:pStyle w:val="ZANtablecontent"/>
              <w:jc w:val="left"/>
              <w:rPr>
                <w:rFonts w:ascii="Calibri" w:hAnsi="Calibri"/>
                <w:b/>
                <w:bCs/>
                <w:color w:val="203764"/>
              </w:rPr>
            </w:pPr>
            <w:r w:rsidRPr="00574E0A">
              <w:rPr>
                <w:rFonts w:ascii="Calibri" w:hAnsi="Calibri"/>
                <w:b/>
                <w:bCs/>
                <w:color w:val="203764"/>
              </w:rPr>
              <w:t>Lenovo Group</w:t>
            </w:r>
          </w:p>
        </w:tc>
        <w:tc>
          <w:tcPr>
            <w:tcW w:w="1762" w:type="dxa"/>
            <w:shd w:val="clear" w:color="auto" w:fill="auto"/>
            <w:noWrap/>
            <w:vAlign w:val="bottom"/>
            <w:hideMark/>
          </w:tcPr>
          <w:p w14:paraId="542AFF8A" w14:textId="77777777" w:rsidR="00574E0A" w:rsidRPr="00574E0A" w:rsidRDefault="00574E0A" w:rsidP="00574E0A">
            <w:pPr>
              <w:pStyle w:val="ZANtablecontent"/>
            </w:pPr>
            <w:r w:rsidRPr="00574E0A">
              <w:t>1</w:t>
            </w:r>
          </w:p>
        </w:tc>
        <w:tc>
          <w:tcPr>
            <w:tcW w:w="1089" w:type="dxa"/>
            <w:shd w:val="clear" w:color="auto" w:fill="auto"/>
            <w:noWrap/>
            <w:vAlign w:val="bottom"/>
            <w:hideMark/>
          </w:tcPr>
          <w:p w14:paraId="109A2EF2" w14:textId="77777777" w:rsidR="00574E0A" w:rsidRPr="00574E0A" w:rsidRDefault="00574E0A" w:rsidP="00574E0A">
            <w:pPr>
              <w:pStyle w:val="ZANtablecontent"/>
            </w:pPr>
            <w:r w:rsidRPr="00574E0A">
              <w:t>1,5</w:t>
            </w:r>
          </w:p>
        </w:tc>
        <w:tc>
          <w:tcPr>
            <w:tcW w:w="1089" w:type="dxa"/>
            <w:shd w:val="clear" w:color="auto" w:fill="auto"/>
            <w:noWrap/>
            <w:vAlign w:val="bottom"/>
            <w:hideMark/>
          </w:tcPr>
          <w:p w14:paraId="0607BD47" w14:textId="77777777" w:rsidR="00574E0A" w:rsidRPr="00574E0A" w:rsidRDefault="00574E0A" w:rsidP="00574E0A">
            <w:pPr>
              <w:pStyle w:val="ZANtablecontent"/>
            </w:pPr>
            <w:r w:rsidRPr="00574E0A">
              <w:t>2</w:t>
            </w:r>
          </w:p>
        </w:tc>
        <w:tc>
          <w:tcPr>
            <w:tcW w:w="1089" w:type="dxa"/>
            <w:shd w:val="clear" w:color="auto" w:fill="auto"/>
            <w:noWrap/>
            <w:vAlign w:val="bottom"/>
            <w:hideMark/>
          </w:tcPr>
          <w:p w14:paraId="71F50B95" w14:textId="77777777" w:rsidR="00574E0A" w:rsidRPr="00574E0A" w:rsidRDefault="00574E0A" w:rsidP="00574E0A">
            <w:pPr>
              <w:pStyle w:val="ZANtablecontent"/>
            </w:pPr>
            <w:r w:rsidRPr="00574E0A">
              <w:t>1,5</w:t>
            </w:r>
          </w:p>
        </w:tc>
        <w:tc>
          <w:tcPr>
            <w:tcW w:w="1094" w:type="dxa"/>
            <w:shd w:val="clear" w:color="auto" w:fill="auto"/>
            <w:noWrap/>
            <w:vAlign w:val="bottom"/>
            <w:hideMark/>
          </w:tcPr>
          <w:p w14:paraId="60CA3535" w14:textId="77777777" w:rsidR="00574E0A" w:rsidRPr="00574E0A" w:rsidRDefault="00574E0A" w:rsidP="00574E0A">
            <w:pPr>
              <w:pStyle w:val="ZANtablecontent"/>
            </w:pPr>
            <w:r w:rsidRPr="00574E0A">
              <w:t>1,5</w:t>
            </w:r>
          </w:p>
        </w:tc>
      </w:tr>
      <w:tr w:rsidR="00574E0A" w:rsidRPr="00574E0A" w14:paraId="5054B714" w14:textId="77777777" w:rsidTr="00574E0A">
        <w:trPr>
          <w:trHeight w:val="340"/>
        </w:trPr>
        <w:tc>
          <w:tcPr>
            <w:tcW w:w="3402" w:type="dxa"/>
            <w:shd w:val="clear" w:color="auto" w:fill="auto"/>
            <w:noWrap/>
            <w:vAlign w:val="center"/>
            <w:hideMark/>
          </w:tcPr>
          <w:p w14:paraId="5F11536F" w14:textId="77777777" w:rsidR="00574E0A" w:rsidRPr="00574E0A" w:rsidRDefault="00574E0A" w:rsidP="00574E0A">
            <w:pPr>
              <w:pStyle w:val="ZANtablecontent"/>
              <w:jc w:val="left"/>
              <w:rPr>
                <w:rFonts w:ascii="Calibri" w:hAnsi="Calibri"/>
                <w:b/>
                <w:bCs/>
                <w:color w:val="203764"/>
              </w:rPr>
            </w:pPr>
            <w:r w:rsidRPr="00574E0A">
              <w:rPr>
                <w:rFonts w:ascii="Calibri" w:hAnsi="Calibri"/>
                <w:b/>
                <w:bCs/>
                <w:color w:val="203764"/>
              </w:rPr>
              <w:t>Telenor</w:t>
            </w:r>
          </w:p>
        </w:tc>
        <w:tc>
          <w:tcPr>
            <w:tcW w:w="1762" w:type="dxa"/>
            <w:shd w:val="clear" w:color="auto" w:fill="auto"/>
            <w:noWrap/>
            <w:vAlign w:val="bottom"/>
            <w:hideMark/>
          </w:tcPr>
          <w:p w14:paraId="36BABCA4" w14:textId="77777777" w:rsidR="00574E0A" w:rsidRPr="00574E0A" w:rsidRDefault="00574E0A" w:rsidP="00574E0A">
            <w:pPr>
              <w:pStyle w:val="ZANtablecontent"/>
            </w:pPr>
            <w:r w:rsidRPr="00574E0A">
              <w:t>2</w:t>
            </w:r>
          </w:p>
        </w:tc>
        <w:tc>
          <w:tcPr>
            <w:tcW w:w="1089" w:type="dxa"/>
            <w:shd w:val="clear" w:color="auto" w:fill="auto"/>
            <w:noWrap/>
            <w:vAlign w:val="bottom"/>
            <w:hideMark/>
          </w:tcPr>
          <w:p w14:paraId="34E3A7F6" w14:textId="77777777" w:rsidR="00574E0A" w:rsidRPr="00574E0A" w:rsidRDefault="00574E0A" w:rsidP="00574E0A">
            <w:pPr>
              <w:pStyle w:val="ZANtablecontent"/>
            </w:pPr>
            <w:r w:rsidRPr="00574E0A">
              <w:t>2</w:t>
            </w:r>
          </w:p>
        </w:tc>
        <w:tc>
          <w:tcPr>
            <w:tcW w:w="1089" w:type="dxa"/>
            <w:shd w:val="clear" w:color="auto" w:fill="auto"/>
            <w:noWrap/>
            <w:vAlign w:val="bottom"/>
            <w:hideMark/>
          </w:tcPr>
          <w:p w14:paraId="1CAF4DAE" w14:textId="77777777" w:rsidR="00574E0A" w:rsidRPr="00574E0A" w:rsidRDefault="00574E0A" w:rsidP="00574E0A">
            <w:pPr>
              <w:pStyle w:val="ZANtablecontent"/>
            </w:pPr>
            <w:r w:rsidRPr="00574E0A">
              <w:t>2</w:t>
            </w:r>
          </w:p>
        </w:tc>
        <w:tc>
          <w:tcPr>
            <w:tcW w:w="1089" w:type="dxa"/>
            <w:shd w:val="clear" w:color="auto" w:fill="auto"/>
            <w:noWrap/>
            <w:vAlign w:val="bottom"/>
            <w:hideMark/>
          </w:tcPr>
          <w:p w14:paraId="0C43C05D" w14:textId="77777777" w:rsidR="00574E0A" w:rsidRPr="00574E0A" w:rsidRDefault="00574E0A" w:rsidP="00574E0A">
            <w:pPr>
              <w:pStyle w:val="ZANtablecontent"/>
            </w:pPr>
            <w:r w:rsidRPr="00574E0A">
              <w:t>1,5</w:t>
            </w:r>
          </w:p>
        </w:tc>
        <w:tc>
          <w:tcPr>
            <w:tcW w:w="1094" w:type="dxa"/>
            <w:shd w:val="clear" w:color="auto" w:fill="auto"/>
            <w:noWrap/>
            <w:vAlign w:val="bottom"/>
            <w:hideMark/>
          </w:tcPr>
          <w:p w14:paraId="1E377373" w14:textId="77777777" w:rsidR="00574E0A" w:rsidRPr="00574E0A" w:rsidRDefault="00574E0A" w:rsidP="00574E0A">
            <w:pPr>
              <w:pStyle w:val="ZANtablecontent"/>
            </w:pPr>
            <w:r w:rsidRPr="00574E0A">
              <w:t>1,5</w:t>
            </w:r>
          </w:p>
        </w:tc>
      </w:tr>
      <w:tr w:rsidR="00574E0A" w:rsidRPr="00574E0A" w14:paraId="49E05823" w14:textId="77777777" w:rsidTr="00574E0A">
        <w:trPr>
          <w:trHeight w:val="340"/>
        </w:trPr>
        <w:tc>
          <w:tcPr>
            <w:tcW w:w="3402" w:type="dxa"/>
            <w:shd w:val="clear" w:color="auto" w:fill="auto"/>
            <w:noWrap/>
            <w:vAlign w:val="center"/>
            <w:hideMark/>
          </w:tcPr>
          <w:p w14:paraId="5D004BDC" w14:textId="77777777" w:rsidR="00574E0A" w:rsidRPr="00574E0A" w:rsidRDefault="00574E0A" w:rsidP="00574E0A">
            <w:pPr>
              <w:pStyle w:val="ZANtablecontent"/>
              <w:jc w:val="left"/>
              <w:rPr>
                <w:rFonts w:ascii="Calibri" w:hAnsi="Calibri"/>
                <w:b/>
                <w:bCs/>
                <w:color w:val="203764"/>
              </w:rPr>
            </w:pPr>
            <w:r w:rsidRPr="00574E0A">
              <w:rPr>
                <w:rFonts w:ascii="Calibri" w:hAnsi="Calibri"/>
                <w:b/>
                <w:bCs/>
                <w:color w:val="203764"/>
              </w:rPr>
              <w:t>Ericsson</w:t>
            </w:r>
          </w:p>
        </w:tc>
        <w:tc>
          <w:tcPr>
            <w:tcW w:w="1762" w:type="dxa"/>
            <w:shd w:val="clear" w:color="auto" w:fill="auto"/>
            <w:noWrap/>
            <w:vAlign w:val="bottom"/>
            <w:hideMark/>
          </w:tcPr>
          <w:p w14:paraId="6F6B2FB4" w14:textId="77777777" w:rsidR="00574E0A" w:rsidRPr="00574E0A" w:rsidRDefault="00574E0A" w:rsidP="00574E0A">
            <w:pPr>
              <w:pStyle w:val="ZANtablecontent"/>
            </w:pPr>
            <w:r w:rsidRPr="00574E0A">
              <w:t>2</w:t>
            </w:r>
          </w:p>
        </w:tc>
        <w:tc>
          <w:tcPr>
            <w:tcW w:w="1089" w:type="dxa"/>
            <w:shd w:val="clear" w:color="auto" w:fill="auto"/>
            <w:noWrap/>
            <w:vAlign w:val="bottom"/>
            <w:hideMark/>
          </w:tcPr>
          <w:p w14:paraId="7E120519" w14:textId="77777777" w:rsidR="00574E0A" w:rsidRPr="00574E0A" w:rsidRDefault="00574E0A" w:rsidP="00574E0A">
            <w:pPr>
              <w:pStyle w:val="ZANtablecontent"/>
            </w:pPr>
            <w:r w:rsidRPr="00574E0A">
              <w:t>3</w:t>
            </w:r>
          </w:p>
        </w:tc>
        <w:tc>
          <w:tcPr>
            <w:tcW w:w="1089" w:type="dxa"/>
            <w:shd w:val="clear" w:color="auto" w:fill="auto"/>
            <w:noWrap/>
            <w:vAlign w:val="bottom"/>
            <w:hideMark/>
          </w:tcPr>
          <w:p w14:paraId="145A81E7" w14:textId="77777777" w:rsidR="00574E0A" w:rsidRPr="00574E0A" w:rsidRDefault="00574E0A" w:rsidP="00574E0A">
            <w:pPr>
              <w:pStyle w:val="ZANtablecontent"/>
            </w:pPr>
            <w:r w:rsidRPr="00574E0A">
              <w:t>2</w:t>
            </w:r>
          </w:p>
        </w:tc>
        <w:tc>
          <w:tcPr>
            <w:tcW w:w="1089" w:type="dxa"/>
            <w:shd w:val="clear" w:color="auto" w:fill="auto"/>
            <w:noWrap/>
            <w:vAlign w:val="bottom"/>
            <w:hideMark/>
          </w:tcPr>
          <w:p w14:paraId="6F362B18" w14:textId="77777777" w:rsidR="00574E0A" w:rsidRPr="00574E0A" w:rsidRDefault="00574E0A" w:rsidP="00574E0A">
            <w:pPr>
              <w:pStyle w:val="ZANtablecontent"/>
            </w:pPr>
            <w:r w:rsidRPr="00574E0A">
              <w:t>2</w:t>
            </w:r>
          </w:p>
        </w:tc>
        <w:tc>
          <w:tcPr>
            <w:tcW w:w="1094" w:type="dxa"/>
            <w:shd w:val="clear" w:color="auto" w:fill="auto"/>
            <w:noWrap/>
            <w:vAlign w:val="bottom"/>
            <w:hideMark/>
          </w:tcPr>
          <w:p w14:paraId="0C20300F" w14:textId="77777777" w:rsidR="00574E0A" w:rsidRPr="00574E0A" w:rsidRDefault="00574E0A" w:rsidP="00574E0A">
            <w:pPr>
              <w:pStyle w:val="ZANtablecontent"/>
            </w:pPr>
            <w:r w:rsidRPr="00574E0A">
              <w:t>2</w:t>
            </w:r>
          </w:p>
        </w:tc>
      </w:tr>
      <w:tr w:rsidR="00574E0A" w:rsidRPr="00574E0A" w14:paraId="5A8E28EB" w14:textId="77777777" w:rsidTr="00574E0A">
        <w:trPr>
          <w:trHeight w:val="340"/>
        </w:trPr>
        <w:tc>
          <w:tcPr>
            <w:tcW w:w="3402" w:type="dxa"/>
            <w:shd w:val="clear" w:color="auto" w:fill="auto"/>
            <w:noWrap/>
            <w:vAlign w:val="center"/>
            <w:hideMark/>
          </w:tcPr>
          <w:p w14:paraId="3EA20265" w14:textId="77777777" w:rsidR="00574E0A" w:rsidRPr="00574E0A" w:rsidRDefault="00574E0A" w:rsidP="00574E0A">
            <w:pPr>
              <w:pStyle w:val="ZANtablecontent"/>
              <w:jc w:val="left"/>
              <w:rPr>
                <w:rFonts w:ascii="Calibri" w:hAnsi="Calibri"/>
                <w:b/>
                <w:bCs/>
                <w:color w:val="203764"/>
              </w:rPr>
            </w:pPr>
            <w:r w:rsidRPr="00574E0A">
              <w:rPr>
                <w:rFonts w:ascii="Calibri" w:hAnsi="Calibri"/>
                <w:b/>
                <w:bCs/>
                <w:color w:val="203764"/>
              </w:rPr>
              <w:t>Baidu</w:t>
            </w:r>
          </w:p>
        </w:tc>
        <w:tc>
          <w:tcPr>
            <w:tcW w:w="1762" w:type="dxa"/>
            <w:shd w:val="clear" w:color="auto" w:fill="auto"/>
            <w:noWrap/>
            <w:vAlign w:val="bottom"/>
            <w:hideMark/>
          </w:tcPr>
          <w:p w14:paraId="6842A1B3" w14:textId="77777777" w:rsidR="00574E0A" w:rsidRPr="00574E0A" w:rsidRDefault="00574E0A" w:rsidP="00574E0A">
            <w:pPr>
              <w:pStyle w:val="ZANtablecontent"/>
            </w:pPr>
            <w:r w:rsidRPr="00574E0A">
              <w:t>3</w:t>
            </w:r>
          </w:p>
        </w:tc>
        <w:tc>
          <w:tcPr>
            <w:tcW w:w="1089" w:type="dxa"/>
            <w:shd w:val="clear" w:color="auto" w:fill="auto"/>
            <w:noWrap/>
            <w:vAlign w:val="bottom"/>
            <w:hideMark/>
          </w:tcPr>
          <w:p w14:paraId="5F423507" w14:textId="77777777" w:rsidR="00574E0A" w:rsidRPr="00574E0A" w:rsidRDefault="00574E0A" w:rsidP="00574E0A">
            <w:pPr>
              <w:pStyle w:val="ZANtablecontent"/>
            </w:pPr>
            <w:r w:rsidRPr="00574E0A">
              <w:t>6</w:t>
            </w:r>
          </w:p>
        </w:tc>
        <w:tc>
          <w:tcPr>
            <w:tcW w:w="1089" w:type="dxa"/>
            <w:shd w:val="clear" w:color="auto" w:fill="auto"/>
            <w:noWrap/>
            <w:vAlign w:val="bottom"/>
            <w:hideMark/>
          </w:tcPr>
          <w:p w14:paraId="09F9480E" w14:textId="77777777" w:rsidR="00574E0A" w:rsidRPr="00574E0A" w:rsidRDefault="00574E0A" w:rsidP="00574E0A">
            <w:pPr>
              <w:pStyle w:val="ZANtablecontent"/>
            </w:pPr>
            <w:r w:rsidRPr="00574E0A">
              <w:t>6</w:t>
            </w:r>
          </w:p>
        </w:tc>
        <w:tc>
          <w:tcPr>
            <w:tcW w:w="1089" w:type="dxa"/>
            <w:shd w:val="clear" w:color="auto" w:fill="auto"/>
            <w:noWrap/>
            <w:vAlign w:val="bottom"/>
            <w:hideMark/>
          </w:tcPr>
          <w:p w14:paraId="3B4DF3E3" w14:textId="77777777" w:rsidR="00574E0A" w:rsidRPr="00574E0A" w:rsidRDefault="00574E0A" w:rsidP="00574E0A">
            <w:pPr>
              <w:pStyle w:val="ZANtablecontent"/>
            </w:pPr>
            <w:r w:rsidRPr="00574E0A">
              <w:t>6</w:t>
            </w:r>
          </w:p>
        </w:tc>
        <w:tc>
          <w:tcPr>
            <w:tcW w:w="1094" w:type="dxa"/>
            <w:shd w:val="clear" w:color="auto" w:fill="auto"/>
            <w:noWrap/>
            <w:vAlign w:val="bottom"/>
            <w:hideMark/>
          </w:tcPr>
          <w:p w14:paraId="38922B26" w14:textId="77777777" w:rsidR="00574E0A" w:rsidRPr="00574E0A" w:rsidRDefault="00574E0A" w:rsidP="00574E0A">
            <w:pPr>
              <w:pStyle w:val="ZANtablecontent"/>
            </w:pPr>
            <w:r w:rsidRPr="00574E0A">
              <w:t>6</w:t>
            </w:r>
          </w:p>
        </w:tc>
      </w:tr>
      <w:tr w:rsidR="00574E0A" w:rsidRPr="00574E0A" w14:paraId="27DA0EDC" w14:textId="77777777" w:rsidTr="00574E0A">
        <w:trPr>
          <w:trHeight w:val="340"/>
        </w:trPr>
        <w:tc>
          <w:tcPr>
            <w:tcW w:w="3402" w:type="dxa"/>
            <w:shd w:val="clear" w:color="auto" w:fill="auto"/>
            <w:noWrap/>
            <w:vAlign w:val="center"/>
            <w:hideMark/>
          </w:tcPr>
          <w:p w14:paraId="1AC4B097" w14:textId="77777777" w:rsidR="00574E0A" w:rsidRPr="00574E0A" w:rsidRDefault="00574E0A" w:rsidP="00574E0A">
            <w:pPr>
              <w:pStyle w:val="ZANtablecontent"/>
              <w:jc w:val="left"/>
              <w:rPr>
                <w:rFonts w:ascii="Calibri" w:hAnsi="Calibri"/>
                <w:b/>
                <w:bCs/>
                <w:color w:val="203764"/>
              </w:rPr>
            </w:pPr>
            <w:r w:rsidRPr="00574E0A">
              <w:rPr>
                <w:rFonts w:ascii="Calibri" w:hAnsi="Calibri"/>
                <w:b/>
                <w:bCs/>
                <w:color w:val="203764"/>
              </w:rPr>
              <w:t>Keyence</w:t>
            </w:r>
          </w:p>
        </w:tc>
        <w:tc>
          <w:tcPr>
            <w:tcW w:w="1762" w:type="dxa"/>
            <w:shd w:val="clear" w:color="auto" w:fill="auto"/>
            <w:noWrap/>
            <w:vAlign w:val="bottom"/>
            <w:hideMark/>
          </w:tcPr>
          <w:p w14:paraId="06B755F1" w14:textId="77777777" w:rsidR="00574E0A" w:rsidRPr="00574E0A" w:rsidRDefault="00574E0A" w:rsidP="00574E0A">
            <w:pPr>
              <w:pStyle w:val="ZANtablecontent"/>
            </w:pPr>
            <w:r w:rsidRPr="00574E0A">
              <w:t>6</w:t>
            </w:r>
          </w:p>
        </w:tc>
        <w:tc>
          <w:tcPr>
            <w:tcW w:w="1089" w:type="dxa"/>
            <w:shd w:val="clear" w:color="auto" w:fill="auto"/>
            <w:noWrap/>
            <w:vAlign w:val="bottom"/>
            <w:hideMark/>
          </w:tcPr>
          <w:p w14:paraId="4268C429" w14:textId="77777777" w:rsidR="00574E0A" w:rsidRPr="00574E0A" w:rsidRDefault="00574E0A" w:rsidP="00574E0A">
            <w:pPr>
              <w:pStyle w:val="ZANtablecontent"/>
            </w:pPr>
            <w:r w:rsidRPr="00574E0A">
              <w:t>6</w:t>
            </w:r>
          </w:p>
        </w:tc>
        <w:tc>
          <w:tcPr>
            <w:tcW w:w="1089" w:type="dxa"/>
            <w:shd w:val="clear" w:color="auto" w:fill="auto"/>
            <w:noWrap/>
            <w:vAlign w:val="bottom"/>
            <w:hideMark/>
          </w:tcPr>
          <w:p w14:paraId="483A28EB" w14:textId="77777777" w:rsidR="00574E0A" w:rsidRPr="00574E0A" w:rsidRDefault="00574E0A" w:rsidP="00574E0A">
            <w:pPr>
              <w:pStyle w:val="ZANtablecontent"/>
            </w:pPr>
            <w:r w:rsidRPr="00574E0A">
              <w:t>6</w:t>
            </w:r>
          </w:p>
        </w:tc>
        <w:tc>
          <w:tcPr>
            <w:tcW w:w="1089" w:type="dxa"/>
            <w:shd w:val="clear" w:color="auto" w:fill="auto"/>
            <w:noWrap/>
            <w:vAlign w:val="bottom"/>
            <w:hideMark/>
          </w:tcPr>
          <w:p w14:paraId="7A4098E8" w14:textId="77777777" w:rsidR="00574E0A" w:rsidRPr="00574E0A" w:rsidRDefault="00574E0A" w:rsidP="00574E0A">
            <w:pPr>
              <w:pStyle w:val="ZANtablecontent"/>
            </w:pPr>
            <w:r w:rsidRPr="00574E0A">
              <w:t>6</w:t>
            </w:r>
          </w:p>
        </w:tc>
        <w:tc>
          <w:tcPr>
            <w:tcW w:w="1094" w:type="dxa"/>
            <w:shd w:val="clear" w:color="auto" w:fill="auto"/>
            <w:noWrap/>
            <w:vAlign w:val="bottom"/>
            <w:hideMark/>
          </w:tcPr>
          <w:p w14:paraId="1B36FECF" w14:textId="77777777" w:rsidR="00574E0A" w:rsidRPr="00574E0A" w:rsidRDefault="00574E0A" w:rsidP="00574E0A">
            <w:pPr>
              <w:pStyle w:val="ZANtablecontent"/>
            </w:pPr>
            <w:r w:rsidRPr="00574E0A">
              <w:t>6</w:t>
            </w:r>
          </w:p>
        </w:tc>
      </w:tr>
      <w:tr w:rsidR="00574E0A" w:rsidRPr="00574E0A" w14:paraId="33D97CA1" w14:textId="77777777" w:rsidTr="00574E0A">
        <w:trPr>
          <w:trHeight w:val="340"/>
        </w:trPr>
        <w:tc>
          <w:tcPr>
            <w:tcW w:w="3402" w:type="dxa"/>
            <w:shd w:val="clear" w:color="auto" w:fill="auto"/>
            <w:noWrap/>
            <w:vAlign w:val="center"/>
            <w:hideMark/>
          </w:tcPr>
          <w:p w14:paraId="7378E895" w14:textId="77777777" w:rsidR="00574E0A" w:rsidRPr="00574E0A" w:rsidRDefault="00574E0A" w:rsidP="00574E0A">
            <w:pPr>
              <w:pStyle w:val="ZANtablecontent"/>
              <w:jc w:val="left"/>
              <w:rPr>
                <w:rFonts w:ascii="Calibri" w:hAnsi="Calibri"/>
                <w:b/>
                <w:bCs/>
                <w:color w:val="203764"/>
              </w:rPr>
            </w:pPr>
            <w:r w:rsidRPr="00574E0A">
              <w:rPr>
                <w:rFonts w:ascii="Calibri" w:hAnsi="Calibri"/>
                <w:b/>
                <w:bCs/>
                <w:color w:val="203764"/>
              </w:rPr>
              <w:t>Telia</w:t>
            </w:r>
          </w:p>
        </w:tc>
        <w:tc>
          <w:tcPr>
            <w:tcW w:w="1762" w:type="dxa"/>
            <w:shd w:val="clear" w:color="auto" w:fill="auto"/>
            <w:noWrap/>
            <w:vAlign w:val="bottom"/>
            <w:hideMark/>
          </w:tcPr>
          <w:p w14:paraId="007F9418" w14:textId="77777777" w:rsidR="00574E0A" w:rsidRPr="00574E0A" w:rsidRDefault="00574E0A" w:rsidP="00574E0A">
            <w:pPr>
              <w:pStyle w:val="ZANtablecontent"/>
            </w:pPr>
            <w:r w:rsidRPr="00574E0A">
              <w:t>2</w:t>
            </w:r>
          </w:p>
        </w:tc>
        <w:tc>
          <w:tcPr>
            <w:tcW w:w="1089" w:type="dxa"/>
            <w:shd w:val="clear" w:color="auto" w:fill="auto"/>
            <w:noWrap/>
            <w:vAlign w:val="bottom"/>
            <w:hideMark/>
          </w:tcPr>
          <w:p w14:paraId="396108DA" w14:textId="77777777" w:rsidR="00574E0A" w:rsidRPr="00574E0A" w:rsidRDefault="00574E0A" w:rsidP="00574E0A">
            <w:pPr>
              <w:pStyle w:val="ZANtablecontent"/>
            </w:pPr>
            <w:r w:rsidRPr="00574E0A">
              <w:t>2,5</w:t>
            </w:r>
          </w:p>
        </w:tc>
        <w:tc>
          <w:tcPr>
            <w:tcW w:w="1089" w:type="dxa"/>
            <w:shd w:val="clear" w:color="auto" w:fill="auto"/>
            <w:noWrap/>
            <w:vAlign w:val="bottom"/>
            <w:hideMark/>
          </w:tcPr>
          <w:p w14:paraId="5A9D6C82" w14:textId="77777777" w:rsidR="00574E0A" w:rsidRPr="00574E0A" w:rsidRDefault="00574E0A" w:rsidP="00574E0A">
            <w:pPr>
              <w:pStyle w:val="ZANtablecontent"/>
            </w:pPr>
            <w:r w:rsidRPr="00574E0A">
              <w:t>4</w:t>
            </w:r>
          </w:p>
        </w:tc>
        <w:tc>
          <w:tcPr>
            <w:tcW w:w="1089" w:type="dxa"/>
            <w:shd w:val="clear" w:color="auto" w:fill="auto"/>
            <w:noWrap/>
            <w:vAlign w:val="bottom"/>
            <w:hideMark/>
          </w:tcPr>
          <w:p w14:paraId="6458B04F" w14:textId="77777777" w:rsidR="00574E0A" w:rsidRPr="00574E0A" w:rsidRDefault="00574E0A" w:rsidP="00574E0A">
            <w:pPr>
              <w:pStyle w:val="ZANtablecontent"/>
            </w:pPr>
            <w:r w:rsidRPr="00574E0A">
              <w:t>2</w:t>
            </w:r>
          </w:p>
        </w:tc>
        <w:tc>
          <w:tcPr>
            <w:tcW w:w="1094" w:type="dxa"/>
            <w:shd w:val="clear" w:color="auto" w:fill="auto"/>
            <w:noWrap/>
            <w:vAlign w:val="bottom"/>
            <w:hideMark/>
          </w:tcPr>
          <w:p w14:paraId="3970B4EB" w14:textId="77777777" w:rsidR="00574E0A" w:rsidRPr="00574E0A" w:rsidRDefault="00574E0A" w:rsidP="00574E0A">
            <w:pPr>
              <w:pStyle w:val="ZANtablecontent"/>
            </w:pPr>
            <w:r w:rsidRPr="00574E0A">
              <w:t>2,5</w:t>
            </w:r>
          </w:p>
        </w:tc>
      </w:tr>
      <w:tr w:rsidR="00574E0A" w:rsidRPr="00574E0A" w14:paraId="7E025438" w14:textId="77777777" w:rsidTr="00574E0A">
        <w:trPr>
          <w:trHeight w:val="340"/>
        </w:trPr>
        <w:tc>
          <w:tcPr>
            <w:tcW w:w="3402" w:type="dxa"/>
            <w:shd w:val="clear" w:color="auto" w:fill="auto"/>
            <w:noWrap/>
            <w:vAlign w:val="center"/>
            <w:hideMark/>
          </w:tcPr>
          <w:p w14:paraId="398EFD7D" w14:textId="77777777" w:rsidR="00574E0A" w:rsidRPr="00574E0A" w:rsidRDefault="00574E0A" w:rsidP="00574E0A">
            <w:pPr>
              <w:pStyle w:val="ZANtablecontent"/>
              <w:jc w:val="left"/>
              <w:rPr>
                <w:rFonts w:ascii="Calibri" w:hAnsi="Calibri"/>
                <w:b/>
                <w:bCs/>
                <w:color w:val="203764"/>
              </w:rPr>
            </w:pPr>
            <w:r w:rsidRPr="00574E0A">
              <w:rPr>
                <w:rFonts w:ascii="Calibri" w:hAnsi="Calibri"/>
                <w:b/>
                <w:bCs/>
                <w:color w:val="203764"/>
              </w:rPr>
              <w:t>TDK</w:t>
            </w:r>
          </w:p>
        </w:tc>
        <w:tc>
          <w:tcPr>
            <w:tcW w:w="1762" w:type="dxa"/>
            <w:shd w:val="clear" w:color="auto" w:fill="auto"/>
            <w:noWrap/>
            <w:vAlign w:val="bottom"/>
            <w:hideMark/>
          </w:tcPr>
          <w:p w14:paraId="3D9F6573" w14:textId="77777777" w:rsidR="00574E0A" w:rsidRPr="00574E0A" w:rsidRDefault="00574E0A" w:rsidP="00574E0A">
            <w:pPr>
              <w:pStyle w:val="ZANtablecontent"/>
            </w:pPr>
            <w:r w:rsidRPr="00574E0A">
              <w:t>1,5</w:t>
            </w:r>
          </w:p>
        </w:tc>
        <w:tc>
          <w:tcPr>
            <w:tcW w:w="1089" w:type="dxa"/>
            <w:shd w:val="clear" w:color="auto" w:fill="auto"/>
            <w:noWrap/>
            <w:vAlign w:val="bottom"/>
            <w:hideMark/>
          </w:tcPr>
          <w:p w14:paraId="2703B9BB" w14:textId="77777777" w:rsidR="00574E0A" w:rsidRPr="00574E0A" w:rsidRDefault="00574E0A" w:rsidP="00574E0A">
            <w:pPr>
              <w:pStyle w:val="ZANtablecontent"/>
            </w:pPr>
            <w:r w:rsidRPr="00574E0A">
              <w:t>1,5</w:t>
            </w:r>
          </w:p>
        </w:tc>
        <w:tc>
          <w:tcPr>
            <w:tcW w:w="1089" w:type="dxa"/>
            <w:shd w:val="clear" w:color="auto" w:fill="auto"/>
            <w:noWrap/>
            <w:vAlign w:val="bottom"/>
            <w:hideMark/>
          </w:tcPr>
          <w:p w14:paraId="54F90350" w14:textId="77777777" w:rsidR="00574E0A" w:rsidRPr="00574E0A" w:rsidRDefault="00574E0A" w:rsidP="00574E0A">
            <w:pPr>
              <w:pStyle w:val="ZANtablecontent"/>
            </w:pPr>
            <w:r w:rsidRPr="00574E0A">
              <w:t>4</w:t>
            </w:r>
          </w:p>
        </w:tc>
        <w:tc>
          <w:tcPr>
            <w:tcW w:w="1089" w:type="dxa"/>
            <w:shd w:val="clear" w:color="auto" w:fill="auto"/>
            <w:noWrap/>
            <w:vAlign w:val="bottom"/>
            <w:hideMark/>
          </w:tcPr>
          <w:p w14:paraId="7000FFBB" w14:textId="77777777" w:rsidR="00574E0A" w:rsidRPr="00574E0A" w:rsidRDefault="00574E0A" w:rsidP="00574E0A">
            <w:pPr>
              <w:pStyle w:val="ZANtablecontent"/>
            </w:pPr>
            <w:r w:rsidRPr="00574E0A">
              <w:t>4</w:t>
            </w:r>
          </w:p>
        </w:tc>
        <w:tc>
          <w:tcPr>
            <w:tcW w:w="1094" w:type="dxa"/>
            <w:shd w:val="clear" w:color="auto" w:fill="auto"/>
            <w:noWrap/>
            <w:vAlign w:val="bottom"/>
            <w:hideMark/>
          </w:tcPr>
          <w:p w14:paraId="715FA9CF" w14:textId="77777777" w:rsidR="00574E0A" w:rsidRPr="00574E0A" w:rsidRDefault="00574E0A" w:rsidP="00574E0A">
            <w:pPr>
              <w:pStyle w:val="ZANtablecontent"/>
            </w:pPr>
            <w:r w:rsidRPr="00574E0A">
              <w:t>3</w:t>
            </w:r>
          </w:p>
        </w:tc>
      </w:tr>
      <w:tr w:rsidR="00574E0A" w:rsidRPr="00574E0A" w14:paraId="216C6316" w14:textId="77777777" w:rsidTr="00574E0A">
        <w:trPr>
          <w:trHeight w:val="340"/>
        </w:trPr>
        <w:tc>
          <w:tcPr>
            <w:tcW w:w="3402" w:type="dxa"/>
            <w:shd w:val="clear" w:color="auto" w:fill="auto"/>
            <w:noWrap/>
            <w:vAlign w:val="center"/>
            <w:hideMark/>
          </w:tcPr>
          <w:p w14:paraId="3A65E972" w14:textId="77777777" w:rsidR="00574E0A" w:rsidRPr="00574E0A" w:rsidRDefault="00574E0A" w:rsidP="00574E0A">
            <w:pPr>
              <w:pStyle w:val="ZANtablecontent"/>
              <w:jc w:val="left"/>
              <w:rPr>
                <w:rFonts w:ascii="Calibri" w:hAnsi="Calibri"/>
                <w:b/>
                <w:bCs/>
                <w:color w:val="203764"/>
              </w:rPr>
            </w:pPr>
            <w:r w:rsidRPr="00574E0A">
              <w:rPr>
                <w:rFonts w:ascii="Calibri" w:hAnsi="Calibri"/>
                <w:b/>
                <w:bCs/>
                <w:color w:val="203764"/>
              </w:rPr>
              <w:t>Chunghwa Telecom</w:t>
            </w:r>
          </w:p>
        </w:tc>
        <w:tc>
          <w:tcPr>
            <w:tcW w:w="1762" w:type="dxa"/>
            <w:shd w:val="clear" w:color="auto" w:fill="auto"/>
            <w:noWrap/>
            <w:vAlign w:val="bottom"/>
            <w:hideMark/>
          </w:tcPr>
          <w:p w14:paraId="72B9930D" w14:textId="77777777" w:rsidR="00574E0A" w:rsidRPr="00574E0A" w:rsidRDefault="00574E0A" w:rsidP="00574E0A">
            <w:pPr>
              <w:pStyle w:val="ZANtablecontent"/>
            </w:pPr>
            <w:r w:rsidRPr="00574E0A">
              <w:t>2</w:t>
            </w:r>
          </w:p>
        </w:tc>
        <w:tc>
          <w:tcPr>
            <w:tcW w:w="1089" w:type="dxa"/>
            <w:shd w:val="clear" w:color="auto" w:fill="auto"/>
            <w:noWrap/>
            <w:vAlign w:val="bottom"/>
            <w:hideMark/>
          </w:tcPr>
          <w:p w14:paraId="544B555A" w14:textId="77777777" w:rsidR="00574E0A" w:rsidRPr="00574E0A" w:rsidRDefault="00574E0A" w:rsidP="00574E0A">
            <w:pPr>
              <w:pStyle w:val="ZANtablecontent"/>
            </w:pPr>
            <w:r w:rsidRPr="00574E0A">
              <w:t>4</w:t>
            </w:r>
          </w:p>
        </w:tc>
        <w:tc>
          <w:tcPr>
            <w:tcW w:w="1089" w:type="dxa"/>
            <w:shd w:val="clear" w:color="auto" w:fill="auto"/>
            <w:noWrap/>
            <w:vAlign w:val="bottom"/>
            <w:hideMark/>
          </w:tcPr>
          <w:p w14:paraId="691652CE" w14:textId="77777777" w:rsidR="00574E0A" w:rsidRPr="00574E0A" w:rsidRDefault="00574E0A" w:rsidP="00574E0A">
            <w:pPr>
              <w:pStyle w:val="ZANtablecontent"/>
            </w:pPr>
            <w:r w:rsidRPr="00574E0A">
              <w:t>6</w:t>
            </w:r>
          </w:p>
        </w:tc>
        <w:tc>
          <w:tcPr>
            <w:tcW w:w="1089" w:type="dxa"/>
            <w:shd w:val="clear" w:color="auto" w:fill="auto"/>
            <w:noWrap/>
            <w:vAlign w:val="bottom"/>
            <w:hideMark/>
          </w:tcPr>
          <w:p w14:paraId="1873A55F" w14:textId="77777777" w:rsidR="00574E0A" w:rsidRPr="00574E0A" w:rsidRDefault="00574E0A" w:rsidP="00574E0A">
            <w:pPr>
              <w:pStyle w:val="ZANtablecontent"/>
            </w:pPr>
            <w:r w:rsidRPr="00574E0A">
              <w:t>3</w:t>
            </w:r>
          </w:p>
        </w:tc>
        <w:tc>
          <w:tcPr>
            <w:tcW w:w="1094" w:type="dxa"/>
            <w:shd w:val="clear" w:color="auto" w:fill="auto"/>
            <w:noWrap/>
            <w:vAlign w:val="bottom"/>
            <w:hideMark/>
          </w:tcPr>
          <w:p w14:paraId="279BDCA5" w14:textId="77777777" w:rsidR="00574E0A" w:rsidRPr="00574E0A" w:rsidRDefault="00574E0A" w:rsidP="00574E0A">
            <w:pPr>
              <w:pStyle w:val="ZANtablecontent"/>
            </w:pPr>
            <w:r w:rsidRPr="00574E0A">
              <w:t>3</w:t>
            </w:r>
          </w:p>
        </w:tc>
      </w:tr>
      <w:tr w:rsidR="00574E0A" w:rsidRPr="00574E0A" w14:paraId="361DFB78" w14:textId="77777777" w:rsidTr="00574E0A">
        <w:trPr>
          <w:trHeight w:val="340"/>
        </w:trPr>
        <w:tc>
          <w:tcPr>
            <w:tcW w:w="3402" w:type="dxa"/>
            <w:shd w:val="clear" w:color="auto" w:fill="auto"/>
            <w:noWrap/>
            <w:vAlign w:val="center"/>
            <w:hideMark/>
          </w:tcPr>
          <w:p w14:paraId="5621FEDC" w14:textId="77777777" w:rsidR="00574E0A" w:rsidRPr="00574E0A" w:rsidRDefault="00574E0A" w:rsidP="00574E0A">
            <w:pPr>
              <w:pStyle w:val="ZANtablecontent"/>
              <w:jc w:val="left"/>
              <w:rPr>
                <w:rFonts w:ascii="Calibri" w:hAnsi="Calibri"/>
                <w:b/>
                <w:bCs/>
                <w:color w:val="203764"/>
              </w:rPr>
            </w:pPr>
            <w:r w:rsidRPr="00574E0A">
              <w:rPr>
                <w:rFonts w:ascii="Calibri" w:hAnsi="Calibri"/>
                <w:b/>
                <w:bCs/>
                <w:color w:val="203764"/>
              </w:rPr>
              <w:t>HCL Technologies</w:t>
            </w:r>
          </w:p>
        </w:tc>
        <w:tc>
          <w:tcPr>
            <w:tcW w:w="1762" w:type="dxa"/>
            <w:shd w:val="clear" w:color="auto" w:fill="auto"/>
            <w:noWrap/>
            <w:vAlign w:val="bottom"/>
            <w:hideMark/>
          </w:tcPr>
          <w:p w14:paraId="713B1CC7" w14:textId="77777777" w:rsidR="00574E0A" w:rsidRPr="00574E0A" w:rsidRDefault="00574E0A" w:rsidP="00574E0A">
            <w:pPr>
              <w:pStyle w:val="ZANtablecontent"/>
            </w:pPr>
            <w:r w:rsidRPr="00574E0A">
              <w:t>4</w:t>
            </w:r>
          </w:p>
        </w:tc>
        <w:tc>
          <w:tcPr>
            <w:tcW w:w="1089" w:type="dxa"/>
            <w:shd w:val="clear" w:color="auto" w:fill="auto"/>
            <w:noWrap/>
            <w:vAlign w:val="bottom"/>
            <w:hideMark/>
          </w:tcPr>
          <w:p w14:paraId="03CBFCDA" w14:textId="77777777" w:rsidR="00574E0A" w:rsidRPr="00574E0A" w:rsidRDefault="00574E0A" w:rsidP="00574E0A">
            <w:pPr>
              <w:pStyle w:val="ZANtablecontent"/>
            </w:pPr>
            <w:r w:rsidRPr="00574E0A">
              <w:t>2,5</w:t>
            </w:r>
          </w:p>
        </w:tc>
        <w:tc>
          <w:tcPr>
            <w:tcW w:w="1089" w:type="dxa"/>
            <w:shd w:val="clear" w:color="auto" w:fill="auto"/>
            <w:noWrap/>
            <w:vAlign w:val="bottom"/>
            <w:hideMark/>
          </w:tcPr>
          <w:p w14:paraId="43AFE2BB" w14:textId="77777777" w:rsidR="00574E0A" w:rsidRPr="00574E0A" w:rsidRDefault="00574E0A" w:rsidP="00574E0A">
            <w:pPr>
              <w:pStyle w:val="ZANtablecontent"/>
            </w:pPr>
            <w:r w:rsidRPr="00574E0A">
              <w:t>3</w:t>
            </w:r>
          </w:p>
        </w:tc>
        <w:tc>
          <w:tcPr>
            <w:tcW w:w="1089" w:type="dxa"/>
            <w:shd w:val="clear" w:color="auto" w:fill="auto"/>
            <w:noWrap/>
            <w:vAlign w:val="bottom"/>
            <w:hideMark/>
          </w:tcPr>
          <w:p w14:paraId="4D99E7DD" w14:textId="77777777" w:rsidR="00574E0A" w:rsidRPr="00574E0A" w:rsidRDefault="00574E0A" w:rsidP="00574E0A">
            <w:pPr>
              <w:pStyle w:val="ZANtablecontent"/>
            </w:pPr>
            <w:r w:rsidRPr="00574E0A">
              <w:t>6</w:t>
            </w:r>
          </w:p>
        </w:tc>
        <w:tc>
          <w:tcPr>
            <w:tcW w:w="1094" w:type="dxa"/>
            <w:shd w:val="clear" w:color="auto" w:fill="auto"/>
            <w:noWrap/>
            <w:vAlign w:val="bottom"/>
            <w:hideMark/>
          </w:tcPr>
          <w:p w14:paraId="2460F183" w14:textId="77777777" w:rsidR="00574E0A" w:rsidRPr="00574E0A" w:rsidRDefault="00574E0A" w:rsidP="00574E0A">
            <w:pPr>
              <w:pStyle w:val="ZANtablecontent"/>
            </w:pPr>
            <w:r w:rsidRPr="00574E0A">
              <w:t>2,5</w:t>
            </w:r>
          </w:p>
        </w:tc>
      </w:tr>
      <w:tr w:rsidR="00574E0A" w:rsidRPr="00574E0A" w14:paraId="2A6BD49B" w14:textId="77777777" w:rsidTr="00574E0A">
        <w:trPr>
          <w:trHeight w:val="340"/>
        </w:trPr>
        <w:tc>
          <w:tcPr>
            <w:tcW w:w="3402" w:type="dxa"/>
            <w:shd w:val="clear" w:color="auto" w:fill="auto"/>
            <w:noWrap/>
            <w:vAlign w:val="center"/>
            <w:hideMark/>
          </w:tcPr>
          <w:p w14:paraId="3744EC02" w14:textId="77777777" w:rsidR="00574E0A" w:rsidRPr="00574E0A" w:rsidRDefault="00574E0A" w:rsidP="00574E0A">
            <w:pPr>
              <w:pStyle w:val="ZANtablecontent"/>
              <w:jc w:val="left"/>
              <w:rPr>
                <w:rFonts w:ascii="Calibri" w:hAnsi="Calibri"/>
                <w:b/>
                <w:bCs/>
                <w:color w:val="203764"/>
              </w:rPr>
            </w:pPr>
            <w:r w:rsidRPr="00574E0A">
              <w:rPr>
                <w:rFonts w:ascii="Calibri" w:hAnsi="Calibri"/>
                <w:b/>
                <w:bCs/>
                <w:color w:val="203764"/>
              </w:rPr>
              <w:t>CDW</w:t>
            </w:r>
          </w:p>
        </w:tc>
        <w:tc>
          <w:tcPr>
            <w:tcW w:w="1762" w:type="dxa"/>
            <w:shd w:val="clear" w:color="auto" w:fill="auto"/>
            <w:noWrap/>
            <w:vAlign w:val="bottom"/>
            <w:hideMark/>
          </w:tcPr>
          <w:p w14:paraId="6A1ED227" w14:textId="77777777" w:rsidR="00574E0A" w:rsidRPr="00574E0A" w:rsidRDefault="00574E0A" w:rsidP="00574E0A">
            <w:pPr>
              <w:pStyle w:val="ZANtablecontent"/>
            </w:pPr>
            <w:r w:rsidRPr="00574E0A">
              <w:t>6</w:t>
            </w:r>
          </w:p>
        </w:tc>
        <w:tc>
          <w:tcPr>
            <w:tcW w:w="1089" w:type="dxa"/>
            <w:shd w:val="clear" w:color="auto" w:fill="auto"/>
            <w:noWrap/>
            <w:vAlign w:val="bottom"/>
            <w:hideMark/>
          </w:tcPr>
          <w:p w14:paraId="3B7122AC" w14:textId="77777777" w:rsidR="00574E0A" w:rsidRPr="00574E0A" w:rsidRDefault="00574E0A" w:rsidP="00574E0A">
            <w:pPr>
              <w:pStyle w:val="ZANtablecontent"/>
            </w:pPr>
            <w:r w:rsidRPr="00574E0A">
              <w:t>6</w:t>
            </w:r>
          </w:p>
        </w:tc>
        <w:tc>
          <w:tcPr>
            <w:tcW w:w="1089" w:type="dxa"/>
            <w:shd w:val="clear" w:color="auto" w:fill="auto"/>
            <w:noWrap/>
            <w:vAlign w:val="bottom"/>
            <w:hideMark/>
          </w:tcPr>
          <w:p w14:paraId="7E4BE7AA" w14:textId="77777777" w:rsidR="00574E0A" w:rsidRPr="00574E0A" w:rsidRDefault="00574E0A" w:rsidP="00574E0A">
            <w:pPr>
              <w:pStyle w:val="ZANtablecontent"/>
            </w:pPr>
            <w:r w:rsidRPr="00574E0A">
              <w:t>6</w:t>
            </w:r>
          </w:p>
        </w:tc>
        <w:tc>
          <w:tcPr>
            <w:tcW w:w="1089" w:type="dxa"/>
            <w:shd w:val="clear" w:color="auto" w:fill="auto"/>
            <w:noWrap/>
            <w:vAlign w:val="bottom"/>
            <w:hideMark/>
          </w:tcPr>
          <w:p w14:paraId="41035407" w14:textId="77777777" w:rsidR="00574E0A" w:rsidRPr="00574E0A" w:rsidRDefault="00574E0A" w:rsidP="00574E0A">
            <w:pPr>
              <w:pStyle w:val="ZANtablecontent"/>
            </w:pPr>
            <w:r w:rsidRPr="00574E0A">
              <w:t>6</w:t>
            </w:r>
          </w:p>
        </w:tc>
        <w:tc>
          <w:tcPr>
            <w:tcW w:w="1094" w:type="dxa"/>
            <w:shd w:val="clear" w:color="auto" w:fill="auto"/>
            <w:noWrap/>
            <w:vAlign w:val="bottom"/>
            <w:hideMark/>
          </w:tcPr>
          <w:p w14:paraId="37BB6058" w14:textId="77777777" w:rsidR="00574E0A" w:rsidRPr="00574E0A" w:rsidRDefault="00574E0A" w:rsidP="00574E0A">
            <w:pPr>
              <w:pStyle w:val="ZANtablecontent"/>
            </w:pPr>
            <w:r w:rsidRPr="00574E0A">
              <w:t>6</w:t>
            </w:r>
          </w:p>
        </w:tc>
      </w:tr>
      <w:tr w:rsidR="00574E0A" w:rsidRPr="00574E0A" w14:paraId="361D1326" w14:textId="77777777" w:rsidTr="00574E0A">
        <w:trPr>
          <w:trHeight w:val="340"/>
        </w:trPr>
        <w:tc>
          <w:tcPr>
            <w:tcW w:w="3402" w:type="dxa"/>
            <w:shd w:val="clear" w:color="auto" w:fill="auto"/>
            <w:noWrap/>
            <w:vAlign w:val="center"/>
            <w:hideMark/>
          </w:tcPr>
          <w:p w14:paraId="05C80079" w14:textId="77777777" w:rsidR="00574E0A" w:rsidRPr="00574E0A" w:rsidRDefault="00574E0A" w:rsidP="00574E0A">
            <w:pPr>
              <w:pStyle w:val="ZANtablecontent"/>
              <w:jc w:val="left"/>
              <w:rPr>
                <w:rFonts w:ascii="Calibri" w:hAnsi="Calibri"/>
                <w:b/>
                <w:bCs/>
                <w:color w:val="203764"/>
              </w:rPr>
            </w:pPr>
            <w:r w:rsidRPr="00574E0A">
              <w:rPr>
                <w:rFonts w:ascii="Calibri" w:hAnsi="Calibri"/>
                <w:b/>
                <w:bCs/>
                <w:color w:val="203764"/>
              </w:rPr>
              <w:t>Quanta Computer</w:t>
            </w:r>
          </w:p>
        </w:tc>
        <w:tc>
          <w:tcPr>
            <w:tcW w:w="1762" w:type="dxa"/>
            <w:shd w:val="clear" w:color="auto" w:fill="auto"/>
            <w:noWrap/>
            <w:vAlign w:val="bottom"/>
            <w:hideMark/>
          </w:tcPr>
          <w:p w14:paraId="64C6E457" w14:textId="77777777" w:rsidR="00574E0A" w:rsidRPr="00574E0A" w:rsidRDefault="00574E0A" w:rsidP="00574E0A">
            <w:pPr>
              <w:pStyle w:val="ZANtablecontent"/>
            </w:pPr>
            <w:r w:rsidRPr="00574E0A">
              <w:t>2,5</w:t>
            </w:r>
          </w:p>
        </w:tc>
        <w:tc>
          <w:tcPr>
            <w:tcW w:w="1089" w:type="dxa"/>
            <w:shd w:val="clear" w:color="auto" w:fill="auto"/>
            <w:noWrap/>
            <w:vAlign w:val="bottom"/>
            <w:hideMark/>
          </w:tcPr>
          <w:p w14:paraId="3D32DB43" w14:textId="77777777" w:rsidR="00574E0A" w:rsidRPr="00574E0A" w:rsidRDefault="00574E0A" w:rsidP="00574E0A">
            <w:pPr>
              <w:pStyle w:val="ZANtablecontent"/>
            </w:pPr>
            <w:r w:rsidRPr="00574E0A">
              <w:t>3</w:t>
            </w:r>
          </w:p>
        </w:tc>
        <w:tc>
          <w:tcPr>
            <w:tcW w:w="1089" w:type="dxa"/>
            <w:shd w:val="clear" w:color="auto" w:fill="auto"/>
            <w:noWrap/>
            <w:vAlign w:val="bottom"/>
            <w:hideMark/>
          </w:tcPr>
          <w:p w14:paraId="63126444" w14:textId="77777777" w:rsidR="00574E0A" w:rsidRPr="00574E0A" w:rsidRDefault="00574E0A" w:rsidP="00574E0A">
            <w:pPr>
              <w:pStyle w:val="ZANtablecontent"/>
            </w:pPr>
            <w:r w:rsidRPr="00574E0A">
              <w:t>2,5</w:t>
            </w:r>
          </w:p>
        </w:tc>
        <w:tc>
          <w:tcPr>
            <w:tcW w:w="1089" w:type="dxa"/>
            <w:shd w:val="clear" w:color="auto" w:fill="auto"/>
            <w:noWrap/>
            <w:vAlign w:val="bottom"/>
            <w:hideMark/>
          </w:tcPr>
          <w:p w14:paraId="539D771E" w14:textId="77777777" w:rsidR="00574E0A" w:rsidRPr="00574E0A" w:rsidRDefault="00574E0A" w:rsidP="00574E0A">
            <w:pPr>
              <w:pStyle w:val="ZANtablecontent"/>
            </w:pPr>
            <w:r w:rsidRPr="00574E0A">
              <w:t>3</w:t>
            </w:r>
          </w:p>
        </w:tc>
        <w:tc>
          <w:tcPr>
            <w:tcW w:w="1094" w:type="dxa"/>
            <w:shd w:val="clear" w:color="auto" w:fill="auto"/>
            <w:noWrap/>
            <w:vAlign w:val="bottom"/>
            <w:hideMark/>
          </w:tcPr>
          <w:p w14:paraId="5AEFA1BF" w14:textId="77777777" w:rsidR="00574E0A" w:rsidRPr="00574E0A" w:rsidRDefault="00574E0A" w:rsidP="00574E0A">
            <w:pPr>
              <w:pStyle w:val="ZANtablecontent"/>
            </w:pPr>
            <w:r w:rsidRPr="00574E0A">
              <w:t>2</w:t>
            </w:r>
          </w:p>
        </w:tc>
      </w:tr>
      <w:tr w:rsidR="00574E0A" w:rsidRPr="00574E0A" w14:paraId="4EEF028E" w14:textId="77777777" w:rsidTr="00574E0A">
        <w:trPr>
          <w:trHeight w:val="340"/>
        </w:trPr>
        <w:tc>
          <w:tcPr>
            <w:tcW w:w="3402" w:type="dxa"/>
            <w:shd w:val="clear" w:color="auto" w:fill="auto"/>
            <w:noWrap/>
            <w:vAlign w:val="center"/>
            <w:hideMark/>
          </w:tcPr>
          <w:p w14:paraId="14746ED3" w14:textId="77777777" w:rsidR="00574E0A" w:rsidRPr="00574E0A" w:rsidRDefault="00574E0A" w:rsidP="00574E0A">
            <w:pPr>
              <w:pStyle w:val="ZANtablecontent"/>
              <w:jc w:val="left"/>
              <w:rPr>
                <w:rFonts w:ascii="Calibri" w:hAnsi="Calibri"/>
                <w:b/>
                <w:bCs/>
                <w:color w:val="203764"/>
              </w:rPr>
            </w:pPr>
            <w:r w:rsidRPr="00574E0A">
              <w:rPr>
                <w:rFonts w:ascii="Calibri" w:hAnsi="Calibri"/>
                <w:b/>
                <w:bCs/>
                <w:color w:val="203764"/>
              </w:rPr>
              <w:t>Seagate Technology</w:t>
            </w:r>
          </w:p>
        </w:tc>
        <w:tc>
          <w:tcPr>
            <w:tcW w:w="1762" w:type="dxa"/>
            <w:shd w:val="clear" w:color="auto" w:fill="auto"/>
            <w:noWrap/>
            <w:vAlign w:val="bottom"/>
            <w:hideMark/>
          </w:tcPr>
          <w:p w14:paraId="51CC5C35" w14:textId="77777777" w:rsidR="00574E0A" w:rsidRPr="00574E0A" w:rsidRDefault="00574E0A" w:rsidP="00574E0A">
            <w:pPr>
              <w:pStyle w:val="ZANtablecontent"/>
            </w:pPr>
            <w:r w:rsidRPr="00574E0A">
              <w:t>1</w:t>
            </w:r>
          </w:p>
        </w:tc>
        <w:tc>
          <w:tcPr>
            <w:tcW w:w="1089" w:type="dxa"/>
            <w:shd w:val="clear" w:color="auto" w:fill="auto"/>
            <w:noWrap/>
            <w:vAlign w:val="bottom"/>
            <w:hideMark/>
          </w:tcPr>
          <w:p w14:paraId="27FA4901" w14:textId="77777777" w:rsidR="00574E0A" w:rsidRPr="00574E0A" w:rsidRDefault="00574E0A" w:rsidP="00574E0A">
            <w:pPr>
              <w:pStyle w:val="ZANtablecontent"/>
            </w:pPr>
            <w:r w:rsidRPr="00574E0A">
              <w:t>1,5</w:t>
            </w:r>
          </w:p>
        </w:tc>
        <w:tc>
          <w:tcPr>
            <w:tcW w:w="1089" w:type="dxa"/>
            <w:shd w:val="clear" w:color="auto" w:fill="auto"/>
            <w:noWrap/>
            <w:vAlign w:val="bottom"/>
            <w:hideMark/>
          </w:tcPr>
          <w:p w14:paraId="47CF667B" w14:textId="77777777" w:rsidR="00574E0A" w:rsidRPr="00574E0A" w:rsidRDefault="00574E0A" w:rsidP="00574E0A">
            <w:pPr>
              <w:pStyle w:val="ZANtablecontent"/>
            </w:pPr>
            <w:r w:rsidRPr="00574E0A">
              <w:t>1,5</w:t>
            </w:r>
          </w:p>
        </w:tc>
        <w:tc>
          <w:tcPr>
            <w:tcW w:w="1089" w:type="dxa"/>
            <w:shd w:val="clear" w:color="auto" w:fill="auto"/>
            <w:noWrap/>
            <w:vAlign w:val="bottom"/>
            <w:hideMark/>
          </w:tcPr>
          <w:p w14:paraId="7A9B6295" w14:textId="77777777" w:rsidR="00574E0A" w:rsidRPr="00574E0A" w:rsidRDefault="00574E0A" w:rsidP="00574E0A">
            <w:pPr>
              <w:pStyle w:val="ZANtablecontent"/>
            </w:pPr>
            <w:r w:rsidRPr="00574E0A">
              <w:t>2</w:t>
            </w:r>
          </w:p>
        </w:tc>
        <w:tc>
          <w:tcPr>
            <w:tcW w:w="1094" w:type="dxa"/>
            <w:shd w:val="clear" w:color="auto" w:fill="auto"/>
            <w:noWrap/>
            <w:vAlign w:val="bottom"/>
            <w:hideMark/>
          </w:tcPr>
          <w:p w14:paraId="3621EF88" w14:textId="77777777" w:rsidR="00574E0A" w:rsidRPr="00574E0A" w:rsidRDefault="00574E0A" w:rsidP="00574E0A">
            <w:pPr>
              <w:pStyle w:val="ZANtablecontent"/>
            </w:pPr>
            <w:r w:rsidRPr="00574E0A">
              <w:t>2</w:t>
            </w:r>
          </w:p>
        </w:tc>
      </w:tr>
      <w:tr w:rsidR="00574E0A" w:rsidRPr="00574E0A" w14:paraId="11E46993" w14:textId="77777777" w:rsidTr="00574E0A">
        <w:trPr>
          <w:trHeight w:val="340"/>
        </w:trPr>
        <w:tc>
          <w:tcPr>
            <w:tcW w:w="3402" w:type="dxa"/>
            <w:shd w:val="clear" w:color="auto" w:fill="auto"/>
            <w:noWrap/>
            <w:vAlign w:val="center"/>
            <w:hideMark/>
          </w:tcPr>
          <w:p w14:paraId="4241ECBC" w14:textId="77777777" w:rsidR="00574E0A" w:rsidRPr="00574E0A" w:rsidRDefault="00574E0A" w:rsidP="00574E0A">
            <w:pPr>
              <w:pStyle w:val="ZANtablecontent"/>
              <w:jc w:val="left"/>
              <w:rPr>
                <w:rFonts w:ascii="Calibri" w:hAnsi="Calibri"/>
                <w:b/>
                <w:bCs/>
                <w:color w:val="203764"/>
              </w:rPr>
            </w:pPr>
            <w:r w:rsidRPr="00574E0A">
              <w:rPr>
                <w:rFonts w:ascii="Calibri" w:hAnsi="Calibri"/>
                <w:b/>
                <w:bCs/>
                <w:color w:val="203764"/>
              </w:rPr>
              <w:t>Corning</w:t>
            </w:r>
          </w:p>
        </w:tc>
        <w:tc>
          <w:tcPr>
            <w:tcW w:w="1762" w:type="dxa"/>
            <w:shd w:val="clear" w:color="auto" w:fill="auto"/>
            <w:noWrap/>
            <w:vAlign w:val="bottom"/>
            <w:hideMark/>
          </w:tcPr>
          <w:p w14:paraId="7623B864" w14:textId="77777777" w:rsidR="00574E0A" w:rsidRPr="00574E0A" w:rsidRDefault="00574E0A" w:rsidP="00574E0A">
            <w:pPr>
              <w:pStyle w:val="ZANtablecontent"/>
            </w:pPr>
            <w:r w:rsidRPr="00574E0A">
              <w:t>3</w:t>
            </w:r>
          </w:p>
        </w:tc>
        <w:tc>
          <w:tcPr>
            <w:tcW w:w="1089" w:type="dxa"/>
            <w:shd w:val="clear" w:color="auto" w:fill="auto"/>
            <w:noWrap/>
            <w:vAlign w:val="bottom"/>
            <w:hideMark/>
          </w:tcPr>
          <w:p w14:paraId="5365DB33" w14:textId="77777777" w:rsidR="00574E0A" w:rsidRPr="00574E0A" w:rsidRDefault="00574E0A" w:rsidP="00574E0A">
            <w:pPr>
              <w:pStyle w:val="ZANtablecontent"/>
            </w:pPr>
            <w:r w:rsidRPr="00574E0A">
              <w:t>3</w:t>
            </w:r>
          </w:p>
        </w:tc>
        <w:tc>
          <w:tcPr>
            <w:tcW w:w="1089" w:type="dxa"/>
            <w:shd w:val="clear" w:color="auto" w:fill="auto"/>
            <w:noWrap/>
            <w:vAlign w:val="bottom"/>
            <w:hideMark/>
          </w:tcPr>
          <w:p w14:paraId="05970B92" w14:textId="77777777" w:rsidR="00574E0A" w:rsidRPr="00574E0A" w:rsidRDefault="00574E0A" w:rsidP="00574E0A">
            <w:pPr>
              <w:pStyle w:val="ZANtablecontent"/>
            </w:pPr>
            <w:r w:rsidRPr="00574E0A">
              <w:t>2,5</w:t>
            </w:r>
          </w:p>
        </w:tc>
        <w:tc>
          <w:tcPr>
            <w:tcW w:w="1089" w:type="dxa"/>
            <w:shd w:val="clear" w:color="auto" w:fill="auto"/>
            <w:noWrap/>
            <w:vAlign w:val="bottom"/>
            <w:hideMark/>
          </w:tcPr>
          <w:p w14:paraId="0EA3A3ED" w14:textId="77777777" w:rsidR="00574E0A" w:rsidRPr="00574E0A" w:rsidRDefault="00574E0A" w:rsidP="00574E0A">
            <w:pPr>
              <w:pStyle w:val="ZANtablecontent"/>
            </w:pPr>
            <w:r w:rsidRPr="00574E0A">
              <w:t>3,5</w:t>
            </w:r>
          </w:p>
        </w:tc>
        <w:tc>
          <w:tcPr>
            <w:tcW w:w="1094" w:type="dxa"/>
            <w:shd w:val="clear" w:color="auto" w:fill="auto"/>
            <w:noWrap/>
            <w:vAlign w:val="bottom"/>
            <w:hideMark/>
          </w:tcPr>
          <w:p w14:paraId="36D4844E" w14:textId="77777777" w:rsidR="00574E0A" w:rsidRPr="00574E0A" w:rsidRDefault="00574E0A" w:rsidP="00574E0A">
            <w:pPr>
              <w:pStyle w:val="ZANtablecontent"/>
            </w:pPr>
            <w:r w:rsidRPr="00574E0A">
              <w:t>4</w:t>
            </w:r>
          </w:p>
        </w:tc>
      </w:tr>
      <w:tr w:rsidR="00574E0A" w:rsidRPr="00574E0A" w14:paraId="72CBD67E" w14:textId="77777777" w:rsidTr="00574E0A">
        <w:trPr>
          <w:trHeight w:val="340"/>
        </w:trPr>
        <w:tc>
          <w:tcPr>
            <w:tcW w:w="3402" w:type="dxa"/>
            <w:shd w:val="clear" w:color="auto" w:fill="auto"/>
            <w:noWrap/>
            <w:vAlign w:val="center"/>
            <w:hideMark/>
          </w:tcPr>
          <w:p w14:paraId="02B2D997" w14:textId="77777777" w:rsidR="00574E0A" w:rsidRPr="00574E0A" w:rsidRDefault="00574E0A" w:rsidP="00574E0A">
            <w:pPr>
              <w:pStyle w:val="ZANtablecontent"/>
              <w:jc w:val="left"/>
              <w:rPr>
                <w:rFonts w:ascii="Calibri" w:hAnsi="Calibri"/>
                <w:b/>
                <w:bCs/>
                <w:color w:val="203764"/>
              </w:rPr>
            </w:pPr>
            <w:r w:rsidRPr="00574E0A">
              <w:rPr>
                <w:rFonts w:ascii="Calibri" w:hAnsi="Calibri"/>
                <w:b/>
                <w:bCs/>
                <w:color w:val="203764"/>
              </w:rPr>
              <w:t>Pegatron</w:t>
            </w:r>
          </w:p>
        </w:tc>
        <w:tc>
          <w:tcPr>
            <w:tcW w:w="1762" w:type="dxa"/>
            <w:shd w:val="clear" w:color="auto" w:fill="auto"/>
            <w:noWrap/>
            <w:vAlign w:val="bottom"/>
            <w:hideMark/>
          </w:tcPr>
          <w:p w14:paraId="22521747" w14:textId="77777777" w:rsidR="00574E0A" w:rsidRPr="00574E0A" w:rsidRDefault="00574E0A" w:rsidP="00574E0A">
            <w:pPr>
              <w:pStyle w:val="ZANtablecontent"/>
            </w:pPr>
            <w:r w:rsidRPr="00574E0A">
              <w:t>3</w:t>
            </w:r>
          </w:p>
        </w:tc>
        <w:tc>
          <w:tcPr>
            <w:tcW w:w="1089" w:type="dxa"/>
            <w:shd w:val="clear" w:color="auto" w:fill="auto"/>
            <w:noWrap/>
            <w:vAlign w:val="bottom"/>
            <w:hideMark/>
          </w:tcPr>
          <w:p w14:paraId="4253B2B9" w14:textId="77777777" w:rsidR="00574E0A" w:rsidRPr="00574E0A" w:rsidRDefault="00574E0A" w:rsidP="00574E0A">
            <w:pPr>
              <w:pStyle w:val="ZANtablecontent"/>
            </w:pPr>
            <w:r w:rsidRPr="00574E0A">
              <w:t>3</w:t>
            </w:r>
          </w:p>
        </w:tc>
        <w:tc>
          <w:tcPr>
            <w:tcW w:w="1089" w:type="dxa"/>
            <w:shd w:val="clear" w:color="auto" w:fill="auto"/>
            <w:noWrap/>
            <w:vAlign w:val="bottom"/>
            <w:hideMark/>
          </w:tcPr>
          <w:p w14:paraId="1FFC28F8" w14:textId="77777777" w:rsidR="00574E0A" w:rsidRPr="00574E0A" w:rsidRDefault="00574E0A" w:rsidP="00574E0A">
            <w:pPr>
              <w:pStyle w:val="ZANtablecontent"/>
            </w:pPr>
            <w:r w:rsidRPr="00574E0A">
              <w:t>4</w:t>
            </w:r>
          </w:p>
        </w:tc>
        <w:tc>
          <w:tcPr>
            <w:tcW w:w="1089" w:type="dxa"/>
            <w:shd w:val="clear" w:color="auto" w:fill="auto"/>
            <w:noWrap/>
            <w:vAlign w:val="bottom"/>
            <w:hideMark/>
          </w:tcPr>
          <w:p w14:paraId="27BC69B1" w14:textId="77777777" w:rsidR="00574E0A" w:rsidRPr="00574E0A" w:rsidRDefault="00574E0A" w:rsidP="00574E0A">
            <w:pPr>
              <w:pStyle w:val="ZANtablecontent"/>
            </w:pPr>
            <w:r w:rsidRPr="00574E0A">
              <w:t>3</w:t>
            </w:r>
          </w:p>
        </w:tc>
        <w:tc>
          <w:tcPr>
            <w:tcW w:w="1094" w:type="dxa"/>
            <w:shd w:val="clear" w:color="auto" w:fill="auto"/>
            <w:noWrap/>
            <w:vAlign w:val="bottom"/>
            <w:hideMark/>
          </w:tcPr>
          <w:p w14:paraId="022F7C9A" w14:textId="77777777" w:rsidR="00574E0A" w:rsidRPr="00574E0A" w:rsidRDefault="00574E0A" w:rsidP="00574E0A">
            <w:pPr>
              <w:pStyle w:val="ZANtablecontent"/>
            </w:pPr>
            <w:r w:rsidRPr="00574E0A">
              <w:t>3</w:t>
            </w:r>
          </w:p>
        </w:tc>
      </w:tr>
      <w:tr w:rsidR="00574E0A" w:rsidRPr="00574E0A" w14:paraId="05118736" w14:textId="77777777" w:rsidTr="00574E0A">
        <w:trPr>
          <w:trHeight w:val="340"/>
        </w:trPr>
        <w:tc>
          <w:tcPr>
            <w:tcW w:w="3402" w:type="dxa"/>
            <w:shd w:val="clear" w:color="auto" w:fill="auto"/>
            <w:noWrap/>
            <w:vAlign w:val="center"/>
            <w:hideMark/>
          </w:tcPr>
          <w:p w14:paraId="10F0829C" w14:textId="77777777" w:rsidR="00574E0A" w:rsidRPr="00574E0A" w:rsidRDefault="00574E0A" w:rsidP="00574E0A">
            <w:pPr>
              <w:pStyle w:val="ZANtablecontent"/>
              <w:jc w:val="left"/>
              <w:rPr>
                <w:rFonts w:ascii="Calibri" w:hAnsi="Calibri"/>
                <w:b/>
                <w:bCs/>
                <w:color w:val="203764"/>
              </w:rPr>
            </w:pPr>
            <w:r w:rsidRPr="00574E0A">
              <w:rPr>
                <w:rFonts w:ascii="Calibri" w:hAnsi="Calibri"/>
                <w:b/>
                <w:bCs/>
                <w:color w:val="203764"/>
              </w:rPr>
              <w:t>Wipro</w:t>
            </w:r>
          </w:p>
        </w:tc>
        <w:tc>
          <w:tcPr>
            <w:tcW w:w="1762" w:type="dxa"/>
            <w:shd w:val="clear" w:color="auto" w:fill="auto"/>
            <w:noWrap/>
            <w:vAlign w:val="bottom"/>
            <w:hideMark/>
          </w:tcPr>
          <w:p w14:paraId="75CF5530" w14:textId="77777777" w:rsidR="00574E0A" w:rsidRPr="00574E0A" w:rsidRDefault="00574E0A" w:rsidP="00574E0A">
            <w:pPr>
              <w:pStyle w:val="ZANtablecontent"/>
            </w:pPr>
            <w:r w:rsidRPr="00574E0A">
              <w:t>1,5</w:t>
            </w:r>
          </w:p>
        </w:tc>
        <w:tc>
          <w:tcPr>
            <w:tcW w:w="1089" w:type="dxa"/>
            <w:shd w:val="clear" w:color="auto" w:fill="auto"/>
            <w:noWrap/>
            <w:vAlign w:val="bottom"/>
            <w:hideMark/>
          </w:tcPr>
          <w:p w14:paraId="2E040D52" w14:textId="77777777" w:rsidR="00574E0A" w:rsidRPr="00574E0A" w:rsidRDefault="00574E0A" w:rsidP="00574E0A">
            <w:pPr>
              <w:pStyle w:val="ZANtablecontent"/>
            </w:pPr>
            <w:r w:rsidRPr="00574E0A">
              <w:t>1,5</w:t>
            </w:r>
          </w:p>
        </w:tc>
        <w:tc>
          <w:tcPr>
            <w:tcW w:w="1089" w:type="dxa"/>
            <w:shd w:val="clear" w:color="auto" w:fill="auto"/>
            <w:noWrap/>
            <w:vAlign w:val="bottom"/>
            <w:hideMark/>
          </w:tcPr>
          <w:p w14:paraId="6C7FD86E" w14:textId="77777777" w:rsidR="00574E0A" w:rsidRPr="00574E0A" w:rsidRDefault="00574E0A" w:rsidP="00574E0A">
            <w:pPr>
              <w:pStyle w:val="ZANtablecontent"/>
            </w:pPr>
            <w:r w:rsidRPr="00574E0A">
              <w:t>1,5</w:t>
            </w:r>
          </w:p>
        </w:tc>
        <w:tc>
          <w:tcPr>
            <w:tcW w:w="1089" w:type="dxa"/>
            <w:shd w:val="clear" w:color="auto" w:fill="auto"/>
            <w:noWrap/>
            <w:vAlign w:val="bottom"/>
            <w:hideMark/>
          </w:tcPr>
          <w:p w14:paraId="7F9EE566" w14:textId="77777777" w:rsidR="00574E0A" w:rsidRPr="00574E0A" w:rsidRDefault="00574E0A" w:rsidP="00574E0A">
            <w:pPr>
              <w:pStyle w:val="ZANtablecontent"/>
            </w:pPr>
            <w:r w:rsidRPr="00574E0A">
              <w:t>2</w:t>
            </w:r>
          </w:p>
        </w:tc>
        <w:tc>
          <w:tcPr>
            <w:tcW w:w="1094" w:type="dxa"/>
            <w:shd w:val="clear" w:color="auto" w:fill="auto"/>
            <w:noWrap/>
            <w:vAlign w:val="bottom"/>
            <w:hideMark/>
          </w:tcPr>
          <w:p w14:paraId="0DD37A8F" w14:textId="77777777" w:rsidR="00574E0A" w:rsidRPr="00574E0A" w:rsidRDefault="00574E0A" w:rsidP="00574E0A">
            <w:pPr>
              <w:pStyle w:val="ZANtablecontent"/>
            </w:pPr>
            <w:r w:rsidRPr="00574E0A">
              <w:t>1</w:t>
            </w:r>
          </w:p>
        </w:tc>
      </w:tr>
      <w:tr w:rsidR="00574E0A" w:rsidRPr="00574E0A" w14:paraId="3AAD5BCA" w14:textId="77777777" w:rsidTr="00574E0A">
        <w:trPr>
          <w:trHeight w:val="340"/>
        </w:trPr>
        <w:tc>
          <w:tcPr>
            <w:tcW w:w="3402" w:type="dxa"/>
            <w:shd w:val="clear" w:color="auto" w:fill="auto"/>
            <w:noWrap/>
            <w:vAlign w:val="center"/>
            <w:hideMark/>
          </w:tcPr>
          <w:p w14:paraId="0C7CCC22" w14:textId="77777777" w:rsidR="00574E0A" w:rsidRPr="00574E0A" w:rsidRDefault="00574E0A" w:rsidP="00574E0A">
            <w:pPr>
              <w:pStyle w:val="ZANtablecontent"/>
              <w:jc w:val="left"/>
              <w:rPr>
                <w:rFonts w:ascii="Calibri" w:hAnsi="Calibri"/>
                <w:b/>
                <w:bCs/>
                <w:color w:val="203764"/>
              </w:rPr>
            </w:pPr>
            <w:r w:rsidRPr="00574E0A">
              <w:rPr>
                <w:rFonts w:ascii="Calibri" w:hAnsi="Calibri"/>
                <w:b/>
                <w:bCs/>
                <w:color w:val="203764"/>
              </w:rPr>
              <w:t>Western Digital</w:t>
            </w:r>
          </w:p>
        </w:tc>
        <w:tc>
          <w:tcPr>
            <w:tcW w:w="1762" w:type="dxa"/>
            <w:shd w:val="clear" w:color="auto" w:fill="auto"/>
            <w:noWrap/>
            <w:vAlign w:val="bottom"/>
            <w:hideMark/>
          </w:tcPr>
          <w:p w14:paraId="2AAFD998" w14:textId="77777777" w:rsidR="00574E0A" w:rsidRPr="00574E0A" w:rsidRDefault="00574E0A" w:rsidP="00574E0A">
            <w:pPr>
              <w:pStyle w:val="ZANtablecontent"/>
            </w:pPr>
            <w:r w:rsidRPr="00574E0A">
              <w:t>2</w:t>
            </w:r>
          </w:p>
        </w:tc>
        <w:tc>
          <w:tcPr>
            <w:tcW w:w="1089" w:type="dxa"/>
            <w:shd w:val="clear" w:color="auto" w:fill="auto"/>
            <w:noWrap/>
            <w:vAlign w:val="bottom"/>
            <w:hideMark/>
          </w:tcPr>
          <w:p w14:paraId="373B5A43" w14:textId="77777777" w:rsidR="00574E0A" w:rsidRPr="00574E0A" w:rsidRDefault="00574E0A" w:rsidP="00574E0A">
            <w:pPr>
              <w:pStyle w:val="ZANtablecontent"/>
            </w:pPr>
            <w:r w:rsidRPr="00574E0A">
              <w:t>3</w:t>
            </w:r>
          </w:p>
        </w:tc>
        <w:tc>
          <w:tcPr>
            <w:tcW w:w="1089" w:type="dxa"/>
            <w:shd w:val="clear" w:color="auto" w:fill="auto"/>
            <w:noWrap/>
            <w:vAlign w:val="bottom"/>
            <w:hideMark/>
          </w:tcPr>
          <w:p w14:paraId="7B027F19" w14:textId="77777777" w:rsidR="00574E0A" w:rsidRPr="00574E0A" w:rsidRDefault="00574E0A" w:rsidP="00574E0A">
            <w:pPr>
              <w:pStyle w:val="ZANtablecontent"/>
            </w:pPr>
            <w:r w:rsidRPr="00574E0A">
              <w:t>2</w:t>
            </w:r>
          </w:p>
        </w:tc>
        <w:tc>
          <w:tcPr>
            <w:tcW w:w="1089" w:type="dxa"/>
            <w:shd w:val="clear" w:color="auto" w:fill="auto"/>
            <w:noWrap/>
            <w:vAlign w:val="bottom"/>
            <w:hideMark/>
          </w:tcPr>
          <w:p w14:paraId="29D2DC38" w14:textId="77777777" w:rsidR="00574E0A" w:rsidRPr="00574E0A" w:rsidRDefault="00574E0A" w:rsidP="00574E0A">
            <w:pPr>
              <w:pStyle w:val="ZANtablecontent"/>
            </w:pPr>
            <w:r w:rsidRPr="00574E0A">
              <w:t>3</w:t>
            </w:r>
          </w:p>
        </w:tc>
        <w:tc>
          <w:tcPr>
            <w:tcW w:w="1094" w:type="dxa"/>
            <w:shd w:val="clear" w:color="auto" w:fill="auto"/>
            <w:noWrap/>
            <w:vAlign w:val="bottom"/>
            <w:hideMark/>
          </w:tcPr>
          <w:p w14:paraId="195706D2" w14:textId="77777777" w:rsidR="00574E0A" w:rsidRPr="00574E0A" w:rsidRDefault="00574E0A" w:rsidP="00574E0A">
            <w:pPr>
              <w:pStyle w:val="ZANtablecontent"/>
            </w:pPr>
            <w:r w:rsidRPr="00574E0A">
              <w:t>4</w:t>
            </w:r>
          </w:p>
        </w:tc>
      </w:tr>
      <w:tr w:rsidR="00574E0A" w:rsidRPr="00574E0A" w14:paraId="3612F710" w14:textId="77777777" w:rsidTr="00574E0A">
        <w:trPr>
          <w:trHeight w:val="340"/>
        </w:trPr>
        <w:tc>
          <w:tcPr>
            <w:tcW w:w="3402" w:type="dxa"/>
            <w:shd w:val="clear" w:color="auto" w:fill="auto"/>
            <w:noWrap/>
            <w:vAlign w:val="center"/>
            <w:hideMark/>
          </w:tcPr>
          <w:p w14:paraId="27A72263" w14:textId="77777777" w:rsidR="00574E0A" w:rsidRPr="00574E0A" w:rsidRDefault="00574E0A" w:rsidP="00574E0A">
            <w:pPr>
              <w:pStyle w:val="ZANtablecontent"/>
              <w:jc w:val="left"/>
              <w:rPr>
                <w:rFonts w:ascii="Calibri" w:hAnsi="Calibri"/>
                <w:b/>
                <w:bCs/>
                <w:color w:val="203764"/>
              </w:rPr>
            </w:pPr>
            <w:r w:rsidRPr="00574E0A">
              <w:rPr>
                <w:rFonts w:ascii="Calibri" w:hAnsi="Calibri"/>
                <w:b/>
                <w:bCs/>
                <w:color w:val="203764"/>
              </w:rPr>
              <w:t>Iliad</w:t>
            </w:r>
          </w:p>
        </w:tc>
        <w:tc>
          <w:tcPr>
            <w:tcW w:w="1762" w:type="dxa"/>
            <w:shd w:val="clear" w:color="auto" w:fill="auto"/>
            <w:noWrap/>
            <w:vAlign w:val="bottom"/>
            <w:hideMark/>
          </w:tcPr>
          <w:p w14:paraId="51DEE6D0" w14:textId="77777777" w:rsidR="00574E0A" w:rsidRPr="00574E0A" w:rsidRDefault="00574E0A" w:rsidP="00574E0A">
            <w:pPr>
              <w:pStyle w:val="ZANtablecontent"/>
            </w:pPr>
            <w:r w:rsidRPr="00574E0A">
              <w:t>6</w:t>
            </w:r>
          </w:p>
        </w:tc>
        <w:tc>
          <w:tcPr>
            <w:tcW w:w="1089" w:type="dxa"/>
            <w:shd w:val="clear" w:color="auto" w:fill="auto"/>
            <w:noWrap/>
            <w:vAlign w:val="bottom"/>
            <w:hideMark/>
          </w:tcPr>
          <w:p w14:paraId="6F4991E7" w14:textId="77777777" w:rsidR="00574E0A" w:rsidRPr="00574E0A" w:rsidRDefault="00574E0A" w:rsidP="00574E0A">
            <w:pPr>
              <w:pStyle w:val="ZANtablecontent"/>
            </w:pPr>
            <w:r w:rsidRPr="00574E0A">
              <w:t>6</w:t>
            </w:r>
          </w:p>
        </w:tc>
        <w:tc>
          <w:tcPr>
            <w:tcW w:w="1089" w:type="dxa"/>
            <w:shd w:val="clear" w:color="auto" w:fill="auto"/>
            <w:noWrap/>
            <w:vAlign w:val="bottom"/>
            <w:hideMark/>
          </w:tcPr>
          <w:p w14:paraId="746F2AAC" w14:textId="77777777" w:rsidR="00574E0A" w:rsidRPr="00574E0A" w:rsidRDefault="00574E0A" w:rsidP="00574E0A">
            <w:pPr>
              <w:pStyle w:val="ZANtablecontent"/>
            </w:pPr>
            <w:r w:rsidRPr="00574E0A">
              <w:t>6</w:t>
            </w:r>
          </w:p>
        </w:tc>
        <w:tc>
          <w:tcPr>
            <w:tcW w:w="1089" w:type="dxa"/>
            <w:shd w:val="clear" w:color="auto" w:fill="auto"/>
            <w:noWrap/>
            <w:vAlign w:val="bottom"/>
            <w:hideMark/>
          </w:tcPr>
          <w:p w14:paraId="67C50E14" w14:textId="77777777" w:rsidR="00574E0A" w:rsidRPr="00574E0A" w:rsidRDefault="00574E0A" w:rsidP="00574E0A">
            <w:pPr>
              <w:pStyle w:val="ZANtablecontent"/>
            </w:pPr>
            <w:r w:rsidRPr="00574E0A">
              <w:t>6</w:t>
            </w:r>
          </w:p>
        </w:tc>
        <w:tc>
          <w:tcPr>
            <w:tcW w:w="1094" w:type="dxa"/>
            <w:shd w:val="clear" w:color="auto" w:fill="auto"/>
            <w:noWrap/>
            <w:vAlign w:val="bottom"/>
            <w:hideMark/>
          </w:tcPr>
          <w:p w14:paraId="0DBA1060" w14:textId="77777777" w:rsidR="00574E0A" w:rsidRPr="00574E0A" w:rsidRDefault="00574E0A" w:rsidP="00574E0A">
            <w:pPr>
              <w:pStyle w:val="ZANtablecontent"/>
            </w:pPr>
            <w:r w:rsidRPr="00574E0A">
              <w:t>6</w:t>
            </w:r>
          </w:p>
        </w:tc>
      </w:tr>
      <w:tr w:rsidR="00574E0A" w:rsidRPr="00574E0A" w14:paraId="1B86CAD9" w14:textId="77777777" w:rsidTr="00574E0A">
        <w:trPr>
          <w:trHeight w:val="340"/>
        </w:trPr>
        <w:tc>
          <w:tcPr>
            <w:tcW w:w="3402" w:type="dxa"/>
            <w:shd w:val="clear" w:color="auto" w:fill="auto"/>
            <w:noWrap/>
            <w:vAlign w:val="center"/>
            <w:hideMark/>
          </w:tcPr>
          <w:p w14:paraId="109CDF88" w14:textId="77777777" w:rsidR="00574E0A" w:rsidRPr="00574E0A" w:rsidRDefault="00574E0A" w:rsidP="00574E0A">
            <w:pPr>
              <w:pStyle w:val="ZANtablecontent"/>
              <w:jc w:val="left"/>
              <w:rPr>
                <w:rFonts w:ascii="Calibri" w:hAnsi="Calibri"/>
                <w:b/>
                <w:bCs/>
                <w:color w:val="203764"/>
              </w:rPr>
            </w:pPr>
            <w:r w:rsidRPr="00574E0A">
              <w:rPr>
                <w:rFonts w:ascii="Calibri" w:hAnsi="Calibri"/>
                <w:b/>
                <w:bCs/>
                <w:color w:val="203764"/>
              </w:rPr>
              <w:t>CGI Group</w:t>
            </w:r>
          </w:p>
        </w:tc>
        <w:tc>
          <w:tcPr>
            <w:tcW w:w="1762" w:type="dxa"/>
            <w:shd w:val="clear" w:color="auto" w:fill="auto"/>
            <w:noWrap/>
            <w:vAlign w:val="bottom"/>
            <w:hideMark/>
          </w:tcPr>
          <w:p w14:paraId="6D381927" w14:textId="77777777" w:rsidR="00574E0A" w:rsidRPr="00574E0A" w:rsidRDefault="00574E0A" w:rsidP="00574E0A">
            <w:pPr>
              <w:pStyle w:val="ZANtablecontent"/>
            </w:pPr>
            <w:r w:rsidRPr="00574E0A">
              <w:t>2,5</w:t>
            </w:r>
          </w:p>
        </w:tc>
        <w:tc>
          <w:tcPr>
            <w:tcW w:w="1089" w:type="dxa"/>
            <w:shd w:val="clear" w:color="auto" w:fill="auto"/>
            <w:noWrap/>
            <w:vAlign w:val="bottom"/>
            <w:hideMark/>
          </w:tcPr>
          <w:p w14:paraId="1C29E894" w14:textId="77777777" w:rsidR="00574E0A" w:rsidRPr="00574E0A" w:rsidRDefault="00574E0A" w:rsidP="00574E0A">
            <w:pPr>
              <w:pStyle w:val="ZANtablecontent"/>
            </w:pPr>
            <w:r w:rsidRPr="00574E0A">
              <w:t>3</w:t>
            </w:r>
          </w:p>
        </w:tc>
        <w:tc>
          <w:tcPr>
            <w:tcW w:w="1089" w:type="dxa"/>
            <w:shd w:val="clear" w:color="auto" w:fill="auto"/>
            <w:noWrap/>
            <w:vAlign w:val="bottom"/>
            <w:hideMark/>
          </w:tcPr>
          <w:p w14:paraId="0ECC2F8A" w14:textId="77777777" w:rsidR="00574E0A" w:rsidRPr="00574E0A" w:rsidRDefault="00574E0A" w:rsidP="00574E0A">
            <w:pPr>
              <w:pStyle w:val="ZANtablecontent"/>
            </w:pPr>
            <w:r w:rsidRPr="00574E0A">
              <w:t>3</w:t>
            </w:r>
          </w:p>
        </w:tc>
        <w:tc>
          <w:tcPr>
            <w:tcW w:w="1089" w:type="dxa"/>
            <w:shd w:val="clear" w:color="auto" w:fill="auto"/>
            <w:noWrap/>
            <w:vAlign w:val="bottom"/>
            <w:hideMark/>
          </w:tcPr>
          <w:p w14:paraId="4A487655" w14:textId="77777777" w:rsidR="00574E0A" w:rsidRPr="00574E0A" w:rsidRDefault="00574E0A" w:rsidP="00574E0A">
            <w:pPr>
              <w:pStyle w:val="ZANtablecontent"/>
            </w:pPr>
            <w:r w:rsidRPr="00574E0A">
              <w:t>2,5</w:t>
            </w:r>
          </w:p>
        </w:tc>
        <w:tc>
          <w:tcPr>
            <w:tcW w:w="1094" w:type="dxa"/>
            <w:shd w:val="clear" w:color="auto" w:fill="auto"/>
            <w:noWrap/>
            <w:vAlign w:val="bottom"/>
            <w:hideMark/>
          </w:tcPr>
          <w:p w14:paraId="58F0735E" w14:textId="77777777" w:rsidR="00574E0A" w:rsidRPr="00574E0A" w:rsidRDefault="00574E0A" w:rsidP="00574E0A">
            <w:pPr>
              <w:pStyle w:val="ZANtablecontent"/>
            </w:pPr>
            <w:r w:rsidRPr="00574E0A">
              <w:t>3</w:t>
            </w:r>
          </w:p>
        </w:tc>
      </w:tr>
      <w:tr w:rsidR="00574E0A" w:rsidRPr="00574E0A" w14:paraId="652F43C8" w14:textId="77777777" w:rsidTr="00574E0A">
        <w:trPr>
          <w:trHeight w:val="340"/>
        </w:trPr>
        <w:tc>
          <w:tcPr>
            <w:tcW w:w="3402" w:type="dxa"/>
            <w:shd w:val="clear" w:color="auto" w:fill="auto"/>
            <w:noWrap/>
            <w:vAlign w:val="center"/>
            <w:hideMark/>
          </w:tcPr>
          <w:p w14:paraId="1D209750" w14:textId="77777777" w:rsidR="00574E0A" w:rsidRPr="00574E0A" w:rsidRDefault="00574E0A" w:rsidP="00574E0A">
            <w:pPr>
              <w:pStyle w:val="ZANtablecontent"/>
              <w:jc w:val="left"/>
              <w:rPr>
                <w:rFonts w:ascii="Calibri" w:hAnsi="Calibri"/>
                <w:b/>
                <w:bCs/>
                <w:color w:val="203764"/>
              </w:rPr>
            </w:pPr>
            <w:r w:rsidRPr="00574E0A">
              <w:rPr>
                <w:rFonts w:ascii="Calibri" w:hAnsi="Calibri"/>
                <w:b/>
                <w:bCs/>
                <w:color w:val="203764"/>
              </w:rPr>
              <w:t>Hoya</w:t>
            </w:r>
          </w:p>
        </w:tc>
        <w:tc>
          <w:tcPr>
            <w:tcW w:w="1762" w:type="dxa"/>
            <w:shd w:val="clear" w:color="auto" w:fill="auto"/>
            <w:noWrap/>
            <w:vAlign w:val="bottom"/>
            <w:hideMark/>
          </w:tcPr>
          <w:p w14:paraId="06599F8C" w14:textId="77777777" w:rsidR="00574E0A" w:rsidRPr="00574E0A" w:rsidRDefault="00574E0A" w:rsidP="00574E0A">
            <w:pPr>
              <w:pStyle w:val="ZANtablecontent"/>
            </w:pPr>
            <w:r w:rsidRPr="00574E0A">
              <w:t>4</w:t>
            </w:r>
          </w:p>
        </w:tc>
        <w:tc>
          <w:tcPr>
            <w:tcW w:w="1089" w:type="dxa"/>
            <w:shd w:val="clear" w:color="auto" w:fill="auto"/>
            <w:noWrap/>
            <w:vAlign w:val="bottom"/>
            <w:hideMark/>
          </w:tcPr>
          <w:p w14:paraId="374A7C47" w14:textId="77777777" w:rsidR="00574E0A" w:rsidRPr="00574E0A" w:rsidRDefault="00574E0A" w:rsidP="00574E0A">
            <w:pPr>
              <w:pStyle w:val="ZANtablecontent"/>
            </w:pPr>
            <w:r w:rsidRPr="00574E0A">
              <w:t>4</w:t>
            </w:r>
          </w:p>
        </w:tc>
        <w:tc>
          <w:tcPr>
            <w:tcW w:w="1089" w:type="dxa"/>
            <w:shd w:val="clear" w:color="auto" w:fill="auto"/>
            <w:noWrap/>
            <w:vAlign w:val="bottom"/>
            <w:hideMark/>
          </w:tcPr>
          <w:p w14:paraId="3F8E6F08" w14:textId="77777777" w:rsidR="00574E0A" w:rsidRPr="00574E0A" w:rsidRDefault="00574E0A" w:rsidP="00574E0A">
            <w:pPr>
              <w:pStyle w:val="ZANtablecontent"/>
            </w:pPr>
            <w:r w:rsidRPr="00574E0A">
              <w:t>6</w:t>
            </w:r>
          </w:p>
        </w:tc>
        <w:tc>
          <w:tcPr>
            <w:tcW w:w="1089" w:type="dxa"/>
            <w:shd w:val="clear" w:color="auto" w:fill="auto"/>
            <w:noWrap/>
            <w:vAlign w:val="bottom"/>
            <w:hideMark/>
          </w:tcPr>
          <w:p w14:paraId="56466B6F" w14:textId="77777777" w:rsidR="00574E0A" w:rsidRPr="00574E0A" w:rsidRDefault="00574E0A" w:rsidP="00574E0A">
            <w:pPr>
              <w:pStyle w:val="ZANtablecontent"/>
            </w:pPr>
            <w:r w:rsidRPr="00574E0A">
              <w:t>4</w:t>
            </w:r>
          </w:p>
        </w:tc>
        <w:tc>
          <w:tcPr>
            <w:tcW w:w="1094" w:type="dxa"/>
            <w:shd w:val="clear" w:color="auto" w:fill="auto"/>
            <w:noWrap/>
            <w:vAlign w:val="bottom"/>
            <w:hideMark/>
          </w:tcPr>
          <w:p w14:paraId="66945FE2" w14:textId="77777777" w:rsidR="00574E0A" w:rsidRPr="00574E0A" w:rsidRDefault="00574E0A" w:rsidP="00574E0A">
            <w:pPr>
              <w:pStyle w:val="ZANtablecontent"/>
            </w:pPr>
            <w:r w:rsidRPr="00574E0A">
              <w:t>4</w:t>
            </w:r>
          </w:p>
        </w:tc>
      </w:tr>
      <w:tr w:rsidR="00574E0A" w:rsidRPr="00574E0A" w14:paraId="64BA171A" w14:textId="77777777" w:rsidTr="00574E0A">
        <w:trPr>
          <w:trHeight w:val="340"/>
        </w:trPr>
        <w:tc>
          <w:tcPr>
            <w:tcW w:w="3402" w:type="dxa"/>
            <w:shd w:val="clear" w:color="auto" w:fill="auto"/>
            <w:noWrap/>
            <w:vAlign w:val="center"/>
            <w:hideMark/>
          </w:tcPr>
          <w:p w14:paraId="614831F6" w14:textId="77777777" w:rsidR="00574E0A" w:rsidRPr="00574E0A" w:rsidRDefault="00574E0A" w:rsidP="00574E0A">
            <w:pPr>
              <w:pStyle w:val="ZANtablecontent"/>
              <w:jc w:val="left"/>
              <w:rPr>
                <w:rFonts w:ascii="Calibri" w:hAnsi="Calibri"/>
                <w:b/>
                <w:bCs/>
                <w:color w:val="203764"/>
              </w:rPr>
            </w:pPr>
            <w:r w:rsidRPr="00574E0A">
              <w:rPr>
                <w:rFonts w:ascii="Calibri" w:hAnsi="Calibri"/>
                <w:b/>
                <w:bCs/>
                <w:color w:val="203764"/>
              </w:rPr>
              <w:t>KT</w:t>
            </w:r>
          </w:p>
        </w:tc>
        <w:tc>
          <w:tcPr>
            <w:tcW w:w="1762" w:type="dxa"/>
            <w:shd w:val="clear" w:color="auto" w:fill="auto"/>
            <w:noWrap/>
            <w:vAlign w:val="bottom"/>
            <w:hideMark/>
          </w:tcPr>
          <w:p w14:paraId="29B19032" w14:textId="77777777" w:rsidR="00574E0A" w:rsidRPr="00574E0A" w:rsidRDefault="00574E0A" w:rsidP="00574E0A">
            <w:pPr>
              <w:pStyle w:val="ZANtablecontent"/>
            </w:pPr>
            <w:r w:rsidRPr="00574E0A">
              <w:t>1,5</w:t>
            </w:r>
          </w:p>
        </w:tc>
        <w:tc>
          <w:tcPr>
            <w:tcW w:w="1089" w:type="dxa"/>
            <w:shd w:val="clear" w:color="auto" w:fill="auto"/>
            <w:noWrap/>
            <w:vAlign w:val="bottom"/>
            <w:hideMark/>
          </w:tcPr>
          <w:p w14:paraId="1BF5A23C" w14:textId="77777777" w:rsidR="00574E0A" w:rsidRPr="00574E0A" w:rsidRDefault="00574E0A" w:rsidP="00574E0A">
            <w:pPr>
              <w:pStyle w:val="ZANtablecontent"/>
            </w:pPr>
            <w:r w:rsidRPr="00574E0A">
              <w:t>1,5</w:t>
            </w:r>
          </w:p>
        </w:tc>
        <w:tc>
          <w:tcPr>
            <w:tcW w:w="1089" w:type="dxa"/>
            <w:shd w:val="clear" w:color="auto" w:fill="auto"/>
            <w:noWrap/>
            <w:vAlign w:val="bottom"/>
            <w:hideMark/>
          </w:tcPr>
          <w:p w14:paraId="395DA9FE" w14:textId="77777777" w:rsidR="00574E0A" w:rsidRPr="00574E0A" w:rsidRDefault="00574E0A" w:rsidP="00574E0A">
            <w:pPr>
              <w:pStyle w:val="ZANtablecontent"/>
            </w:pPr>
            <w:r w:rsidRPr="00574E0A">
              <w:t>1,5</w:t>
            </w:r>
          </w:p>
        </w:tc>
        <w:tc>
          <w:tcPr>
            <w:tcW w:w="1089" w:type="dxa"/>
            <w:shd w:val="clear" w:color="auto" w:fill="auto"/>
            <w:noWrap/>
            <w:vAlign w:val="bottom"/>
            <w:hideMark/>
          </w:tcPr>
          <w:p w14:paraId="594F5914" w14:textId="77777777" w:rsidR="00574E0A" w:rsidRPr="00574E0A" w:rsidRDefault="00574E0A" w:rsidP="00574E0A">
            <w:pPr>
              <w:pStyle w:val="ZANtablecontent"/>
            </w:pPr>
            <w:r w:rsidRPr="00574E0A">
              <w:t>1</w:t>
            </w:r>
          </w:p>
        </w:tc>
        <w:tc>
          <w:tcPr>
            <w:tcW w:w="1094" w:type="dxa"/>
            <w:shd w:val="clear" w:color="auto" w:fill="auto"/>
            <w:noWrap/>
            <w:vAlign w:val="bottom"/>
            <w:hideMark/>
          </w:tcPr>
          <w:p w14:paraId="54192C01" w14:textId="77777777" w:rsidR="00574E0A" w:rsidRPr="00574E0A" w:rsidRDefault="00574E0A" w:rsidP="00574E0A">
            <w:pPr>
              <w:pStyle w:val="ZANtablecontent"/>
            </w:pPr>
            <w:r w:rsidRPr="00574E0A">
              <w:t>1</w:t>
            </w:r>
          </w:p>
        </w:tc>
      </w:tr>
      <w:tr w:rsidR="00574E0A" w:rsidRPr="00574E0A" w14:paraId="330448F0" w14:textId="77777777" w:rsidTr="00574E0A">
        <w:trPr>
          <w:trHeight w:val="340"/>
        </w:trPr>
        <w:tc>
          <w:tcPr>
            <w:tcW w:w="3402" w:type="dxa"/>
            <w:shd w:val="clear" w:color="auto" w:fill="auto"/>
            <w:noWrap/>
            <w:vAlign w:val="center"/>
            <w:hideMark/>
          </w:tcPr>
          <w:p w14:paraId="52151A22" w14:textId="77777777" w:rsidR="00574E0A" w:rsidRPr="00574E0A" w:rsidRDefault="00574E0A" w:rsidP="00574E0A">
            <w:pPr>
              <w:pStyle w:val="ZANtablecontent"/>
              <w:jc w:val="left"/>
              <w:rPr>
                <w:rFonts w:ascii="Calibri" w:hAnsi="Calibri"/>
                <w:b/>
                <w:bCs/>
                <w:color w:val="203764"/>
              </w:rPr>
            </w:pPr>
            <w:r w:rsidRPr="00574E0A">
              <w:rPr>
                <w:rFonts w:ascii="Calibri" w:hAnsi="Calibri"/>
                <w:b/>
                <w:bCs/>
                <w:color w:val="203764"/>
              </w:rPr>
              <w:lastRenderedPageBreak/>
              <w:t>ATOS</w:t>
            </w:r>
          </w:p>
        </w:tc>
        <w:tc>
          <w:tcPr>
            <w:tcW w:w="1762" w:type="dxa"/>
            <w:shd w:val="clear" w:color="auto" w:fill="auto"/>
            <w:noWrap/>
            <w:vAlign w:val="bottom"/>
            <w:hideMark/>
          </w:tcPr>
          <w:p w14:paraId="0E987474" w14:textId="77777777" w:rsidR="00574E0A" w:rsidRPr="00574E0A" w:rsidRDefault="00574E0A" w:rsidP="00574E0A">
            <w:pPr>
              <w:pStyle w:val="ZANtablecontent"/>
            </w:pPr>
            <w:r w:rsidRPr="00574E0A">
              <w:t>1</w:t>
            </w:r>
          </w:p>
        </w:tc>
        <w:tc>
          <w:tcPr>
            <w:tcW w:w="1089" w:type="dxa"/>
            <w:shd w:val="clear" w:color="auto" w:fill="auto"/>
            <w:noWrap/>
            <w:vAlign w:val="bottom"/>
            <w:hideMark/>
          </w:tcPr>
          <w:p w14:paraId="09B8416A" w14:textId="77777777" w:rsidR="00574E0A" w:rsidRPr="00574E0A" w:rsidRDefault="00574E0A" w:rsidP="00574E0A">
            <w:pPr>
              <w:pStyle w:val="ZANtablecontent"/>
            </w:pPr>
            <w:r w:rsidRPr="00574E0A">
              <w:t>1</w:t>
            </w:r>
          </w:p>
        </w:tc>
        <w:tc>
          <w:tcPr>
            <w:tcW w:w="1089" w:type="dxa"/>
            <w:shd w:val="clear" w:color="auto" w:fill="auto"/>
            <w:noWrap/>
            <w:vAlign w:val="bottom"/>
            <w:hideMark/>
          </w:tcPr>
          <w:p w14:paraId="7CB2269E" w14:textId="77777777" w:rsidR="00574E0A" w:rsidRPr="00574E0A" w:rsidRDefault="00574E0A" w:rsidP="00574E0A">
            <w:pPr>
              <w:pStyle w:val="ZANtablecontent"/>
            </w:pPr>
            <w:r w:rsidRPr="00574E0A">
              <w:t>1,5</w:t>
            </w:r>
          </w:p>
        </w:tc>
        <w:tc>
          <w:tcPr>
            <w:tcW w:w="1089" w:type="dxa"/>
            <w:shd w:val="clear" w:color="auto" w:fill="auto"/>
            <w:noWrap/>
            <w:vAlign w:val="bottom"/>
            <w:hideMark/>
          </w:tcPr>
          <w:p w14:paraId="5980748E" w14:textId="77777777" w:rsidR="00574E0A" w:rsidRPr="00574E0A" w:rsidRDefault="00574E0A" w:rsidP="00574E0A">
            <w:pPr>
              <w:pStyle w:val="ZANtablecontent"/>
            </w:pPr>
            <w:r w:rsidRPr="00574E0A">
              <w:t>1</w:t>
            </w:r>
          </w:p>
        </w:tc>
        <w:tc>
          <w:tcPr>
            <w:tcW w:w="1094" w:type="dxa"/>
            <w:shd w:val="clear" w:color="auto" w:fill="auto"/>
            <w:noWrap/>
            <w:vAlign w:val="bottom"/>
            <w:hideMark/>
          </w:tcPr>
          <w:p w14:paraId="300460DA" w14:textId="77777777" w:rsidR="00574E0A" w:rsidRPr="00574E0A" w:rsidRDefault="00574E0A" w:rsidP="00574E0A">
            <w:pPr>
              <w:pStyle w:val="ZANtablecontent"/>
            </w:pPr>
            <w:r w:rsidRPr="00574E0A">
              <w:t>1</w:t>
            </w:r>
          </w:p>
        </w:tc>
      </w:tr>
      <w:tr w:rsidR="00574E0A" w:rsidRPr="00574E0A" w14:paraId="6603EFFA" w14:textId="77777777" w:rsidTr="00574E0A">
        <w:trPr>
          <w:trHeight w:val="340"/>
        </w:trPr>
        <w:tc>
          <w:tcPr>
            <w:tcW w:w="3402" w:type="dxa"/>
            <w:shd w:val="clear" w:color="auto" w:fill="auto"/>
            <w:noWrap/>
            <w:vAlign w:val="center"/>
            <w:hideMark/>
          </w:tcPr>
          <w:p w14:paraId="466EEC70" w14:textId="77777777" w:rsidR="00574E0A" w:rsidRPr="00574E0A" w:rsidRDefault="00574E0A" w:rsidP="00574E0A">
            <w:pPr>
              <w:pStyle w:val="ZANtablecontent"/>
              <w:jc w:val="left"/>
              <w:rPr>
                <w:rFonts w:ascii="Calibri" w:hAnsi="Calibri"/>
                <w:b/>
                <w:bCs/>
                <w:color w:val="203764"/>
              </w:rPr>
            </w:pPr>
            <w:r w:rsidRPr="00574E0A">
              <w:rPr>
                <w:rFonts w:ascii="Calibri" w:hAnsi="Calibri"/>
                <w:b/>
                <w:bCs/>
                <w:color w:val="203764"/>
              </w:rPr>
              <w:t>Twitter</w:t>
            </w:r>
          </w:p>
        </w:tc>
        <w:tc>
          <w:tcPr>
            <w:tcW w:w="1762" w:type="dxa"/>
            <w:shd w:val="clear" w:color="auto" w:fill="auto"/>
            <w:noWrap/>
            <w:vAlign w:val="bottom"/>
            <w:hideMark/>
          </w:tcPr>
          <w:p w14:paraId="287168F1" w14:textId="77777777" w:rsidR="00574E0A" w:rsidRPr="00574E0A" w:rsidRDefault="00574E0A" w:rsidP="00574E0A">
            <w:pPr>
              <w:pStyle w:val="ZANtablecontent"/>
            </w:pPr>
            <w:r w:rsidRPr="00574E0A">
              <w:t>6</w:t>
            </w:r>
          </w:p>
        </w:tc>
        <w:tc>
          <w:tcPr>
            <w:tcW w:w="1089" w:type="dxa"/>
            <w:shd w:val="clear" w:color="auto" w:fill="auto"/>
            <w:noWrap/>
            <w:vAlign w:val="bottom"/>
            <w:hideMark/>
          </w:tcPr>
          <w:p w14:paraId="21D3C0BE" w14:textId="77777777" w:rsidR="00574E0A" w:rsidRPr="00574E0A" w:rsidRDefault="00574E0A" w:rsidP="00574E0A">
            <w:pPr>
              <w:pStyle w:val="ZANtablecontent"/>
            </w:pPr>
            <w:r w:rsidRPr="00574E0A">
              <w:t>6</w:t>
            </w:r>
          </w:p>
        </w:tc>
        <w:tc>
          <w:tcPr>
            <w:tcW w:w="1089" w:type="dxa"/>
            <w:shd w:val="clear" w:color="auto" w:fill="auto"/>
            <w:noWrap/>
            <w:vAlign w:val="bottom"/>
            <w:hideMark/>
          </w:tcPr>
          <w:p w14:paraId="5395EEAC" w14:textId="77777777" w:rsidR="00574E0A" w:rsidRPr="00574E0A" w:rsidRDefault="00574E0A" w:rsidP="00574E0A">
            <w:pPr>
              <w:pStyle w:val="ZANtablecontent"/>
            </w:pPr>
            <w:r w:rsidRPr="00574E0A">
              <w:t>6</w:t>
            </w:r>
          </w:p>
        </w:tc>
        <w:tc>
          <w:tcPr>
            <w:tcW w:w="1089" w:type="dxa"/>
            <w:shd w:val="clear" w:color="auto" w:fill="auto"/>
            <w:noWrap/>
            <w:vAlign w:val="bottom"/>
            <w:hideMark/>
          </w:tcPr>
          <w:p w14:paraId="39F2186C" w14:textId="77777777" w:rsidR="00574E0A" w:rsidRPr="00574E0A" w:rsidRDefault="00574E0A" w:rsidP="00574E0A">
            <w:pPr>
              <w:pStyle w:val="ZANtablecontent"/>
            </w:pPr>
            <w:r w:rsidRPr="00574E0A">
              <w:t>6</w:t>
            </w:r>
          </w:p>
        </w:tc>
        <w:tc>
          <w:tcPr>
            <w:tcW w:w="1094" w:type="dxa"/>
            <w:shd w:val="clear" w:color="auto" w:fill="auto"/>
            <w:noWrap/>
            <w:vAlign w:val="bottom"/>
            <w:hideMark/>
          </w:tcPr>
          <w:p w14:paraId="179FBC35" w14:textId="77777777" w:rsidR="00574E0A" w:rsidRPr="00574E0A" w:rsidRDefault="00574E0A" w:rsidP="00574E0A">
            <w:pPr>
              <w:pStyle w:val="ZANtablecontent"/>
            </w:pPr>
            <w:r w:rsidRPr="00574E0A">
              <w:t>6</w:t>
            </w:r>
          </w:p>
        </w:tc>
      </w:tr>
      <w:tr w:rsidR="00574E0A" w:rsidRPr="00574E0A" w14:paraId="3FB64A68" w14:textId="77777777" w:rsidTr="00574E0A">
        <w:trPr>
          <w:trHeight w:val="340"/>
        </w:trPr>
        <w:tc>
          <w:tcPr>
            <w:tcW w:w="3402" w:type="dxa"/>
            <w:shd w:val="clear" w:color="auto" w:fill="auto"/>
            <w:noWrap/>
            <w:vAlign w:val="center"/>
            <w:hideMark/>
          </w:tcPr>
          <w:p w14:paraId="401A48E6" w14:textId="77777777" w:rsidR="00574E0A" w:rsidRPr="00574E0A" w:rsidRDefault="00574E0A" w:rsidP="00574E0A">
            <w:pPr>
              <w:pStyle w:val="ZANtablecontent"/>
              <w:jc w:val="left"/>
              <w:rPr>
                <w:rFonts w:ascii="Calibri" w:hAnsi="Calibri"/>
                <w:b/>
                <w:bCs/>
                <w:color w:val="203764"/>
              </w:rPr>
            </w:pPr>
            <w:r w:rsidRPr="00574E0A">
              <w:rPr>
                <w:rFonts w:ascii="Calibri" w:hAnsi="Calibri"/>
                <w:b/>
                <w:bCs/>
                <w:color w:val="203764"/>
              </w:rPr>
              <w:t>Dassault Systemes</w:t>
            </w:r>
          </w:p>
        </w:tc>
        <w:tc>
          <w:tcPr>
            <w:tcW w:w="1762" w:type="dxa"/>
            <w:shd w:val="clear" w:color="auto" w:fill="auto"/>
            <w:noWrap/>
            <w:vAlign w:val="bottom"/>
            <w:hideMark/>
          </w:tcPr>
          <w:p w14:paraId="4B6B7BCB" w14:textId="77777777" w:rsidR="00574E0A" w:rsidRPr="00574E0A" w:rsidRDefault="00574E0A" w:rsidP="00574E0A">
            <w:pPr>
              <w:pStyle w:val="ZANtablecontent"/>
            </w:pPr>
            <w:r w:rsidRPr="00574E0A">
              <w:t>6</w:t>
            </w:r>
          </w:p>
        </w:tc>
        <w:tc>
          <w:tcPr>
            <w:tcW w:w="1089" w:type="dxa"/>
            <w:shd w:val="clear" w:color="auto" w:fill="auto"/>
            <w:noWrap/>
            <w:vAlign w:val="bottom"/>
            <w:hideMark/>
          </w:tcPr>
          <w:p w14:paraId="7578E539" w14:textId="77777777" w:rsidR="00574E0A" w:rsidRPr="00574E0A" w:rsidRDefault="00574E0A" w:rsidP="00574E0A">
            <w:pPr>
              <w:pStyle w:val="ZANtablecontent"/>
            </w:pPr>
            <w:r w:rsidRPr="00574E0A">
              <w:t>6</w:t>
            </w:r>
          </w:p>
        </w:tc>
        <w:tc>
          <w:tcPr>
            <w:tcW w:w="1089" w:type="dxa"/>
            <w:shd w:val="clear" w:color="auto" w:fill="auto"/>
            <w:noWrap/>
            <w:vAlign w:val="bottom"/>
            <w:hideMark/>
          </w:tcPr>
          <w:p w14:paraId="39FEAAAD" w14:textId="77777777" w:rsidR="00574E0A" w:rsidRPr="00574E0A" w:rsidRDefault="00574E0A" w:rsidP="00574E0A">
            <w:pPr>
              <w:pStyle w:val="ZANtablecontent"/>
            </w:pPr>
            <w:r w:rsidRPr="00574E0A">
              <w:t>6</w:t>
            </w:r>
          </w:p>
        </w:tc>
        <w:tc>
          <w:tcPr>
            <w:tcW w:w="1089" w:type="dxa"/>
            <w:shd w:val="clear" w:color="auto" w:fill="auto"/>
            <w:noWrap/>
            <w:vAlign w:val="bottom"/>
            <w:hideMark/>
          </w:tcPr>
          <w:p w14:paraId="79E68922" w14:textId="77777777" w:rsidR="00574E0A" w:rsidRPr="00574E0A" w:rsidRDefault="00574E0A" w:rsidP="00574E0A">
            <w:pPr>
              <w:pStyle w:val="ZANtablecontent"/>
            </w:pPr>
            <w:r w:rsidRPr="00574E0A">
              <w:t>6</w:t>
            </w:r>
          </w:p>
        </w:tc>
        <w:tc>
          <w:tcPr>
            <w:tcW w:w="1094" w:type="dxa"/>
            <w:shd w:val="clear" w:color="auto" w:fill="auto"/>
            <w:noWrap/>
            <w:vAlign w:val="bottom"/>
            <w:hideMark/>
          </w:tcPr>
          <w:p w14:paraId="1C27D8D6" w14:textId="77777777" w:rsidR="00574E0A" w:rsidRPr="00574E0A" w:rsidRDefault="00574E0A" w:rsidP="00574E0A">
            <w:pPr>
              <w:pStyle w:val="ZANtablecontent"/>
            </w:pPr>
            <w:r w:rsidRPr="00574E0A">
              <w:t>3</w:t>
            </w:r>
          </w:p>
        </w:tc>
      </w:tr>
      <w:tr w:rsidR="00574E0A" w:rsidRPr="00574E0A" w14:paraId="7F8E5D76" w14:textId="77777777" w:rsidTr="00574E0A">
        <w:trPr>
          <w:trHeight w:val="340"/>
        </w:trPr>
        <w:tc>
          <w:tcPr>
            <w:tcW w:w="3402" w:type="dxa"/>
            <w:shd w:val="clear" w:color="auto" w:fill="auto"/>
            <w:noWrap/>
            <w:vAlign w:val="center"/>
            <w:hideMark/>
          </w:tcPr>
          <w:p w14:paraId="4F514841" w14:textId="77777777" w:rsidR="00574E0A" w:rsidRPr="00574E0A" w:rsidRDefault="00574E0A" w:rsidP="00574E0A">
            <w:pPr>
              <w:pStyle w:val="ZANtablecontent"/>
              <w:jc w:val="left"/>
              <w:rPr>
                <w:rFonts w:ascii="Calibri" w:hAnsi="Calibri"/>
                <w:b/>
                <w:bCs/>
                <w:color w:val="203764"/>
              </w:rPr>
            </w:pPr>
            <w:r w:rsidRPr="00574E0A">
              <w:rPr>
                <w:rFonts w:ascii="Calibri" w:hAnsi="Calibri"/>
                <w:b/>
                <w:bCs/>
                <w:color w:val="203764"/>
              </w:rPr>
              <w:t>Advanced Info Service</w:t>
            </w:r>
          </w:p>
        </w:tc>
        <w:tc>
          <w:tcPr>
            <w:tcW w:w="1762" w:type="dxa"/>
            <w:shd w:val="clear" w:color="auto" w:fill="auto"/>
            <w:noWrap/>
            <w:vAlign w:val="bottom"/>
            <w:hideMark/>
          </w:tcPr>
          <w:p w14:paraId="7C4DC299" w14:textId="77777777" w:rsidR="00574E0A" w:rsidRPr="00574E0A" w:rsidRDefault="00574E0A" w:rsidP="00574E0A">
            <w:pPr>
              <w:pStyle w:val="ZANtablecontent"/>
            </w:pPr>
            <w:r w:rsidRPr="00574E0A">
              <w:t>6</w:t>
            </w:r>
          </w:p>
        </w:tc>
        <w:tc>
          <w:tcPr>
            <w:tcW w:w="1089" w:type="dxa"/>
            <w:shd w:val="clear" w:color="auto" w:fill="auto"/>
            <w:noWrap/>
            <w:vAlign w:val="bottom"/>
            <w:hideMark/>
          </w:tcPr>
          <w:p w14:paraId="4E2F5161" w14:textId="77777777" w:rsidR="00574E0A" w:rsidRPr="00574E0A" w:rsidRDefault="00574E0A" w:rsidP="00574E0A">
            <w:pPr>
              <w:pStyle w:val="ZANtablecontent"/>
            </w:pPr>
            <w:r w:rsidRPr="00574E0A">
              <w:t>6</w:t>
            </w:r>
          </w:p>
        </w:tc>
        <w:tc>
          <w:tcPr>
            <w:tcW w:w="1089" w:type="dxa"/>
            <w:shd w:val="clear" w:color="auto" w:fill="auto"/>
            <w:noWrap/>
            <w:vAlign w:val="bottom"/>
            <w:hideMark/>
          </w:tcPr>
          <w:p w14:paraId="0851E25D" w14:textId="77777777" w:rsidR="00574E0A" w:rsidRPr="00574E0A" w:rsidRDefault="00574E0A" w:rsidP="00574E0A">
            <w:pPr>
              <w:pStyle w:val="ZANtablecontent"/>
            </w:pPr>
            <w:r w:rsidRPr="00574E0A">
              <w:t>6</w:t>
            </w:r>
          </w:p>
        </w:tc>
        <w:tc>
          <w:tcPr>
            <w:tcW w:w="1089" w:type="dxa"/>
            <w:shd w:val="clear" w:color="auto" w:fill="auto"/>
            <w:noWrap/>
            <w:vAlign w:val="bottom"/>
            <w:hideMark/>
          </w:tcPr>
          <w:p w14:paraId="4865C162" w14:textId="77777777" w:rsidR="00574E0A" w:rsidRPr="00574E0A" w:rsidRDefault="00574E0A" w:rsidP="00574E0A">
            <w:pPr>
              <w:pStyle w:val="ZANtablecontent"/>
            </w:pPr>
            <w:r w:rsidRPr="00574E0A">
              <w:t>6</w:t>
            </w:r>
          </w:p>
        </w:tc>
        <w:tc>
          <w:tcPr>
            <w:tcW w:w="1094" w:type="dxa"/>
            <w:shd w:val="clear" w:color="auto" w:fill="auto"/>
            <w:noWrap/>
            <w:vAlign w:val="bottom"/>
            <w:hideMark/>
          </w:tcPr>
          <w:p w14:paraId="02B89DE7" w14:textId="77777777" w:rsidR="00574E0A" w:rsidRPr="00574E0A" w:rsidRDefault="00574E0A" w:rsidP="00574E0A">
            <w:pPr>
              <w:pStyle w:val="ZANtablecontent"/>
            </w:pPr>
            <w:r w:rsidRPr="00574E0A">
              <w:t>4,5</w:t>
            </w:r>
          </w:p>
        </w:tc>
      </w:tr>
      <w:tr w:rsidR="00574E0A" w:rsidRPr="00574E0A" w14:paraId="7627B0D0" w14:textId="77777777" w:rsidTr="00574E0A">
        <w:trPr>
          <w:trHeight w:val="340"/>
        </w:trPr>
        <w:tc>
          <w:tcPr>
            <w:tcW w:w="3402" w:type="dxa"/>
            <w:shd w:val="clear" w:color="auto" w:fill="auto"/>
            <w:noWrap/>
            <w:vAlign w:val="center"/>
            <w:hideMark/>
          </w:tcPr>
          <w:p w14:paraId="13A48111" w14:textId="77777777" w:rsidR="00574E0A" w:rsidRPr="00574E0A" w:rsidRDefault="00574E0A" w:rsidP="00574E0A">
            <w:pPr>
              <w:pStyle w:val="ZANtablecontent"/>
              <w:jc w:val="left"/>
              <w:rPr>
                <w:rFonts w:ascii="Calibri" w:hAnsi="Calibri"/>
                <w:b/>
                <w:bCs/>
                <w:color w:val="203764"/>
              </w:rPr>
            </w:pPr>
            <w:r w:rsidRPr="00574E0A">
              <w:rPr>
                <w:rFonts w:ascii="Calibri" w:hAnsi="Calibri"/>
                <w:b/>
                <w:bCs/>
                <w:color w:val="203764"/>
              </w:rPr>
              <w:t>Delta Electronics</w:t>
            </w:r>
          </w:p>
        </w:tc>
        <w:tc>
          <w:tcPr>
            <w:tcW w:w="1762" w:type="dxa"/>
            <w:shd w:val="clear" w:color="auto" w:fill="auto"/>
            <w:noWrap/>
            <w:vAlign w:val="bottom"/>
            <w:hideMark/>
          </w:tcPr>
          <w:p w14:paraId="28F823B2" w14:textId="77777777" w:rsidR="00574E0A" w:rsidRPr="00574E0A" w:rsidRDefault="00574E0A" w:rsidP="00574E0A">
            <w:pPr>
              <w:pStyle w:val="ZANtablecontent"/>
            </w:pPr>
            <w:r w:rsidRPr="00574E0A">
              <w:t>1</w:t>
            </w:r>
          </w:p>
        </w:tc>
        <w:tc>
          <w:tcPr>
            <w:tcW w:w="1089" w:type="dxa"/>
            <w:shd w:val="clear" w:color="auto" w:fill="auto"/>
            <w:noWrap/>
            <w:vAlign w:val="bottom"/>
            <w:hideMark/>
          </w:tcPr>
          <w:p w14:paraId="527E382F" w14:textId="77777777" w:rsidR="00574E0A" w:rsidRPr="00574E0A" w:rsidRDefault="00574E0A" w:rsidP="00574E0A">
            <w:pPr>
              <w:pStyle w:val="ZANtablecontent"/>
            </w:pPr>
            <w:r w:rsidRPr="00574E0A">
              <w:t>1,5</w:t>
            </w:r>
          </w:p>
        </w:tc>
        <w:tc>
          <w:tcPr>
            <w:tcW w:w="1089" w:type="dxa"/>
            <w:shd w:val="clear" w:color="auto" w:fill="auto"/>
            <w:noWrap/>
            <w:vAlign w:val="bottom"/>
            <w:hideMark/>
          </w:tcPr>
          <w:p w14:paraId="4F3E38B7" w14:textId="77777777" w:rsidR="00574E0A" w:rsidRPr="00574E0A" w:rsidRDefault="00574E0A" w:rsidP="00574E0A">
            <w:pPr>
              <w:pStyle w:val="ZANtablecontent"/>
            </w:pPr>
            <w:r w:rsidRPr="00574E0A">
              <w:t>2</w:t>
            </w:r>
          </w:p>
        </w:tc>
        <w:tc>
          <w:tcPr>
            <w:tcW w:w="1089" w:type="dxa"/>
            <w:shd w:val="clear" w:color="auto" w:fill="auto"/>
            <w:noWrap/>
            <w:vAlign w:val="bottom"/>
            <w:hideMark/>
          </w:tcPr>
          <w:p w14:paraId="2112B5ED" w14:textId="77777777" w:rsidR="00574E0A" w:rsidRPr="00574E0A" w:rsidRDefault="00574E0A" w:rsidP="00574E0A">
            <w:pPr>
              <w:pStyle w:val="ZANtablecontent"/>
            </w:pPr>
            <w:r w:rsidRPr="00574E0A">
              <w:t>1,5</w:t>
            </w:r>
          </w:p>
        </w:tc>
        <w:tc>
          <w:tcPr>
            <w:tcW w:w="1094" w:type="dxa"/>
            <w:shd w:val="clear" w:color="auto" w:fill="auto"/>
            <w:noWrap/>
            <w:vAlign w:val="bottom"/>
            <w:hideMark/>
          </w:tcPr>
          <w:p w14:paraId="65D9F8B9" w14:textId="77777777" w:rsidR="00574E0A" w:rsidRPr="00574E0A" w:rsidRDefault="00574E0A" w:rsidP="00574E0A">
            <w:pPr>
              <w:pStyle w:val="ZANtablecontent"/>
            </w:pPr>
            <w:r w:rsidRPr="00574E0A">
              <w:t>1,5</w:t>
            </w:r>
          </w:p>
        </w:tc>
      </w:tr>
      <w:tr w:rsidR="00574E0A" w:rsidRPr="00574E0A" w14:paraId="1DB81236" w14:textId="77777777" w:rsidTr="00574E0A">
        <w:trPr>
          <w:trHeight w:val="340"/>
        </w:trPr>
        <w:tc>
          <w:tcPr>
            <w:tcW w:w="3402" w:type="dxa"/>
            <w:shd w:val="clear" w:color="auto" w:fill="auto"/>
            <w:noWrap/>
            <w:vAlign w:val="center"/>
            <w:hideMark/>
          </w:tcPr>
          <w:p w14:paraId="6BB71312" w14:textId="77777777" w:rsidR="00574E0A" w:rsidRPr="00574E0A" w:rsidRDefault="00574E0A" w:rsidP="00574E0A">
            <w:pPr>
              <w:pStyle w:val="ZANtablecontent"/>
              <w:jc w:val="left"/>
              <w:rPr>
                <w:rFonts w:ascii="Calibri" w:hAnsi="Calibri"/>
                <w:b/>
                <w:bCs/>
                <w:color w:val="203764"/>
              </w:rPr>
            </w:pPr>
            <w:r w:rsidRPr="00574E0A">
              <w:rPr>
                <w:rFonts w:ascii="Calibri" w:hAnsi="Calibri"/>
                <w:b/>
                <w:bCs/>
                <w:color w:val="203764"/>
              </w:rPr>
              <w:t>Olympus</w:t>
            </w:r>
          </w:p>
        </w:tc>
        <w:tc>
          <w:tcPr>
            <w:tcW w:w="1762" w:type="dxa"/>
            <w:shd w:val="clear" w:color="auto" w:fill="auto"/>
            <w:noWrap/>
            <w:vAlign w:val="bottom"/>
            <w:hideMark/>
          </w:tcPr>
          <w:p w14:paraId="69638EF3" w14:textId="77777777" w:rsidR="00574E0A" w:rsidRPr="00574E0A" w:rsidRDefault="00574E0A" w:rsidP="00574E0A">
            <w:pPr>
              <w:pStyle w:val="ZANtablecontent"/>
            </w:pPr>
            <w:r w:rsidRPr="00574E0A">
              <w:t>1,5</w:t>
            </w:r>
          </w:p>
        </w:tc>
        <w:tc>
          <w:tcPr>
            <w:tcW w:w="1089" w:type="dxa"/>
            <w:shd w:val="clear" w:color="auto" w:fill="auto"/>
            <w:noWrap/>
            <w:vAlign w:val="bottom"/>
            <w:hideMark/>
          </w:tcPr>
          <w:p w14:paraId="2B6FF265" w14:textId="77777777" w:rsidR="00574E0A" w:rsidRPr="00574E0A" w:rsidRDefault="00574E0A" w:rsidP="00574E0A">
            <w:pPr>
              <w:pStyle w:val="ZANtablecontent"/>
            </w:pPr>
            <w:r w:rsidRPr="00574E0A">
              <w:t>1,5</w:t>
            </w:r>
          </w:p>
        </w:tc>
        <w:tc>
          <w:tcPr>
            <w:tcW w:w="1089" w:type="dxa"/>
            <w:shd w:val="clear" w:color="auto" w:fill="auto"/>
            <w:noWrap/>
            <w:vAlign w:val="bottom"/>
            <w:hideMark/>
          </w:tcPr>
          <w:p w14:paraId="00B2D8AC" w14:textId="77777777" w:rsidR="00574E0A" w:rsidRPr="00574E0A" w:rsidRDefault="00574E0A" w:rsidP="00574E0A">
            <w:pPr>
              <w:pStyle w:val="ZANtablecontent"/>
            </w:pPr>
            <w:r w:rsidRPr="00574E0A">
              <w:t>2</w:t>
            </w:r>
          </w:p>
        </w:tc>
        <w:tc>
          <w:tcPr>
            <w:tcW w:w="1089" w:type="dxa"/>
            <w:shd w:val="clear" w:color="auto" w:fill="auto"/>
            <w:noWrap/>
            <w:vAlign w:val="bottom"/>
            <w:hideMark/>
          </w:tcPr>
          <w:p w14:paraId="682EF900" w14:textId="77777777" w:rsidR="00574E0A" w:rsidRPr="00574E0A" w:rsidRDefault="00574E0A" w:rsidP="00574E0A">
            <w:pPr>
              <w:pStyle w:val="ZANtablecontent"/>
            </w:pPr>
            <w:r w:rsidRPr="00574E0A">
              <w:t>1,5</w:t>
            </w:r>
          </w:p>
        </w:tc>
        <w:tc>
          <w:tcPr>
            <w:tcW w:w="1094" w:type="dxa"/>
            <w:shd w:val="clear" w:color="auto" w:fill="auto"/>
            <w:noWrap/>
            <w:vAlign w:val="bottom"/>
            <w:hideMark/>
          </w:tcPr>
          <w:p w14:paraId="6D136FE2" w14:textId="77777777" w:rsidR="00574E0A" w:rsidRPr="00574E0A" w:rsidRDefault="00574E0A" w:rsidP="00574E0A">
            <w:pPr>
              <w:pStyle w:val="ZANtablecontent"/>
            </w:pPr>
            <w:r w:rsidRPr="00574E0A">
              <w:t>1,5</w:t>
            </w:r>
          </w:p>
        </w:tc>
      </w:tr>
      <w:tr w:rsidR="00574E0A" w:rsidRPr="00574E0A" w14:paraId="17D9F7B8" w14:textId="77777777" w:rsidTr="00574E0A">
        <w:trPr>
          <w:trHeight w:val="340"/>
        </w:trPr>
        <w:tc>
          <w:tcPr>
            <w:tcW w:w="3402" w:type="dxa"/>
            <w:shd w:val="clear" w:color="auto" w:fill="auto"/>
            <w:noWrap/>
            <w:vAlign w:val="center"/>
            <w:hideMark/>
          </w:tcPr>
          <w:p w14:paraId="399F64AE" w14:textId="77777777" w:rsidR="00574E0A" w:rsidRPr="00574E0A" w:rsidRDefault="00574E0A" w:rsidP="00574E0A">
            <w:pPr>
              <w:pStyle w:val="ZANtablecontent"/>
              <w:jc w:val="left"/>
              <w:rPr>
                <w:rFonts w:ascii="Calibri" w:hAnsi="Calibri"/>
                <w:b/>
                <w:bCs/>
                <w:color w:val="203764"/>
              </w:rPr>
            </w:pPr>
            <w:r w:rsidRPr="00574E0A">
              <w:rPr>
                <w:rFonts w:ascii="Calibri" w:hAnsi="Calibri"/>
                <w:b/>
                <w:bCs/>
                <w:color w:val="203764"/>
              </w:rPr>
              <w:t>VeriSign</w:t>
            </w:r>
          </w:p>
        </w:tc>
        <w:tc>
          <w:tcPr>
            <w:tcW w:w="1762" w:type="dxa"/>
            <w:shd w:val="clear" w:color="auto" w:fill="auto"/>
            <w:noWrap/>
            <w:vAlign w:val="bottom"/>
            <w:hideMark/>
          </w:tcPr>
          <w:p w14:paraId="32E6307E" w14:textId="77777777" w:rsidR="00574E0A" w:rsidRPr="00574E0A" w:rsidRDefault="00574E0A" w:rsidP="00574E0A">
            <w:pPr>
              <w:pStyle w:val="ZANtablecontent"/>
            </w:pPr>
            <w:r w:rsidRPr="00574E0A">
              <w:t>6</w:t>
            </w:r>
          </w:p>
        </w:tc>
        <w:tc>
          <w:tcPr>
            <w:tcW w:w="1089" w:type="dxa"/>
            <w:shd w:val="clear" w:color="auto" w:fill="auto"/>
            <w:noWrap/>
            <w:vAlign w:val="bottom"/>
            <w:hideMark/>
          </w:tcPr>
          <w:p w14:paraId="43DF1DFA" w14:textId="77777777" w:rsidR="00574E0A" w:rsidRPr="00574E0A" w:rsidRDefault="00574E0A" w:rsidP="00574E0A">
            <w:pPr>
              <w:pStyle w:val="ZANtablecontent"/>
            </w:pPr>
            <w:r w:rsidRPr="00574E0A">
              <w:t>6</w:t>
            </w:r>
          </w:p>
        </w:tc>
        <w:tc>
          <w:tcPr>
            <w:tcW w:w="1089" w:type="dxa"/>
            <w:shd w:val="clear" w:color="auto" w:fill="auto"/>
            <w:noWrap/>
            <w:vAlign w:val="bottom"/>
            <w:hideMark/>
          </w:tcPr>
          <w:p w14:paraId="618DCF3E" w14:textId="77777777" w:rsidR="00574E0A" w:rsidRPr="00574E0A" w:rsidRDefault="00574E0A" w:rsidP="00574E0A">
            <w:pPr>
              <w:pStyle w:val="ZANtablecontent"/>
            </w:pPr>
            <w:r w:rsidRPr="00574E0A">
              <w:t>6</w:t>
            </w:r>
          </w:p>
        </w:tc>
        <w:tc>
          <w:tcPr>
            <w:tcW w:w="1089" w:type="dxa"/>
            <w:shd w:val="clear" w:color="auto" w:fill="auto"/>
            <w:noWrap/>
            <w:vAlign w:val="bottom"/>
            <w:hideMark/>
          </w:tcPr>
          <w:p w14:paraId="18546C0C" w14:textId="77777777" w:rsidR="00574E0A" w:rsidRPr="00574E0A" w:rsidRDefault="00574E0A" w:rsidP="00574E0A">
            <w:pPr>
              <w:pStyle w:val="ZANtablecontent"/>
            </w:pPr>
            <w:r w:rsidRPr="00574E0A">
              <w:t>6</w:t>
            </w:r>
          </w:p>
        </w:tc>
        <w:tc>
          <w:tcPr>
            <w:tcW w:w="1094" w:type="dxa"/>
            <w:shd w:val="clear" w:color="auto" w:fill="auto"/>
            <w:noWrap/>
            <w:vAlign w:val="bottom"/>
            <w:hideMark/>
          </w:tcPr>
          <w:p w14:paraId="79C1B8C3" w14:textId="77777777" w:rsidR="00574E0A" w:rsidRPr="00574E0A" w:rsidRDefault="00574E0A" w:rsidP="00574E0A">
            <w:pPr>
              <w:pStyle w:val="ZANtablecontent"/>
            </w:pPr>
            <w:r w:rsidRPr="00574E0A">
              <w:t>6</w:t>
            </w:r>
          </w:p>
        </w:tc>
      </w:tr>
      <w:tr w:rsidR="00574E0A" w:rsidRPr="00574E0A" w14:paraId="42F86874" w14:textId="77777777" w:rsidTr="00574E0A">
        <w:trPr>
          <w:trHeight w:val="340"/>
        </w:trPr>
        <w:tc>
          <w:tcPr>
            <w:tcW w:w="3402" w:type="dxa"/>
            <w:shd w:val="clear" w:color="auto" w:fill="auto"/>
            <w:noWrap/>
            <w:vAlign w:val="center"/>
            <w:hideMark/>
          </w:tcPr>
          <w:p w14:paraId="20011075" w14:textId="77777777" w:rsidR="00574E0A" w:rsidRPr="00574E0A" w:rsidRDefault="00574E0A" w:rsidP="00574E0A">
            <w:pPr>
              <w:pStyle w:val="ZANtablecontent"/>
              <w:jc w:val="left"/>
              <w:rPr>
                <w:rFonts w:ascii="Calibri" w:hAnsi="Calibri"/>
                <w:b/>
                <w:bCs/>
                <w:color w:val="203764"/>
              </w:rPr>
            </w:pPr>
            <w:r w:rsidRPr="00574E0A">
              <w:rPr>
                <w:rFonts w:ascii="Calibri" w:hAnsi="Calibri"/>
                <w:b/>
                <w:bCs/>
                <w:color w:val="203764"/>
              </w:rPr>
              <w:t>LARGAN Precision</w:t>
            </w:r>
          </w:p>
        </w:tc>
        <w:tc>
          <w:tcPr>
            <w:tcW w:w="1762" w:type="dxa"/>
            <w:shd w:val="clear" w:color="auto" w:fill="auto"/>
            <w:noWrap/>
            <w:vAlign w:val="bottom"/>
            <w:hideMark/>
          </w:tcPr>
          <w:p w14:paraId="63E11E56" w14:textId="77777777" w:rsidR="00574E0A" w:rsidRPr="00574E0A" w:rsidRDefault="00574E0A" w:rsidP="00574E0A">
            <w:pPr>
              <w:pStyle w:val="ZANtablecontent"/>
            </w:pPr>
            <w:r w:rsidRPr="00574E0A">
              <w:t>6</w:t>
            </w:r>
          </w:p>
        </w:tc>
        <w:tc>
          <w:tcPr>
            <w:tcW w:w="1089" w:type="dxa"/>
            <w:shd w:val="clear" w:color="auto" w:fill="auto"/>
            <w:noWrap/>
            <w:vAlign w:val="bottom"/>
            <w:hideMark/>
          </w:tcPr>
          <w:p w14:paraId="4E55AE2C" w14:textId="77777777" w:rsidR="00574E0A" w:rsidRPr="00574E0A" w:rsidRDefault="00574E0A" w:rsidP="00574E0A">
            <w:pPr>
              <w:pStyle w:val="ZANtablecontent"/>
            </w:pPr>
            <w:r w:rsidRPr="00574E0A">
              <w:t>6</w:t>
            </w:r>
          </w:p>
        </w:tc>
        <w:tc>
          <w:tcPr>
            <w:tcW w:w="1089" w:type="dxa"/>
            <w:shd w:val="clear" w:color="auto" w:fill="auto"/>
            <w:noWrap/>
            <w:vAlign w:val="bottom"/>
            <w:hideMark/>
          </w:tcPr>
          <w:p w14:paraId="48079B29" w14:textId="77777777" w:rsidR="00574E0A" w:rsidRPr="00574E0A" w:rsidRDefault="00574E0A" w:rsidP="00574E0A">
            <w:pPr>
              <w:pStyle w:val="ZANtablecontent"/>
            </w:pPr>
            <w:r w:rsidRPr="00574E0A">
              <w:t>6</w:t>
            </w:r>
          </w:p>
        </w:tc>
        <w:tc>
          <w:tcPr>
            <w:tcW w:w="1089" w:type="dxa"/>
            <w:shd w:val="clear" w:color="auto" w:fill="auto"/>
            <w:noWrap/>
            <w:vAlign w:val="bottom"/>
            <w:hideMark/>
          </w:tcPr>
          <w:p w14:paraId="66D8512E" w14:textId="77777777" w:rsidR="00574E0A" w:rsidRPr="00574E0A" w:rsidRDefault="00574E0A" w:rsidP="00574E0A">
            <w:pPr>
              <w:pStyle w:val="ZANtablecontent"/>
            </w:pPr>
            <w:r w:rsidRPr="00574E0A">
              <w:t>6</w:t>
            </w:r>
          </w:p>
        </w:tc>
        <w:tc>
          <w:tcPr>
            <w:tcW w:w="1094" w:type="dxa"/>
            <w:shd w:val="clear" w:color="auto" w:fill="auto"/>
            <w:noWrap/>
            <w:vAlign w:val="bottom"/>
            <w:hideMark/>
          </w:tcPr>
          <w:p w14:paraId="13AF3106" w14:textId="77777777" w:rsidR="00574E0A" w:rsidRPr="00574E0A" w:rsidRDefault="00574E0A" w:rsidP="00574E0A">
            <w:pPr>
              <w:pStyle w:val="ZANtablecontent"/>
            </w:pPr>
            <w:r w:rsidRPr="00574E0A">
              <w:t>6</w:t>
            </w:r>
          </w:p>
        </w:tc>
      </w:tr>
      <w:tr w:rsidR="00574E0A" w:rsidRPr="00574E0A" w14:paraId="472E738E" w14:textId="77777777" w:rsidTr="00574E0A">
        <w:trPr>
          <w:trHeight w:val="340"/>
        </w:trPr>
        <w:tc>
          <w:tcPr>
            <w:tcW w:w="3402" w:type="dxa"/>
            <w:shd w:val="clear" w:color="auto" w:fill="auto"/>
            <w:noWrap/>
            <w:vAlign w:val="center"/>
            <w:hideMark/>
          </w:tcPr>
          <w:p w14:paraId="4ECC0999" w14:textId="77777777" w:rsidR="00574E0A" w:rsidRPr="00574E0A" w:rsidRDefault="00574E0A" w:rsidP="00574E0A">
            <w:pPr>
              <w:pStyle w:val="ZANtablecontent"/>
              <w:jc w:val="left"/>
              <w:rPr>
                <w:rFonts w:ascii="Calibri" w:hAnsi="Calibri"/>
                <w:b/>
                <w:bCs/>
                <w:color w:val="203764"/>
              </w:rPr>
            </w:pPr>
            <w:r w:rsidRPr="00574E0A">
              <w:rPr>
                <w:rFonts w:ascii="Calibri" w:hAnsi="Calibri"/>
                <w:b/>
                <w:bCs/>
                <w:color w:val="203764"/>
              </w:rPr>
              <w:t>MTN Group</w:t>
            </w:r>
          </w:p>
        </w:tc>
        <w:tc>
          <w:tcPr>
            <w:tcW w:w="1762" w:type="dxa"/>
            <w:shd w:val="clear" w:color="auto" w:fill="auto"/>
            <w:noWrap/>
            <w:vAlign w:val="bottom"/>
            <w:hideMark/>
          </w:tcPr>
          <w:p w14:paraId="04991C29" w14:textId="77777777" w:rsidR="00574E0A" w:rsidRPr="00574E0A" w:rsidRDefault="00574E0A" w:rsidP="00574E0A">
            <w:pPr>
              <w:pStyle w:val="ZANtablecontent"/>
            </w:pPr>
            <w:r w:rsidRPr="00574E0A">
              <w:t>3</w:t>
            </w:r>
          </w:p>
        </w:tc>
        <w:tc>
          <w:tcPr>
            <w:tcW w:w="1089" w:type="dxa"/>
            <w:shd w:val="clear" w:color="auto" w:fill="auto"/>
            <w:noWrap/>
            <w:vAlign w:val="bottom"/>
            <w:hideMark/>
          </w:tcPr>
          <w:p w14:paraId="00DA01C1" w14:textId="77777777" w:rsidR="00574E0A" w:rsidRPr="00574E0A" w:rsidRDefault="00574E0A" w:rsidP="00574E0A">
            <w:pPr>
              <w:pStyle w:val="ZANtablecontent"/>
            </w:pPr>
            <w:r w:rsidRPr="00574E0A">
              <w:t>3</w:t>
            </w:r>
          </w:p>
        </w:tc>
        <w:tc>
          <w:tcPr>
            <w:tcW w:w="1089" w:type="dxa"/>
            <w:shd w:val="clear" w:color="auto" w:fill="auto"/>
            <w:noWrap/>
            <w:vAlign w:val="bottom"/>
            <w:hideMark/>
          </w:tcPr>
          <w:p w14:paraId="4681E6B6" w14:textId="77777777" w:rsidR="00574E0A" w:rsidRPr="00574E0A" w:rsidRDefault="00574E0A" w:rsidP="00574E0A">
            <w:pPr>
              <w:pStyle w:val="ZANtablecontent"/>
            </w:pPr>
            <w:r w:rsidRPr="00574E0A">
              <w:t>3</w:t>
            </w:r>
          </w:p>
        </w:tc>
        <w:tc>
          <w:tcPr>
            <w:tcW w:w="1089" w:type="dxa"/>
            <w:shd w:val="clear" w:color="auto" w:fill="auto"/>
            <w:noWrap/>
            <w:vAlign w:val="bottom"/>
            <w:hideMark/>
          </w:tcPr>
          <w:p w14:paraId="007CA44C" w14:textId="77777777" w:rsidR="00574E0A" w:rsidRPr="00574E0A" w:rsidRDefault="00574E0A" w:rsidP="00574E0A">
            <w:pPr>
              <w:pStyle w:val="ZANtablecontent"/>
            </w:pPr>
            <w:r w:rsidRPr="00574E0A">
              <w:t>3</w:t>
            </w:r>
          </w:p>
        </w:tc>
        <w:tc>
          <w:tcPr>
            <w:tcW w:w="1094" w:type="dxa"/>
            <w:shd w:val="clear" w:color="auto" w:fill="auto"/>
            <w:noWrap/>
            <w:vAlign w:val="bottom"/>
            <w:hideMark/>
          </w:tcPr>
          <w:p w14:paraId="48B79DD3" w14:textId="77777777" w:rsidR="00574E0A" w:rsidRPr="00574E0A" w:rsidRDefault="00574E0A" w:rsidP="00574E0A">
            <w:pPr>
              <w:pStyle w:val="ZANtablecontent"/>
            </w:pPr>
            <w:r w:rsidRPr="00574E0A">
              <w:t>3</w:t>
            </w:r>
          </w:p>
        </w:tc>
      </w:tr>
      <w:tr w:rsidR="00574E0A" w:rsidRPr="00574E0A" w14:paraId="7DB9E2AC" w14:textId="77777777" w:rsidTr="00574E0A">
        <w:trPr>
          <w:trHeight w:val="340"/>
        </w:trPr>
        <w:tc>
          <w:tcPr>
            <w:tcW w:w="3402" w:type="dxa"/>
            <w:shd w:val="clear" w:color="auto" w:fill="auto"/>
            <w:noWrap/>
            <w:vAlign w:val="center"/>
            <w:hideMark/>
          </w:tcPr>
          <w:p w14:paraId="5C13F3F6" w14:textId="77777777" w:rsidR="00574E0A" w:rsidRPr="00574E0A" w:rsidRDefault="00574E0A" w:rsidP="00574E0A">
            <w:pPr>
              <w:pStyle w:val="ZANtablecontent"/>
              <w:jc w:val="left"/>
              <w:rPr>
                <w:rFonts w:ascii="Calibri" w:hAnsi="Calibri"/>
                <w:b/>
                <w:bCs/>
                <w:color w:val="203764"/>
              </w:rPr>
            </w:pPr>
            <w:r w:rsidRPr="00574E0A">
              <w:rPr>
                <w:rFonts w:ascii="Calibri" w:hAnsi="Calibri"/>
                <w:b/>
                <w:bCs/>
                <w:color w:val="203764"/>
              </w:rPr>
              <w:t>Samsung SDI</w:t>
            </w:r>
          </w:p>
        </w:tc>
        <w:tc>
          <w:tcPr>
            <w:tcW w:w="1762" w:type="dxa"/>
            <w:shd w:val="clear" w:color="auto" w:fill="auto"/>
            <w:noWrap/>
            <w:vAlign w:val="bottom"/>
            <w:hideMark/>
          </w:tcPr>
          <w:p w14:paraId="04831B5B" w14:textId="77777777" w:rsidR="00574E0A" w:rsidRPr="00574E0A" w:rsidRDefault="00574E0A" w:rsidP="00574E0A">
            <w:pPr>
              <w:pStyle w:val="ZANtablecontent"/>
            </w:pPr>
            <w:r w:rsidRPr="00574E0A">
              <w:t>1,5</w:t>
            </w:r>
          </w:p>
        </w:tc>
        <w:tc>
          <w:tcPr>
            <w:tcW w:w="1089" w:type="dxa"/>
            <w:shd w:val="clear" w:color="auto" w:fill="auto"/>
            <w:noWrap/>
            <w:vAlign w:val="bottom"/>
            <w:hideMark/>
          </w:tcPr>
          <w:p w14:paraId="34BD369E" w14:textId="77777777" w:rsidR="00574E0A" w:rsidRPr="00574E0A" w:rsidRDefault="00574E0A" w:rsidP="00574E0A">
            <w:pPr>
              <w:pStyle w:val="ZANtablecontent"/>
            </w:pPr>
            <w:r w:rsidRPr="00574E0A">
              <w:t>1,5</w:t>
            </w:r>
          </w:p>
        </w:tc>
        <w:tc>
          <w:tcPr>
            <w:tcW w:w="1089" w:type="dxa"/>
            <w:shd w:val="clear" w:color="auto" w:fill="auto"/>
            <w:noWrap/>
            <w:vAlign w:val="bottom"/>
            <w:hideMark/>
          </w:tcPr>
          <w:p w14:paraId="59E52CF4" w14:textId="77777777" w:rsidR="00574E0A" w:rsidRPr="00574E0A" w:rsidRDefault="00574E0A" w:rsidP="00574E0A">
            <w:pPr>
              <w:pStyle w:val="ZANtablecontent"/>
            </w:pPr>
            <w:r w:rsidRPr="00574E0A">
              <w:t>2</w:t>
            </w:r>
          </w:p>
        </w:tc>
        <w:tc>
          <w:tcPr>
            <w:tcW w:w="1089" w:type="dxa"/>
            <w:shd w:val="clear" w:color="auto" w:fill="auto"/>
            <w:noWrap/>
            <w:vAlign w:val="bottom"/>
            <w:hideMark/>
          </w:tcPr>
          <w:p w14:paraId="47FA7983" w14:textId="77777777" w:rsidR="00574E0A" w:rsidRPr="00574E0A" w:rsidRDefault="00574E0A" w:rsidP="00574E0A">
            <w:pPr>
              <w:pStyle w:val="ZANtablecontent"/>
            </w:pPr>
            <w:r w:rsidRPr="00574E0A">
              <w:t>1,5</w:t>
            </w:r>
          </w:p>
        </w:tc>
        <w:tc>
          <w:tcPr>
            <w:tcW w:w="1094" w:type="dxa"/>
            <w:shd w:val="clear" w:color="auto" w:fill="auto"/>
            <w:noWrap/>
            <w:vAlign w:val="bottom"/>
            <w:hideMark/>
          </w:tcPr>
          <w:p w14:paraId="6F146D81" w14:textId="77777777" w:rsidR="00574E0A" w:rsidRPr="00574E0A" w:rsidRDefault="00574E0A" w:rsidP="00574E0A">
            <w:pPr>
              <w:pStyle w:val="ZANtablecontent"/>
            </w:pPr>
            <w:r w:rsidRPr="00574E0A">
              <w:t>1,5</w:t>
            </w:r>
          </w:p>
        </w:tc>
      </w:tr>
      <w:tr w:rsidR="00574E0A" w:rsidRPr="00574E0A" w14:paraId="7E544A9F" w14:textId="77777777" w:rsidTr="00574E0A">
        <w:trPr>
          <w:trHeight w:val="340"/>
        </w:trPr>
        <w:tc>
          <w:tcPr>
            <w:tcW w:w="3402" w:type="dxa"/>
            <w:shd w:val="clear" w:color="auto" w:fill="auto"/>
            <w:noWrap/>
            <w:vAlign w:val="center"/>
            <w:hideMark/>
          </w:tcPr>
          <w:p w14:paraId="5F39E794" w14:textId="77777777" w:rsidR="00574E0A" w:rsidRPr="00574E0A" w:rsidRDefault="00574E0A" w:rsidP="00574E0A">
            <w:pPr>
              <w:pStyle w:val="ZANtablecontent"/>
              <w:jc w:val="left"/>
              <w:rPr>
                <w:rFonts w:ascii="Calibri" w:hAnsi="Calibri"/>
                <w:b/>
                <w:bCs/>
                <w:color w:val="203764"/>
              </w:rPr>
            </w:pPr>
            <w:r w:rsidRPr="00574E0A">
              <w:rPr>
                <w:rFonts w:ascii="Calibri" w:hAnsi="Calibri"/>
                <w:b/>
                <w:bCs/>
                <w:color w:val="203764"/>
              </w:rPr>
              <w:t>Garmin</w:t>
            </w:r>
          </w:p>
        </w:tc>
        <w:tc>
          <w:tcPr>
            <w:tcW w:w="1762" w:type="dxa"/>
            <w:shd w:val="clear" w:color="auto" w:fill="auto"/>
            <w:noWrap/>
            <w:vAlign w:val="bottom"/>
            <w:hideMark/>
          </w:tcPr>
          <w:p w14:paraId="4B7605C9" w14:textId="77777777" w:rsidR="00574E0A" w:rsidRPr="00574E0A" w:rsidRDefault="00574E0A" w:rsidP="00574E0A">
            <w:pPr>
              <w:pStyle w:val="ZANtablecontent"/>
            </w:pPr>
            <w:r w:rsidRPr="00574E0A">
              <w:t>6</w:t>
            </w:r>
          </w:p>
        </w:tc>
        <w:tc>
          <w:tcPr>
            <w:tcW w:w="1089" w:type="dxa"/>
            <w:shd w:val="clear" w:color="auto" w:fill="auto"/>
            <w:noWrap/>
            <w:vAlign w:val="bottom"/>
            <w:hideMark/>
          </w:tcPr>
          <w:p w14:paraId="09C8D4E0" w14:textId="77777777" w:rsidR="00574E0A" w:rsidRPr="00574E0A" w:rsidRDefault="00574E0A" w:rsidP="00574E0A">
            <w:pPr>
              <w:pStyle w:val="ZANtablecontent"/>
            </w:pPr>
            <w:r w:rsidRPr="00574E0A">
              <w:t>6</w:t>
            </w:r>
          </w:p>
        </w:tc>
        <w:tc>
          <w:tcPr>
            <w:tcW w:w="1089" w:type="dxa"/>
            <w:shd w:val="clear" w:color="auto" w:fill="auto"/>
            <w:noWrap/>
            <w:vAlign w:val="bottom"/>
            <w:hideMark/>
          </w:tcPr>
          <w:p w14:paraId="789B5B94" w14:textId="77777777" w:rsidR="00574E0A" w:rsidRPr="00574E0A" w:rsidRDefault="00574E0A" w:rsidP="00574E0A">
            <w:pPr>
              <w:pStyle w:val="ZANtablecontent"/>
            </w:pPr>
            <w:r w:rsidRPr="00574E0A">
              <w:t>6</w:t>
            </w:r>
          </w:p>
        </w:tc>
        <w:tc>
          <w:tcPr>
            <w:tcW w:w="1089" w:type="dxa"/>
            <w:shd w:val="clear" w:color="auto" w:fill="auto"/>
            <w:noWrap/>
            <w:vAlign w:val="bottom"/>
            <w:hideMark/>
          </w:tcPr>
          <w:p w14:paraId="7B154488" w14:textId="77777777" w:rsidR="00574E0A" w:rsidRPr="00574E0A" w:rsidRDefault="00574E0A" w:rsidP="00574E0A">
            <w:pPr>
              <w:pStyle w:val="ZANtablecontent"/>
            </w:pPr>
            <w:r w:rsidRPr="00574E0A">
              <w:t>6</w:t>
            </w:r>
          </w:p>
        </w:tc>
        <w:tc>
          <w:tcPr>
            <w:tcW w:w="1094" w:type="dxa"/>
            <w:shd w:val="clear" w:color="auto" w:fill="auto"/>
            <w:noWrap/>
            <w:vAlign w:val="bottom"/>
            <w:hideMark/>
          </w:tcPr>
          <w:p w14:paraId="79F31AB3" w14:textId="77777777" w:rsidR="00574E0A" w:rsidRPr="00574E0A" w:rsidRDefault="00574E0A" w:rsidP="00574E0A">
            <w:pPr>
              <w:pStyle w:val="ZANtablecontent"/>
            </w:pPr>
            <w:r w:rsidRPr="00574E0A">
              <w:t>6</w:t>
            </w:r>
          </w:p>
        </w:tc>
      </w:tr>
      <w:tr w:rsidR="00574E0A" w:rsidRPr="00574E0A" w14:paraId="1D1EE406" w14:textId="77777777" w:rsidTr="00574E0A">
        <w:trPr>
          <w:trHeight w:val="340"/>
        </w:trPr>
        <w:tc>
          <w:tcPr>
            <w:tcW w:w="3402" w:type="dxa"/>
            <w:shd w:val="clear" w:color="auto" w:fill="auto"/>
            <w:noWrap/>
            <w:vAlign w:val="center"/>
            <w:hideMark/>
          </w:tcPr>
          <w:p w14:paraId="02BFB0DF" w14:textId="77777777" w:rsidR="00574E0A" w:rsidRPr="00574E0A" w:rsidRDefault="00574E0A" w:rsidP="00574E0A">
            <w:pPr>
              <w:pStyle w:val="ZANtablecontent"/>
              <w:jc w:val="left"/>
              <w:rPr>
                <w:rFonts w:ascii="Calibri" w:hAnsi="Calibri"/>
                <w:b/>
                <w:bCs/>
                <w:color w:val="203764"/>
              </w:rPr>
            </w:pPr>
            <w:r w:rsidRPr="00574E0A">
              <w:rPr>
                <w:rFonts w:ascii="Calibri" w:hAnsi="Calibri"/>
                <w:b/>
                <w:bCs/>
                <w:color w:val="203764"/>
              </w:rPr>
              <w:t>OMRON</w:t>
            </w:r>
          </w:p>
        </w:tc>
        <w:tc>
          <w:tcPr>
            <w:tcW w:w="1762" w:type="dxa"/>
            <w:shd w:val="clear" w:color="auto" w:fill="auto"/>
            <w:noWrap/>
            <w:vAlign w:val="bottom"/>
            <w:hideMark/>
          </w:tcPr>
          <w:p w14:paraId="0EF11F46" w14:textId="77777777" w:rsidR="00574E0A" w:rsidRPr="00574E0A" w:rsidRDefault="00574E0A" w:rsidP="00574E0A">
            <w:pPr>
              <w:pStyle w:val="ZANtablecontent"/>
            </w:pPr>
            <w:r w:rsidRPr="00574E0A">
              <w:t>1,5</w:t>
            </w:r>
          </w:p>
        </w:tc>
        <w:tc>
          <w:tcPr>
            <w:tcW w:w="1089" w:type="dxa"/>
            <w:shd w:val="clear" w:color="auto" w:fill="auto"/>
            <w:noWrap/>
            <w:vAlign w:val="bottom"/>
            <w:hideMark/>
          </w:tcPr>
          <w:p w14:paraId="5349861D" w14:textId="77777777" w:rsidR="00574E0A" w:rsidRPr="00574E0A" w:rsidRDefault="00574E0A" w:rsidP="00574E0A">
            <w:pPr>
              <w:pStyle w:val="ZANtablecontent"/>
            </w:pPr>
            <w:r w:rsidRPr="00574E0A">
              <w:t>1,5</w:t>
            </w:r>
          </w:p>
        </w:tc>
        <w:tc>
          <w:tcPr>
            <w:tcW w:w="1089" w:type="dxa"/>
            <w:shd w:val="clear" w:color="auto" w:fill="auto"/>
            <w:noWrap/>
            <w:vAlign w:val="bottom"/>
            <w:hideMark/>
          </w:tcPr>
          <w:p w14:paraId="46AAF488" w14:textId="77777777" w:rsidR="00574E0A" w:rsidRPr="00574E0A" w:rsidRDefault="00574E0A" w:rsidP="00574E0A">
            <w:pPr>
              <w:pStyle w:val="ZANtablecontent"/>
            </w:pPr>
            <w:r w:rsidRPr="00574E0A">
              <w:t>2</w:t>
            </w:r>
          </w:p>
        </w:tc>
        <w:tc>
          <w:tcPr>
            <w:tcW w:w="1089" w:type="dxa"/>
            <w:shd w:val="clear" w:color="auto" w:fill="auto"/>
            <w:noWrap/>
            <w:vAlign w:val="bottom"/>
            <w:hideMark/>
          </w:tcPr>
          <w:p w14:paraId="2773D1C3" w14:textId="77777777" w:rsidR="00574E0A" w:rsidRPr="00574E0A" w:rsidRDefault="00574E0A" w:rsidP="00574E0A">
            <w:pPr>
              <w:pStyle w:val="ZANtablecontent"/>
            </w:pPr>
            <w:r w:rsidRPr="00574E0A">
              <w:t>2</w:t>
            </w:r>
          </w:p>
        </w:tc>
        <w:tc>
          <w:tcPr>
            <w:tcW w:w="1094" w:type="dxa"/>
            <w:shd w:val="clear" w:color="auto" w:fill="auto"/>
            <w:noWrap/>
            <w:vAlign w:val="bottom"/>
            <w:hideMark/>
          </w:tcPr>
          <w:p w14:paraId="2142DCD7" w14:textId="77777777" w:rsidR="00574E0A" w:rsidRPr="00574E0A" w:rsidRDefault="00574E0A" w:rsidP="00574E0A">
            <w:pPr>
              <w:pStyle w:val="ZANtablecontent"/>
            </w:pPr>
            <w:r w:rsidRPr="00574E0A">
              <w:t>2</w:t>
            </w:r>
          </w:p>
        </w:tc>
      </w:tr>
      <w:tr w:rsidR="00574E0A" w:rsidRPr="00574E0A" w14:paraId="15A8F8DE" w14:textId="77777777" w:rsidTr="00574E0A">
        <w:trPr>
          <w:trHeight w:val="340"/>
        </w:trPr>
        <w:tc>
          <w:tcPr>
            <w:tcW w:w="3402" w:type="dxa"/>
            <w:shd w:val="clear" w:color="auto" w:fill="auto"/>
            <w:noWrap/>
            <w:vAlign w:val="center"/>
            <w:hideMark/>
          </w:tcPr>
          <w:p w14:paraId="451E6B55" w14:textId="77777777" w:rsidR="00574E0A" w:rsidRPr="00574E0A" w:rsidRDefault="00574E0A" w:rsidP="00574E0A">
            <w:pPr>
              <w:pStyle w:val="ZANtablecontent"/>
              <w:jc w:val="left"/>
              <w:rPr>
                <w:rFonts w:ascii="Calibri" w:hAnsi="Calibri"/>
                <w:b/>
                <w:bCs/>
                <w:color w:val="203764"/>
              </w:rPr>
            </w:pPr>
            <w:r w:rsidRPr="00574E0A">
              <w:rPr>
                <w:rFonts w:ascii="Calibri" w:hAnsi="Calibri"/>
                <w:b/>
                <w:bCs/>
                <w:color w:val="203764"/>
              </w:rPr>
              <w:t>KPN</w:t>
            </w:r>
          </w:p>
        </w:tc>
        <w:tc>
          <w:tcPr>
            <w:tcW w:w="1762" w:type="dxa"/>
            <w:shd w:val="clear" w:color="auto" w:fill="auto"/>
            <w:noWrap/>
            <w:vAlign w:val="bottom"/>
            <w:hideMark/>
          </w:tcPr>
          <w:p w14:paraId="3B087BB6" w14:textId="77777777" w:rsidR="00574E0A" w:rsidRPr="00574E0A" w:rsidRDefault="00574E0A" w:rsidP="00574E0A">
            <w:pPr>
              <w:pStyle w:val="ZANtablecontent"/>
            </w:pPr>
            <w:r w:rsidRPr="00574E0A">
              <w:t>1</w:t>
            </w:r>
          </w:p>
        </w:tc>
        <w:tc>
          <w:tcPr>
            <w:tcW w:w="1089" w:type="dxa"/>
            <w:shd w:val="clear" w:color="auto" w:fill="auto"/>
            <w:noWrap/>
            <w:vAlign w:val="bottom"/>
            <w:hideMark/>
          </w:tcPr>
          <w:p w14:paraId="4F7EDB2B" w14:textId="77777777" w:rsidR="00574E0A" w:rsidRPr="00574E0A" w:rsidRDefault="00574E0A" w:rsidP="00574E0A">
            <w:pPr>
              <w:pStyle w:val="ZANtablecontent"/>
            </w:pPr>
            <w:r w:rsidRPr="00574E0A">
              <w:t>1</w:t>
            </w:r>
          </w:p>
        </w:tc>
        <w:tc>
          <w:tcPr>
            <w:tcW w:w="1089" w:type="dxa"/>
            <w:shd w:val="clear" w:color="auto" w:fill="auto"/>
            <w:noWrap/>
            <w:vAlign w:val="bottom"/>
            <w:hideMark/>
          </w:tcPr>
          <w:p w14:paraId="50AAE998" w14:textId="77777777" w:rsidR="00574E0A" w:rsidRPr="00574E0A" w:rsidRDefault="00574E0A" w:rsidP="00574E0A">
            <w:pPr>
              <w:pStyle w:val="ZANtablecontent"/>
            </w:pPr>
            <w:r w:rsidRPr="00574E0A">
              <w:t>1,5</w:t>
            </w:r>
          </w:p>
        </w:tc>
        <w:tc>
          <w:tcPr>
            <w:tcW w:w="1089" w:type="dxa"/>
            <w:shd w:val="clear" w:color="auto" w:fill="auto"/>
            <w:noWrap/>
            <w:vAlign w:val="bottom"/>
            <w:hideMark/>
          </w:tcPr>
          <w:p w14:paraId="47D0586A" w14:textId="77777777" w:rsidR="00574E0A" w:rsidRPr="00574E0A" w:rsidRDefault="00574E0A" w:rsidP="00574E0A">
            <w:pPr>
              <w:pStyle w:val="ZANtablecontent"/>
            </w:pPr>
            <w:r w:rsidRPr="00574E0A">
              <w:t>1</w:t>
            </w:r>
          </w:p>
        </w:tc>
        <w:tc>
          <w:tcPr>
            <w:tcW w:w="1094" w:type="dxa"/>
            <w:shd w:val="clear" w:color="auto" w:fill="auto"/>
            <w:noWrap/>
            <w:vAlign w:val="bottom"/>
            <w:hideMark/>
          </w:tcPr>
          <w:p w14:paraId="1EDCBF70" w14:textId="77777777" w:rsidR="00574E0A" w:rsidRPr="00574E0A" w:rsidRDefault="00574E0A" w:rsidP="00574E0A">
            <w:pPr>
              <w:pStyle w:val="ZANtablecontent"/>
            </w:pPr>
            <w:r w:rsidRPr="00574E0A">
              <w:t>1</w:t>
            </w:r>
          </w:p>
        </w:tc>
      </w:tr>
      <w:tr w:rsidR="00574E0A" w:rsidRPr="00574E0A" w14:paraId="1EA9227A" w14:textId="77777777" w:rsidTr="00574E0A">
        <w:trPr>
          <w:trHeight w:val="340"/>
        </w:trPr>
        <w:tc>
          <w:tcPr>
            <w:tcW w:w="3402" w:type="dxa"/>
            <w:shd w:val="clear" w:color="auto" w:fill="auto"/>
            <w:noWrap/>
            <w:vAlign w:val="center"/>
            <w:hideMark/>
          </w:tcPr>
          <w:p w14:paraId="0E601393" w14:textId="77777777" w:rsidR="00574E0A" w:rsidRPr="00574E0A" w:rsidRDefault="00574E0A" w:rsidP="00574E0A">
            <w:pPr>
              <w:pStyle w:val="ZANtablecontent"/>
              <w:jc w:val="left"/>
              <w:rPr>
                <w:rFonts w:ascii="Calibri" w:hAnsi="Calibri"/>
                <w:b/>
                <w:bCs/>
                <w:color w:val="203764"/>
              </w:rPr>
            </w:pPr>
            <w:r w:rsidRPr="00574E0A">
              <w:rPr>
                <w:rFonts w:ascii="Calibri" w:hAnsi="Calibri"/>
                <w:b/>
                <w:bCs/>
                <w:color w:val="203764"/>
              </w:rPr>
              <w:t>NetApp</w:t>
            </w:r>
          </w:p>
        </w:tc>
        <w:tc>
          <w:tcPr>
            <w:tcW w:w="1762" w:type="dxa"/>
            <w:shd w:val="clear" w:color="auto" w:fill="auto"/>
            <w:noWrap/>
            <w:vAlign w:val="bottom"/>
            <w:hideMark/>
          </w:tcPr>
          <w:p w14:paraId="16DBA75A" w14:textId="77777777" w:rsidR="00574E0A" w:rsidRPr="00574E0A" w:rsidRDefault="00574E0A" w:rsidP="00574E0A">
            <w:pPr>
              <w:pStyle w:val="ZANtablecontent"/>
            </w:pPr>
            <w:r w:rsidRPr="00574E0A">
              <w:t>3</w:t>
            </w:r>
          </w:p>
        </w:tc>
        <w:tc>
          <w:tcPr>
            <w:tcW w:w="1089" w:type="dxa"/>
            <w:shd w:val="clear" w:color="auto" w:fill="auto"/>
            <w:noWrap/>
            <w:vAlign w:val="bottom"/>
            <w:hideMark/>
          </w:tcPr>
          <w:p w14:paraId="03AFDCF9" w14:textId="77777777" w:rsidR="00574E0A" w:rsidRPr="00574E0A" w:rsidRDefault="00574E0A" w:rsidP="00574E0A">
            <w:pPr>
              <w:pStyle w:val="ZANtablecontent"/>
            </w:pPr>
            <w:r w:rsidRPr="00574E0A">
              <w:t>2,5</w:t>
            </w:r>
          </w:p>
        </w:tc>
        <w:tc>
          <w:tcPr>
            <w:tcW w:w="1089" w:type="dxa"/>
            <w:shd w:val="clear" w:color="auto" w:fill="auto"/>
            <w:noWrap/>
            <w:vAlign w:val="bottom"/>
            <w:hideMark/>
          </w:tcPr>
          <w:p w14:paraId="0CBCF58E" w14:textId="77777777" w:rsidR="00574E0A" w:rsidRPr="00574E0A" w:rsidRDefault="00574E0A" w:rsidP="00574E0A">
            <w:pPr>
              <w:pStyle w:val="ZANtablecontent"/>
            </w:pPr>
            <w:r w:rsidRPr="00574E0A">
              <w:t>3</w:t>
            </w:r>
          </w:p>
        </w:tc>
        <w:tc>
          <w:tcPr>
            <w:tcW w:w="1089" w:type="dxa"/>
            <w:shd w:val="clear" w:color="auto" w:fill="auto"/>
            <w:noWrap/>
            <w:vAlign w:val="bottom"/>
            <w:hideMark/>
          </w:tcPr>
          <w:p w14:paraId="48250BCC" w14:textId="77777777" w:rsidR="00574E0A" w:rsidRPr="00574E0A" w:rsidRDefault="00574E0A" w:rsidP="00574E0A">
            <w:pPr>
              <w:pStyle w:val="ZANtablecontent"/>
            </w:pPr>
            <w:r w:rsidRPr="00574E0A">
              <w:t>2</w:t>
            </w:r>
          </w:p>
        </w:tc>
        <w:tc>
          <w:tcPr>
            <w:tcW w:w="1094" w:type="dxa"/>
            <w:shd w:val="clear" w:color="auto" w:fill="auto"/>
            <w:noWrap/>
            <w:vAlign w:val="bottom"/>
            <w:hideMark/>
          </w:tcPr>
          <w:p w14:paraId="50426853" w14:textId="77777777" w:rsidR="00574E0A" w:rsidRPr="00574E0A" w:rsidRDefault="00574E0A" w:rsidP="00574E0A">
            <w:pPr>
              <w:pStyle w:val="ZANtablecontent"/>
            </w:pPr>
            <w:r w:rsidRPr="00574E0A">
              <w:t>2</w:t>
            </w:r>
          </w:p>
        </w:tc>
      </w:tr>
      <w:tr w:rsidR="00574E0A" w:rsidRPr="00574E0A" w14:paraId="38DA6411" w14:textId="77777777" w:rsidTr="00574E0A">
        <w:trPr>
          <w:trHeight w:val="340"/>
        </w:trPr>
        <w:tc>
          <w:tcPr>
            <w:tcW w:w="3402" w:type="dxa"/>
            <w:shd w:val="clear" w:color="auto" w:fill="auto"/>
            <w:noWrap/>
            <w:vAlign w:val="center"/>
            <w:hideMark/>
          </w:tcPr>
          <w:p w14:paraId="599C727E" w14:textId="77777777" w:rsidR="00574E0A" w:rsidRPr="00574E0A" w:rsidRDefault="00574E0A" w:rsidP="00574E0A">
            <w:pPr>
              <w:pStyle w:val="ZANtablecontent"/>
              <w:jc w:val="left"/>
              <w:rPr>
                <w:rFonts w:ascii="Calibri" w:hAnsi="Calibri"/>
                <w:b/>
                <w:bCs/>
                <w:color w:val="203764"/>
              </w:rPr>
            </w:pPr>
            <w:r w:rsidRPr="00574E0A">
              <w:rPr>
                <w:rFonts w:ascii="Calibri" w:hAnsi="Calibri"/>
                <w:b/>
                <w:bCs/>
                <w:color w:val="203764"/>
              </w:rPr>
              <w:t>Samsung SDS</w:t>
            </w:r>
          </w:p>
        </w:tc>
        <w:tc>
          <w:tcPr>
            <w:tcW w:w="1762" w:type="dxa"/>
            <w:shd w:val="clear" w:color="auto" w:fill="auto"/>
            <w:noWrap/>
            <w:vAlign w:val="bottom"/>
            <w:hideMark/>
          </w:tcPr>
          <w:p w14:paraId="61E1333F" w14:textId="77777777" w:rsidR="00574E0A" w:rsidRPr="00574E0A" w:rsidRDefault="00574E0A" w:rsidP="00574E0A">
            <w:pPr>
              <w:pStyle w:val="ZANtablecontent"/>
            </w:pPr>
            <w:r w:rsidRPr="00574E0A">
              <w:t>6</w:t>
            </w:r>
          </w:p>
        </w:tc>
        <w:tc>
          <w:tcPr>
            <w:tcW w:w="1089" w:type="dxa"/>
            <w:shd w:val="clear" w:color="auto" w:fill="auto"/>
            <w:noWrap/>
            <w:vAlign w:val="bottom"/>
            <w:hideMark/>
          </w:tcPr>
          <w:p w14:paraId="1777F22C" w14:textId="77777777" w:rsidR="00574E0A" w:rsidRPr="00574E0A" w:rsidRDefault="00574E0A" w:rsidP="00574E0A">
            <w:pPr>
              <w:pStyle w:val="ZANtablecontent"/>
            </w:pPr>
            <w:r w:rsidRPr="00574E0A">
              <w:t>6</w:t>
            </w:r>
          </w:p>
        </w:tc>
        <w:tc>
          <w:tcPr>
            <w:tcW w:w="1089" w:type="dxa"/>
            <w:shd w:val="clear" w:color="auto" w:fill="auto"/>
            <w:noWrap/>
            <w:vAlign w:val="bottom"/>
            <w:hideMark/>
          </w:tcPr>
          <w:p w14:paraId="6F92463E" w14:textId="77777777" w:rsidR="00574E0A" w:rsidRPr="00574E0A" w:rsidRDefault="00574E0A" w:rsidP="00574E0A">
            <w:pPr>
              <w:pStyle w:val="ZANtablecontent"/>
            </w:pPr>
            <w:r w:rsidRPr="00574E0A">
              <w:t>2</w:t>
            </w:r>
          </w:p>
        </w:tc>
        <w:tc>
          <w:tcPr>
            <w:tcW w:w="1089" w:type="dxa"/>
            <w:shd w:val="clear" w:color="auto" w:fill="auto"/>
            <w:noWrap/>
            <w:vAlign w:val="bottom"/>
            <w:hideMark/>
          </w:tcPr>
          <w:p w14:paraId="599DA492" w14:textId="77777777" w:rsidR="00574E0A" w:rsidRPr="00574E0A" w:rsidRDefault="00574E0A" w:rsidP="00574E0A">
            <w:pPr>
              <w:pStyle w:val="ZANtablecontent"/>
            </w:pPr>
            <w:r w:rsidRPr="00574E0A">
              <w:t>1,5</w:t>
            </w:r>
          </w:p>
        </w:tc>
        <w:tc>
          <w:tcPr>
            <w:tcW w:w="1094" w:type="dxa"/>
            <w:shd w:val="clear" w:color="auto" w:fill="auto"/>
            <w:noWrap/>
            <w:vAlign w:val="bottom"/>
            <w:hideMark/>
          </w:tcPr>
          <w:p w14:paraId="0FBF4C2F" w14:textId="77777777" w:rsidR="00574E0A" w:rsidRPr="00574E0A" w:rsidRDefault="00574E0A" w:rsidP="00574E0A">
            <w:pPr>
              <w:pStyle w:val="ZANtablecontent"/>
            </w:pPr>
            <w:r w:rsidRPr="00574E0A">
              <w:t>2</w:t>
            </w:r>
          </w:p>
        </w:tc>
      </w:tr>
      <w:tr w:rsidR="00574E0A" w:rsidRPr="00574E0A" w14:paraId="7E14C713" w14:textId="77777777" w:rsidTr="00574E0A">
        <w:trPr>
          <w:trHeight w:val="340"/>
        </w:trPr>
        <w:tc>
          <w:tcPr>
            <w:tcW w:w="3402" w:type="dxa"/>
            <w:shd w:val="clear" w:color="auto" w:fill="auto"/>
            <w:noWrap/>
            <w:vAlign w:val="center"/>
            <w:hideMark/>
          </w:tcPr>
          <w:p w14:paraId="2D3DB479" w14:textId="77777777" w:rsidR="00574E0A" w:rsidRPr="00574E0A" w:rsidRDefault="00574E0A" w:rsidP="00574E0A">
            <w:pPr>
              <w:pStyle w:val="ZANtablecontent"/>
              <w:jc w:val="left"/>
              <w:rPr>
                <w:rFonts w:ascii="Calibri" w:hAnsi="Calibri"/>
                <w:b/>
                <w:bCs/>
                <w:color w:val="203764"/>
              </w:rPr>
            </w:pPr>
            <w:r w:rsidRPr="00574E0A">
              <w:rPr>
                <w:rFonts w:ascii="Calibri" w:hAnsi="Calibri"/>
                <w:b/>
                <w:bCs/>
                <w:color w:val="203764"/>
              </w:rPr>
              <w:t>VEON</w:t>
            </w:r>
          </w:p>
        </w:tc>
        <w:tc>
          <w:tcPr>
            <w:tcW w:w="1762" w:type="dxa"/>
            <w:shd w:val="clear" w:color="auto" w:fill="auto"/>
            <w:noWrap/>
            <w:vAlign w:val="bottom"/>
            <w:hideMark/>
          </w:tcPr>
          <w:p w14:paraId="334146B2" w14:textId="77777777" w:rsidR="00574E0A" w:rsidRPr="00574E0A" w:rsidRDefault="00574E0A" w:rsidP="00574E0A">
            <w:pPr>
              <w:pStyle w:val="ZANtablecontent"/>
            </w:pPr>
            <w:r w:rsidRPr="00574E0A">
              <w:t>6</w:t>
            </w:r>
          </w:p>
        </w:tc>
        <w:tc>
          <w:tcPr>
            <w:tcW w:w="1089" w:type="dxa"/>
            <w:shd w:val="clear" w:color="auto" w:fill="auto"/>
            <w:noWrap/>
            <w:vAlign w:val="bottom"/>
            <w:hideMark/>
          </w:tcPr>
          <w:p w14:paraId="6A41F21A" w14:textId="77777777" w:rsidR="00574E0A" w:rsidRPr="00574E0A" w:rsidRDefault="00574E0A" w:rsidP="00574E0A">
            <w:pPr>
              <w:pStyle w:val="ZANtablecontent"/>
            </w:pPr>
            <w:r w:rsidRPr="00574E0A">
              <w:t>6</w:t>
            </w:r>
          </w:p>
        </w:tc>
        <w:tc>
          <w:tcPr>
            <w:tcW w:w="1089" w:type="dxa"/>
            <w:shd w:val="clear" w:color="auto" w:fill="auto"/>
            <w:noWrap/>
            <w:vAlign w:val="bottom"/>
            <w:hideMark/>
          </w:tcPr>
          <w:p w14:paraId="7EF1CEAC" w14:textId="77777777" w:rsidR="00574E0A" w:rsidRPr="00574E0A" w:rsidRDefault="00574E0A" w:rsidP="00574E0A">
            <w:pPr>
              <w:pStyle w:val="ZANtablecontent"/>
            </w:pPr>
            <w:r w:rsidRPr="00574E0A">
              <w:t>6</w:t>
            </w:r>
          </w:p>
        </w:tc>
        <w:tc>
          <w:tcPr>
            <w:tcW w:w="1089" w:type="dxa"/>
            <w:shd w:val="clear" w:color="auto" w:fill="auto"/>
            <w:noWrap/>
            <w:vAlign w:val="bottom"/>
            <w:hideMark/>
          </w:tcPr>
          <w:p w14:paraId="1D9286A9" w14:textId="77777777" w:rsidR="00574E0A" w:rsidRPr="00574E0A" w:rsidRDefault="00574E0A" w:rsidP="00574E0A">
            <w:pPr>
              <w:pStyle w:val="ZANtablecontent"/>
            </w:pPr>
            <w:r w:rsidRPr="00574E0A">
              <w:t>6</w:t>
            </w:r>
          </w:p>
        </w:tc>
        <w:tc>
          <w:tcPr>
            <w:tcW w:w="1094" w:type="dxa"/>
            <w:shd w:val="clear" w:color="auto" w:fill="auto"/>
            <w:noWrap/>
            <w:vAlign w:val="bottom"/>
            <w:hideMark/>
          </w:tcPr>
          <w:p w14:paraId="1944C3B5" w14:textId="77777777" w:rsidR="00574E0A" w:rsidRPr="00574E0A" w:rsidRDefault="00574E0A" w:rsidP="00574E0A">
            <w:pPr>
              <w:pStyle w:val="ZANtablecontent"/>
            </w:pPr>
            <w:r w:rsidRPr="00574E0A">
              <w:t>6</w:t>
            </w:r>
          </w:p>
        </w:tc>
      </w:tr>
      <w:tr w:rsidR="00574E0A" w:rsidRPr="00574E0A" w14:paraId="30D156B3" w14:textId="77777777" w:rsidTr="00574E0A">
        <w:trPr>
          <w:trHeight w:val="340"/>
        </w:trPr>
        <w:tc>
          <w:tcPr>
            <w:tcW w:w="3402" w:type="dxa"/>
            <w:shd w:val="clear" w:color="auto" w:fill="auto"/>
            <w:noWrap/>
            <w:vAlign w:val="center"/>
            <w:hideMark/>
          </w:tcPr>
          <w:p w14:paraId="7E261950" w14:textId="77777777" w:rsidR="00574E0A" w:rsidRPr="00574E0A" w:rsidRDefault="00574E0A" w:rsidP="00574E0A">
            <w:pPr>
              <w:pStyle w:val="ZANtablecontent"/>
              <w:jc w:val="left"/>
              <w:rPr>
                <w:rFonts w:ascii="Calibri" w:hAnsi="Calibri"/>
                <w:b/>
                <w:bCs/>
                <w:color w:val="203764"/>
              </w:rPr>
            </w:pPr>
            <w:r w:rsidRPr="00574E0A">
              <w:rPr>
                <w:rFonts w:ascii="Calibri" w:hAnsi="Calibri"/>
                <w:b/>
                <w:bCs/>
                <w:color w:val="203764"/>
              </w:rPr>
              <w:t>Sistema</w:t>
            </w:r>
          </w:p>
        </w:tc>
        <w:tc>
          <w:tcPr>
            <w:tcW w:w="1762" w:type="dxa"/>
            <w:shd w:val="clear" w:color="auto" w:fill="auto"/>
            <w:noWrap/>
            <w:vAlign w:val="bottom"/>
            <w:hideMark/>
          </w:tcPr>
          <w:p w14:paraId="16A6042E" w14:textId="77777777" w:rsidR="00574E0A" w:rsidRPr="00574E0A" w:rsidRDefault="00574E0A" w:rsidP="00574E0A">
            <w:pPr>
              <w:pStyle w:val="ZANtablecontent"/>
            </w:pPr>
            <w:r w:rsidRPr="00574E0A">
              <w:t>2</w:t>
            </w:r>
          </w:p>
        </w:tc>
        <w:tc>
          <w:tcPr>
            <w:tcW w:w="1089" w:type="dxa"/>
            <w:shd w:val="clear" w:color="auto" w:fill="auto"/>
            <w:noWrap/>
            <w:vAlign w:val="bottom"/>
            <w:hideMark/>
          </w:tcPr>
          <w:p w14:paraId="79FB24C3" w14:textId="77777777" w:rsidR="00574E0A" w:rsidRPr="00574E0A" w:rsidRDefault="00574E0A" w:rsidP="00574E0A">
            <w:pPr>
              <w:pStyle w:val="ZANtablecontent"/>
            </w:pPr>
            <w:r w:rsidRPr="00574E0A">
              <w:t>6</w:t>
            </w:r>
          </w:p>
        </w:tc>
        <w:tc>
          <w:tcPr>
            <w:tcW w:w="1089" w:type="dxa"/>
            <w:shd w:val="clear" w:color="auto" w:fill="auto"/>
            <w:noWrap/>
            <w:vAlign w:val="bottom"/>
            <w:hideMark/>
          </w:tcPr>
          <w:p w14:paraId="32BE34B1" w14:textId="77777777" w:rsidR="00574E0A" w:rsidRPr="00574E0A" w:rsidRDefault="00574E0A" w:rsidP="00574E0A">
            <w:pPr>
              <w:pStyle w:val="ZANtablecontent"/>
            </w:pPr>
            <w:r w:rsidRPr="00574E0A">
              <w:t>6</w:t>
            </w:r>
          </w:p>
        </w:tc>
        <w:tc>
          <w:tcPr>
            <w:tcW w:w="1089" w:type="dxa"/>
            <w:shd w:val="clear" w:color="auto" w:fill="auto"/>
            <w:noWrap/>
            <w:vAlign w:val="bottom"/>
            <w:hideMark/>
          </w:tcPr>
          <w:p w14:paraId="45F83AD9" w14:textId="77777777" w:rsidR="00574E0A" w:rsidRPr="00574E0A" w:rsidRDefault="00574E0A" w:rsidP="00574E0A">
            <w:pPr>
              <w:pStyle w:val="ZANtablecontent"/>
            </w:pPr>
            <w:r w:rsidRPr="00574E0A">
              <w:t>4,5</w:t>
            </w:r>
          </w:p>
        </w:tc>
        <w:tc>
          <w:tcPr>
            <w:tcW w:w="1094" w:type="dxa"/>
            <w:shd w:val="clear" w:color="auto" w:fill="auto"/>
            <w:noWrap/>
            <w:vAlign w:val="bottom"/>
            <w:hideMark/>
          </w:tcPr>
          <w:p w14:paraId="5EF67AC9" w14:textId="77777777" w:rsidR="00574E0A" w:rsidRPr="00574E0A" w:rsidRDefault="00574E0A" w:rsidP="00574E0A">
            <w:pPr>
              <w:pStyle w:val="ZANtablecontent"/>
            </w:pPr>
            <w:r w:rsidRPr="00574E0A">
              <w:t>6</w:t>
            </w:r>
          </w:p>
        </w:tc>
      </w:tr>
      <w:tr w:rsidR="00574E0A" w:rsidRPr="00574E0A" w14:paraId="6EE1EF4D" w14:textId="77777777" w:rsidTr="00574E0A">
        <w:trPr>
          <w:trHeight w:val="340"/>
        </w:trPr>
        <w:tc>
          <w:tcPr>
            <w:tcW w:w="3402" w:type="dxa"/>
            <w:shd w:val="clear" w:color="auto" w:fill="auto"/>
            <w:noWrap/>
            <w:vAlign w:val="center"/>
            <w:hideMark/>
          </w:tcPr>
          <w:p w14:paraId="69F7D728" w14:textId="77777777" w:rsidR="00574E0A" w:rsidRPr="00574E0A" w:rsidRDefault="00574E0A" w:rsidP="00574E0A">
            <w:pPr>
              <w:pStyle w:val="ZANtablecontent"/>
              <w:jc w:val="left"/>
              <w:rPr>
                <w:rFonts w:ascii="Calibri" w:hAnsi="Calibri"/>
                <w:b/>
                <w:bCs/>
                <w:color w:val="203764"/>
              </w:rPr>
            </w:pPr>
            <w:r w:rsidRPr="00574E0A">
              <w:rPr>
                <w:rFonts w:ascii="Calibri" w:hAnsi="Calibri"/>
                <w:b/>
                <w:bCs/>
                <w:color w:val="203764"/>
              </w:rPr>
              <w:t>China Communications Services</w:t>
            </w:r>
          </w:p>
        </w:tc>
        <w:tc>
          <w:tcPr>
            <w:tcW w:w="1762" w:type="dxa"/>
            <w:shd w:val="clear" w:color="auto" w:fill="auto"/>
            <w:noWrap/>
            <w:vAlign w:val="bottom"/>
            <w:hideMark/>
          </w:tcPr>
          <w:p w14:paraId="64061A55" w14:textId="77777777" w:rsidR="00574E0A" w:rsidRPr="00574E0A" w:rsidRDefault="00574E0A" w:rsidP="00574E0A">
            <w:pPr>
              <w:pStyle w:val="ZANtablecontent"/>
            </w:pPr>
            <w:r w:rsidRPr="00574E0A">
              <w:t>6</w:t>
            </w:r>
          </w:p>
        </w:tc>
        <w:tc>
          <w:tcPr>
            <w:tcW w:w="1089" w:type="dxa"/>
            <w:shd w:val="clear" w:color="auto" w:fill="auto"/>
            <w:noWrap/>
            <w:vAlign w:val="bottom"/>
            <w:hideMark/>
          </w:tcPr>
          <w:p w14:paraId="592D11EF" w14:textId="77777777" w:rsidR="00574E0A" w:rsidRPr="00574E0A" w:rsidRDefault="00574E0A" w:rsidP="00574E0A">
            <w:pPr>
              <w:pStyle w:val="ZANtablecontent"/>
            </w:pPr>
            <w:r w:rsidRPr="00574E0A">
              <w:t>6</w:t>
            </w:r>
          </w:p>
        </w:tc>
        <w:tc>
          <w:tcPr>
            <w:tcW w:w="1089" w:type="dxa"/>
            <w:shd w:val="clear" w:color="auto" w:fill="auto"/>
            <w:noWrap/>
            <w:vAlign w:val="bottom"/>
            <w:hideMark/>
          </w:tcPr>
          <w:p w14:paraId="3115DC9C" w14:textId="77777777" w:rsidR="00574E0A" w:rsidRPr="00574E0A" w:rsidRDefault="00574E0A" w:rsidP="00574E0A">
            <w:pPr>
              <w:pStyle w:val="ZANtablecontent"/>
            </w:pPr>
            <w:r w:rsidRPr="00574E0A">
              <w:t>6</w:t>
            </w:r>
          </w:p>
        </w:tc>
        <w:tc>
          <w:tcPr>
            <w:tcW w:w="1089" w:type="dxa"/>
            <w:shd w:val="clear" w:color="auto" w:fill="auto"/>
            <w:noWrap/>
            <w:vAlign w:val="bottom"/>
            <w:hideMark/>
          </w:tcPr>
          <w:p w14:paraId="2EBD1DE5" w14:textId="77777777" w:rsidR="00574E0A" w:rsidRPr="00574E0A" w:rsidRDefault="00574E0A" w:rsidP="00574E0A">
            <w:pPr>
              <w:pStyle w:val="ZANtablecontent"/>
            </w:pPr>
            <w:r w:rsidRPr="00574E0A">
              <w:t>6</w:t>
            </w:r>
          </w:p>
        </w:tc>
        <w:tc>
          <w:tcPr>
            <w:tcW w:w="1094" w:type="dxa"/>
            <w:shd w:val="clear" w:color="auto" w:fill="auto"/>
            <w:noWrap/>
            <w:vAlign w:val="bottom"/>
            <w:hideMark/>
          </w:tcPr>
          <w:p w14:paraId="2830B023" w14:textId="77777777" w:rsidR="00574E0A" w:rsidRPr="00574E0A" w:rsidRDefault="00574E0A" w:rsidP="00574E0A">
            <w:pPr>
              <w:pStyle w:val="ZANtablecontent"/>
            </w:pPr>
            <w:r w:rsidRPr="00574E0A">
              <w:t>6</w:t>
            </w:r>
          </w:p>
        </w:tc>
      </w:tr>
      <w:tr w:rsidR="00574E0A" w:rsidRPr="00574E0A" w14:paraId="37860A1E" w14:textId="77777777" w:rsidTr="00574E0A">
        <w:trPr>
          <w:trHeight w:val="340"/>
        </w:trPr>
        <w:tc>
          <w:tcPr>
            <w:tcW w:w="3402" w:type="dxa"/>
            <w:shd w:val="clear" w:color="auto" w:fill="auto"/>
            <w:noWrap/>
            <w:vAlign w:val="center"/>
            <w:hideMark/>
          </w:tcPr>
          <w:p w14:paraId="6CA64CD7" w14:textId="77777777" w:rsidR="00574E0A" w:rsidRPr="00574E0A" w:rsidRDefault="00574E0A" w:rsidP="00574E0A">
            <w:pPr>
              <w:pStyle w:val="ZANtablecontent"/>
              <w:jc w:val="left"/>
              <w:rPr>
                <w:rFonts w:ascii="Calibri" w:hAnsi="Calibri"/>
                <w:b/>
                <w:bCs/>
                <w:color w:val="203764"/>
              </w:rPr>
            </w:pPr>
            <w:r w:rsidRPr="00574E0A">
              <w:rPr>
                <w:rFonts w:ascii="Calibri" w:hAnsi="Calibri"/>
                <w:b/>
                <w:bCs/>
                <w:color w:val="203764"/>
              </w:rPr>
              <w:t>Flex</w:t>
            </w:r>
          </w:p>
        </w:tc>
        <w:tc>
          <w:tcPr>
            <w:tcW w:w="1762" w:type="dxa"/>
            <w:shd w:val="clear" w:color="auto" w:fill="auto"/>
            <w:noWrap/>
            <w:vAlign w:val="bottom"/>
            <w:hideMark/>
          </w:tcPr>
          <w:p w14:paraId="42DEB54A" w14:textId="77777777" w:rsidR="00574E0A" w:rsidRPr="00574E0A" w:rsidRDefault="00574E0A" w:rsidP="00574E0A">
            <w:pPr>
              <w:pStyle w:val="ZANtablecontent"/>
            </w:pPr>
            <w:r w:rsidRPr="00574E0A">
              <w:t>1,5</w:t>
            </w:r>
          </w:p>
        </w:tc>
        <w:tc>
          <w:tcPr>
            <w:tcW w:w="1089" w:type="dxa"/>
            <w:shd w:val="clear" w:color="auto" w:fill="auto"/>
            <w:noWrap/>
            <w:vAlign w:val="bottom"/>
            <w:hideMark/>
          </w:tcPr>
          <w:p w14:paraId="74DDA1FC" w14:textId="77777777" w:rsidR="00574E0A" w:rsidRPr="00574E0A" w:rsidRDefault="00574E0A" w:rsidP="00574E0A">
            <w:pPr>
              <w:pStyle w:val="ZANtablecontent"/>
            </w:pPr>
            <w:r w:rsidRPr="00574E0A">
              <w:t>1,5</w:t>
            </w:r>
          </w:p>
        </w:tc>
        <w:tc>
          <w:tcPr>
            <w:tcW w:w="1089" w:type="dxa"/>
            <w:shd w:val="clear" w:color="auto" w:fill="auto"/>
            <w:noWrap/>
            <w:vAlign w:val="bottom"/>
            <w:hideMark/>
          </w:tcPr>
          <w:p w14:paraId="759C3309" w14:textId="77777777" w:rsidR="00574E0A" w:rsidRPr="00574E0A" w:rsidRDefault="00574E0A" w:rsidP="00574E0A">
            <w:pPr>
              <w:pStyle w:val="ZANtablecontent"/>
            </w:pPr>
            <w:r w:rsidRPr="00574E0A">
              <w:t>2</w:t>
            </w:r>
          </w:p>
        </w:tc>
        <w:tc>
          <w:tcPr>
            <w:tcW w:w="1089" w:type="dxa"/>
            <w:shd w:val="clear" w:color="auto" w:fill="auto"/>
            <w:noWrap/>
            <w:vAlign w:val="bottom"/>
            <w:hideMark/>
          </w:tcPr>
          <w:p w14:paraId="045ECF18" w14:textId="77777777" w:rsidR="00574E0A" w:rsidRPr="00574E0A" w:rsidRDefault="00574E0A" w:rsidP="00574E0A">
            <w:pPr>
              <w:pStyle w:val="ZANtablecontent"/>
            </w:pPr>
            <w:r w:rsidRPr="00574E0A">
              <w:t>3</w:t>
            </w:r>
          </w:p>
        </w:tc>
        <w:tc>
          <w:tcPr>
            <w:tcW w:w="1094" w:type="dxa"/>
            <w:shd w:val="clear" w:color="auto" w:fill="auto"/>
            <w:noWrap/>
            <w:vAlign w:val="bottom"/>
            <w:hideMark/>
          </w:tcPr>
          <w:p w14:paraId="443B71B5" w14:textId="77777777" w:rsidR="00574E0A" w:rsidRPr="00574E0A" w:rsidRDefault="00574E0A" w:rsidP="00574E0A">
            <w:pPr>
              <w:pStyle w:val="ZANtablecontent"/>
            </w:pPr>
            <w:r w:rsidRPr="00574E0A">
              <w:t>2</w:t>
            </w:r>
          </w:p>
        </w:tc>
      </w:tr>
      <w:tr w:rsidR="00574E0A" w:rsidRPr="00574E0A" w14:paraId="6E495BB1" w14:textId="77777777" w:rsidTr="00574E0A">
        <w:trPr>
          <w:trHeight w:val="340"/>
        </w:trPr>
        <w:tc>
          <w:tcPr>
            <w:tcW w:w="3402" w:type="dxa"/>
            <w:shd w:val="clear" w:color="auto" w:fill="auto"/>
            <w:noWrap/>
            <w:vAlign w:val="center"/>
            <w:hideMark/>
          </w:tcPr>
          <w:p w14:paraId="2C3EE0D0" w14:textId="77777777" w:rsidR="00574E0A" w:rsidRPr="00574E0A" w:rsidRDefault="00574E0A" w:rsidP="00574E0A">
            <w:pPr>
              <w:pStyle w:val="ZANtablecontent"/>
              <w:jc w:val="left"/>
              <w:rPr>
                <w:rFonts w:ascii="Calibri" w:hAnsi="Calibri"/>
                <w:b/>
                <w:bCs/>
                <w:color w:val="203764"/>
              </w:rPr>
            </w:pPr>
            <w:r w:rsidRPr="00574E0A">
              <w:rPr>
                <w:rFonts w:ascii="Calibri" w:hAnsi="Calibri"/>
                <w:b/>
                <w:bCs/>
                <w:color w:val="203764"/>
              </w:rPr>
              <w:t>Akamai Technologies</w:t>
            </w:r>
          </w:p>
        </w:tc>
        <w:tc>
          <w:tcPr>
            <w:tcW w:w="1762" w:type="dxa"/>
            <w:shd w:val="clear" w:color="auto" w:fill="auto"/>
            <w:noWrap/>
            <w:vAlign w:val="bottom"/>
            <w:hideMark/>
          </w:tcPr>
          <w:p w14:paraId="03436315" w14:textId="77777777" w:rsidR="00574E0A" w:rsidRPr="00574E0A" w:rsidRDefault="00574E0A" w:rsidP="00574E0A">
            <w:pPr>
              <w:pStyle w:val="ZANtablecontent"/>
            </w:pPr>
            <w:r w:rsidRPr="00574E0A">
              <w:t>2</w:t>
            </w:r>
          </w:p>
        </w:tc>
        <w:tc>
          <w:tcPr>
            <w:tcW w:w="1089" w:type="dxa"/>
            <w:shd w:val="clear" w:color="auto" w:fill="auto"/>
            <w:noWrap/>
            <w:vAlign w:val="bottom"/>
            <w:hideMark/>
          </w:tcPr>
          <w:p w14:paraId="4B3CD619" w14:textId="77777777" w:rsidR="00574E0A" w:rsidRPr="00574E0A" w:rsidRDefault="00574E0A" w:rsidP="00574E0A">
            <w:pPr>
              <w:pStyle w:val="ZANtablecontent"/>
            </w:pPr>
            <w:r w:rsidRPr="00574E0A">
              <w:t>3</w:t>
            </w:r>
          </w:p>
        </w:tc>
        <w:tc>
          <w:tcPr>
            <w:tcW w:w="1089" w:type="dxa"/>
            <w:shd w:val="clear" w:color="auto" w:fill="auto"/>
            <w:noWrap/>
            <w:vAlign w:val="bottom"/>
            <w:hideMark/>
          </w:tcPr>
          <w:p w14:paraId="77EE6322" w14:textId="77777777" w:rsidR="00574E0A" w:rsidRPr="00574E0A" w:rsidRDefault="00574E0A" w:rsidP="00574E0A">
            <w:pPr>
              <w:pStyle w:val="ZANtablecontent"/>
            </w:pPr>
            <w:r w:rsidRPr="00574E0A">
              <w:t>1,5</w:t>
            </w:r>
          </w:p>
        </w:tc>
        <w:tc>
          <w:tcPr>
            <w:tcW w:w="1089" w:type="dxa"/>
            <w:shd w:val="clear" w:color="auto" w:fill="auto"/>
            <w:noWrap/>
            <w:vAlign w:val="bottom"/>
            <w:hideMark/>
          </w:tcPr>
          <w:p w14:paraId="0F5E0F55" w14:textId="77777777" w:rsidR="00574E0A" w:rsidRPr="00574E0A" w:rsidRDefault="00574E0A" w:rsidP="00574E0A">
            <w:pPr>
              <w:pStyle w:val="ZANtablecontent"/>
            </w:pPr>
            <w:r w:rsidRPr="00574E0A">
              <w:t>2</w:t>
            </w:r>
          </w:p>
        </w:tc>
        <w:tc>
          <w:tcPr>
            <w:tcW w:w="1094" w:type="dxa"/>
            <w:shd w:val="clear" w:color="auto" w:fill="auto"/>
            <w:noWrap/>
            <w:vAlign w:val="bottom"/>
            <w:hideMark/>
          </w:tcPr>
          <w:p w14:paraId="267EECA6" w14:textId="77777777" w:rsidR="00574E0A" w:rsidRPr="00574E0A" w:rsidRDefault="00574E0A" w:rsidP="00574E0A">
            <w:pPr>
              <w:pStyle w:val="ZANtablecontent"/>
            </w:pPr>
            <w:r w:rsidRPr="00574E0A">
              <w:t>2</w:t>
            </w:r>
          </w:p>
        </w:tc>
      </w:tr>
      <w:tr w:rsidR="00574E0A" w:rsidRPr="00574E0A" w14:paraId="46FB8462" w14:textId="77777777" w:rsidTr="00574E0A">
        <w:trPr>
          <w:trHeight w:val="340"/>
        </w:trPr>
        <w:tc>
          <w:tcPr>
            <w:tcW w:w="3402" w:type="dxa"/>
            <w:shd w:val="clear" w:color="auto" w:fill="auto"/>
            <w:noWrap/>
            <w:vAlign w:val="center"/>
            <w:hideMark/>
          </w:tcPr>
          <w:p w14:paraId="0F4F88C5" w14:textId="77777777" w:rsidR="00574E0A" w:rsidRPr="00574E0A" w:rsidRDefault="00574E0A" w:rsidP="00574E0A">
            <w:pPr>
              <w:pStyle w:val="ZANtablecontent"/>
              <w:jc w:val="left"/>
              <w:rPr>
                <w:rFonts w:ascii="Calibri" w:hAnsi="Calibri"/>
                <w:b/>
                <w:bCs/>
                <w:color w:val="203764"/>
              </w:rPr>
            </w:pPr>
            <w:r w:rsidRPr="00574E0A">
              <w:rPr>
                <w:rFonts w:ascii="Calibri" w:hAnsi="Calibri"/>
                <w:b/>
                <w:bCs/>
                <w:color w:val="203764"/>
              </w:rPr>
              <w:t>Compal Electronics</w:t>
            </w:r>
          </w:p>
        </w:tc>
        <w:tc>
          <w:tcPr>
            <w:tcW w:w="1762" w:type="dxa"/>
            <w:shd w:val="clear" w:color="auto" w:fill="auto"/>
            <w:noWrap/>
            <w:vAlign w:val="bottom"/>
            <w:hideMark/>
          </w:tcPr>
          <w:p w14:paraId="793E9D98" w14:textId="77777777" w:rsidR="00574E0A" w:rsidRPr="00574E0A" w:rsidRDefault="00574E0A" w:rsidP="00574E0A">
            <w:pPr>
              <w:pStyle w:val="ZANtablecontent"/>
            </w:pPr>
            <w:r w:rsidRPr="00574E0A">
              <w:t>2</w:t>
            </w:r>
          </w:p>
        </w:tc>
        <w:tc>
          <w:tcPr>
            <w:tcW w:w="1089" w:type="dxa"/>
            <w:shd w:val="clear" w:color="auto" w:fill="auto"/>
            <w:noWrap/>
            <w:vAlign w:val="bottom"/>
            <w:hideMark/>
          </w:tcPr>
          <w:p w14:paraId="7230BA9D" w14:textId="77777777" w:rsidR="00574E0A" w:rsidRPr="00574E0A" w:rsidRDefault="00574E0A" w:rsidP="00574E0A">
            <w:pPr>
              <w:pStyle w:val="ZANtablecontent"/>
            </w:pPr>
            <w:r w:rsidRPr="00574E0A">
              <w:t>2,5</w:t>
            </w:r>
          </w:p>
        </w:tc>
        <w:tc>
          <w:tcPr>
            <w:tcW w:w="1089" w:type="dxa"/>
            <w:shd w:val="clear" w:color="auto" w:fill="auto"/>
            <w:noWrap/>
            <w:vAlign w:val="bottom"/>
            <w:hideMark/>
          </w:tcPr>
          <w:p w14:paraId="5274168A" w14:textId="77777777" w:rsidR="00574E0A" w:rsidRPr="00574E0A" w:rsidRDefault="00574E0A" w:rsidP="00574E0A">
            <w:pPr>
              <w:pStyle w:val="ZANtablecontent"/>
            </w:pPr>
            <w:r w:rsidRPr="00574E0A">
              <w:t>2,5</w:t>
            </w:r>
          </w:p>
        </w:tc>
        <w:tc>
          <w:tcPr>
            <w:tcW w:w="1089" w:type="dxa"/>
            <w:shd w:val="clear" w:color="auto" w:fill="auto"/>
            <w:noWrap/>
            <w:vAlign w:val="bottom"/>
            <w:hideMark/>
          </w:tcPr>
          <w:p w14:paraId="4A918F90" w14:textId="77777777" w:rsidR="00574E0A" w:rsidRPr="00574E0A" w:rsidRDefault="00574E0A" w:rsidP="00574E0A">
            <w:pPr>
              <w:pStyle w:val="ZANtablecontent"/>
            </w:pPr>
            <w:r w:rsidRPr="00574E0A">
              <w:t>2</w:t>
            </w:r>
          </w:p>
        </w:tc>
        <w:tc>
          <w:tcPr>
            <w:tcW w:w="1094" w:type="dxa"/>
            <w:shd w:val="clear" w:color="auto" w:fill="auto"/>
            <w:noWrap/>
            <w:vAlign w:val="bottom"/>
            <w:hideMark/>
          </w:tcPr>
          <w:p w14:paraId="4D3D6293" w14:textId="77777777" w:rsidR="00574E0A" w:rsidRPr="00574E0A" w:rsidRDefault="00574E0A" w:rsidP="00574E0A">
            <w:pPr>
              <w:pStyle w:val="ZANtablecontent"/>
            </w:pPr>
            <w:r w:rsidRPr="00574E0A">
              <w:t>2</w:t>
            </w:r>
          </w:p>
        </w:tc>
      </w:tr>
      <w:tr w:rsidR="00574E0A" w:rsidRPr="00574E0A" w14:paraId="20AA7485" w14:textId="77777777" w:rsidTr="00574E0A">
        <w:trPr>
          <w:trHeight w:val="340"/>
        </w:trPr>
        <w:tc>
          <w:tcPr>
            <w:tcW w:w="3402" w:type="dxa"/>
            <w:shd w:val="clear" w:color="auto" w:fill="auto"/>
            <w:noWrap/>
            <w:vAlign w:val="center"/>
            <w:hideMark/>
          </w:tcPr>
          <w:p w14:paraId="3A127B6B" w14:textId="77777777" w:rsidR="00574E0A" w:rsidRPr="00574E0A" w:rsidRDefault="00574E0A" w:rsidP="00574E0A">
            <w:pPr>
              <w:pStyle w:val="ZANtablecontent"/>
              <w:jc w:val="left"/>
              <w:rPr>
                <w:rFonts w:ascii="Calibri" w:hAnsi="Calibri"/>
                <w:b/>
                <w:bCs/>
                <w:color w:val="203764"/>
              </w:rPr>
            </w:pPr>
            <w:r w:rsidRPr="00574E0A">
              <w:rPr>
                <w:rFonts w:ascii="Calibri" w:hAnsi="Calibri"/>
                <w:b/>
                <w:bCs/>
                <w:color w:val="203764"/>
              </w:rPr>
              <w:t>Autodesk</w:t>
            </w:r>
          </w:p>
        </w:tc>
        <w:tc>
          <w:tcPr>
            <w:tcW w:w="1762" w:type="dxa"/>
            <w:shd w:val="clear" w:color="auto" w:fill="auto"/>
            <w:noWrap/>
            <w:vAlign w:val="bottom"/>
            <w:hideMark/>
          </w:tcPr>
          <w:p w14:paraId="72158D36" w14:textId="77777777" w:rsidR="00574E0A" w:rsidRPr="00574E0A" w:rsidRDefault="00574E0A" w:rsidP="00574E0A">
            <w:pPr>
              <w:pStyle w:val="ZANtablecontent"/>
            </w:pPr>
            <w:r w:rsidRPr="00574E0A">
              <w:t>1,5</w:t>
            </w:r>
          </w:p>
        </w:tc>
        <w:tc>
          <w:tcPr>
            <w:tcW w:w="1089" w:type="dxa"/>
            <w:shd w:val="clear" w:color="auto" w:fill="auto"/>
            <w:noWrap/>
            <w:vAlign w:val="bottom"/>
            <w:hideMark/>
          </w:tcPr>
          <w:p w14:paraId="3FD74C8D" w14:textId="77777777" w:rsidR="00574E0A" w:rsidRPr="00574E0A" w:rsidRDefault="00574E0A" w:rsidP="00574E0A">
            <w:pPr>
              <w:pStyle w:val="ZANtablecontent"/>
            </w:pPr>
            <w:r w:rsidRPr="00574E0A">
              <w:t>1,5</w:t>
            </w:r>
          </w:p>
        </w:tc>
        <w:tc>
          <w:tcPr>
            <w:tcW w:w="1089" w:type="dxa"/>
            <w:shd w:val="clear" w:color="auto" w:fill="auto"/>
            <w:noWrap/>
            <w:vAlign w:val="bottom"/>
            <w:hideMark/>
          </w:tcPr>
          <w:p w14:paraId="41A0817C" w14:textId="77777777" w:rsidR="00574E0A" w:rsidRPr="00574E0A" w:rsidRDefault="00574E0A" w:rsidP="00574E0A">
            <w:pPr>
              <w:pStyle w:val="ZANtablecontent"/>
            </w:pPr>
            <w:r w:rsidRPr="00574E0A">
              <w:t>3</w:t>
            </w:r>
          </w:p>
        </w:tc>
        <w:tc>
          <w:tcPr>
            <w:tcW w:w="1089" w:type="dxa"/>
            <w:shd w:val="clear" w:color="auto" w:fill="auto"/>
            <w:noWrap/>
            <w:vAlign w:val="bottom"/>
            <w:hideMark/>
          </w:tcPr>
          <w:p w14:paraId="459437BB" w14:textId="77777777" w:rsidR="00574E0A" w:rsidRPr="00574E0A" w:rsidRDefault="00574E0A" w:rsidP="00574E0A">
            <w:pPr>
              <w:pStyle w:val="ZANtablecontent"/>
            </w:pPr>
            <w:r w:rsidRPr="00574E0A">
              <w:t>1,5</w:t>
            </w:r>
          </w:p>
        </w:tc>
        <w:tc>
          <w:tcPr>
            <w:tcW w:w="1094" w:type="dxa"/>
            <w:shd w:val="clear" w:color="auto" w:fill="auto"/>
            <w:noWrap/>
            <w:vAlign w:val="bottom"/>
            <w:hideMark/>
          </w:tcPr>
          <w:p w14:paraId="622AD7EC" w14:textId="77777777" w:rsidR="00574E0A" w:rsidRPr="00574E0A" w:rsidRDefault="00574E0A" w:rsidP="00574E0A">
            <w:pPr>
              <w:pStyle w:val="ZANtablecontent"/>
            </w:pPr>
            <w:r w:rsidRPr="00574E0A">
              <w:t>1</w:t>
            </w:r>
          </w:p>
        </w:tc>
      </w:tr>
      <w:tr w:rsidR="00574E0A" w:rsidRPr="00574E0A" w14:paraId="3EA42E80" w14:textId="77777777" w:rsidTr="00574E0A">
        <w:trPr>
          <w:trHeight w:val="340"/>
        </w:trPr>
        <w:tc>
          <w:tcPr>
            <w:tcW w:w="3402" w:type="dxa"/>
            <w:shd w:val="clear" w:color="auto" w:fill="auto"/>
            <w:noWrap/>
            <w:vAlign w:val="center"/>
            <w:hideMark/>
          </w:tcPr>
          <w:p w14:paraId="4644C87D" w14:textId="77777777" w:rsidR="00574E0A" w:rsidRPr="00574E0A" w:rsidRDefault="00574E0A" w:rsidP="00574E0A">
            <w:pPr>
              <w:pStyle w:val="ZANtablecontent"/>
              <w:jc w:val="left"/>
              <w:rPr>
                <w:rFonts w:ascii="Calibri" w:hAnsi="Calibri"/>
                <w:b/>
                <w:bCs/>
                <w:color w:val="203764"/>
              </w:rPr>
            </w:pPr>
            <w:r w:rsidRPr="00574E0A">
              <w:rPr>
                <w:rFonts w:ascii="Calibri" w:hAnsi="Calibri"/>
                <w:b/>
                <w:bCs/>
                <w:color w:val="203764"/>
              </w:rPr>
              <w:t>Otsuka</w:t>
            </w:r>
          </w:p>
        </w:tc>
        <w:tc>
          <w:tcPr>
            <w:tcW w:w="1762" w:type="dxa"/>
            <w:shd w:val="clear" w:color="auto" w:fill="auto"/>
            <w:noWrap/>
            <w:vAlign w:val="bottom"/>
            <w:hideMark/>
          </w:tcPr>
          <w:p w14:paraId="57CC49C3" w14:textId="77777777" w:rsidR="00574E0A" w:rsidRPr="00574E0A" w:rsidRDefault="00574E0A" w:rsidP="00574E0A">
            <w:pPr>
              <w:pStyle w:val="ZANtablecontent"/>
            </w:pPr>
            <w:r w:rsidRPr="00574E0A">
              <w:t>6</w:t>
            </w:r>
          </w:p>
        </w:tc>
        <w:tc>
          <w:tcPr>
            <w:tcW w:w="1089" w:type="dxa"/>
            <w:shd w:val="clear" w:color="auto" w:fill="auto"/>
            <w:noWrap/>
            <w:vAlign w:val="bottom"/>
            <w:hideMark/>
          </w:tcPr>
          <w:p w14:paraId="53369C53" w14:textId="77777777" w:rsidR="00574E0A" w:rsidRPr="00574E0A" w:rsidRDefault="00574E0A" w:rsidP="00574E0A">
            <w:pPr>
              <w:pStyle w:val="ZANtablecontent"/>
            </w:pPr>
            <w:r w:rsidRPr="00574E0A">
              <w:t>6</w:t>
            </w:r>
          </w:p>
        </w:tc>
        <w:tc>
          <w:tcPr>
            <w:tcW w:w="1089" w:type="dxa"/>
            <w:shd w:val="clear" w:color="auto" w:fill="auto"/>
            <w:noWrap/>
            <w:vAlign w:val="bottom"/>
            <w:hideMark/>
          </w:tcPr>
          <w:p w14:paraId="7117F7DD" w14:textId="77777777" w:rsidR="00574E0A" w:rsidRPr="00574E0A" w:rsidRDefault="00574E0A" w:rsidP="00574E0A">
            <w:pPr>
              <w:pStyle w:val="ZANtablecontent"/>
            </w:pPr>
            <w:r w:rsidRPr="00574E0A">
              <w:t>6</w:t>
            </w:r>
          </w:p>
        </w:tc>
        <w:tc>
          <w:tcPr>
            <w:tcW w:w="1089" w:type="dxa"/>
            <w:shd w:val="clear" w:color="auto" w:fill="auto"/>
            <w:noWrap/>
            <w:vAlign w:val="bottom"/>
            <w:hideMark/>
          </w:tcPr>
          <w:p w14:paraId="3F8CBFB6" w14:textId="77777777" w:rsidR="00574E0A" w:rsidRPr="00574E0A" w:rsidRDefault="00574E0A" w:rsidP="00574E0A">
            <w:pPr>
              <w:pStyle w:val="ZANtablecontent"/>
            </w:pPr>
            <w:r w:rsidRPr="00574E0A">
              <w:t>6</w:t>
            </w:r>
          </w:p>
        </w:tc>
        <w:tc>
          <w:tcPr>
            <w:tcW w:w="1094" w:type="dxa"/>
            <w:shd w:val="clear" w:color="auto" w:fill="auto"/>
            <w:noWrap/>
            <w:vAlign w:val="bottom"/>
            <w:hideMark/>
          </w:tcPr>
          <w:p w14:paraId="15A38EA6" w14:textId="77777777" w:rsidR="00574E0A" w:rsidRPr="00574E0A" w:rsidRDefault="00574E0A" w:rsidP="00574E0A">
            <w:pPr>
              <w:pStyle w:val="ZANtablecontent"/>
            </w:pPr>
            <w:r w:rsidRPr="00574E0A">
              <w:t>6</w:t>
            </w:r>
          </w:p>
        </w:tc>
      </w:tr>
      <w:tr w:rsidR="00574E0A" w:rsidRPr="00574E0A" w14:paraId="7CBA9B0F" w14:textId="77777777" w:rsidTr="00574E0A">
        <w:trPr>
          <w:trHeight w:val="340"/>
        </w:trPr>
        <w:tc>
          <w:tcPr>
            <w:tcW w:w="3402" w:type="dxa"/>
            <w:shd w:val="clear" w:color="auto" w:fill="auto"/>
            <w:noWrap/>
            <w:vAlign w:val="center"/>
            <w:hideMark/>
          </w:tcPr>
          <w:p w14:paraId="3B98C72E" w14:textId="77777777" w:rsidR="00574E0A" w:rsidRPr="00574E0A" w:rsidRDefault="00574E0A" w:rsidP="00574E0A">
            <w:pPr>
              <w:pStyle w:val="ZANtablecontent"/>
              <w:jc w:val="left"/>
              <w:rPr>
                <w:rFonts w:ascii="Calibri" w:hAnsi="Calibri"/>
                <w:b/>
                <w:bCs/>
                <w:color w:val="203764"/>
              </w:rPr>
            </w:pPr>
            <w:r w:rsidRPr="00574E0A">
              <w:rPr>
                <w:rFonts w:ascii="Calibri" w:hAnsi="Calibri"/>
                <w:b/>
                <w:bCs/>
                <w:color w:val="203764"/>
              </w:rPr>
              <w:t>Cellnex Telecom</w:t>
            </w:r>
          </w:p>
        </w:tc>
        <w:tc>
          <w:tcPr>
            <w:tcW w:w="1762" w:type="dxa"/>
            <w:shd w:val="clear" w:color="auto" w:fill="auto"/>
            <w:noWrap/>
            <w:vAlign w:val="bottom"/>
            <w:hideMark/>
          </w:tcPr>
          <w:p w14:paraId="6F1E1204" w14:textId="77777777" w:rsidR="00574E0A" w:rsidRPr="00574E0A" w:rsidRDefault="00574E0A" w:rsidP="00574E0A">
            <w:pPr>
              <w:pStyle w:val="ZANtablecontent"/>
            </w:pPr>
            <w:r w:rsidRPr="00574E0A">
              <w:t>1</w:t>
            </w:r>
          </w:p>
        </w:tc>
        <w:tc>
          <w:tcPr>
            <w:tcW w:w="1089" w:type="dxa"/>
            <w:shd w:val="clear" w:color="auto" w:fill="auto"/>
            <w:noWrap/>
            <w:vAlign w:val="bottom"/>
            <w:hideMark/>
          </w:tcPr>
          <w:p w14:paraId="6FA60947" w14:textId="77777777" w:rsidR="00574E0A" w:rsidRPr="00574E0A" w:rsidRDefault="00574E0A" w:rsidP="00574E0A">
            <w:pPr>
              <w:pStyle w:val="ZANtablecontent"/>
            </w:pPr>
            <w:r w:rsidRPr="00574E0A">
              <w:t>1</w:t>
            </w:r>
          </w:p>
        </w:tc>
        <w:tc>
          <w:tcPr>
            <w:tcW w:w="1089" w:type="dxa"/>
            <w:shd w:val="clear" w:color="auto" w:fill="auto"/>
            <w:noWrap/>
            <w:vAlign w:val="bottom"/>
            <w:hideMark/>
          </w:tcPr>
          <w:p w14:paraId="4FBEE34D" w14:textId="77777777" w:rsidR="00574E0A" w:rsidRPr="00574E0A" w:rsidRDefault="00574E0A" w:rsidP="00574E0A">
            <w:pPr>
              <w:pStyle w:val="ZANtablecontent"/>
            </w:pPr>
            <w:r w:rsidRPr="00574E0A">
              <w:t>2</w:t>
            </w:r>
          </w:p>
        </w:tc>
        <w:tc>
          <w:tcPr>
            <w:tcW w:w="1089" w:type="dxa"/>
            <w:shd w:val="clear" w:color="auto" w:fill="auto"/>
            <w:noWrap/>
            <w:vAlign w:val="bottom"/>
            <w:hideMark/>
          </w:tcPr>
          <w:p w14:paraId="6922DA36" w14:textId="77777777" w:rsidR="00574E0A" w:rsidRPr="00574E0A" w:rsidRDefault="00574E0A" w:rsidP="00574E0A">
            <w:pPr>
              <w:pStyle w:val="ZANtablecontent"/>
            </w:pPr>
            <w:r w:rsidRPr="00574E0A">
              <w:t>2</w:t>
            </w:r>
          </w:p>
        </w:tc>
        <w:tc>
          <w:tcPr>
            <w:tcW w:w="1094" w:type="dxa"/>
            <w:shd w:val="clear" w:color="auto" w:fill="auto"/>
            <w:noWrap/>
            <w:vAlign w:val="bottom"/>
            <w:hideMark/>
          </w:tcPr>
          <w:p w14:paraId="791A3044" w14:textId="77777777" w:rsidR="00574E0A" w:rsidRPr="00574E0A" w:rsidRDefault="00574E0A" w:rsidP="00574E0A">
            <w:pPr>
              <w:pStyle w:val="ZANtablecontent"/>
            </w:pPr>
            <w:r w:rsidRPr="00574E0A">
              <w:t>2</w:t>
            </w:r>
          </w:p>
        </w:tc>
      </w:tr>
      <w:tr w:rsidR="00574E0A" w:rsidRPr="00574E0A" w14:paraId="1BE1B564" w14:textId="77777777" w:rsidTr="00574E0A">
        <w:trPr>
          <w:trHeight w:val="340"/>
        </w:trPr>
        <w:tc>
          <w:tcPr>
            <w:tcW w:w="3402" w:type="dxa"/>
            <w:shd w:val="clear" w:color="auto" w:fill="auto"/>
            <w:noWrap/>
            <w:vAlign w:val="center"/>
            <w:hideMark/>
          </w:tcPr>
          <w:p w14:paraId="1DDB801E" w14:textId="77777777" w:rsidR="00574E0A" w:rsidRPr="00574E0A" w:rsidRDefault="00574E0A" w:rsidP="00574E0A">
            <w:pPr>
              <w:pStyle w:val="ZANtablecontent"/>
              <w:jc w:val="left"/>
              <w:rPr>
                <w:rFonts w:ascii="Calibri" w:hAnsi="Calibri"/>
                <w:b/>
                <w:bCs/>
                <w:color w:val="203764"/>
              </w:rPr>
            </w:pPr>
            <w:r w:rsidRPr="00574E0A">
              <w:rPr>
                <w:rFonts w:ascii="Calibri" w:hAnsi="Calibri"/>
                <w:b/>
                <w:bCs/>
                <w:color w:val="203764"/>
              </w:rPr>
              <w:t>Wistron</w:t>
            </w:r>
          </w:p>
        </w:tc>
        <w:tc>
          <w:tcPr>
            <w:tcW w:w="1762" w:type="dxa"/>
            <w:shd w:val="clear" w:color="auto" w:fill="auto"/>
            <w:noWrap/>
            <w:vAlign w:val="bottom"/>
            <w:hideMark/>
          </w:tcPr>
          <w:p w14:paraId="08CEC782" w14:textId="77777777" w:rsidR="00574E0A" w:rsidRPr="00574E0A" w:rsidRDefault="00574E0A" w:rsidP="00574E0A">
            <w:pPr>
              <w:pStyle w:val="ZANtablecontent"/>
            </w:pPr>
            <w:r w:rsidRPr="00574E0A">
              <w:t>1,5</w:t>
            </w:r>
          </w:p>
        </w:tc>
        <w:tc>
          <w:tcPr>
            <w:tcW w:w="1089" w:type="dxa"/>
            <w:shd w:val="clear" w:color="auto" w:fill="auto"/>
            <w:noWrap/>
            <w:vAlign w:val="bottom"/>
            <w:hideMark/>
          </w:tcPr>
          <w:p w14:paraId="7FC87A13" w14:textId="77777777" w:rsidR="00574E0A" w:rsidRPr="00574E0A" w:rsidRDefault="00574E0A" w:rsidP="00574E0A">
            <w:pPr>
              <w:pStyle w:val="ZANtablecontent"/>
            </w:pPr>
            <w:r w:rsidRPr="00574E0A">
              <w:t>3</w:t>
            </w:r>
          </w:p>
        </w:tc>
        <w:tc>
          <w:tcPr>
            <w:tcW w:w="1089" w:type="dxa"/>
            <w:shd w:val="clear" w:color="auto" w:fill="auto"/>
            <w:noWrap/>
            <w:vAlign w:val="bottom"/>
            <w:hideMark/>
          </w:tcPr>
          <w:p w14:paraId="49001F6A" w14:textId="77777777" w:rsidR="00574E0A" w:rsidRPr="00574E0A" w:rsidRDefault="00574E0A" w:rsidP="00574E0A">
            <w:pPr>
              <w:pStyle w:val="ZANtablecontent"/>
            </w:pPr>
            <w:r w:rsidRPr="00574E0A">
              <w:t>3</w:t>
            </w:r>
          </w:p>
        </w:tc>
        <w:tc>
          <w:tcPr>
            <w:tcW w:w="1089" w:type="dxa"/>
            <w:shd w:val="clear" w:color="auto" w:fill="auto"/>
            <w:noWrap/>
            <w:vAlign w:val="bottom"/>
            <w:hideMark/>
          </w:tcPr>
          <w:p w14:paraId="24C210BB" w14:textId="77777777" w:rsidR="00574E0A" w:rsidRPr="00574E0A" w:rsidRDefault="00574E0A" w:rsidP="00574E0A">
            <w:pPr>
              <w:pStyle w:val="ZANtablecontent"/>
            </w:pPr>
            <w:r w:rsidRPr="00574E0A">
              <w:t>2</w:t>
            </w:r>
          </w:p>
        </w:tc>
        <w:tc>
          <w:tcPr>
            <w:tcW w:w="1094" w:type="dxa"/>
            <w:shd w:val="clear" w:color="auto" w:fill="auto"/>
            <w:noWrap/>
            <w:vAlign w:val="bottom"/>
            <w:hideMark/>
          </w:tcPr>
          <w:p w14:paraId="4408AD00" w14:textId="77777777" w:rsidR="00574E0A" w:rsidRPr="00574E0A" w:rsidRDefault="00574E0A" w:rsidP="00574E0A">
            <w:pPr>
              <w:pStyle w:val="ZANtablecontent"/>
            </w:pPr>
            <w:r w:rsidRPr="00574E0A">
              <w:t>2</w:t>
            </w:r>
          </w:p>
        </w:tc>
      </w:tr>
      <w:tr w:rsidR="00574E0A" w:rsidRPr="00574E0A" w14:paraId="1C39406F" w14:textId="77777777" w:rsidTr="00574E0A">
        <w:trPr>
          <w:trHeight w:val="340"/>
        </w:trPr>
        <w:tc>
          <w:tcPr>
            <w:tcW w:w="3402" w:type="dxa"/>
            <w:shd w:val="clear" w:color="auto" w:fill="auto"/>
            <w:noWrap/>
            <w:vAlign w:val="center"/>
            <w:hideMark/>
          </w:tcPr>
          <w:p w14:paraId="3CF86F61" w14:textId="77777777" w:rsidR="00574E0A" w:rsidRPr="00574E0A" w:rsidRDefault="00574E0A" w:rsidP="00574E0A">
            <w:pPr>
              <w:pStyle w:val="ZANtablecontent"/>
              <w:jc w:val="left"/>
              <w:rPr>
                <w:rFonts w:ascii="Calibri" w:hAnsi="Calibri"/>
                <w:b/>
                <w:bCs/>
                <w:color w:val="203764"/>
              </w:rPr>
            </w:pPr>
            <w:r w:rsidRPr="00574E0A">
              <w:rPr>
                <w:rFonts w:ascii="Calibri" w:hAnsi="Calibri"/>
                <w:b/>
                <w:bCs/>
                <w:color w:val="203764"/>
              </w:rPr>
              <w:t>LG Uplus</w:t>
            </w:r>
          </w:p>
        </w:tc>
        <w:tc>
          <w:tcPr>
            <w:tcW w:w="1762" w:type="dxa"/>
            <w:shd w:val="clear" w:color="auto" w:fill="auto"/>
            <w:noWrap/>
            <w:vAlign w:val="bottom"/>
            <w:hideMark/>
          </w:tcPr>
          <w:p w14:paraId="21D5C2F8" w14:textId="77777777" w:rsidR="00574E0A" w:rsidRPr="00574E0A" w:rsidRDefault="00574E0A" w:rsidP="00574E0A">
            <w:pPr>
              <w:pStyle w:val="ZANtablecontent"/>
            </w:pPr>
            <w:r w:rsidRPr="00574E0A">
              <w:t>1</w:t>
            </w:r>
          </w:p>
        </w:tc>
        <w:tc>
          <w:tcPr>
            <w:tcW w:w="1089" w:type="dxa"/>
            <w:shd w:val="clear" w:color="auto" w:fill="auto"/>
            <w:noWrap/>
            <w:vAlign w:val="bottom"/>
            <w:hideMark/>
          </w:tcPr>
          <w:p w14:paraId="20A558B2" w14:textId="77777777" w:rsidR="00574E0A" w:rsidRPr="00574E0A" w:rsidRDefault="00574E0A" w:rsidP="00574E0A">
            <w:pPr>
              <w:pStyle w:val="ZANtablecontent"/>
            </w:pPr>
            <w:r w:rsidRPr="00574E0A">
              <w:t>1</w:t>
            </w:r>
          </w:p>
        </w:tc>
        <w:tc>
          <w:tcPr>
            <w:tcW w:w="1089" w:type="dxa"/>
            <w:shd w:val="clear" w:color="auto" w:fill="auto"/>
            <w:noWrap/>
            <w:vAlign w:val="bottom"/>
            <w:hideMark/>
          </w:tcPr>
          <w:p w14:paraId="02486BC6" w14:textId="77777777" w:rsidR="00574E0A" w:rsidRPr="00574E0A" w:rsidRDefault="00574E0A" w:rsidP="00574E0A">
            <w:pPr>
              <w:pStyle w:val="ZANtablecontent"/>
            </w:pPr>
            <w:r w:rsidRPr="00574E0A">
              <w:t>1,5</w:t>
            </w:r>
          </w:p>
        </w:tc>
        <w:tc>
          <w:tcPr>
            <w:tcW w:w="1089" w:type="dxa"/>
            <w:shd w:val="clear" w:color="auto" w:fill="auto"/>
            <w:noWrap/>
            <w:vAlign w:val="bottom"/>
            <w:hideMark/>
          </w:tcPr>
          <w:p w14:paraId="2F5B4CDE" w14:textId="77777777" w:rsidR="00574E0A" w:rsidRPr="00574E0A" w:rsidRDefault="00574E0A" w:rsidP="00574E0A">
            <w:pPr>
              <w:pStyle w:val="ZANtablecontent"/>
            </w:pPr>
            <w:r w:rsidRPr="00574E0A">
              <w:t>1,5</w:t>
            </w:r>
          </w:p>
        </w:tc>
        <w:tc>
          <w:tcPr>
            <w:tcW w:w="1094" w:type="dxa"/>
            <w:shd w:val="clear" w:color="auto" w:fill="auto"/>
            <w:noWrap/>
            <w:vAlign w:val="bottom"/>
            <w:hideMark/>
          </w:tcPr>
          <w:p w14:paraId="5CA0B47E" w14:textId="77777777" w:rsidR="00574E0A" w:rsidRPr="00574E0A" w:rsidRDefault="00574E0A" w:rsidP="00574E0A">
            <w:pPr>
              <w:pStyle w:val="ZANtablecontent"/>
            </w:pPr>
            <w:r w:rsidRPr="00574E0A">
              <w:t>1</w:t>
            </w:r>
          </w:p>
        </w:tc>
      </w:tr>
      <w:tr w:rsidR="00574E0A" w:rsidRPr="00574E0A" w14:paraId="325174C1" w14:textId="77777777" w:rsidTr="00574E0A">
        <w:trPr>
          <w:trHeight w:val="340"/>
        </w:trPr>
        <w:tc>
          <w:tcPr>
            <w:tcW w:w="3402" w:type="dxa"/>
            <w:shd w:val="clear" w:color="auto" w:fill="auto"/>
            <w:noWrap/>
            <w:vAlign w:val="center"/>
            <w:hideMark/>
          </w:tcPr>
          <w:p w14:paraId="5B69A310" w14:textId="77777777" w:rsidR="00574E0A" w:rsidRPr="00574E0A" w:rsidRDefault="00574E0A" w:rsidP="00574E0A">
            <w:pPr>
              <w:pStyle w:val="ZANtablecontent"/>
              <w:jc w:val="left"/>
              <w:rPr>
                <w:rFonts w:ascii="Calibri" w:hAnsi="Calibri"/>
                <w:b/>
                <w:bCs/>
                <w:color w:val="203764"/>
              </w:rPr>
            </w:pPr>
            <w:r w:rsidRPr="00574E0A">
              <w:rPr>
                <w:rFonts w:ascii="Calibri" w:hAnsi="Calibri"/>
                <w:b/>
                <w:bCs/>
                <w:color w:val="203764"/>
              </w:rPr>
              <w:t>Splunk</w:t>
            </w:r>
          </w:p>
        </w:tc>
        <w:tc>
          <w:tcPr>
            <w:tcW w:w="1762" w:type="dxa"/>
            <w:shd w:val="clear" w:color="auto" w:fill="auto"/>
            <w:noWrap/>
            <w:vAlign w:val="bottom"/>
            <w:hideMark/>
          </w:tcPr>
          <w:p w14:paraId="7EA17440" w14:textId="77777777" w:rsidR="00574E0A" w:rsidRPr="00574E0A" w:rsidRDefault="00574E0A" w:rsidP="00574E0A">
            <w:pPr>
              <w:pStyle w:val="ZANtablecontent"/>
            </w:pPr>
            <w:r w:rsidRPr="00574E0A">
              <w:t>6</w:t>
            </w:r>
          </w:p>
        </w:tc>
        <w:tc>
          <w:tcPr>
            <w:tcW w:w="1089" w:type="dxa"/>
            <w:shd w:val="clear" w:color="auto" w:fill="auto"/>
            <w:noWrap/>
            <w:vAlign w:val="bottom"/>
            <w:hideMark/>
          </w:tcPr>
          <w:p w14:paraId="12F5BA7B" w14:textId="77777777" w:rsidR="00574E0A" w:rsidRPr="00574E0A" w:rsidRDefault="00574E0A" w:rsidP="00574E0A">
            <w:pPr>
              <w:pStyle w:val="ZANtablecontent"/>
            </w:pPr>
            <w:r w:rsidRPr="00574E0A">
              <w:t>6</w:t>
            </w:r>
          </w:p>
        </w:tc>
        <w:tc>
          <w:tcPr>
            <w:tcW w:w="1089" w:type="dxa"/>
            <w:shd w:val="clear" w:color="auto" w:fill="auto"/>
            <w:noWrap/>
            <w:vAlign w:val="bottom"/>
            <w:hideMark/>
          </w:tcPr>
          <w:p w14:paraId="77FFC4A4" w14:textId="77777777" w:rsidR="00574E0A" w:rsidRPr="00574E0A" w:rsidRDefault="00574E0A" w:rsidP="00574E0A">
            <w:pPr>
              <w:pStyle w:val="ZANtablecontent"/>
            </w:pPr>
            <w:r w:rsidRPr="00574E0A">
              <w:t>6</w:t>
            </w:r>
          </w:p>
        </w:tc>
        <w:tc>
          <w:tcPr>
            <w:tcW w:w="1089" w:type="dxa"/>
            <w:shd w:val="clear" w:color="auto" w:fill="auto"/>
            <w:noWrap/>
            <w:vAlign w:val="bottom"/>
            <w:hideMark/>
          </w:tcPr>
          <w:p w14:paraId="2A27BE1E" w14:textId="77777777" w:rsidR="00574E0A" w:rsidRPr="00574E0A" w:rsidRDefault="00574E0A" w:rsidP="00574E0A">
            <w:pPr>
              <w:pStyle w:val="ZANtablecontent"/>
            </w:pPr>
            <w:r w:rsidRPr="00574E0A">
              <w:t>6</w:t>
            </w:r>
          </w:p>
        </w:tc>
        <w:tc>
          <w:tcPr>
            <w:tcW w:w="1094" w:type="dxa"/>
            <w:shd w:val="clear" w:color="auto" w:fill="auto"/>
            <w:noWrap/>
            <w:vAlign w:val="bottom"/>
            <w:hideMark/>
          </w:tcPr>
          <w:p w14:paraId="51B54629" w14:textId="77777777" w:rsidR="00574E0A" w:rsidRPr="00574E0A" w:rsidRDefault="00574E0A" w:rsidP="00574E0A">
            <w:pPr>
              <w:pStyle w:val="ZANtablecontent"/>
            </w:pPr>
            <w:r w:rsidRPr="00574E0A">
              <w:t>6</w:t>
            </w:r>
          </w:p>
        </w:tc>
      </w:tr>
      <w:tr w:rsidR="00574E0A" w:rsidRPr="00574E0A" w14:paraId="74B96399" w14:textId="77777777" w:rsidTr="00574E0A">
        <w:trPr>
          <w:trHeight w:val="340"/>
        </w:trPr>
        <w:tc>
          <w:tcPr>
            <w:tcW w:w="3402" w:type="dxa"/>
            <w:shd w:val="clear" w:color="auto" w:fill="auto"/>
            <w:noWrap/>
            <w:vAlign w:val="center"/>
            <w:hideMark/>
          </w:tcPr>
          <w:p w14:paraId="79F8CC21" w14:textId="77777777" w:rsidR="00574E0A" w:rsidRPr="00574E0A" w:rsidRDefault="00574E0A" w:rsidP="00574E0A">
            <w:pPr>
              <w:pStyle w:val="ZANtablecontent"/>
              <w:jc w:val="left"/>
              <w:rPr>
                <w:rFonts w:ascii="Calibri" w:hAnsi="Calibri"/>
                <w:b/>
                <w:bCs/>
                <w:color w:val="203764"/>
              </w:rPr>
            </w:pPr>
            <w:r w:rsidRPr="00574E0A">
              <w:rPr>
                <w:rFonts w:ascii="Calibri" w:hAnsi="Calibri"/>
                <w:b/>
                <w:bCs/>
                <w:color w:val="203764"/>
              </w:rPr>
              <w:t>Constellation Software</w:t>
            </w:r>
          </w:p>
        </w:tc>
        <w:tc>
          <w:tcPr>
            <w:tcW w:w="1762" w:type="dxa"/>
            <w:shd w:val="clear" w:color="auto" w:fill="auto"/>
            <w:noWrap/>
            <w:vAlign w:val="bottom"/>
            <w:hideMark/>
          </w:tcPr>
          <w:p w14:paraId="58BBFAC8" w14:textId="77777777" w:rsidR="00574E0A" w:rsidRPr="00574E0A" w:rsidRDefault="00574E0A" w:rsidP="00574E0A">
            <w:pPr>
              <w:pStyle w:val="ZANtablecontent"/>
            </w:pPr>
            <w:r w:rsidRPr="00574E0A">
              <w:t>6</w:t>
            </w:r>
          </w:p>
        </w:tc>
        <w:tc>
          <w:tcPr>
            <w:tcW w:w="1089" w:type="dxa"/>
            <w:shd w:val="clear" w:color="auto" w:fill="auto"/>
            <w:noWrap/>
            <w:vAlign w:val="bottom"/>
            <w:hideMark/>
          </w:tcPr>
          <w:p w14:paraId="3E90C0F8" w14:textId="77777777" w:rsidR="00574E0A" w:rsidRPr="00574E0A" w:rsidRDefault="00574E0A" w:rsidP="00574E0A">
            <w:pPr>
              <w:pStyle w:val="ZANtablecontent"/>
            </w:pPr>
            <w:r w:rsidRPr="00574E0A">
              <w:t>6</w:t>
            </w:r>
          </w:p>
        </w:tc>
        <w:tc>
          <w:tcPr>
            <w:tcW w:w="1089" w:type="dxa"/>
            <w:shd w:val="clear" w:color="auto" w:fill="auto"/>
            <w:noWrap/>
            <w:vAlign w:val="bottom"/>
            <w:hideMark/>
          </w:tcPr>
          <w:p w14:paraId="5247BCAA" w14:textId="77777777" w:rsidR="00574E0A" w:rsidRPr="00574E0A" w:rsidRDefault="00574E0A" w:rsidP="00574E0A">
            <w:pPr>
              <w:pStyle w:val="ZANtablecontent"/>
            </w:pPr>
            <w:r w:rsidRPr="00574E0A">
              <w:t>6</w:t>
            </w:r>
          </w:p>
        </w:tc>
        <w:tc>
          <w:tcPr>
            <w:tcW w:w="1089" w:type="dxa"/>
            <w:shd w:val="clear" w:color="auto" w:fill="auto"/>
            <w:noWrap/>
            <w:vAlign w:val="bottom"/>
            <w:hideMark/>
          </w:tcPr>
          <w:p w14:paraId="251DA60B" w14:textId="77777777" w:rsidR="00574E0A" w:rsidRPr="00574E0A" w:rsidRDefault="00574E0A" w:rsidP="00574E0A">
            <w:pPr>
              <w:pStyle w:val="ZANtablecontent"/>
            </w:pPr>
            <w:r w:rsidRPr="00574E0A">
              <w:t>6</w:t>
            </w:r>
          </w:p>
        </w:tc>
        <w:tc>
          <w:tcPr>
            <w:tcW w:w="1094" w:type="dxa"/>
            <w:shd w:val="clear" w:color="auto" w:fill="auto"/>
            <w:noWrap/>
            <w:vAlign w:val="bottom"/>
            <w:hideMark/>
          </w:tcPr>
          <w:p w14:paraId="7D77B721" w14:textId="77777777" w:rsidR="00574E0A" w:rsidRPr="00574E0A" w:rsidRDefault="00574E0A" w:rsidP="00574E0A">
            <w:pPr>
              <w:pStyle w:val="ZANtablecontent"/>
            </w:pPr>
            <w:r w:rsidRPr="00574E0A">
              <w:t>6</w:t>
            </w:r>
          </w:p>
        </w:tc>
      </w:tr>
      <w:tr w:rsidR="00574E0A" w:rsidRPr="00574E0A" w14:paraId="52FCCE54" w14:textId="77777777" w:rsidTr="00574E0A">
        <w:trPr>
          <w:trHeight w:val="340"/>
        </w:trPr>
        <w:tc>
          <w:tcPr>
            <w:tcW w:w="3402" w:type="dxa"/>
            <w:shd w:val="clear" w:color="auto" w:fill="auto"/>
            <w:noWrap/>
            <w:vAlign w:val="center"/>
            <w:hideMark/>
          </w:tcPr>
          <w:p w14:paraId="072ED31B" w14:textId="77777777" w:rsidR="00574E0A" w:rsidRPr="00574E0A" w:rsidRDefault="00574E0A" w:rsidP="00574E0A">
            <w:pPr>
              <w:pStyle w:val="ZANtablecontent"/>
              <w:jc w:val="left"/>
              <w:rPr>
                <w:rFonts w:ascii="Calibri" w:hAnsi="Calibri"/>
                <w:b/>
                <w:bCs/>
                <w:color w:val="203764"/>
              </w:rPr>
            </w:pPr>
            <w:r w:rsidRPr="00574E0A">
              <w:rPr>
                <w:rFonts w:ascii="Calibri" w:hAnsi="Calibri"/>
                <w:b/>
                <w:bCs/>
                <w:color w:val="203764"/>
              </w:rPr>
              <w:t>Axiata Group</w:t>
            </w:r>
          </w:p>
        </w:tc>
        <w:tc>
          <w:tcPr>
            <w:tcW w:w="1762" w:type="dxa"/>
            <w:shd w:val="clear" w:color="auto" w:fill="auto"/>
            <w:noWrap/>
            <w:vAlign w:val="bottom"/>
            <w:hideMark/>
          </w:tcPr>
          <w:p w14:paraId="2A65634A" w14:textId="77777777" w:rsidR="00574E0A" w:rsidRPr="00574E0A" w:rsidRDefault="00574E0A" w:rsidP="00574E0A">
            <w:pPr>
              <w:pStyle w:val="ZANtablecontent"/>
            </w:pPr>
            <w:r w:rsidRPr="00574E0A">
              <w:t>4</w:t>
            </w:r>
          </w:p>
        </w:tc>
        <w:tc>
          <w:tcPr>
            <w:tcW w:w="1089" w:type="dxa"/>
            <w:shd w:val="clear" w:color="auto" w:fill="auto"/>
            <w:noWrap/>
            <w:vAlign w:val="bottom"/>
            <w:hideMark/>
          </w:tcPr>
          <w:p w14:paraId="0E9ED55E" w14:textId="77777777" w:rsidR="00574E0A" w:rsidRPr="00574E0A" w:rsidRDefault="00574E0A" w:rsidP="00574E0A">
            <w:pPr>
              <w:pStyle w:val="ZANtablecontent"/>
            </w:pPr>
            <w:r w:rsidRPr="00574E0A">
              <w:t>4</w:t>
            </w:r>
          </w:p>
        </w:tc>
        <w:tc>
          <w:tcPr>
            <w:tcW w:w="1089" w:type="dxa"/>
            <w:shd w:val="clear" w:color="auto" w:fill="auto"/>
            <w:noWrap/>
            <w:vAlign w:val="bottom"/>
            <w:hideMark/>
          </w:tcPr>
          <w:p w14:paraId="7E6C358F" w14:textId="77777777" w:rsidR="00574E0A" w:rsidRPr="00574E0A" w:rsidRDefault="00574E0A" w:rsidP="00574E0A">
            <w:pPr>
              <w:pStyle w:val="ZANtablecontent"/>
            </w:pPr>
            <w:r w:rsidRPr="00574E0A">
              <w:t>4</w:t>
            </w:r>
          </w:p>
        </w:tc>
        <w:tc>
          <w:tcPr>
            <w:tcW w:w="1089" w:type="dxa"/>
            <w:shd w:val="clear" w:color="auto" w:fill="auto"/>
            <w:noWrap/>
            <w:vAlign w:val="bottom"/>
            <w:hideMark/>
          </w:tcPr>
          <w:p w14:paraId="184FBAEB" w14:textId="77777777" w:rsidR="00574E0A" w:rsidRPr="00574E0A" w:rsidRDefault="00574E0A" w:rsidP="00574E0A">
            <w:pPr>
              <w:pStyle w:val="ZANtablecontent"/>
            </w:pPr>
            <w:r w:rsidRPr="00574E0A">
              <w:t>4</w:t>
            </w:r>
          </w:p>
        </w:tc>
        <w:tc>
          <w:tcPr>
            <w:tcW w:w="1094" w:type="dxa"/>
            <w:shd w:val="clear" w:color="auto" w:fill="auto"/>
            <w:noWrap/>
            <w:vAlign w:val="bottom"/>
            <w:hideMark/>
          </w:tcPr>
          <w:p w14:paraId="45C28889" w14:textId="77777777" w:rsidR="00574E0A" w:rsidRPr="00574E0A" w:rsidRDefault="00574E0A" w:rsidP="00574E0A">
            <w:pPr>
              <w:pStyle w:val="ZANtablecontent"/>
            </w:pPr>
            <w:r w:rsidRPr="00574E0A">
              <w:t>6</w:t>
            </w:r>
          </w:p>
        </w:tc>
      </w:tr>
      <w:tr w:rsidR="00574E0A" w:rsidRPr="00574E0A" w14:paraId="6DBF695B" w14:textId="77777777" w:rsidTr="00574E0A">
        <w:trPr>
          <w:trHeight w:val="340"/>
        </w:trPr>
        <w:tc>
          <w:tcPr>
            <w:tcW w:w="3402" w:type="dxa"/>
            <w:shd w:val="clear" w:color="auto" w:fill="auto"/>
            <w:noWrap/>
            <w:vAlign w:val="center"/>
            <w:hideMark/>
          </w:tcPr>
          <w:p w14:paraId="47844F32" w14:textId="77777777" w:rsidR="00574E0A" w:rsidRPr="00574E0A" w:rsidRDefault="00574E0A" w:rsidP="00574E0A">
            <w:pPr>
              <w:pStyle w:val="ZANtablecontent"/>
              <w:jc w:val="left"/>
              <w:rPr>
                <w:rFonts w:ascii="Calibri" w:hAnsi="Calibri"/>
                <w:b/>
                <w:bCs/>
                <w:color w:val="203764"/>
              </w:rPr>
            </w:pPr>
            <w:r w:rsidRPr="00574E0A">
              <w:rPr>
                <w:rFonts w:ascii="Calibri" w:hAnsi="Calibri"/>
                <w:b/>
                <w:bCs/>
                <w:color w:val="203764"/>
              </w:rPr>
              <w:t>Tech Mahindra</w:t>
            </w:r>
          </w:p>
        </w:tc>
        <w:tc>
          <w:tcPr>
            <w:tcW w:w="1762" w:type="dxa"/>
            <w:shd w:val="clear" w:color="auto" w:fill="auto"/>
            <w:noWrap/>
            <w:vAlign w:val="bottom"/>
            <w:hideMark/>
          </w:tcPr>
          <w:p w14:paraId="39DF1378" w14:textId="77777777" w:rsidR="00574E0A" w:rsidRPr="00574E0A" w:rsidRDefault="00574E0A" w:rsidP="00574E0A">
            <w:pPr>
              <w:pStyle w:val="ZANtablecontent"/>
            </w:pPr>
            <w:r w:rsidRPr="00574E0A">
              <w:t>1</w:t>
            </w:r>
          </w:p>
        </w:tc>
        <w:tc>
          <w:tcPr>
            <w:tcW w:w="1089" w:type="dxa"/>
            <w:shd w:val="clear" w:color="auto" w:fill="auto"/>
            <w:noWrap/>
            <w:vAlign w:val="bottom"/>
            <w:hideMark/>
          </w:tcPr>
          <w:p w14:paraId="3DFAC86C" w14:textId="77777777" w:rsidR="00574E0A" w:rsidRPr="00574E0A" w:rsidRDefault="00574E0A" w:rsidP="00574E0A">
            <w:pPr>
              <w:pStyle w:val="ZANtablecontent"/>
            </w:pPr>
            <w:r w:rsidRPr="00574E0A">
              <w:t>1,5</w:t>
            </w:r>
          </w:p>
        </w:tc>
        <w:tc>
          <w:tcPr>
            <w:tcW w:w="1089" w:type="dxa"/>
            <w:shd w:val="clear" w:color="auto" w:fill="auto"/>
            <w:noWrap/>
            <w:vAlign w:val="bottom"/>
            <w:hideMark/>
          </w:tcPr>
          <w:p w14:paraId="58E7AB4D" w14:textId="77777777" w:rsidR="00574E0A" w:rsidRPr="00574E0A" w:rsidRDefault="00574E0A" w:rsidP="00574E0A">
            <w:pPr>
              <w:pStyle w:val="ZANtablecontent"/>
            </w:pPr>
            <w:r w:rsidRPr="00574E0A">
              <w:t>1,5</w:t>
            </w:r>
          </w:p>
        </w:tc>
        <w:tc>
          <w:tcPr>
            <w:tcW w:w="1089" w:type="dxa"/>
            <w:shd w:val="clear" w:color="auto" w:fill="auto"/>
            <w:noWrap/>
            <w:vAlign w:val="bottom"/>
            <w:hideMark/>
          </w:tcPr>
          <w:p w14:paraId="4AA3A188" w14:textId="77777777" w:rsidR="00574E0A" w:rsidRPr="00574E0A" w:rsidRDefault="00574E0A" w:rsidP="00574E0A">
            <w:pPr>
              <w:pStyle w:val="ZANtablecontent"/>
            </w:pPr>
            <w:r w:rsidRPr="00574E0A">
              <w:t>1,5</w:t>
            </w:r>
          </w:p>
        </w:tc>
        <w:tc>
          <w:tcPr>
            <w:tcW w:w="1094" w:type="dxa"/>
            <w:shd w:val="clear" w:color="auto" w:fill="auto"/>
            <w:noWrap/>
            <w:vAlign w:val="bottom"/>
            <w:hideMark/>
          </w:tcPr>
          <w:p w14:paraId="0278C237" w14:textId="77777777" w:rsidR="00574E0A" w:rsidRPr="00574E0A" w:rsidRDefault="00574E0A" w:rsidP="00574E0A">
            <w:pPr>
              <w:pStyle w:val="ZANtablecontent"/>
            </w:pPr>
            <w:r w:rsidRPr="00574E0A">
              <w:t>1</w:t>
            </w:r>
          </w:p>
        </w:tc>
      </w:tr>
      <w:tr w:rsidR="00574E0A" w:rsidRPr="00574E0A" w14:paraId="499EAE57" w14:textId="77777777" w:rsidTr="00574E0A">
        <w:trPr>
          <w:trHeight w:val="340"/>
        </w:trPr>
        <w:tc>
          <w:tcPr>
            <w:tcW w:w="3402" w:type="dxa"/>
            <w:shd w:val="clear" w:color="auto" w:fill="auto"/>
            <w:noWrap/>
            <w:vAlign w:val="center"/>
            <w:hideMark/>
          </w:tcPr>
          <w:p w14:paraId="6339BCCC" w14:textId="77777777" w:rsidR="00574E0A" w:rsidRPr="00574E0A" w:rsidRDefault="00574E0A" w:rsidP="00574E0A">
            <w:pPr>
              <w:pStyle w:val="ZANtablecontent"/>
              <w:jc w:val="left"/>
              <w:rPr>
                <w:rFonts w:ascii="Calibri" w:hAnsi="Calibri"/>
                <w:b/>
                <w:bCs/>
                <w:color w:val="203764"/>
              </w:rPr>
            </w:pPr>
            <w:r w:rsidRPr="00574E0A">
              <w:rPr>
                <w:rFonts w:ascii="Calibri" w:hAnsi="Calibri"/>
                <w:b/>
                <w:bCs/>
                <w:color w:val="203764"/>
              </w:rPr>
              <w:t>Palo Alto Networks</w:t>
            </w:r>
          </w:p>
        </w:tc>
        <w:tc>
          <w:tcPr>
            <w:tcW w:w="1762" w:type="dxa"/>
            <w:shd w:val="clear" w:color="auto" w:fill="auto"/>
            <w:noWrap/>
            <w:vAlign w:val="bottom"/>
            <w:hideMark/>
          </w:tcPr>
          <w:p w14:paraId="390CCEE1" w14:textId="77777777" w:rsidR="00574E0A" w:rsidRPr="00574E0A" w:rsidRDefault="00574E0A" w:rsidP="00574E0A">
            <w:pPr>
              <w:pStyle w:val="ZANtablecontent"/>
            </w:pPr>
            <w:r w:rsidRPr="00574E0A">
              <w:t>3</w:t>
            </w:r>
          </w:p>
        </w:tc>
        <w:tc>
          <w:tcPr>
            <w:tcW w:w="1089" w:type="dxa"/>
            <w:shd w:val="clear" w:color="auto" w:fill="auto"/>
            <w:noWrap/>
            <w:vAlign w:val="bottom"/>
            <w:hideMark/>
          </w:tcPr>
          <w:p w14:paraId="3B694F60" w14:textId="77777777" w:rsidR="00574E0A" w:rsidRPr="00574E0A" w:rsidRDefault="00574E0A" w:rsidP="00574E0A">
            <w:pPr>
              <w:pStyle w:val="ZANtablecontent"/>
            </w:pPr>
            <w:r w:rsidRPr="00574E0A">
              <w:t>6</w:t>
            </w:r>
          </w:p>
        </w:tc>
        <w:tc>
          <w:tcPr>
            <w:tcW w:w="1089" w:type="dxa"/>
            <w:shd w:val="clear" w:color="auto" w:fill="auto"/>
            <w:noWrap/>
            <w:vAlign w:val="bottom"/>
            <w:hideMark/>
          </w:tcPr>
          <w:p w14:paraId="5216F435" w14:textId="77777777" w:rsidR="00574E0A" w:rsidRPr="00574E0A" w:rsidRDefault="00574E0A" w:rsidP="00574E0A">
            <w:pPr>
              <w:pStyle w:val="ZANtablecontent"/>
            </w:pPr>
            <w:r w:rsidRPr="00574E0A">
              <w:t>6</w:t>
            </w:r>
          </w:p>
        </w:tc>
        <w:tc>
          <w:tcPr>
            <w:tcW w:w="1089" w:type="dxa"/>
            <w:shd w:val="clear" w:color="auto" w:fill="auto"/>
            <w:noWrap/>
            <w:vAlign w:val="bottom"/>
            <w:hideMark/>
          </w:tcPr>
          <w:p w14:paraId="55A38964" w14:textId="77777777" w:rsidR="00574E0A" w:rsidRPr="00574E0A" w:rsidRDefault="00574E0A" w:rsidP="00574E0A">
            <w:pPr>
              <w:pStyle w:val="ZANtablecontent"/>
            </w:pPr>
            <w:r w:rsidRPr="00574E0A">
              <w:t>6</w:t>
            </w:r>
          </w:p>
        </w:tc>
        <w:tc>
          <w:tcPr>
            <w:tcW w:w="1094" w:type="dxa"/>
            <w:shd w:val="clear" w:color="auto" w:fill="auto"/>
            <w:noWrap/>
            <w:vAlign w:val="bottom"/>
            <w:hideMark/>
          </w:tcPr>
          <w:p w14:paraId="7DDAAFFE" w14:textId="77777777" w:rsidR="00574E0A" w:rsidRPr="00574E0A" w:rsidRDefault="00574E0A" w:rsidP="00574E0A">
            <w:pPr>
              <w:pStyle w:val="ZANtablecontent"/>
            </w:pPr>
            <w:r w:rsidRPr="00574E0A">
              <w:t>6</w:t>
            </w:r>
          </w:p>
        </w:tc>
      </w:tr>
      <w:tr w:rsidR="00574E0A" w:rsidRPr="00574E0A" w14:paraId="234A0E23" w14:textId="77777777" w:rsidTr="00574E0A">
        <w:trPr>
          <w:trHeight w:val="340"/>
        </w:trPr>
        <w:tc>
          <w:tcPr>
            <w:tcW w:w="3402" w:type="dxa"/>
            <w:shd w:val="clear" w:color="auto" w:fill="auto"/>
            <w:noWrap/>
            <w:vAlign w:val="center"/>
            <w:hideMark/>
          </w:tcPr>
          <w:p w14:paraId="67931E3D" w14:textId="77777777" w:rsidR="00574E0A" w:rsidRPr="00574E0A" w:rsidRDefault="00574E0A" w:rsidP="00574E0A">
            <w:pPr>
              <w:pStyle w:val="ZANtablecontent"/>
              <w:jc w:val="left"/>
              <w:rPr>
                <w:rFonts w:ascii="Calibri" w:hAnsi="Calibri"/>
                <w:b/>
                <w:bCs/>
                <w:color w:val="203764"/>
              </w:rPr>
            </w:pPr>
            <w:r w:rsidRPr="00574E0A">
              <w:rPr>
                <w:rFonts w:ascii="Calibri" w:hAnsi="Calibri"/>
                <w:b/>
                <w:bCs/>
                <w:color w:val="203764"/>
              </w:rPr>
              <w:t>Fortinet</w:t>
            </w:r>
          </w:p>
        </w:tc>
        <w:tc>
          <w:tcPr>
            <w:tcW w:w="1762" w:type="dxa"/>
            <w:shd w:val="clear" w:color="auto" w:fill="auto"/>
            <w:noWrap/>
            <w:vAlign w:val="bottom"/>
            <w:hideMark/>
          </w:tcPr>
          <w:p w14:paraId="11FBF3D0" w14:textId="77777777" w:rsidR="00574E0A" w:rsidRPr="00574E0A" w:rsidRDefault="00574E0A" w:rsidP="00574E0A">
            <w:pPr>
              <w:pStyle w:val="ZANtablecontent"/>
            </w:pPr>
            <w:r w:rsidRPr="00574E0A">
              <w:t>6</w:t>
            </w:r>
          </w:p>
        </w:tc>
        <w:tc>
          <w:tcPr>
            <w:tcW w:w="1089" w:type="dxa"/>
            <w:shd w:val="clear" w:color="auto" w:fill="auto"/>
            <w:noWrap/>
            <w:vAlign w:val="bottom"/>
            <w:hideMark/>
          </w:tcPr>
          <w:p w14:paraId="09C52A63" w14:textId="77777777" w:rsidR="00574E0A" w:rsidRPr="00574E0A" w:rsidRDefault="00574E0A" w:rsidP="00574E0A">
            <w:pPr>
              <w:pStyle w:val="ZANtablecontent"/>
            </w:pPr>
            <w:r w:rsidRPr="00574E0A">
              <w:t>6</w:t>
            </w:r>
          </w:p>
        </w:tc>
        <w:tc>
          <w:tcPr>
            <w:tcW w:w="1089" w:type="dxa"/>
            <w:shd w:val="clear" w:color="auto" w:fill="auto"/>
            <w:noWrap/>
            <w:vAlign w:val="bottom"/>
            <w:hideMark/>
          </w:tcPr>
          <w:p w14:paraId="6BF7D7CD" w14:textId="77777777" w:rsidR="00574E0A" w:rsidRPr="00574E0A" w:rsidRDefault="00574E0A" w:rsidP="00574E0A">
            <w:pPr>
              <w:pStyle w:val="ZANtablecontent"/>
            </w:pPr>
            <w:r w:rsidRPr="00574E0A">
              <w:t>6</w:t>
            </w:r>
          </w:p>
        </w:tc>
        <w:tc>
          <w:tcPr>
            <w:tcW w:w="1089" w:type="dxa"/>
            <w:shd w:val="clear" w:color="auto" w:fill="auto"/>
            <w:noWrap/>
            <w:vAlign w:val="bottom"/>
            <w:hideMark/>
          </w:tcPr>
          <w:p w14:paraId="1E1ECA63" w14:textId="77777777" w:rsidR="00574E0A" w:rsidRPr="00574E0A" w:rsidRDefault="00574E0A" w:rsidP="00574E0A">
            <w:pPr>
              <w:pStyle w:val="ZANtablecontent"/>
            </w:pPr>
            <w:r w:rsidRPr="00574E0A">
              <w:t>6</w:t>
            </w:r>
          </w:p>
        </w:tc>
        <w:tc>
          <w:tcPr>
            <w:tcW w:w="1094" w:type="dxa"/>
            <w:shd w:val="clear" w:color="auto" w:fill="auto"/>
            <w:noWrap/>
            <w:vAlign w:val="bottom"/>
            <w:hideMark/>
          </w:tcPr>
          <w:p w14:paraId="1E46F5A2" w14:textId="77777777" w:rsidR="00574E0A" w:rsidRPr="00574E0A" w:rsidRDefault="00574E0A" w:rsidP="00574E0A">
            <w:pPr>
              <w:pStyle w:val="ZANtablecontent"/>
            </w:pPr>
            <w:r w:rsidRPr="00574E0A">
              <w:t>6</w:t>
            </w:r>
          </w:p>
        </w:tc>
      </w:tr>
      <w:tr w:rsidR="00574E0A" w:rsidRPr="00574E0A" w14:paraId="4D3B9333" w14:textId="77777777" w:rsidTr="00574E0A">
        <w:trPr>
          <w:trHeight w:val="340"/>
        </w:trPr>
        <w:tc>
          <w:tcPr>
            <w:tcW w:w="3402" w:type="dxa"/>
            <w:shd w:val="clear" w:color="auto" w:fill="auto"/>
            <w:noWrap/>
            <w:vAlign w:val="center"/>
            <w:hideMark/>
          </w:tcPr>
          <w:p w14:paraId="6B0D16B9" w14:textId="77777777" w:rsidR="00574E0A" w:rsidRPr="00574E0A" w:rsidRDefault="00574E0A" w:rsidP="00574E0A">
            <w:pPr>
              <w:pStyle w:val="ZANtablecontent"/>
              <w:jc w:val="left"/>
              <w:rPr>
                <w:rFonts w:ascii="Calibri" w:hAnsi="Calibri"/>
                <w:b/>
                <w:bCs/>
                <w:color w:val="203764"/>
              </w:rPr>
            </w:pPr>
            <w:r w:rsidRPr="00574E0A">
              <w:rPr>
                <w:rFonts w:ascii="Calibri" w:hAnsi="Calibri"/>
                <w:b/>
                <w:bCs/>
                <w:color w:val="203764"/>
              </w:rPr>
              <w:t>Inventec</w:t>
            </w:r>
          </w:p>
        </w:tc>
        <w:tc>
          <w:tcPr>
            <w:tcW w:w="1762" w:type="dxa"/>
            <w:shd w:val="clear" w:color="auto" w:fill="auto"/>
            <w:noWrap/>
            <w:vAlign w:val="bottom"/>
            <w:hideMark/>
          </w:tcPr>
          <w:p w14:paraId="702DB861" w14:textId="77777777" w:rsidR="00574E0A" w:rsidRPr="00574E0A" w:rsidRDefault="00574E0A" w:rsidP="00574E0A">
            <w:pPr>
              <w:pStyle w:val="ZANtablecontent"/>
            </w:pPr>
            <w:r w:rsidRPr="00574E0A">
              <w:t>6</w:t>
            </w:r>
          </w:p>
        </w:tc>
        <w:tc>
          <w:tcPr>
            <w:tcW w:w="1089" w:type="dxa"/>
            <w:shd w:val="clear" w:color="auto" w:fill="auto"/>
            <w:noWrap/>
            <w:vAlign w:val="bottom"/>
            <w:hideMark/>
          </w:tcPr>
          <w:p w14:paraId="25076723" w14:textId="77777777" w:rsidR="00574E0A" w:rsidRPr="00574E0A" w:rsidRDefault="00574E0A" w:rsidP="00574E0A">
            <w:pPr>
              <w:pStyle w:val="ZANtablecontent"/>
            </w:pPr>
            <w:r w:rsidRPr="00574E0A">
              <w:t>6</w:t>
            </w:r>
          </w:p>
        </w:tc>
        <w:tc>
          <w:tcPr>
            <w:tcW w:w="1089" w:type="dxa"/>
            <w:shd w:val="clear" w:color="auto" w:fill="auto"/>
            <w:noWrap/>
            <w:vAlign w:val="bottom"/>
            <w:hideMark/>
          </w:tcPr>
          <w:p w14:paraId="280C73F8" w14:textId="77777777" w:rsidR="00574E0A" w:rsidRPr="00574E0A" w:rsidRDefault="00574E0A" w:rsidP="00574E0A">
            <w:pPr>
              <w:pStyle w:val="ZANtablecontent"/>
            </w:pPr>
            <w:r w:rsidRPr="00574E0A">
              <w:t>6</w:t>
            </w:r>
          </w:p>
        </w:tc>
        <w:tc>
          <w:tcPr>
            <w:tcW w:w="1089" w:type="dxa"/>
            <w:shd w:val="clear" w:color="auto" w:fill="auto"/>
            <w:noWrap/>
            <w:vAlign w:val="bottom"/>
            <w:hideMark/>
          </w:tcPr>
          <w:p w14:paraId="00C9CB29" w14:textId="77777777" w:rsidR="00574E0A" w:rsidRPr="00574E0A" w:rsidRDefault="00574E0A" w:rsidP="00574E0A">
            <w:pPr>
              <w:pStyle w:val="ZANtablecontent"/>
            </w:pPr>
            <w:r w:rsidRPr="00574E0A">
              <w:t>2</w:t>
            </w:r>
          </w:p>
        </w:tc>
        <w:tc>
          <w:tcPr>
            <w:tcW w:w="1094" w:type="dxa"/>
            <w:shd w:val="clear" w:color="auto" w:fill="auto"/>
            <w:noWrap/>
            <w:vAlign w:val="bottom"/>
            <w:hideMark/>
          </w:tcPr>
          <w:p w14:paraId="5883A41B" w14:textId="77777777" w:rsidR="00574E0A" w:rsidRPr="00574E0A" w:rsidRDefault="00574E0A" w:rsidP="00574E0A">
            <w:pPr>
              <w:pStyle w:val="ZANtablecontent"/>
            </w:pPr>
            <w:r w:rsidRPr="00574E0A">
              <w:t>2</w:t>
            </w:r>
          </w:p>
        </w:tc>
      </w:tr>
      <w:tr w:rsidR="00574E0A" w:rsidRPr="00574E0A" w14:paraId="773F8AEB" w14:textId="77777777" w:rsidTr="00574E0A">
        <w:trPr>
          <w:trHeight w:val="340"/>
        </w:trPr>
        <w:tc>
          <w:tcPr>
            <w:tcW w:w="3402" w:type="dxa"/>
            <w:shd w:val="clear" w:color="auto" w:fill="auto"/>
            <w:noWrap/>
            <w:vAlign w:val="center"/>
            <w:hideMark/>
          </w:tcPr>
          <w:p w14:paraId="018AE658" w14:textId="77777777" w:rsidR="00574E0A" w:rsidRPr="00574E0A" w:rsidRDefault="00574E0A" w:rsidP="00574E0A">
            <w:pPr>
              <w:pStyle w:val="ZANtablecontent"/>
              <w:jc w:val="left"/>
              <w:rPr>
                <w:rFonts w:ascii="Calibri" w:hAnsi="Calibri"/>
                <w:b/>
                <w:bCs/>
                <w:color w:val="203764"/>
              </w:rPr>
            </w:pPr>
            <w:r w:rsidRPr="00574E0A">
              <w:rPr>
                <w:rFonts w:ascii="Calibri" w:hAnsi="Calibri"/>
                <w:b/>
                <w:bCs/>
                <w:color w:val="203764"/>
              </w:rPr>
              <w:t>Asustek Computer</w:t>
            </w:r>
          </w:p>
        </w:tc>
        <w:tc>
          <w:tcPr>
            <w:tcW w:w="1762" w:type="dxa"/>
            <w:shd w:val="clear" w:color="auto" w:fill="auto"/>
            <w:noWrap/>
            <w:vAlign w:val="bottom"/>
            <w:hideMark/>
          </w:tcPr>
          <w:p w14:paraId="48B37724" w14:textId="77777777" w:rsidR="00574E0A" w:rsidRPr="00574E0A" w:rsidRDefault="00574E0A" w:rsidP="00574E0A">
            <w:pPr>
              <w:pStyle w:val="ZANtablecontent"/>
            </w:pPr>
            <w:r w:rsidRPr="00574E0A">
              <w:t>2</w:t>
            </w:r>
          </w:p>
        </w:tc>
        <w:tc>
          <w:tcPr>
            <w:tcW w:w="1089" w:type="dxa"/>
            <w:shd w:val="clear" w:color="auto" w:fill="auto"/>
            <w:noWrap/>
            <w:vAlign w:val="bottom"/>
            <w:hideMark/>
          </w:tcPr>
          <w:p w14:paraId="27EE6A43" w14:textId="77777777" w:rsidR="00574E0A" w:rsidRPr="00574E0A" w:rsidRDefault="00574E0A" w:rsidP="00574E0A">
            <w:pPr>
              <w:pStyle w:val="ZANtablecontent"/>
            </w:pPr>
            <w:r w:rsidRPr="00574E0A">
              <w:t>3</w:t>
            </w:r>
          </w:p>
        </w:tc>
        <w:tc>
          <w:tcPr>
            <w:tcW w:w="1089" w:type="dxa"/>
            <w:shd w:val="clear" w:color="auto" w:fill="auto"/>
            <w:noWrap/>
            <w:vAlign w:val="bottom"/>
            <w:hideMark/>
          </w:tcPr>
          <w:p w14:paraId="006F448A" w14:textId="77777777" w:rsidR="00574E0A" w:rsidRPr="00574E0A" w:rsidRDefault="00574E0A" w:rsidP="00574E0A">
            <w:pPr>
              <w:pStyle w:val="ZANtablecontent"/>
            </w:pPr>
            <w:r w:rsidRPr="00574E0A">
              <w:t>3</w:t>
            </w:r>
          </w:p>
        </w:tc>
        <w:tc>
          <w:tcPr>
            <w:tcW w:w="1089" w:type="dxa"/>
            <w:shd w:val="clear" w:color="auto" w:fill="auto"/>
            <w:noWrap/>
            <w:vAlign w:val="bottom"/>
            <w:hideMark/>
          </w:tcPr>
          <w:p w14:paraId="47A51E73" w14:textId="77777777" w:rsidR="00574E0A" w:rsidRPr="00574E0A" w:rsidRDefault="00574E0A" w:rsidP="00574E0A">
            <w:pPr>
              <w:pStyle w:val="ZANtablecontent"/>
            </w:pPr>
            <w:r w:rsidRPr="00574E0A">
              <w:t>3</w:t>
            </w:r>
          </w:p>
        </w:tc>
        <w:tc>
          <w:tcPr>
            <w:tcW w:w="1094" w:type="dxa"/>
            <w:shd w:val="clear" w:color="auto" w:fill="auto"/>
            <w:noWrap/>
            <w:vAlign w:val="bottom"/>
            <w:hideMark/>
          </w:tcPr>
          <w:p w14:paraId="248E0416" w14:textId="77777777" w:rsidR="00574E0A" w:rsidRPr="00574E0A" w:rsidRDefault="00574E0A" w:rsidP="00574E0A">
            <w:pPr>
              <w:pStyle w:val="ZANtablecontent"/>
            </w:pPr>
            <w:r w:rsidRPr="00574E0A">
              <w:t>2</w:t>
            </w:r>
          </w:p>
        </w:tc>
      </w:tr>
      <w:tr w:rsidR="00574E0A" w:rsidRPr="00574E0A" w14:paraId="39575E17" w14:textId="77777777" w:rsidTr="00574E0A">
        <w:trPr>
          <w:trHeight w:val="340"/>
        </w:trPr>
        <w:tc>
          <w:tcPr>
            <w:tcW w:w="3402" w:type="dxa"/>
            <w:shd w:val="clear" w:color="auto" w:fill="auto"/>
            <w:noWrap/>
            <w:vAlign w:val="center"/>
            <w:hideMark/>
          </w:tcPr>
          <w:p w14:paraId="5BC14BC9" w14:textId="77777777" w:rsidR="00574E0A" w:rsidRPr="00574E0A" w:rsidRDefault="00574E0A" w:rsidP="00574E0A">
            <w:pPr>
              <w:pStyle w:val="ZANtablecontent"/>
              <w:jc w:val="left"/>
              <w:rPr>
                <w:rFonts w:ascii="Calibri" w:hAnsi="Calibri"/>
                <w:b/>
                <w:bCs/>
                <w:color w:val="203764"/>
              </w:rPr>
            </w:pPr>
            <w:r w:rsidRPr="00574E0A">
              <w:rPr>
                <w:rFonts w:ascii="Calibri" w:hAnsi="Calibri"/>
                <w:b/>
                <w:bCs/>
                <w:color w:val="203764"/>
              </w:rPr>
              <w:t>Frontier Communications</w:t>
            </w:r>
          </w:p>
        </w:tc>
        <w:tc>
          <w:tcPr>
            <w:tcW w:w="1762" w:type="dxa"/>
            <w:shd w:val="clear" w:color="auto" w:fill="auto"/>
            <w:noWrap/>
            <w:vAlign w:val="bottom"/>
            <w:hideMark/>
          </w:tcPr>
          <w:p w14:paraId="218545F2" w14:textId="77777777" w:rsidR="00574E0A" w:rsidRPr="00574E0A" w:rsidRDefault="00574E0A" w:rsidP="00574E0A">
            <w:pPr>
              <w:pStyle w:val="ZANtablecontent"/>
            </w:pPr>
            <w:r w:rsidRPr="00574E0A">
              <w:t>6</w:t>
            </w:r>
          </w:p>
        </w:tc>
        <w:tc>
          <w:tcPr>
            <w:tcW w:w="1089" w:type="dxa"/>
            <w:shd w:val="clear" w:color="auto" w:fill="auto"/>
            <w:noWrap/>
            <w:vAlign w:val="bottom"/>
            <w:hideMark/>
          </w:tcPr>
          <w:p w14:paraId="10D92C49" w14:textId="77777777" w:rsidR="00574E0A" w:rsidRPr="00574E0A" w:rsidRDefault="00574E0A" w:rsidP="00574E0A">
            <w:pPr>
              <w:pStyle w:val="ZANtablecontent"/>
            </w:pPr>
            <w:r w:rsidRPr="00574E0A">
              <w:t>6</w:t>
            </w:r>
          </w:p>
        </w:tc>
        <w:tc>
          <w:tcPr>
            <w:tcW w:w="1089" w:type="dxa"/>
            <w:shd w:val="clear" w:color="auto" w:fill="auto"/>
            <w:noWrap/>
            <w:vAlign w:val="bottom"/>
            <w:hideMark/>
          </w:tcPr>
          <w:p w14:paraId="7684980D" w14:textId="77777777" w:rsidR="00574E0A" w:rsidRPr="00574E0A" w:rsidRDefault="00574E0A" w:rsidP="00574E0A">
            <w:pPr>
              <w:pStyle w:val="ZANtablecontent"/>
            </w:pPr>
            <w:r w:rsidRPr="00574E0A">
              <w:t>6</w:t>
            </w:r>
          </w:p>
        </w:tc>
        <w:tc>
          <w:tcPr>
            <w:tcW w:w="1089" w:type="dxa"/>
            <w:shd w:val="clear" w:color="auto" w:fill="auto"/>
            <w:noWrap/>
            <w:vAlign w:val="bottom"/>
            <w:hideMark/>
          </w:tcPr>
          <w:p w14:paraId="57CA1904" w14:textId="77777777" w:rsidR="00574E0A" w:rsidRPr="00574E0A" w:rsidRDefault="00574E0A" w:rsidP="00574E0A">
            <w:pPr>
              <w:pStyle w:val="ZANtablecontent"/>
            </w:pPr>
            <w:r w:rsidRPr="00574E0A">
              <w:t>6</w:t>
            </w:r>
          </w:p>
        </w:tc>
        <w:tc>
          <w:tcPr>
            <w:tcW w:w="1094" w:type="dxa"/>
            <w:shd w:val="clear" w:color="auto" w:fill="auto"/>
            <w:noWrap/>
            <w:vAlign w:val="bottom"/>
            <w:hideMark/>
          </w:tcPr>
          <w:p w14:paraId="7F2E96AD" w14:textId="77777777" w:rsidR="00574E0A" w:rsidRPr="00574E0A" w:rsidRDefault="00574E0A" w:rsidP="00574E0A">
            <w:pPr>
              <w:pStyle w:val="ZANtablecontent"/>
            </w:pPr>
            <w:r w:rsidRPr="00574E0A">
              <w:t>6</w:t>
            </w:r>
          </w:p>
        </w:tc>
      </w:tr>
    </w:tbl>
    <w:p w14:paraId="5B9FF6E4" w14:textId="753A7CE2" w:rsidR="00EB0230" w:rsidRDefault="00341971" w:rsidP="00341971">
      <w:pPr>
        <w:pStyle w:val="Heading1"/>
        <w:rPr>
          <w:lang w:val="en-US"/>
        </w:rPr>
      </w:pPr>
      <w:bookmarkStart w:id="33" w:name="_Toc73735112"/>
      <w:r>
        <w:rPr>
          <w:lang w:val="en-US"/>
        </w:rPr>
        <w:lastRenderedPageBreak/>
        <w:t>References</w:t>
      </w:r>
      <w:bookmarkEnd w:id="33"/>
    </w:p>
    <w:p w14:paraId="4173B8C3" w14:textId="77777777" w:rsidR="00817247" w:rsidRPr="00C630B4" w:rsidRDefault="00817247" w:rsidP="00C630B4">
      <w:pPr>
        <w:pStyle w:val="ListParagraph"/>
        <w:numPr>
          <w:ilvl w:val="0"/>
          <w:numId w:val="14"/>
        </w:numPr>
        <w:ind w:left="360"/>
        <w:rPr>
          <w:lang w:val="en-US"/>
        </w:rPr>
      </w:pPr>
      <w:r w:rsidRPr="00C630B4">
        <w:rPr>
          <w:lang w:val="en-US"/>
        </w:rPr>
        <w:t>2030Vision. 2021. How can digital tech help in a climate crisis? | 2030Vision. [online] Available at: &lt;https://www.2030vision.com/news/climate-crisis-how-digital-technology-can-help&gt; [Accessed 30 March 2021].</w:t>
      </w:r>
    </w:p>
    <w:p w14:paraId="0F83D5A1" w14:textId="77777777" w:rsidR="00817247" w:rsidRDefault="00817247" w:rsidP="00C630B4">
      <w:pPr>
        <w:pStyle w:val="ListParagraph"/>
        <w:numPr>
          <w:ilvl w:val="0"/>
          <w:numId w:val="14"/>
        </w:numPr>
        <w:ind w:left="360"/>
      </w:pPr>
      <w:r w:rsidRPr="00213EED">
        <w:t>Abreu, M., Webb, K., Araújo, F. and Cavalcante, J., 2021. From “business as usual” to tackling climate change: Exploring factors affecting low-carbon decision-making in the canadian oil and gas sector. Energy Policy, 148, p.111932.</w:t>
      </w:r>
    </w:p>
    <w:p w14:paraId="4FA72B39" w14:textId="77777777" w:rsidR="00817247" w:rsidRPr="00C630B4" w:rsidRDefault="00817247" w:rsidP="00C630B4">
      <w:pPr>
        <w:pStyle w:val="ListParagraph"/>
        <w:numPr>
          <w:ilvl w:val="0"/>
          <w:numId w:val="14"/>
        </w:numPr>
        <w:ind w:left="360"/>
        <w:rPr>
          <w:lang w:val="en-US"/>
        </w:rPr>
      </w:pPr>
      <w:r w:rsidRPr="00C630B4">
        <w:rPr>
          <w:lang w:val="en-US"/>
        </w:rPr>
        <w:t>Albertini, E., 2013. Does Environmental Management Improve Financial Performance? A Meta-Analytical Review. Organization &amp; Environment, 26(4), pp.431-457.</w:t>
      </w:r>
    </w:p>
    <w:p w14:paraId="5B320A37" w14:textId="77777777" w:rsidR="00817247" w:rsidRPr="0037354F" w:rsidRDefault="00817247" w:rsidP="00C630B4">
      <w:pPr>
        <w:pStyle w:val="ListParagraph"/>
        <w:numPr>
          <w:ilvl w:val="0"/>
          <w:numId w:val="14"/>
        </w:numPr>
        <w:ind w:left="360"/>
      </w:pPr>
      <w:r w:rsidRPr="005A325A">
        <w:t>Allouche, J. and Laroche, P., 2006. A Meta-analytical investigation of the relationship between corporate social and financial performance.</w:t>
      </w:r>
    </w:p>
    <w:p w14:paraId="29BEB806" w14:textId="77777777" w:rsidR="00817247" w:rsidRPr="00C630B4" w:rsidRDefault="00817247" w:rsidP="00C630B4">
      <w:pPr>
        <w:pStyle w:val="ListParagraph"/>
        <w:numPr>
          <w:ilvl w:val="0"/>
          <w:numId w:val="14"/>
        </w:numPr>
        <w:ind w:left="360"/>
        <w:rPr>
          <w:lang w:val="en-US"/>
        </w:rPr>
      </w:pPr>
      <w:r w:rsidRPr="00C630B4">
        <w:rPr>
          <w:lang w:val="en-US"/>
        </w:rPr>
        <w:t>Andrew,  J.,  &amp;  Cortese,  C.  (2011).  Accounting  for  climate  change  and  the  self-regulation  of  carbon  disclosures.  Accounting Forum,  35,  130–  138.</w:t>
      </w:r>
    </w:p>
    <w:p w14:paraId="14A68211" w14:textId="77777777" w:rsidR="00817247" w:rsidRPr="007468B9" w:rsidRDefault="00817247" w:rsidP="007468B9">
      <w:pPr>
        <w:pStyle w:val="ListParagraph"/>
        <w:numPr>
          <w:ilvl w:val="0"/>
          <w:numId w:val="14"/>
        </w:numPr>
        <w:ind w:left="360"/>
        <w:rPr>
          <w:lang w:val="en-US"/>
        </w:rPr>
      </w:pPr>
      <w:r w:rsidRPr="007468B9">
        <w:t>Baah, C., Opoku-Agyeman, D., Acquah, I., Agyabeng-Mensah, Y., Afum, E., Faibil, D. and Abdoulaye, F., 2021. Examining the correlations between stakeholder pressures, green production practices, firm reputation, environmental and financial performance: Evidence from manufacturing SMEs. Sustainable Production and Consumption, 27, pp.100-114.</w:t>
      </w:r>
    </w:p>
    <w:p w14:paraId="52D88F61" w14:textId="77777777" w:rsidR="00817247" w:rsidRDefault="00817247" w:rsidP="005244CA">
      <w:pPr>
        <w:pStyle w:val="ListParagraph"/>
        <w:numPr>
          <w:ilvl w:val="0"/>
          <w:numId w:val="14"/>
        </w:numPr>
        <w:ind w:left="360"/>
        <w:rPr>
          <w:lang w:val="en-US"/>
        </w:rPr>
      </w:pPr>
      <w:r w:rsidRPr="007468B9">
        <w:rPr>
          <w:lang w:val="en-US"/>
        </w:rPr>
        <w:t>BACKER, L., 2007. Engaging Stakeholders in Corporate Environmental Governance. Business and Society Review, 112(1), pp.29-54.</w:t>
      </w:r>
    </w:p>
    <w:p w14:paraId="590167D6" w14:textId="77777777" w:rsidR="00817247" w:rsidRPr="00C630B4" w:rsidRDefault="00817247" w:rsidP="00C630B4">
      <w:pPr>
        <w:pStyle w:val="ListParagraph"/>
        <w:numPr>
          <w:ilvl w:val="0"/>
          <w:numId w:val="14"/>
        </w:numPr>
        <w:ind w:left="360"/>
        <w:rPr>
          <w:lang w:val="en-US"/>
        </w:rPr>
      </w:pPr>
      <w:r w:rsidRPr="00C630B4">
        <w:rPr>
          <w:lang w:val="en-US"/>
        </w:rPr>
        <w:t>Bansal, P., 2005. Evolving sustainably: a longitudinal study of corporate sustainable development. Strategic Management Journal, 26(3), pp.197-218.</w:t>
      </w:r>
    </w:p>
    <w:p w14:paraId="25F9504A" w14:textId="77777777" w:rsidR="00817247" w:rsidRPr="00C630B4" w:rsidRDefault="00817247" w:rsidP="00C630B4">
      <w:pPr>
        <w:pStyle w:val="ListParagraph"/>
        <w:numPr>
          <w:ilvl w:val="0"/>
          <w:numId w:val="14"/>
        </w:numPr>
        <w:ind w:left="360"/>
        <w:rPr>
          <w:lang w:val="en-US"/>
        </w:rPr>
      </w:pPr>
      <w:r w:rsidRPr="00C630B4">
        <w:rPr>
          <w:lang w:val="en-US"/>
        </w:rPr>
        <w:t>Berkhout, F. and Hertin, J., 2001. Impacts of Information and Communication Technologies on Environmental Sustainability: speculations and evidence. OECD, [online] Available at: &lt;https://www.oecd.org/sti/inno/1897156.pdf&gt; [Accessed 30 March 2021].</w:t>
      </w:r>
    </w:p>
    <w:p w14:paraId="6889EEA9" w14:textId="77777777" w:rsidR="00817247" w:rsidRPr="00C630B4" w:rsidRDefault="00817247" w:rsidP="00C630B4">
      <w:pPr>
        <w:pStyle w:val="ListParagraph"/>
        <w:numPr>
          <w:ilvl w:val="0"/>
          <w:numId w:val="14"/>
        </w:numPr>
        <w:ind w:left="360"/>
        <w:rPr>
          <w:lang w:val="en-US"/>
        </w:rPr>
      </w:pPr>
      <w:r w:rsidRPr="00C630B4">
        <w:rPr>
          <w:lang w:val="en-US"/>
        </w:rPr>
        <w:t xml:space="preserve">Bharadwaj, Anandhi S. “A Resource-Based Perspective on Information Technology Capability and Firm Performance: An Empirical Investigation.” MIS Quarterly, vol. 24, no. 1, 2000, pp. 169–196. JSTOR, </w:t>
      </w:r>
      <w:hyperlink r:id="rId15" w:history="1">
        <w:r w:rsidRPr="00C630B4">
          <w:rPr>
            <w:rStyle w:val="Hyperlink"/>
            <w:lang w:val="en-US"/>
          </w:rPr>
          <w:t>www.jstor.org/stable/3250983. Accessed 30 Mar. 2021</w:t>
        </w:r>
      </w:hyperlink>
      <w:r w:rsidRPr="00C630B4">
        <w:rPr>
          <w:lang w:val="en-US"/>
        </w:rPr>
        <w:t>.</w:t>
      </w:r>
    </w:p>
    <w:p w14:paraId="0E95CA0D" w14:textId="77777777" w:rsidR="00817247" w:rsidRPr="00C630B4" w:rsidRDefault="00817247" w:rsidP="00C630B4">
      <w:pPr>
        <w:pStyle w:val="ListParagraph"/>
        <w:numPr>
          <w:ilvl w:val="0"/>
          <w:numId w:val="14"/>
        </w:numPr>
        <w:ind w:left="360"/>
        <w:rPr>
          <w:lang w:val="en-US"/>
        </w:rPr>
      </w:pPr>
      <w:r w:rsidRPr="00C630B4">
        <w:rPr>
          <w:lang w:val="en-US"/>
        </w:rPr>
        <w:t>Bird, R., D. Hall, A., Momentè, F. and Reggiani, F., 2007. What Corporate Social Responsibility Activities are Valued by the Market?. Journal of Business Ethics, 76(2), pp.189-206.</w:t>
      </w:r>
    </w:p>
    <w:p w14:paraId="2375037B" w14:textId="77777777" w:rsidR="00817247" w:rsidRPr="00C630B4" w:rsidRDefault="00817247" w:rsidP="00C630B4">
      <w:pPr>
        <w:pStyle w:val="ListParagraph"/>
        <w:numPr>
          <w:ilvl w:val="0"/>
          <w:numId w:val="14"/>
        </w:numPr>
        <w:ind w:left="360"/>
        <w:rPr>
          <w:lang w:val="en-US"/>
        </w:rPr>
      </w:pPr>
      <w:proofErr w:type="spellStart"/>
      <w:r w:rsidRPr="00C630B4">
        <w:rPr>
          <w:lang w:val="en-US"/>
        </w:rPr>
        <w:t>Brigden</w:t>
      </w:r>
      <w:proofErr w:type="spellEnd"/>
      <w:r w:rsidRPr="00C630B4">
        <w:rPr>
          <w:lang w:val="en-US"/>
        </w:rPr>
        <w:t xml:space="preserve">, K., Webster, J., </w:t>
      </w:r>
      <w:proofErr w:type="spellStart"/>
      <w:r w:rsidRPr="00C630B4">
        <w:rPr>
          <w:lang w:val="en-US"/>
        </w:rPr>
        <w:t>Labunska</w:t>
      </w:r>
      <w:proofErr w:type="spellEnd"/>
      <w:r w:rsidRPr="00C630B4">
        <w:rPr>
          <w:lang w:val="en-US"/>
        </w:rPr>
        <w:t xml:space="preserve">, I. and </w:t>
      </w:r>
      <w:proofErr w:type="spellStart"/>
      <w:r w:rsidRPr="00C630B4">
        <w:rPr>
          <w:lang w:val="en-US"/>
        </w:rPr>
        <w:t>Santillo</w:t>
      </w:r>
      <w:proofErr w:type="spellEnd"/>
      <w:r w:rsidRPr="00C630B4">
        <w:rPr>
          <w:lang w:val="en-US"/>
        </w:rPr>
        <w:t>, D., 2007. Toxic Chemicals in Computers Reloaded. Greenpeace, [online] (06/07). Available at: &lt;https://www.greenpeace.org/usa/wp-content/uploads/legacy/Global/usa/report/2007/10/toxic-chemicals-in-computers-r.pdf&gt; [Accessed 30 March 2021].</w:t>
      </w:r>
    </w:p>
    <w:p w14:paraId="5B134658" w14:textId="77777777" w:rsidR="00817247" w:rsidRPr="00C630B4" w:rsidRDefault="00817247" w:rsidP="00C630B4">
      <w:pPr>
        <w:pStyle w:val="ListParagraph"/>
        <w:numPr>
          <w:ilvl w:val="0"/>
          <w:numId w:val="14"/>
        </w:numPr>
        <w:ind w:left="360"/>
        <w:rPr>
          <w:lang w:val="en-US"/>
        </w:rPr>
      </w:pPr>
      <w:r w:rsidRPr="00C630B4">
        <w:rPr>
          <w:lang w:val="en-US"/>
        </w:rPr>
        <w:lastRenderedPageBreak/>
        <w:t>Cdp.net. 2021. Climate change - CDP. [online] Available at: &lt;https://www.cdp.net/en/climate&gt; [Accessed 10 April 2021].</w:t>
      </w:r>
    </w:p>
    <w:p w14:paraId="0D7E94CF" w14:textId="77777777" w:rsidR="00817247" w:rsidRPr="00C630B4" w:rsidRDefault="00817247" w:rsidP="00C630B4">
      <w:pPr>
        <w:pStyle w:val="ListParagraph"/>
        <w:numPr>
          <w:ilvl w:val="0"/>
          <w:numId w:val="14"/>
        </w:numPr>
        <w:ind w:left="360"/>
        <w:rPr>
          <w:lang w:val="en-US"/>
        </w:rPr>
      </w:pPr>
      <w:r w:rsidRPr="00C630B4">
        <w:rPr>
          <w:lang w:val="en-US"/>
        </w:rPr>
        <w:t xml:space="preserve">Cheng, B., </w:t>
      </w:r>
      <w:proofErr w:type="spellStart"/>
      <w:r w:rsidRPr="00C630B4">
        <w:rPr>
          <w:lang w:val="en-US"/>
        </w:rPr>
        <w:t>Ioannou</w:t>
      </w:r>
      <w:proofErr w:type="spellEnd"/>
      <w:r w:rsidRPr="00C630B4">
        <w:rPr>
          <w:lang w:val="en-US"/>
        </w:rPr>
        <w:t xml:space="preserve">, I. and </w:t>
      </w:r>
      <w:proofErr w:type="spellStart"/>
      <w:r w:rsidRPr="00C630B4">
        <w:rPr>
          <w:lang w:val="en-US"/>
        </w:rPr>
        <w:t>Serafeim</w:t>
      </w:r>
      <w:proofErr w:type="spellEnd"/>
      <w:r w:rsidRPr="00C630B4">
        <w:rPr>
          <w:lang w:val="en-US"/>
        </w:rPr>
        <w:t>, G., 2013. Corporate social responsibility and access to finance. Strategic Management Journal, 35(1), pp.1-23.</w:t>
      </w:r>
    </w:p>
    <w:p w14:paraId="4C1F7FD2" w14:textId="77777777" w:rsidR="00817247" w:rsidRDefault="00817247" w:rsidP="00C630B4">
      <w:pPr>
        <w:pStyle w:val="ListParagraph"/>
        <w:numPr>
          <w:ilvl w:val="0"/>
          <w:numId w:val="14"/>
        </w:numPr>
        <w:ind w:left="360"/>
      </w:pPr>
      <w:r w:rsidRPr="00213EED">
        <w:t>Chevallier, J., Goutte, S., Ji, Q. and Guesmi, K., 2021. Green finance and the restructuring of the oil-gas-coal business model under carbon asset stranding constraints. Energy Policy, 149, p.112055.</w:t>
      </w:r>
    </w:p>
    <w:p w14:paraId="6F778516" w14:textId="77777777" w:rsidR="00817247" w:rsidRPr="00C630B4" w:rsidRDefault="00817247" w:rsidP="00C630B4">
      <w:pPr>
        <w:pStyle w:val="ListParagraph"/>
        <w:numPr>
          <w:ilvl w:val="0"/>
          <w:numId w:val="14"/>
        </w:numPr>
        <w:ind w:left="360"/>
        <w:rPr>
          <w:lang w:val="en-US"/>
        </w:rPr>
      </w:pPr>
      <w:r w:rsidRPr="00C630B4">
        <w:rPr>
          <w:lang w:val="en-US"/>
        </w:rPr>
        <w:t xml:space="preserve">Cornelia, T., Gabriela </w:t>
      </w:r>
      <w:proofErr w:type="spellStart"/>
      <w:r w:rsidRPr="00C630B4">
        <w:rPr>
          <w:lang w:val="en-US"/>
        </w:rPr>
        <w:t>Turtureanu</w:t>
      </w:r>
      <w:proofErr w:type="spellEnd"/>
      <w:r w:rsidRPr="00C630B4">
        <w:rPr>
          <w:lang w:val="en-US"/>
        </w:rPr>
        <w:t xml:space="preserve">, A., </w:t>
      </w:r>
      <w:proofErr w:type="spellStart"/>
      <w:r w:rsidRPr="00C630B4">
        <w:rPr>
          <w:lang w:val="en-US"/>
        </w:rPr>
        <w:t>Bordean</w:t>
      </w:r>
      <w:proofErr w:type="spellEnd"/>
      <w:r w:rsidRPr="00C630B4">
        <w:rPr>
          <w:lang w:val="en-US"/>
        </w:rPr>
        <w:t xml:space="preserve">, I. and </w:t>
      </w:r>
      <w:proofErr w:type="spellStart"/>
      <w:r w:rsidRPr="00C630B4">
        <w:rPr>
          <w:lang w:val="en-US"/>
        </w:rPr>
        <w:t>Georgeta</w:t>
      </w:r>
      <w:proofErr w:type="spellEnd"/>
      <w:r w:rsidRPr="00C630B4">
        <w:rPr>
          <w:lang w:val="en-US"/>
        </w:rPr>
        <w:t xml:space="preserve">, M., 2010. Corporate Social Responsibility and Sustainable Development. </w:t>
      </w:r>
      <w:proofErr w:type="spellStart"/>
      <w:r w:rsidRPr="00C630B4">
        <w:rPr>
          <w:lang w:val="en-US"/>
        </w:rPr>
        <w:t>OEconomica</w:t>
      </w:r>
      <w:proofErr w:type="spellEnd"/>
      <w:r w:rsidRPr="00C630B4">
        <w:rPr>
          <w:lang w:val="en-US"/>
        </w:rPr>
        <w:t>, [online] pp.111-118. Available at: &lt;https://www.researchgate.net/publication/227409922_Corporate_Social_Responsibility_and_Sustainable_Development&gt; [Accessed 30 March 2021].</w:t>
      </w:r>
    </w:p>
    <w:p w14:paraId="5739891D" w14:textId="77777777" w:rsidR="00817247" w:rsidRPr="00C630B4" w:rsidRDefault="00817247" w:rsidP="00C630B4">
      <w:pPr>
        <w:pStyle w:val="ListParagraph"/>
        <w:numPr>
          <w:ilvl w:val="0"/>
          <w:numId w:val="14"/>
        </w:numPr>
        <w:ind w:left="360"/>
        <w:rPr>
          <w:lang w:val="en-US"/>
        </w:rPr>
      </w:pPr>
      <w:r w:rsidRPr="00C630B4">
        <w:rPr>
          <w:lang w:val="en-US"/>
        </w:rPr>
        <w:t xml:space="preserve">Cui, </w:t>
      </w:r>
      <w:proofErr w:type="spellStart"/>
      <w:r w:rsidRPr="00C630B4">
        <w:rPr>
          <w:lang w:val="en-US"/>
        </w:rPr>
        <w:t>Jingbo</w:t>
      </w:r>
      <w:proofErr w:type="spellEnd"/>
      <w:r w:rsidRPr="00C630B4">
        <w:rPr>
          <w:lang w:val="en-US"/>
        </w:rPr>
        <w:t xml:space="preserve">, et al. “Carbon Pricing Induces Innovation: Evidence from China’s Regional Carbon Market Pilots.” AEA Papers and Proceedings, vol. 108, 2018, pp. 453–457. JSTOR, </w:t>
      </w:r>
      <w:hyperlink r:id="rId16" w:history="1">
        <w:r w:rsidRPr="00C630B4">
          <w:rPr>
            <w:rStyle w:val="Hyperlink"/>
            <w:lang w:val="en-US"/>
          </w:rPr>
          <w:t>www.jstor.org/stable/26452781. Accessed 30 Mar. 2021</w:t>
        </w:r>
      </w:hyperlink>
      <w:r w:rsidRPr="00C630B4">
        <w:rPr>
          <w:lang w:val="en-US"/>
        </w:rPr>
        <w:t>.</w:t>
      </w:r>
    </w:p>
    <w:p w14:paraId="554DFB92" w14:textId="77777777" w:rsidR="00817247" w:rsidRPr="00D50857" w:rsidRDefault="00817247" w:rsidP="00F31253">
      <w:pPr>
        <w:pStyle w:val="ListParagraph"/>
        <w:numPr>
          <w:ilvl w:val="0"/>
          <w:numId w:val="14"/>
        </w:numPr>
        <w:ind w:left="360"/>
        <w:rPr>
          <w:lang w:val="en-US"/>
        </w:rPr>
      </w:pPr>
      <w:r w:rsidRPr="00C11F52">
        <w:t>Deloitte, T. (1992). Business strategy for sustainable development: Leadership and accountability for the’90s. International Institute for Sustainable Development Winnipeg Canada: IISD, jointly with Deloitte and Touche.</w:t>
      </w:r>
    </w:p>
    <w:p w14:paraId="2BB8E84E" w14:textId="77777777" w:rsidR="00817247" w:rsidRPr="00C630B4" w:rsidRDefault="00817247" w:rsidP="00C630B4">
      <w:pPr>
        <w:pStyle w:val="ListParagraph"/>
        <w:numPr>
          <w:ilvl w:val="0"/>
          <w:numId w:val="14"/>
        </w:numPr>
        <w:ind w:left="360"/>
        <w:rPr>
          <w:lang w:val="en-US"/>
        </w:rPr>
      </w:pPr>
      <w:r w:rsidRPr="00C630B4">
        <w:rPr>
          <w:lang w:val="en-US"/>
        </w:rPr>
        <w:t>Digitalization and Energy. 2021. [online] Available at: &lt;https://www.iea.org/publications/freepublications/publication/DigitalizationandEnergy3.pdf&gt; [Accessed 30 March 2021].</w:t>
      </w:r>
    </w:p>
    <w:p w14:paraId="6FB4D120" w14:textId="77777777" w:rsidR="00817247" w:rsidRPr="00C630B4" w:rsidRDefault="00817247" w:rsidP="00C630B4">
      <w:pPr>
        <w:pStyle w:val="ListParagraph"/>
        <w:numPr>
          <w:ilvl w:val="0"/>
          <w:numId w:val="14"/>
        </w:numPr>
        <w:ind w:left="360"/>
        <w:rPr>
          <w:lang w:val="en-US"/>
        </w:rPr>
      </w:pPr>
      <w:r w:rsidRPr="00C630B4">
        <w:rPr>
          <w:lang w:val="en-US"/>
        </w:rPr>
        <w:t>Earth.Org - Past | Present | Future. 2021. The Biggest Environmental Problems Of 2020 | Earth.Org - Past | Present | Future. [online] Available at: &lt;https://earth.org/the-biggest-environmental-problems-of-our-lifetime/&gt; [Accessed 30 March 2021].</w:t>
      </w:r>
    </w:p>
    <w:p w14:paraId="06C79BD5" w14:textId="77777777" w:rsidR="00817247" w:rsidRPr="00C630B4" w:rsidRDefault="00817247" w:rsidP="00C630B4">
      <w:pPr>
        <w:pStyle w:val="ListParagraph"/>
        <w:numPr>
          <w:ilvl w:val="0"/>
          <w:numId w:val="14"/>
        </w:numPr>
        <w:ind w:left="360"/>
        <w:rPr>
          <w:lang w:val="en-US"/>
        </w:rPr>
      </w:pPr>
      <w:proofErr w:type="spellStart"/>
      <w:r w:rsidRPr="00C630B4">
        <w:rPr>
          <w:lang w:val="en-US"/>
        </w:rPr>
        <w:t>Ekholm</w:t>
      </w:r>
      <w:proofErr w:type="spellEnd"/>
      <w:r w:rsidRPr="00C630B4">
        <w:rPr>
          <w:lang w:val="en-US"/>
        </w:rPr>
        <w:t xml:space="preserve">, B. and </w:t>
      </w:r>
      <w:proofErr w:type="spellStart"/>
      <w:r w:rsidRPr="00C630B4">
        <w:rPr>
          <w:lang w:val="en-US"/>
        </w:rPr>
        <w:t>Rockström</w:t>
      </w:r>
      <w:proofErr w:type="spellEnd"/>
      <w:r w:rsidRPr="00C630B4">
        <w:rPr>
          <w:lang w:val="en-US"/>
        </w:rPr>
        <w:t>, J., 2019. Digital technology can cut global emissions by 15%. Here’s how. [online] World Economic Forum. Available at: &lt;https://www.weforum.org/agenda/2019/01/why-digitalization-is-the-key-to-exponential-climate-action/&gt; [Accessed 30 March 2021].</w:t>
      </w:r>
    </w:p>
    <w:p w14:paraId="32B200BD" w14:textId="77777777" w:rsidR="00817247" w:rsidRPr="00C630B4" w:rsidRDefault="00817247" w:rsidP="00C630B4">
      <w:pPr>
        <w:pStyle w:val="ListParagraph"/>
        <w:numPr>
          <w:ilvl w:val="0"/>
          <w:numId w:val="14"/>
        </w:numPr>
        <w:ind w:left="360"/>
        <w:rPr>
          <w:lang w:val="en-US"/>
        </w:rPr>
      </w:pPr>
      <w:r w:rsidRPr="00C630B4">
        <w:rPr>
          <w:lang w:val="en-US"/>
        </w:rPr>
        <w:t xml:space="preserve">Elouidani, A. and </w:t>
      </w:r>
      <w:proofErr w:type="spellStart"/>
      <w:r w:rsidRPr="00C630B4">
        <w:rPr>
          <w:lang w:val="en-US"/>
        </w:rPr>
        <w:t>Zoubir</w:t>
      </w:r>
      <w:proofErr w:type="spellEnd"/>
      <w:r w:rsidRPr="00C630B4">
        <w:rPr>
          <w:lang w:val="en-US"/>
        </w:rPr>
        <w:t>, F., 2015. Corporate social responsibility and financial performance. African J. of Accounting, Auditing and Finance, 4(1), p.74.</w:t>
      </w:r>
    </w:p>
    <w:p w14:paraId="71D31BA3" w14:textId="77777777" w:rsidR="00817247" w:rsidRPr="00C630B4" w:rsidRDefault="00817247" w:rsidP="00C630B4">
      <w:pPr>
        <w:pStyle w:val="ListParagraph"/>
        <w:numPr>
          <w:ilvl w:val="0"/>
          <w:numId w:val="14"/>
        </w:numPr>
        <w:ind w:left="360"/>
        <w:rPr>
          <w:lang w:val="en-US"/>
        </w:rPr>
      </w:pPr>
      <w:r w:rsidRPr="00C630B4">
        <w:rPr>
          <w:lang w:val="en-US"/>
        </w:rPr>
        <w:t>Ericsson. 2021. ICT and the climate. [online] Available at: &lt;https://www.ericsson.com/en/reports-and-papers/industrylab/reports/a-quick-guide-to-your-digital-carbon-footprint&gt; [Accessed 30 March 2021].</w:t>
      </w:r>
    </w:p>
    <w:p w14:paraId="4AD83945" w14:textId="77777777" w:rsidR="00817247" w:rsidRPr="00C630B4" w:rsidRDefault="00817247" w:rsidP="00C630B4">
      <w:pPr>
        <w:pStyle w:val="ListParagraph"/>
        <w:numPr>
          <w:ilvl w:val="0"/>
          <w:numId w:val="14"/>
        </w:numPr>
        <w:ind w:left="360"/>
        <w:rPr>
          <w:lang w:val="en-US"/>
        </w:rPr>
      </w:pPr>
      <w:r w:rsidRPr="00C630B4">
        <w:rPr>
          <w:lang w:val="en-US"/>
        </w:rPr>
        <w:t xml:space="preserve">Fry, L., </w:t>
      </w:r>
      <w:proofErr w:type="spellStart"/>
      <w:r w:rsidRPr="00C630B4">
        <w:rPr>
          <w:lang w:val="en-US"/>
        </w:rPr>
        <w:t>Keim</w:t>
      </w:r>
      <w:proofErr w:type="spellEnd"/>
      <w:r w:rsidRPr="00C630B4">
        <w:rPr>
          <w:lang w:val="en-US"/>
        </w:rPr>
        <w:t>, G. and Meiners, R., 1982. Corporate Contributions: Altruistic or For-Profit?. Academy of Management Journal, 25(1), pp.94-106.</w:t>
      </w:r>
    </w:p>
    <w:p w14:paraId="6419EC0C" w14:textId="77777777" w:rsidR="00817247" w:rsidRPr="00C630B4" w:rsidRDefault="00817247" w:rsidP="00C630B4">
      <w:pPr>
        <w:pStyle w:val="ListParagraph"/>
        <w:numPr>
          <w:ilvl w:val="0"/>
          <w:numId w:val="14"/>
        </w:numPr>
        <w:ind w:left="360"/>
        <w:rPr>
          <w:lang w:val="en-US"/>
        </w:rPr>
      </w:pPr>
      <w:r w:rsidRPr="00C630B4">
        <w:rPr>
          <w:lang w:val="en-US"/>
        </w:rPr>
        <w:lastRenderedPageBreak/>
        <w:t>Ganda, F. and Milondzo, K., 2018. The Impact of Carbon Emissions on Corporate Financial Performance: Evidence from the South African Firms. Sustainability, 10(7), p.2398, (https://doi.org/10.3390/su10072398).</w:t>
      </w:r>
    </w:p>
    <w:p w14:paraId="51817C59" w14:textId="77777777" w:rsidR="00817247" w:rsidRPr="00C630B4" w:rsidRDefault="00817247" w:rsidP="00C630B4">
      <w:pPr>
        <w:pStyle w:val="ListParagraph"/>
        <w:numPr>
          <w:ilvl w:val="0"/>
          <w:numId w:val="14"/>
        </w:numPr>
        <w:ind w:left="360"/>
        <w:rPr>
          <w:lang w:val="en-US"/>
        </w:rPr>
      </w:pPr>
      <w:r w:rsidRPr="00C630B4">
        <w:rPr>
          <w:lang w:val="en-US"/>
        </w:rPr>
        <w:t>Ganda, F., 2018. The effect of carbon performance on corporate financial performance in a growing economy. Social Responsibility Journal, 14(4), pp.895-916.</w:t>
      </w:r>
    </w:p>
    <w:p w14:paraId="6F8C4310" w14:textId="77777777" w:rsidR="00817247" w:rsidRPr="00C630B4" w:rsidRDefault="00817247" w:rsidP="00C630B4">
      <w:pPr>
        <w:pStyle w:val="ListParagraph"/>
        <w:numPr>
          <w:ilvl w:val="0"/>
          <w:numId w:val="14"/>
        </w:numPr>
        <w:ind w:left="360"/>
        <w:rPr>
          <w:lang w:val="en-US"/>
        </w:rPr>
      </w:pPr>
      <w:r w:rsidRPr="00C630B4">
        <w:rPr>
          <w:lang w:val="en-US"/>
        </w:rPr>
        <w:t xml:space="preserve">Ge, </w:t>
      </w:r>
      <w:proofErr w:type="spellStart"/>
      <w:r w:rsidRPr="00C630B4">
        <w:rPr>
          <w:lang w:val="en-US"/>
        </w:rPr>
        <w:t>Jianping</w:t>
      </w:r>
      <w:proofErr w:type="spellEnd"/>
      <w:r w:rsidRPr="00C630B4">
        <w:rPr>
          <w:lang w:val="en-US"/>
        </w:rPr>
        <w:t xml:space="preserve">, and </w:t>
      </w:r>
      <w:proofErr w:type="spellStart"/>
      <w:r w:rsidRPr="00C630B4">
        <w:rPr>
          <w:lang w:val="en-US"/>
        </w:rPr>
        <w:t>Yalin</w:t>
      </w:r>
      <w:proofErr w:type="spellEnd"/>
      <w:r w:rsidRPr="00C630B4">
        <w:rPr>
          <w:lang w:val="en-US"/>
        </w:rPr>
        <w:t xml:space="preserve"> Lei. “Carbon Emissions from the Service Sector: an Input-Output Application to Beijing, China.” Climate Research, vol. 60, no. 1, 2014, pp. 13–24. JSTOR, www.jstor.org/stable/24896170. Accessed 30 Mar. 2021.</w:t>
      </w:r>
    </w:p>
    <w:p w14:paraId="72F5A9C1" w14:textId="77777777" w:rsidR="00817247" w:rsidRPr="00C630B4" w:rsidRDefault="00817247" w:rsidP="00C630B4">
      <w:pPr>
        <w:pStyle w:val="ListParagraph"/>
        <w:numPr>
          <w:ilvl w:val="0"/>
          <w:numId w:val="14"/>
        </w:numPr>
        <w:ind w:left="360"/>
        <w:rPr>
          <w:lang w:val="en-US"/>
        </w:rPr>
      </w:pPr>
      <w:r w:rsidRPr="00C630B4">
        <w:rPr>
          <w:lang w:val="en-US"/>
        </w:rPr>
        <w:t xml:space="preserve">Giannarakis, G., </w:t>
      </w:r>
      <w:proofErr w:type="spellStart"/>
      <w:r w:rsidRPr="00C630B4">
        <w:rPr>
          <w:lang w:val="en-US"/>
        </w:rPr>
        <w:t>Konteos</w:t>
      </w:r>
      <w:proofErr w:type="spellEnd"/>
      <w:r w:rsidRPr="00C630B4">
        <w:rPr>
          <w:lang w:val="en-US"/>
        </w:rPr>
        <w:t xml:space="preserve">, G., </w:t>
      </w:r>
      <w:proofErr w:type="spellStart"/>
      <w:r w:rsidRPr="00C630B4">
        <w:rPr>
          <w:lang w:val="en-US"/>
        </w:rPr>
        <w:t>Zafeiriou</w:t>
      </w:r>
      <w:proofErr w:type="spellEnd"/>
      <w:r w:rsidRPr="00C630B4">
        <w:rPr>
          <w:lang w:val="en-US"/>
        </w:rPr>
        <w:t xml:space="preserve">, E. and </w:t>
      </w:r>
      <w:proofErr w:type="spellStart"/>
      <w:r w:rsidRPr="00C630B4">
        <w:rPr>
          <w:lang w:val="en-US"/>
        </w:rPr>
        <w:t>Partalidou</w:t>
      </w:r>
      <w:proofErr w:type="spellEnd"/>
      <w:r w:rsidRPr="00C630B4">
        <w:rPr>
          <w:lang w:val="en-US"/>
        </w:rPr>
        <w:t>, X., 2016. The impact of corporate social responsibility on financial performance. Investment Management and Financial Innovations, 13(3), pp.171-182. (10.21511/imfi.13(3-1).2016.03)</w:t>
      </w:r>
    </w:p>
    <w:p w14:paraId="557E5583" w14:textId="77777777" w:rsidR="00817247" w:rsidRDefault="00817247" w:rsidP="00AC63BA">
      <w:pPr>
        <w:pStyle w:val="ListParagraph"/>
        <w:numPr>
          <w:ilvl w:val="0"/>
          <w:numId w:val="14"/>
        </w:numPr>
        <w:ind w:left="360"/>
        <w:rPr>
          <w:lang w:val="en-US"/>
        </w:rPr>
      </w:pPr>
      <w:r w:rsidRPr="007468B9">
        <w:rPr>
          <w:lang w:val="en-US"/>
        </w:rPr>
        <w:t>González-Benito, J. and González-Benito, Ó., 2006. A review of determinant factors of environmental proactivity. Business Strategy and the Environment, 15(2), pp.87-102.</w:t>
      </w:r>
    </w:p>
    <w:p w14:paraId="6AA35AEE" w14:textId="77777777" w:rsidR="00817247" w:rsidRPr="00C630B4" w:rsidRDefault="00817247" w:rsidP="00C630B4">
      <w:pPr>
        <w:pStyle w:val="ListParagraph"/>
        <w:numPr>
          <w:ilvl w:val="0"/>
          <w:numId w:val="14"/>
        </w:numPr>
        <w:ind w:left="360"/>
        <w:rPr>
          <w:lang w:val="en-US"/>
        </w:rPr>
      </w:pPr>
      <w:r w:rsidRPr="00C630B4">
        <w:rPr>
          <w:lang w:val="en-US"/>
        </w:rPr>
        <w:t xml:space="preserve">Grant, K., </w:t>
      </w:r>
      <w:proofErr w:type="spellStart"/>
      <w:r w:rsidRPr="00C630B4">
        <w:rPr>
          <w:lang w:val="en-US"/>
        </w:rPr>
        <w:t>Goldizen</w:t>
      </w:r>
      <w:proofErr w:type="spellEnd"/>
      <w:r w:rsidRPr="00C630B4">
        <w:rPr>
          <w:lang w:val="en-US"/>
        </w:rPr>
        <w:t xml:space="preserve">, F., Sly, P., </w:t>
      </w:r>
      <w:proofErr w:type="spellStart"/>
      <w:r w:rsidRPr="00C630B4">
        <w:rPr>
          <w:lang w:val="en-US"/>
        </w:rPr>
        <w:t>Brune</w:t>
      </w:r>
      <w:proofErr w:type="spellEnd"/>
      <w:r w:rsidRPr="00C630B4">
        <w:rPr>
          <w:lang w:val="en-US"/>
        </w:rPr>
        <w:t xml:space="preserve">, M., </w:t>
      </w:r>
      <w:proofErr w:type="spellStart"/>
      <w:r w:rsidRPr="00C630B4">
        <w:rPr>
          <w:lang w:val="en-US"/>
        </w:rPr>
        <w:t>Neira</w:t>
      </w:r>
      <w:proofErr w:type="spellEnd"/>
      <w:r w:rsidRPr="00C630B4">
        <w:rPr>
          <w:lang w:val="en-US"/>
        </w:rPr>
        <w:t>, M., van den Berg, M. and Norman, R., 2013. Health consequences of exposure to e-waste: a systematic review. The Lancet Global Health, 1(6), pp.350-361.</w:t>
      </w:r>
    </w:p>
    <w:p w14:paraId="17E43C39" w14:textId="77777777" w:rsidR="00817247" w:rsidRPr="007468B9" w:rsidRDefault="00817247" w:rsidP="007468B9">
      <w:pPr>
        <w:pStyle w:val="ListParagraph"/>
        <w:numPr>
          <w:ilvl w:val="0"/>
          <w:numId w:val="14"/>
        </w:numPr>
        <w:ind w:left="360"/>
        <w:rPr>
          <w:lang w:val="en-US"/>
        </w:rPr>
      </w:pPr>
      <w:r w:rsidRPr="00B548C8">
        <w:t>Greenhouse Gas Protocol, 2013. echnical Guidance for Calculating Scope 3 Emissions (version 1.0). World Resources Institute &amp; World Business Council for Sustainable Development.</w:t>
      </w:r>
    </w:p>
    <w:p w14:paraId="29E70F6E" w14:textId="77777777" w:rsidR="00817247" w:rsidRPr="00D50857" w:rsidRDefault="00817247" w:rsidP="00F31253">
      <w:pPr>
        <w:pStyle w:val="ListParagraph"/>
        <w:numPr>
          <w:ilvl w:val="0"/>
          <w:numId w:val="14"/>
        </w:numPr>
        <w:ind w:left="360"/>
        <w:rPr>
          <w:lang w:val="en-US"/>
        </w:rPr>
      </w:pPr>
      <w:r w:rsidRPr="00F31253">
        <w:t>Grewer, U., Bockel, L., Galford, G., Gurwick, N., Nash, J., Pirolli, G. and Wollenberg, E.</w:t>
      </w:r>
      <w:r w:rsidRPr="00D50857">
        <w:rPr>
          <w:lang w:val="en-US"/>
        </w:rPr>
        <w:t xml:space="preserve"> (2016).</w:t>
      </w:r>
      <w:r w:rsidRPr="00F31253">
        <w:t xml:space="preserve"> A</w:t>
      </w:r>
      <w:r w:rsidRPr="00D50857">
        <w:rPr>
          <w:lang w:val="en-US"/>
        </w:rPr>
        <w:t xml:space="preserve"> m</w:t>
      </w:r>
      <w:r w:rsidRPr="00F31253">
        <w:t>ethodology for greenhouse gas emission and carbon sequestration assessments in agriculture.</w:t>
      </w:r>
      <w:r w:rsidRPr="00D50857">
        <w:t xml:space="preserve"> Paper No. 187</w:t>
      </w:r>
    </w:p>
    <w:p w14:paraId="2047B5B2" w14:textId="77777777" w:rsidR="00817247" w:rsidRPr="00C630B4" w:rsidRDefault="00817247" w:rsidP="00C630B4">
      <w:pPr>
        <w:pStyle w:val="ListParagraph"/>
        <w:numPr>
          <w:ilvl w:val="0"/>
          <w:numId w:val="14"/>
        </w:numPr>
        <w:ind w:left="360"/>
        <w:rPr>
          <w:lang w:val="en-US"/>
        </w:rPr>
      </w:pPr>
      <w:r w:rsidRPr="00C630B4">
        <w:rPr>
          <w:lang w:val="en-US"/>
        </w:rPr>
        <w:t>Griffin, J. J., and Mahon, J. F., 1997. "The Corporate Social Performance and Corporate Financial Performance Debate : Twenty-Five Years of Incomparable Research," Business &amp; Society, Vol. 36, (5): 5-31</w:t>
      </w:r>
    </w:p>
    <w:p w14:paraId="7A12331F" w14:textId="77777777" w:rsidR="00817247" w:rsidRPr="00C630B4" w:rsidRDefault="00817247" w:rsidP="00C630B4">
      <w:pPr>
        <w:pStyle w:val="ListParagraph"/>
        <w:numPr>
          <w:ilvl w:val="0"/>
          <w:numId w:val="14"/>
        </w:numPr>
        <w:ind w:left="360"/>
        <w:rPr>
          <w:lang w:val="en-US"/>
        </w:rPr>
      </w:pPr>
      <w:r w:rsidRPr="00C630B4">
        <w:rPr>
          <w:lang w:val="en-US"/>
        </w:rPr>
        <w:t>Hammond, S. and Slocum, J., 1996. The impact of prior firm financial performance on subsequent corporate reputation. Journal of Business Ethics, 15(2), pp.159-165.</w:t>
      </w:r>
    </w:p>
    <w:p w14:paraId="274014B7" w14:textId="77777777" w:rsidR="00817247" w:rsidRPr="00C630B4" w:rsidRDefault="00817247" w:rsidP="00C630B4">
      <w:pPr>
        <w:pStyle w:val="ListParagraph"/>
        <w:numPr>
          <w:ilvl w:val="0"/>
          <w:numId w:val="14"/>
        </w:numPr>
        <w:ind w:left="360"/>
        <w:rPr>
          <w:lang w:val="en-US"/>
        </w:rPr>
      </w:pPr>
      <w:r w:rsidRPr="00C630B4">
        <w:rPr>
          <w:lang w:val="en-US"/>
        </w:rPr>
        <w:t>Henderson, D., 2001. The case against 'Corporate Social Responsibility'. Policy, [online] Vol. 17, #2(28). Available at: &lt;https://www.cis.org.au/app/uploads/2015/04/images/stories/policy-magazine/2001-winter/2001-17-2-david-henderson.pdf&gt; [Accessed 30 March 2021].</w:t>
      </w:r>
    </w:p>
    <w:p w14:paraId="60676C0C" w14:textId="77777777" w:rsidR="00817247" w:rsidRPr="00C630B4" w:rsidRDefault="00817247" w:rsidP="00C630B4">
      <w:pPr>
        <w:pStyle w:val="ListParagraph"/>
        <w:numPr>
          <w:ilvl w:val="0"/>
          <w:numId w:val="14"/>
        </w:numPr>
        <w:ind w:left="360"/>
        <w:rPr>
          <w:lang w:val="en-US"/>
        </w:rPr>
      </w:pPr>
      <w:proofErr w:type="spellStart"/>
      <w:r w:rsidRPr="00C630B4">
        <w:rPr>
          <w:lang w:val="en-US"/>
        </w:rPr>
        <w:t>Hilty</w:t>
      </w:r>
      <w:proofErr w:type="spellEnd"/>
      <w:r w:rsidRPr="00C630B4">
        <w:rPr>
          <w:lang w:val="en-US"/>
        </w:rPr>
        <w:t>, L., 2008. Environmental Impact of ICT - A Conceptual Framework and Some Strategic Recommendations. [online] Available at: &lt;https://www.academia.edu/451732/Environmental_Impact_of_ICT_A_Conceptual_Framework_and_Some_Strategic_Recommendations&gt; [Accessed 30 March 2021].</w:t>
      </w:r>
    </w:p>
    <w:p w14:paraId="7AA8F1B5" w14:textId="77777777" w:rsidR="00817247" w:rsidRPr="00C630B4" w:rsidRDefault="00817247" w:rsidP="00C630B4">
      <w:pPr>
        <w:pStyle w:val="ListParagraph"/>
        <w:numPr>
          <w:ilvl w:val="0"/>
          <w:numId w:val="14"/>
        </w:numPr>
        <w:ind w:left="360"/>
        <w:rPr>
          <w:lang w:val="en-US"/>
        </w:rPr>
      </w:pPr>
      <w:proofErr w:type="spellStart"/>
      <w:r w:rsidRPr="00C630B4">
        <w:rPr>
          <w:lang w:val="en-US"/>
        </w:rPr>
        <w:lastRenderedPageBreak/>
        <w:t>Hilty</w:t>
      </w:r>
      <w:proofErr w:type="spellEnd"/>
      <w:r w:rsidRPr="00C630B4">
        <w:rPr>
          <w:lang w:val="en-US"/>
        </w:rPr>
        <w:t>, L., 2008. ICT for Sustainability – emergence of a research field. [online] Available at: &lt;https://www.researchgate.net/publication/301660679_2008_Hilty_ICT_and_Sustainability_Chapters_1_2/references&gt; [Accessed 30 March 2021].</w:t>
      </w:r>
    </w:p>
    <w:p w14:paraId="3E4D956E" w14:textId="77777777" w:rsidR="00817247" w:rsidRPr="00C630B4" w:rsidRDefault="00817247" w:rsidP="00C630B4">
      <w:pPr>
        <w:pStyle w:val="ListParagraph"/>
        <w:numPr>
          <w:ilvl w:val="0"/>
          <w:numId w:val="14"/>
        </w:numPr>
        <w:ind w:left="360"/>
        <w:rPr>
          <w:lang w:val="en-US"/>
        </w:rPr>
      </w:pPr>
      <w:r w:rsidRPr="00C630B4">
        <w:rPr>
          <w:lang w:val="en-US"/>
        </w:rPr>
        <w:t>Hoffmann, V. and Busch, T., 2008. Corporate Carbon Performance Indicators. Journal of Industrial Ecology, 12(4), pp.505-520.</w:t>
      </w:r>
    </w:p>
    <w:p w14:paraId="416A6D5C" w14:textId="77777777" w:rsidR="00817247" w:rsidRPr="00C630B4" w:rsidRDefault="00817247" w:rsidP="00C630B4">
      <w:pPr>
        <w:pStyle w:val="ListParagraph"/>
        <w:numPr>
          <w:ilvl w:val="0"/>
          <w:numId w:val="14"/>
        </w:numPr>
        <w:ind w:left="360"/>
        <w:rPr>
          <w:lang w:val="en-US"/>
        </w:rPr>
      </w:pPr>
      <w:r w:rsidRPr="00C630B4">
        <w:rPr>
          <w:lang w:val="en-US"/>
        </w:rPr>
        <w:t>IEA. 2017. Digitalization and Energy – Analysis - IEA. [online] Available at: &lt;https://www.iea.org/reports/digitalisation-and-energy&gt; [Accessed 30 March 2021].</w:t>
      </w:r>
    </w:p>
    <w:p w14:paraId="2AF23871" w14:textId="77777777" w:rsidR="00817247" w:rsidRPr="00C630B4" w:rsidRDefault="00817247" w:rsidP="00C630B4">
      <w:pPr>
        <w:pStyle w:val="ListParagraph"/>
        <w:numPr>
          <w:ilvl w:val="0"/>
          <w:numId w:val="14"/>
        </w:numPr>
        <w:ind w:left="360"/>
        <w:rPr>
          <w:lang w:val="en-US"/>
        </w:rPr>
      </w:pPr>
      <w:r w:rsidRPr="00C630B4">
        <w:rPr>
          <w:lang w:val="en-US"/>
        </w:rPr>
        <w:t xml:space="preserve">Ionescu, </w:t>
      </w:r>
      <w:proofErr w:type="spellStart"/>
      <w:r w:rsidRPr="00C630B4">
        <w:rPr>
          <w:lang w:val="en-US"/>
        </w:rPr>
        <w:t>Luminița</w:t>
      </w:r>
      <w:proofErr w:type="spellEnd"/>
      <w:r w:rsidRPr="00C630B4">
        <w:rPr>
          <w:lang w:val="en-US"/>
        </w:rPr>
        <w:t>. “Climate Policies, Carbon Pricing, and Pollution Tax: Do Carbon Taxes Really Lead to a Reduction in Emissions?” Geopolitics, History, and International Relations, vol. 11, no. 1, 2019, pp. 92–97. JSTOR, www.jstor.org/stable/26805981. Accessed 30 Mar. 2021.</w:t>
      </w:r>
    </w:p>
    <w:p w14:paraId="296C0E9C" w14:textId="77777777" w:rsidR="00817247" w:rsidRDefault="00817247" w:rsidP="00C630B4">
      <w:pPr>
        <w:pStyle w:val="ListParagraph"/>
        <w:numPr>
          <w:ilvl w:val="0"/>
          <w:numId w:val="14"/>
        </w:numPr>
        <w:ind w:left="360"/>
      </w:pPr>
      <w:r w:rsidRPr="0037354F">
        <w:t>Kelly, T., Lewin, A. and Huynh, I., 2009. Measuring foreign direct investment in the area of information and communication technology. GICT World Bank, [online] Vol. 2(68870). Available at: &lt;http://documents1.worldbank.org/curated/en/757361468248669440/pdf/688700ESW0P1170BLIC00ICTEgypt0vol2.pdf&gt; [Accessed 10 April 2021].</w:t>
      </w:r>
    </w:p>
    <w:p w14:paraId="31793C0F" w14:textId="77777777" w:rsidR="00817247" w:rsidRDefault="00817247" w:rsidP="005244CA">
      <w:pPr>
        <w:pStyle w:val="ListParagraph"/>
        <w:numPr>
          <w:ilvl w:val="0"/>
          <w:numId w:val="14"/>
        </w:numPr>
        <w:ind w:left="360"/>
        <w:rPr>
          <w:lang w:val="en-US"/>
        </w:rPr>
      </w:pPr>
      <w:proofErr w:type="spellStart"/>
      <w:r w:rsidRPr="00AC63BA">
        <w:rPr>
          <w:lang w:val="en-US"/>
        </w:rPr>
        <w:t>Kleindorfer</w:t>
      </w:r>
      <w:proofErr w:type="spellEnd"/>
      <w:r w:rsidRPr="00AC63BA">
        <w:rPr>
          <w:lang w:val="en-US"/>
        </w:rPr>
        <w:t xml:space="preserve">, P. R., Singhal, K., &amp; Van </w:t>
      </w:r>
      <w:proofErr w:type="spellStart"/>
      <w:r w:rsidRPr="00AC63BA">
        <w:rPr>
          <w:lang w:val="en-US"/>
        </w:rPr>
        <w:t>Wassenhove</w:t>
      </w:r>
      <w:proofErr w:type="spellEnd"/>
      <w:r w:rsidRPr="00AC63BA">
        <w:rPr>
          <w:lang w:val="en-US"/>
        </w:rPr>
        <w:t>, L. N. (2005). Sustainable operations management. Production and operations management, 14(4), 482-492.</w:t>
      </w:r>
    </w:p>
    <w:p w14:paraId="1301C692" w14:textId="77777777" w:rsidR="00817247" w:rsidRPr="00C630B4" w:rsidRDefault="00817247" w:rsidP="00C630B4">
      <w:pPr>
        <w:pStyle w:val="ListParagraph"/>
        <w:numPr>
          <w:ilvl w:val="0"/>
          <w:numId w:val="14"/>
        </w:numPr>
        <w:ind w:left="360"/>
        <w:rPr>
          <w:lang w:val="en-US"/>
        </w:rPr>
      </w:pPr>
      <w:r w:rsidRPr="00C630B4">
        <w:rPr>
          <w:lang w:val="en-US"/>
        </w:rPr>
        <w:t xml:space="preserve">Kraft, Kenneth L., and Jerald </w:t>
      </w:r>
      <w:proofErr w:type="spellStart"/>
      <w:r w:rsidRPr="00C630B4">
        <w:rPr>
          <w:lang w:val="en-US"/>
        </w:rPr>
        <w:t>Hage</w:t>
      </w:r>
      <w:proofErr w:type="spellEnd"/>
      <w:r w:rsidRPr="00C630B4">
        <w:rPr>
          <w:lang w:val="en-US"/>
        </w:rPr>
        <w:t>. “Strategy, Social Responsibility and Implementation.” Journal of Business Ethics, vol. 9, no. 1, 1990, pp. 11–19. JSTOR, www.jstor.org/stable/25071998. Accessed 30 Mar. 2021.</w:t>
      </w:r>
    </w:p>
    <w:p w14:paraId="462B8E94" w14:textId="77777777" w:rsidR="00817247" w:rsidRPr="00C630B4" w:rsidRDefault="00817247" w:rsidP="00C630B4">
      <w:pPr>
        <w:pStyle w:val="ListParagraph"/>
        <w:numPr>
          <w:ilvl w:val="0"/>
          <w:numId w:val="14"/>
        </w:numPr>
        <w:ind w:left="360"/>
        <w:rPr>
          <w:lang w:val="en-US"/>
        </w:rPr>
      </w:pPr>
      <w:r w:rsidRPr="00C630B4">
        <w:rPr>
          <w:lang w:val="en-US"/>
        </w:rPr>
        <w:t>Kuhlman, T. and Farrington, J., 2010. What is Sustainability?. Sustainability, 2(11), pp.3436-3448</w:t>
      </w:r>
    </w:p>
    <w:p w14:paraId="10099ECF" w14:textId="77777777" w:rsidR="00817247" w:rsidRPr="00C630B4" w:rsidRDefault="00817247" w:rsidP="00C630B4">
      <w:pPr>
        <w:pStyle w:val="ListParagraph"/>
        <w:numPr>
          <w:ilvl w:val="0"/>
          <w:numId w:val="14"/>
        </w:numPr>
        <w:ind w:left="360"/>
        <w:rPr>
          <w:lang w:val="en-US"/>
        </w:rPr>
      </w:pPr>
      <w:r w:rsidRPr="00C630B4">
        <w:rPr>
          <w:lang w:val="en-US"/>
        </w:rPr>
        <w:t>Lieberman, M., 2016. First-Mover Advantage. The Palgrave Encyclopedia of Strategic Management, pp.1-4.</w:t>
      </w:r>
    </w:p>
    <w:p w14:paraId="5C1E12E9" w14:textId="77777777" w:rsidR="00817247" w:rsidRPr="00C630B4" w:rsidRDefault="00817247" w:rsidP="00C630B4">
      <w:pPr>
        <w:pStyle w:val="ListParagraph"/>
        <w:numPr>
          <w:ilvl w:val="0"/>
          <w:numId w:val="14"/>
        </w:numPr>
        <w:ind w:left="360"/>
        <w:rPr>
          <w:lang w:val="en-US"/>
        </w:rPr>
      </w:pPr>
      <w:proofErr w:type="spellStart"/>
      <w:r w:rsidRPr="00C630B4">
        <w:rPr>
          <w:lang w:val="en-US"/>
        </w:rPr>
        <w:t>Lioui</w:t>
      </w:r>
      <w:proofErr w:type="spellEnd"/>
      <w:r w:rsidRPr="00C630B4">
        <w:rPr>
          <w:lang w:val="en-US"/>
        </w:rPr>
        <w:t>, A. and Sharma, Z., 2012. Environmental corporate social responsibility and financial performance: Disentangling direct and indirect effects. Ecological Economics, 78, pp.100-111.</w:t>
      </w:r>
    </w:p>
    <w:p w14:paraId="08C858D4" w14:textId="77777777" w:rsidR="00817247" w:rsidRPr="00C630B4" w:rsidRDefault="00817247" w:rsidP="00C630B4">
      <w:pPr>
        <w:pStyle w:val="ListParagraph"/>
        <w:numPr>
          <w:ilvl w:val="0"/>
          <w:numId w:val="14"/>
        </w:numPr>
        <w:ind w:left="360"/>
        <w:rPr>
          <w:lang w:val="en-US"/>
        </w:rPr>
      </w:pPr>
      <w:r w:rsidRPr="00C630B4">
        <w:rPr>
          <w:lang w:val="en-US"/>
        </w:rPr>
        <w:t>Lu, W.C., 2018. The impacts of information and communication technology, energy consumption, financial development, and economic growth on carbon dioxide emissions in 12 Asian countries. Mitigation and Adaptation Strategies for Global Change, 23(8), pp.1351-1365.</w:t>
      </w:r>
    </w:p>
    <w:p w14:paraId="09046AE0" w14:textId="77777777" w:rsidR="00817247" w:rsidRPr="00C630B4" w:rsidRDefault="00817247" w:rsidP="00C630B4">
      <w:pPr>
        <w:pStyle w:val="ListParagraph"/>
        <w:numPr>
          <w:ilvl w:val="0"/>
          <w:numId w:val="14"/>
        </w:numPr>
        <w:ind w:left="360"/>
        <w:rPr>
          <w:lang w:val="en-US"/>
        </w:rPr>
      </w:pPr>
      <w:proofErr w:type="spellStart"/>
      <w:r w:rsidRPr="00C630B4">
        <w:rPr>
          <w:lang w:val="en-US"/>
        </w:rPr>
        <w:t>Lv</w:t>
      </w:r>
      <w:proofErr w:type="spellEnd"/>
      <w:r w:rsidRPr="00C630B4">
        <w:rPr>
          <w:lang w:val="en-US"/>
        </w:rPr>
        <w:t>, W., Wei, Y., Li, X. and Lin, L., 2019. What Dimension of CSR Matters to Organizational Resilience? Evidence from China. Sustainability, 11(6), p.1561.</w:t>
      </w:r>
    </w:p>
    <w:p w14:paraId="0984CD26" w14:textId="77777777" w:rsidR="00817247" w:rsidRPr="00C630B4" w:rsidRDefault="00817247" w:rsidP="00C630B4">
      <w:pPr>
        <w:pStyle w:val="ListParagraph"/>
        <w:numPr>
          <w:ilvl w:val="0"/>
          <w:numId w:val="14"/>
        </w:numPr>
        <w:ind w:left="360"/>
        <w:rPr>
          <w:lang w:val="en-US"/>
        </w:rPr>
      </w:pPr>
      <w:proofErr w:type="spellStart"/>
      <w:r w:rsidRPr="00C630B4">
        <w:rPr>
          <w:lang w:val="en-US"/>
        </w:rPr>
        <w:t>Malmodin</w:t>
      </w:r>
      <w:proofErr w:type="spellEnd"/>
      <w:r w:rsidRPr="00C630B4">
        <w:rPr>
          <w:lang w:val="en-US"/>
        </w:rPr>
        <w:t xml:space="preserve">, J. and </w:t>
      </w:r>
      <w:proofErr w:type="spellStart"/>
      <w:r w:rsidRPr="00C630B4">
        <w:rPr>
          <w:lang w:val="en-US"/>
        </w:rPr>
        <w:t>Lundén</w:t>
      </w:r>
      <w:proofErr w:type="spellEnd"/>
      <w:r w:rsidRPr="00C630B4">
        <w:rPr>
          <w:lang w:val="en-US"/>
        </w:rPr>
        <w:t>, D., 2018. The Energy and Carbon Footprint of the Global ICT and E&amp;M Sectors 2010–2015. Sustainability, 10(9), p.3027.</w:t>
      </w:r>
    </w:p>
    <w:p w14:paraId="46BEE001" w14:textId="77777777" w:rsidR="00817247" w:rsidRPr="00C630B4" w:rsidRDefault="00817247" w:rsidP="00C630B4">
      <w:pPr>
        <w:pStyle w:val="ListParagraph"/>
        <w:numPr>
          <w:ilvl w:val="0"/>
          <w:numId w:val="14"/>
        </w:numPr>
        <w:ind w:left="360"/>
        <w:rPr>
          <w:lang w:val="en-US"/>
        </w:rPr>
      </w:pPr>
      <w:proofErr w:type="spellStart"/>
      <w:r w:rsidRPr="00C630B4">
        <w:rPr>
          <w:lang w:val="en-US"/>
        </w:rPr>
        <w:lastRenderedPageBreak/>
        <w:t>Malmodin</w:t>
      </w:r>
      <w:proofErr w:type="spellEnd"/>
      <w:r w:rsidRPr="00C630B4">
        <w:rPr>
          <w:lang w:val="en-US"/>
        </w:rPr>
        <w:t xml:space="preserve">, J., Moberg, Å., </w:t>
      </w:r>
      <w:proofErr w:type="spellStart"/>
      <w:r w:rsidRPr="00C630B4">
        <w:rPr>
          <w:lang w:val="en-US"/>
        </w:rPr>
        <w:t>Lundén</w:t>
      </w:r>
      <w:proofErr w:type="spellEnd"/>
      <w:r w:rsidRPr="00C630B4">
        <w:rPr>
          <w:lang w:val="en-US"/>
        </w:rPr>
        <w:t xml:space="preserve">, D., </w:t>
      </w:r>
      <w:proofErr w:type="spellStart"/>
      <w:r w:rsidRPr="00C630B4">
        <w:rPr>
          <w:lang w:val="en-US"/>
        </w:rPr>
        <w:t>Finnveden</w:t>
      </w:r>
      <w:proofErr w:type="spellEnd"/>
      <w:r w:rsidRPr="00C630B4">
        <w:rPr>
          <w:lang w:val="en-US"/>
        </w:rPr>
        <w:t xml:space="preserve">, G. and </w:t>
      </w:r>
      <w:proofErr w:type="spellStart"/>
      <w:r w:rsidRPr="00C630B4">
        <w:rPr>
          <w:lang w:val="en-US"/>
        </w:rPr>
        <w:t>Lövehagen</w:t>
      </w:r>
      <w:proofErr w:type="spellEnd"/>
      <w:r w:rsidRPr="00C630B4">
        <w:rPr>
          <w:lang w:val="en-US"/>
        </w:rPr>
        <w:t>, N., 2010. Greenhouse Gas Emissions and Operational Electricity Use in the ICT and Entertainment &amp; Media Sectors. Journal of Industrial Ecology, 14(5), pp.770-790.</w:t>
      </w:r>
    </w:p>
    <w:p w14:paraId="23A45EDB" w14:textId="77777777" w:rsidR="00817247" w:rsidRPr="00C630B4" w:rsidRDefault="00817247" w:rsidP="00C630B4">
      <w:pPr>
        <w:pStyle w:val="ListParagraph"/>
        <w:numPr>
          <w:ilvl w:val="0"/>
          <w:numId w:val="14"/>
        </w:numPr>
        <w:ind w:left="360"/>
        <w:rPr>
          <w:lang w:val="en-US"/>
        </w:rPr>
      </w:pPr>
      <w:proofErr w:type="spellStart"/>
      <w:r w:rsidRPr="00C630B4">
        <w:rPr>
          <w:lang w:val="fr-FR"/>
        </w:rPr>
        <w:t>Matsumura</w:t>
      </w:r>
      <w:proofErr w:type="spellEnd"/>
      <w:r w:rsidRPr="00C630B4">
        <w:rPr>
          <w:lang w:val="fr-FR"/>
        </w:rPr>
        <w:t xml:space="preserve">, Ella Mae, et al. </w:t>
      </w:r>
      <w:r w:rsidRPr="00C630B4">
        <w:rPr>
          <w:lang w:val="en-US"/>
        </w:rPr>
        <w:t>“Firm-Value Effects of Carbon Emissions and Carbon Disclosures.” The Accounting Review, vol. 89, no. 2, 2014, pp. 695–724. JSTOR, www.jstor.org/stable/24468367. Accessed 30 Mar. 2021.</w:t>
      </w:r>
    </w:p>
    <w:p w14:paraId="73D7BEE3" w14:textId="77777777" w:rsidR="00817247" w:rsidRPr="00C630B4" w:rsidRDefault="00817247" w:rsidP="00C630B4">
      <w:pPr>
        <w:pStyle w:val="ListParagraph"/>
        <w:numPr>
          <w:ilvl w:val="0"/>
          <w:numId w:val="14"/>
        </w:numPr>
        <w:ind w:left="360"/>
        <w:rPr>
          <w:lang w:val="en-US"/>
        </w:rPr>
      </w:pPr>
      <w:r w:rsidRPr="00C630B4">
        <w:rPr>
          <w:lang w:val="en-US"/>
        </w:rPr>
        <w:t>Mentor, Marly, "The Effects of Corporate Social Responsibility on Financial Performance" (2016). Honors Undergraduate Theses. 47. Available at: &lt;https://stars.library.ucf.edu/honorstheses/47&gt;  [Accessed 30 March 2021].</w:t>
      </w:r>
    </w:p>
    <w:p w14:paraId="36C307AC" w14:textId="77777777" w:rsidR="00817247" w:rsidRPr="007468B9" w:rsidRDefault="00817247" w:rsidP="00AC63BA">
      <w:pPr>
        <w:pStyle w:val="ListParagraph"/>
        <w:numPr>
          <w:ilvl w:val="0"/>
          <w:numId w:val="14"/>
        </w:numPr>
        <w:ind w:left="360"/>
        <w:rPr>
          <w:lang w:val="en-US"/>
        </w:rPr>
      </w:pPr>
      <w:r w:rsidRPr="00EC474E">
        <w:t>Neumayer, E. and Plümper, T., n.d. Robustness Tests for Quantitative Research. [online] Available at: &lt;http://www.polsci.org/robustness/robustness.pdf&gt; [Accessed 3 June 2021].</w:t>
      </w:r>
    </w:p>
    <w:p w14:paraId="730A190A" w14:textId="77777777" w:rsidR="00817247" w:rsidRPr="00C630B4" w:rsidRDefault="00817247" w:rsidP="00C630B4">
      <w:pPr>
        <w:pStyle w:val="ListParagraph"/>
        <w:numPr>
          <w:ilvl w:val="0"/>
          <w:numId w:val="14"/>
        </w:numPr>
        <w:ind w:left="360"/>
        <w:rPr>
          <w:lang w:val="en-US"/>
        </w:rPr>
      </w:pPr>
      <w:r w:rsidRPr="00C630B4">
        <w:rPr>
          <w:lang w:val="en-US"/>
        </w:rPr>
        <w:t>O'Neill, H., Saunders, C. and McCarthy, A., 1989. Board members, corporate social responsiveness and profitability: Are tradeoffs necessary?. Journal of Business Ethics, 8(5), pp.353-357.</w:t>
      </w:r>
    </w:p>
    <w:p w14:paraId="656F8061" w14:textId="77777777" w:rsidR="00817247" w:rsidRDefault="00817247" w:rsidP="00C630B4">
      <w:pPr>
        <w:pStyle w:val="ListParagraph"/>
        <w:numPr>
          <w:ilvl w:val="0"/>
          <w:numId w:val="14"/>
        </w:numPr>
        <w:ind w:left="360"/>
      </w:pPr>
      <w:r w:rsidRPr="00CF12F5">
        <w:t>Oecd.org. 2002. ANNEX 1. THE OECD DEFINITION OF THE ICT SECTOR. [online] Available at: &lt;https://www.oecd.org/digital/ieconomy/2771153.pdf&gt; [Accessed 10 April 2021].</w:t>
      </w:r>
    </w:p>
    <w:p w14:paraId="019CEAE0" w14:textId="77777777" w:rsidR="00817247" w:rsidRPr="00C630B4" w:rsidRDefault="00817247" w:rsidP="00C630B4">
      <w:pPr>
        <w:pStyle w:val="ListParagraph"/>
        <w:numPr>
          <w:ilvl w:val="0"/>
          <w:numId w:val="14"/>
        </w:numPr>
        <w:ind w:left="360"/>
        <w:rPr>
          <w:lang w:val="en-US"/>
        </w:rPr>
      </w:pPr>
      <w:proofErr w:type="spellStart"/>
      <w:r w:rsidRPr="00C630B4">
        <w:rPr>
          <w:lang w:val="en-US"/>
        </w:rPr>
        <w:t>Ozcan</w:t>
      </w:r>
      <w:proofErr w:type="spellEnd"/>
      <w:r w:rsidRPr="00C630B4">
        <w:rPr>
          <w:lang w:val="en-US"/>
        </w:rPr>
        <w:t xml:space="preserve">, B. and </w:t>
      </w:r>
      <w:proofErr w:type="spellStart"/>
      <w:r w:rsidRPr="00C630B4">
        <w:rPr>
          <w:lang w:val="en-US"/>
        </w:rPr>
        <w:t>Apergis</w:t>
      </w:r>
      <w:proofErr w:type="spellEnd"/>
      <w:r w:rsidRPr="00C630B4">
        <w:rPr>
          <w:lang w:val="en-US"/>
        </w:rPr>
        <w:t>, N., 2018. The impact of internet use on air pollution: evidence from emerging countries. Environmental Science and Pollution Research, 25(5), pp.4174-4189.</w:t>
      </w:r>
    </w:p>
    <w:p w14:paraId="7BEB3A7C" w14:textId="77777777" w:rsidR="00817247" w:rsidRPr="00C630B4" w:rsidRDefault="00817247" w:rsidP="00C630B4">
      <w:pPr>
        <w:pStyle w:val="ListParagraph"/>
        <w:numPr>
          <w:ilvl w:val="0"/>
          <w:numId w:val="14"/>
        </w:numPr>
        <w:ind w:left="360"/>
        <w:rPr>
          <w:lang w:val="en-US"/>
        </w:rPr>
      </w:pPr>
      <w:proofErr w:type="spellStart"/>
      <w:r w:rsidRPr="00C630B4">
        <w:rPr>
          <w:lang w:val="en-US"/>
        </w:rPr>
        <w:t>Ozcan</w:t>
      </w:r>
      <w:proofErr w:type="spellEnd"/>
      <w:r w:rsidRPr="00C630B4">
        <w:rPr>
          <w:lang w:val="en-US"/>
        </w:rPr>
        <w:t>, B., 2018. Information and communications technology (ICT) and international trade: evidence from Turkey. Eurasian Economic Review, 8(1), pp.93-113.</w:t>
      </w:r>
    </w:p>
    <w:p w14:paraId="0A2FA036" w14:textId="77777777" w:rsidR="00817247" w:rsidRPr="00C630B4" w:rsidRDefault="00817247" w:rsidP="00C630B4">
      <w:pPr>
        <w:pStyle w:val="ListParagraph"/>
        <w:numPr>
          <w:ilvl w:val="0"/>
          <w:numId w:val="14"/>
        </w:numPr>
        <w:ind w:left="360"/>
        <w:rPr>
          <w:lang w:val="en-US"/>
        </w:rPr>
      </w:pPr>
      <w:r w:rsidRPr="00C630B4">
        <w:rPr>
          <w:lang w:val="en-US"/>
        </w:rPr>
        <w:t>Porter, M. and van der Linde, C., 1995. Green and Competitive: Ending the Stalemate. [online] Harvard Business Review. Available at: &lt;https://hbr.org/1995/09/green-and-competitive-ending-the-stalemate&gt; [Accessed 30 March 2021].</w:t>
      </w:r>
    </w:p>
    <w:p w14:paraId="6021EBB1" w14:textId="77777777" w:rsidR="00817247" w:rsidRPr="00C630B4" w:rsidRDefault="00817247" w:rsidP="00C630B4">
      <w:pPr>
        <w:pStyle w:val="ListParagraph"/>
        <w:numPr>
          <w:ilvl w:val="0"/>
          <w:numId w:val="14"/>
        </w:numPr>
        <w:ind w:left="360"/>
        <w:rPr>
          <w:lang w:val="en-US"/>
        </w:rPr>
      </w:pPr>
      <w:r w:rsidRPr="00C630B4">
        <w:rPr>
          <w:lang w:val="en-US"/>
        </w:rPr>
        <w:t xml:space="preserve">Rahman, N., </w:t>
      </w:r>
      <w:proofErr w:type="spellStart"/>
      <w:r w:rsidRPr="00C630B4">
        <w:rPr>
          <w:lang w:val="en-US"/>
        </w:rPr>
        <w:t>Rasid</w:t>
      </w:r>
      <w:proofErr w:type="spellEnd"/>
      <w:r w:rsidRPr="00C630B4">
        <w:rPr>
          <w:lang w:val="en-US"/>
        </w:rPr>
        <w:t xml:space="preserve">, S. and </w:t>
      </w:r>
      <w:proofErr w:type="spellStart"/>
      <w:r w:rsidRPr="00C630B4">
        <w:rPr>
          <w:lang w:val="en-US"/>
        </w:rPr>
        <w:t>Basiruddin</w:t>
      </w:r>
      <w:proofErr w:type="spellEnd"/>
      <w:r w:rsidRPr="00C630B4">
        <w:rPr>
          <w:lang w:val="en-US"/>
        </w:rPr>
        <w:t>, R., 2014. Exploring the Relationship between Carbon Performance, Carbon Reporting and Firm Performance: A Conceptual Paper. Procedia - Social and Behavioral Sciences, 164, pp.118-125, (doi:10.1016/j.sbspro.2014.11.059 ).</w:t>
      </w:r>
    </w:p>
    <w:p w14:paraId="105BC85C" w14:textId="77777777" w:rsidR="00817247" w:rsidRPr="00C630B4" w:rsidRDefault="00817247" w:rsidP="00C630B4">
      <w:pPr>
        <w:pStyle w:val="ListParagraph"/>
        <w:numPr>
          <w:ilvl w:val="0"/>
          <w:numId w:val="14"/>
        </w:numPr>
        <w:ind w:left="360"/>
        <w:rPr>
          <w:lang w:val="en-US"/>
        </w:rPr>
      </w:pPr>
      <w:r w:rsidRPr="00C630B4">
        <w:rPr>
          <w:lang w:val="en-US"/>
        </w:rPr>
        <w:t>Reich, R., 2008. The Case Against Corporate Social Responsibility. [online] SSRN. Available at: &lt;https://papers.ssrn.com/sol3/papers.cfm?abstract_id=1213129&gt; [Accessed 30 March 2021].</w:t>
      </w:r>
    </w:p>
    <w:p w14:paraId="2C2229D8" w14:textId="77777777" w:rsidR="00817247" w:rsidRPr="00900853" w:rsidRDefault="00817247" w:rsidP="005244CA">
      <w:pPr>
        <w:pStyle w:val="ListParagraph"/>
        <w:numPr>
          <w:ilvl w:val="0"/>
          <w:numId w:val="14"/>
        </w:numPr>
        <w:ind w:left="360"/>
        <w:rPr>
          <w:lang w:val="en-US"/>
        </w:rPr>
      </w:pPr>
      <w:r w:rsidRPr="00191ED7">
        <w:t xml:space="preserve">Ruf, B.M., Muralidhar, K., Brown, R.M. et al. An Empirical Investigation of the Relationship Between Change in Corporate Social Performance and Financial Performance: A Stakeholder Theory Perspective. Journal of Business Ethics 32, 143–156 (2001). </w:t>
      </w:r>
      <w:r>
        <w:fldChar w:fldCharType="begin"/>
      </w:r>
      <w:r>
        <w:instrText xml:space="preserve"> HYPERLINK "</w:instrText>
      </w:r>
      <w:r w:rsidRPr="00191ED7">
        <w:instrText>https://doi.org/10.1023/A:1010786912118</w:instrText>
      </w:r>
      <w:r>
        <w:instrText xml:space="preserve">" </w:instrText>
      </w:r>
      <w:r>
        <w:fldChar w:fldCharType="separate"/>
      </w:r>
      <w:r w:rsidRPr="0049151F">
        <w:rPr>
          <w:rStyle w:val="Hyperlink"/>
        </w:rPr>
        <w:t>https://doi.org/10.1023/A:1010786912118</w:t>
      </w:r>
      <w:r>
        <w:fldChar w:fldCharType="end"/>
      </w:r>
    </w:p>
    <w:p w14:paraId="35AC14B1" w14:textId="77777777" w:rsidR="00817247" w:rsidRDefault="00817247" w:rsidP="005244CA">
      <w:pPr>
        <w:pStyle w:val="ListParagraph"/>
        <w:numPr>
          <w:ilvl w:val="0"/>
          <w:numId w:val="14"/>
        </w:numPr>
        <w:ind w:left="360"/>
        <w:rPr>
          <w:lang w:val="en-US"/>
        </w:rPr>
      </w:pPr>
      <w:r w:rsidRPr="007468B9">
        <w:rPr>
          <w:lang w:val="en-US"/>
        </w:rPr>
        <w:lastRenderedPageBreak/>
        <w:t xml:space="preserve">Sarkis, J., Gonzalez-Torre, P. and </w:t>
      </w:r>
      <w:proofErr w:type="spellStart"/>
      <w:r w:rsidRPr="007468B9">
        <w:rPr>
          <w:lang w:val="en-US"/>
        </w:rPr>
        <w:t>Adenso</w:t>
      </w:r>
      <w:proofErr w:type="spellEnd"/>
      <w:r w:rsidRPr="007468B9">
        <w:rPr>
          <w:lang w:val="en-US"/>
        </w:rPr>
        <w:t>-Diaz, B., 2009. Stakeholder pressure and the adoption of environmental practices: The mediating effect of training. Journal of Operations Management, 28(2), pp.163-176.</w:t>
      </w:r>
    </w:p>
    <w:p w14:paraId="25A2A03F" w14:textId="77777777" w:rsidR="00817247" w:rsidRPr="00C630B4" w:rsidRDefault="00817247" w:rsidP="00C630B4">
      <w:pPr>
        <w:pStyle w:val="ListParagraph"/>
        <w:numPr>
          <w:ilvl w:val="0"/>
          <w:numId w:val="14"/>
        </w:numPr>
        <w:ind w:left="360"/>
        <w:rPr>
          <w:lang w:val="en-US"/>
        </w:rPr>
      </w:pPr>
      <w:proofErr w:type="spellStart"/>
      <w:r w:rsidRPr="00C630B4">
        <w:rPr>
          <w:lang w:val="en-US"/>
        </w:rPr>
        <w:t>Sawin</w:t>
      </w:r>
      <w:proofErr w:type="spellEnd"/>
      <w:r w:rsidRPr="00C630B4">
        <w:rPr>
          <w:lang w:val="en-US"/>
        </w:rPr>
        <w:t xml:space="preserve">, J., </w:t>
      </w:r>
      <w:proofErr w:type="spellStart"/>
      <w:r w:rsidRPr="00C630B4">
        <w:rPr>
          <w:lang w:val="en-US"/>
        </w:rPr>
        <w:t>Sverrisson</w:t>
      </w:r>
      <w:proofErr w:type="spellEnd"/>
      <w:r w:rsidRPr="00C630B4">
        <w:rPr>
          <w:lang w:val="en-US"/>
        </w:rPr>
        <w:t xml:space="preserve">, F., Research, S. and </w:t>
      </w:r>
      <w:proofErr w:type="spellStart"/>
      <w:r w:rsidRPr="00C630B4">
        <w:rPr>
          <w:lang w:val="en-US"/>
        </w:rPr>
        <w:t>Leidreiter</w:t>
      </w:r>
      <w:proofErr w:type="spellEnd"/>
      <w:r w:rsidRPr="00C630B4">
        <w:rPr>
          <w:lang w:val="en-US"/>
        </w:rPr>
        <w:t xml:space="preserve">, A., 2016. Renewable </w:t>
      </w:r>
      <w:proofErr w:type="spellStart"/>
      <w:r w:rsidRPr="00C630B4">
        <w:rPr>
          <w:lang w:val="en-US"/>
        </w:rPr>
        <w:t>eneRgy</w:t>
      </w:r>
      <w:proofErr w:type="spellEnd"/>
      <w:r w:rsidRPr="00C630B4">
        <w:rPr>
          <w:lang w:val="en-US"/>
        </w:rPr>
        <w:t xml:space="preserve"> and </w:t>
      </w:r>
      <w:proofErr w:type="spellStart"/>
      <w:r w:rsidRPr="00C630B4">
        <w:rPr>
          <w:lang w:val="en-US"/>
        </w:rPr>
        <w:t>SuStainable</w:t>
      </w:r>
      <w:proofErr w:type="spellEnd"/>
      <w:r w:rsidRPr="00C630B4">
        <w:rPr>
          <w:lang w:val="en-US"/>
        </w:rPr>
        <w:t xml:space="preserve"> development. World Future Council,.</w:t>
      </w:r>
    </w:p>
    <w:p w14:paraId="6AEA5179" w14:textId="77777777" w:rsidR="00817247" w:rsidRPr="00A12C7D" w:rsidRDefault="00817247" w:rsidP="00C630B4">
      <w:pPr>
        <w:pStyle w:val="ListParagraph"/>
        <w:numPr>
          <w:ilvl w:val="0"/>
          <w:numId w:val="14"/>
        </w:numPr>
        <w:ind w:left="360"/>
      </w:pPr>
      <w:proofErr w:type="spellStart"/>
      <w:r w:rsidRPr="00C630B4">
        <w:rPr>
          <w:lang w:val="en-US"/>
        </w:rPr>
        <w:t>Sayekti</w:t>
      </w:r>
      <w:proofErr w:type="spellEnd"/>
      <w:r w:rsidRPr="00C630B4">
        <w:rPr>
          <w:lang w:val="en-US"/>
        </w:rPr>
        <w:t>, Y., 2015. Strategic Corporate Social Responsibility (CSR), Company Financial Performance, and Earning Response Coefficient: Empirical Evidence On Indonesian Listed Companies. Procedia - Social and Behavioral Sciences, 211, pp.411-420. (https://doi.org/10.1016/j.sbspro.2015.11.054)</w:t>
      </w:r>
    </w:p>
    <w:p w14:paraId="3A447ED3" w14:textId="77777777" w:rsidR="00817247" w:rsidRPr="00C630B4" w:rsidRDefault="00817247" w:rsidP="00C630B4">
      <w:pPr>
        <w:pStyle w:val="ListParagraph"/>
        <w:numPr>
          <w:ilvl w:val="0"/>
          <w:numId w:val="14"/>
        </w:numPr>
        <w:ind w:left="360"/>
        <w:rPr>
          <w:lang w:val="en-US"/>
        </w:rPr>
      </w:pPr>
      <w:r w:rsidRPr="00C630B4">
        <w:rPr>
          <w:lang w:val="en-US"/>
        </w:rPr>
        <w:t xml:space="preserve">Siddique, M., </w:t>
      </w:r>
      <w:proofErr w:type="spellStart"/>
      <w:r w:rsidRPr="00C630B4">
        <w:rPr>
          <w:lang w:val="en-US"/>
        </w:rPr>
        <w:t>Akhtaruzzaman</w:t>
      </w:r>
      <w:proofErr w:type="spellEnd"/>
      <w:r w:rsidRPr="00C630B4">
        <w:rPr>
          <w:lang w:val="en-US"/>
        </w:rPr>
        <w:t xml:space="preserve">, M., Rashid, A. and </w:t>
      </w:r>
      <w:proofErr w:type="spellStart"/>
      <w:r w:rsidRPr="00C630B4">
        <w:rPr>
          <w:lang w:val="en-US"/>
        </w:rPr>
        <w:t>Hammami</w:t>
      </w:r>
      <w:proofErr w:type="spellEnd"/>
      <w:r w:rsidRPr="00C630B4">
        <w:rPr>
          <w:lang w:val="en-US"/>
        </w:rPr>
        <w:t>, H., 2021. Carbon disclosure, carbon performance and financial performance: International evidence. International Review of Financial Analysis, 75, p.101734.</w:t>
      </w:r>
    </w:p>
    <w:p w14:paraId="70C245D5" w14:textId="77777777" w:rsidR="00817247" w:rsidRPr="00C630B4" w:rsidRDefault="00817247" w:rsidP="00C630B4">
      <w:pPr>
        <w:pStyle w:val="ListParagraph"/>
        <w:numPr>
          <w:ilvl w:val="0"/>
          <w:numId w:val="14"/>
        </w:numPr>
        <w:ind w:left="360"/>
        <w:rPr>
          <w:lang w:val="en-US"/>
        </w:rPr>
      </w:pPr>
      <w:proofErr w:type="spellStart"/>
      <w:r w:rsidRPr="00C630B4">
        <w:rPr>
          <w:lang w:val="en-US"/>
        </w:rPr>
        <w:t>Sila</w:t>
      </w:r>
      <w:proofErr w:type="spellEnd"/>
      <w:r w:rsidRPr="00C630B4">
        <w:rPr>
          <w:lang w:val="en-US"/>
        </w:rPr>
        <w:t>, I. and Cek, K., 2017. The Impact of Environmental, Social and Governance Dimensions of Corporate Social Responsibility on Economic Performance: Australian Evidence. Procedia Computer Science, 120, pp.797-804.</w:t>
      </w:r>
    </w:p>
    <w:p w14:paraId="67FDECC5" w14:textId="77777777" w:rsidR="00817247" w:rsidRPr="00C630B4" w:rsidRDefault="00817247" w:rsidP="00C630B4">
      <w:pPr>
        <w:pStyle w:val="ListParagraph"/>
        <w:numPr>
          <w:ilvl w:val="0"/>
          <w:numId w:val="14"/>
        </w:numPr>
        <w:ind w:left="360"/>
        <w:rPr>
          <w:lang w:val="en-US"/>
        </w:rPr>
      </w:pPr>
      <w:r w:rsidRPr="00C630B4">
        <w:rPr>
          <w:lang w:val="en-US"/>
        </w:rPr>
        <w:t>Tang, Q. and Luo, L., 2014. Carbon Management Systems and Carbon Mitigation. Australian Accounting Review, 24(1), pp.84-98.</w:t>
      </w:r>
    </w:p>
    <w:p w14:paraId="13712D17" w14:textId="77777777" w:rsidR="00817247" w:rsidRPr="00C630B4" w:rsidRDefault="00817247" w:rsidP="00C630B4">
      <w:pPr>
        <w:pStyle w:val="ListParagraph"/>
        <w:numPr>
          <w:ilvl w:val="0"/>
          <w:numId w:val="14"/>
        </w:numPr>
        <w:ind w:left="360"/>
        <w:rPr>
          <w:lang w:val="en-US"/>
        </w:rPr>
      </w:pPr>
      <w:proofErr w:type="spellStart"/>
      <w:r w:rsidRPr="00C630B4">
        <w:rPr>
          <w:lang w:val="en-US"/>
        </w:rPr>
        <w:t>Trinks</w:t>
      </w:r>
      <w:proofErr w:type="spellEnd"/>
      <w:r w:rsidRPr="00C630B4">
        <w:rPr>
          <w:lang w:val="en-US"/>
        </w:rPr>
        <w:t xml:space="preserve">, A., Mulder, M. and </w:t>
      </w:r>
      <w:proofErr w:type="spellStart"/>
      <w:r w:rsidRPr="00C630B4">
        <w:rPr>
          <w:lang w:val="en-US"/>
        </w:rPr>
        <w:t>Scholtens</w:t>
      </w:r>
      <w:proofErr w:type="spellEnd"/>
      <w:r w:rsidRPr="00C630B4">
        <w:rPr>
          <w:lang w:val="en-US"/>
        </w:rPr>
        <w:t>, B., 2020. An Efficiency Perspective on Carbon Emissions and Financial Performance. Ecological Economics, [online] 175, p.106632. Available at: &lt;https://doi.org/10.1016/j.ecolecon.2020.106632&gt; [Accessed 30 March 2021].</w:t>
      </w:r>
    </w:p>
    <w:p w14:paraId="77DB97EE" w14:textId="77777777" w:rsidR="00817247" w:rsidRPr="00C630B4" w:rsidRDefault="00817247" w:rsidP="00C630B4">
      <w:pPr>
        <w:pStyle w:val="ListParagraph"/>
        <w:numPr>
          <w:ilvl w:val="0"/>
          <w:numId w:val="14"/>
        </w:numPr>
        <w:ind w:left="360"/>
        <w:rPr>
          <w:lang w:val="en-US"/>
        </w:rPr>
      </w:pPr>
      <w:r w:rsidRPr="00C630B4">
        <w:rPr>
          <w:lang w:val="en-US"/>
        </w:rPr>
        <w:t xml:space="preserve">Wang, W.H., </w:t>
      </w:r>
      <w:proofErr w:type="spellStart"/>
      <w:r w:rsidRPr="00C630B4">
        <w:rPr>
          <w:lang w:val="en-US"/>
        </w:rPr>
        <w:t>Himeda</w:t>
      </w:r>
      <w:proofErr w:type="spellEnd"/>
      <w:r w:rsidRPr="00C630B4">
        <w:rPr>
          <w:lang w:val="en-US"/>
        </w:rPr>
        <w:t xml:space="preserve">, Y., </w:t>
      </w:r>
      <w:proofErr w:type="spellStart"/>
      <w:r w:rsidRPr="00C630B4">
        <w:rPr>
          <w:lang w:val="en-US"/>
        </w:rPr>
        <w:t>Muckerman</w:t>
      </w:r>
      <w:proofErr w:type="spellEnd"/>
      <w:r w:rsidRPr="00C630B4">
        <w:rPr>
          <w:lang w:val="en-US"/>
        </w:rPr>
        <w:t xml:space="preserve">, J.T., </w:t>
      </w:r>
      <w:proofErr w:type="spellStart"/>
      <w:r w:rsidRPr="00C630B4">
        <w:rPr>
          <w:lang w:val="en-US"/>
        </w:rPr>
        <w:t>Manbeck</w:t>
      </w:r>
      <w:proofErr w:type="spellEnd"/>
      <w:r w:rsidRPr="00C630B4">
        <w:rPr>
          <w:lang w:val="en-US"/>
        </w:rPr>
        <w:t xml:space="preserve">, G.F. and Fujita, E., 2015. CO2 hydrogenation to </w:t>
      </w:r>
      <w:proofErr w:type="spellStart"/>
      <w:r w:rsidRPr="00C630B4">
        <w:rPr>
          <w:lang w:val="en-US"/>
        </w:rPr>
        <w:t>formate</w:t>
      </w:r>
      <w:proofErr w:type="spellEnd"/>
      <w:r w:rsidRPr="00C630B4">
        <w:rPr>
          <w:lang w:val="en-US"/>
        </w:rPr>
        <w:t xml:space="preserve"> and methanol as an alternative to photo-and electrochemical CO2 reduction. Chemical reviews, 115(23), pp.12936-12973.</w:t>
      </w:r>
    </w:p>
    <w:p w14:paraId="3E6077BA" w14:textId="77777777" w:rsidR="00817247" w:rsidRPr="00C630B4" w:rsidRDefault="00817247" w:rsidP="00C630B4">
      <w:pPr>
        <w:pStyle w:val="ListParagraph"/>
        <w:numPr>
          <w:ilvl w:val="0"/>
          <w:numId w:val="14"/>
        </w:numPr>
        <w:ind w:left="360"/>
        <w:rPr>
          <w:lang w:val="en-US"/>
        </w:rPr>
      </w:pPr>
      <w:r w:rsidRPr="00C630B4">
        <w:rPr>
          <w:lang w:val="en-US"/>
        </w:rPr>
        <w:t>WANG, Y., Liu, J., Sui, X. and Liu, L., 2020. Does corporate social responsibility improve financial performance? -evidence from pure green side</w:t>
      </w:r>
      <w:r w:rsidRPr="00C630B4">
        <w:rPr>
          <w:rFonts w:ascii="Segoe UI Symbol" w:hAnsi="Segoe UI Symbol" w:cs="Segoe UI Symbol"/>
          <w:lang w:val="en-US"/>
        </w:rPr>
        <w:t>✰</w:t>
      </w:r>
      <w:r w:rsidRPr="00C630B4">
        <w:rPr>
          <w:lang w:val="en-US"/>
        </w:rPr>
        <w:t>. Finance Research Letters, 36, p.101522.</w:t>
      </w:r>
    </w:p>
    <w:p w14:paraId="15DDF490" w14:textId="77777777" w:rsidR="00817247" w:rsidRPr="00C630B4" w:rsidRDefault="00817247" w:rsidP="00C630B4">
      <w:pPr>
        <w:pStyle w:val="ListParagraph"/>
        <w:numPr>
          <w:ilvl w:val="0"/>
          <w:numId w:val="14"/>
        </w:numPr>
        <w:ind w:left="360"/>
        <w:rPr>
          <w:lang w:val="en-US"/>
        </w:rPr>
      </w:pPr>
      <w:r w:rsidRPr="00C630B4">
        <w:rPr>
          <w:lang w:val="en-US"/>
        </w:rPr>
        <w:t xml:space="preserve">What Is Sustainability?. 2013. </w:t>
      </w:r>
      <w:proofErr w:type="spellStart"/>
      <w:r w:rsidRPr="00C630B4">
        <w:rPr>
          <w:lang w:val="en-US"/>
        </w:rPr>
        <w:t>Ebook</w:t>
      </w:r>
      <w:proofErr w:type="spellEnd"/>
      <w:r w:rsidRPr="00C630B4">
        <w:rPr>
          <w:lang w:val="en-US"/>
        </w:rPr>
        <w:t>. University of Alberta. https://www.mcgill.ca/sustainability/files/sustainability/what-is-sustainability.pdf.</w:t>
      </w:r>
    </w:p>
    <w:p w14:paraId="7EFBF18E" w14:textId="77777777" w:rsidR="00817247" w:rsidRPr="00C630B4" w:rsidRDefault="00817247" w:rsidP="00C630B4">
      <w:pPr>
        <w:pStyle w:val="ListParagraph"/>
        <w:numPr>
          <w:ilvl w:val="0"/>
          <w:numId w:val="14"/>
        </w:numPr>
        <w:ind w:left="360"/>
        <w:rPr>
          <w:lang w:val="en-US"/>
        </w:rPr>
      </w:pPr>
      <w:r w:rsidRPr="00C630B4">
        <w:rPr>
          <w:lang w:val="en-US"/>
        </w:rPr>
        <w:t>Who.int. 2021. Air pollution. [online] Available at: &lt;https://www.who.int/health-topics/air-pollution#tab=tab_1&gt; [Accessed 30 March 2021].</w:t>
      </w:r>
    </w:p>
    <w:p w14:paraId="226ECC19" w14:textId="77777777" w:rsidR="00817247" w:rsidRPr="00C630B4" w:rsidRDefault="00817247" w:rsidP="00C630B4">
      <w:pPr>
        <w:pStyle w:val="ListParagraph"/>
        <w:numPr>
          <w:ilvl w:val="0"/>
          <w:numId w:val="14"/>
        </w:numPr>
        <w:ind w:left="360"/>
        <w:rPr>
          <w:lang w:val="en-US"/>
        </w:rPr>
      </w:pPr>
      <w:r w:rsidRPr="00C630B4">
        <w:rPr>
          <w:lang w:val="en-US"/>
        </w:rPr>
        <w:t>Yi, L. and Thomas, H., 2007. A review of research on the environmental impact of e-business and ICT. Environment International, 33(6), pp.841-849.</w:t>
      </w:r>
    </w:p>
    <w:p w14:paraId="0F98AA22" w14:textId="77777777" w:rsidR="00817247" w:rsidRPr="00C630B4" w:rsidRDefault="00817247" w:rsidP="00C630B4">
      <w:pPr>
        <w:pStyle w:val="ListParagraph"/>
        <w:numPr>
          <w:ilvl w:val="0"/>
          <w:numId w:val="14"/>
        </w:numPr>
        <w:ind w:left="360"/>
        <w:rPr>
          <w:lang w:val="en-US"/>
        </w:rPr>
      </w:pPr>
      <w:r w:rsidRPr="00C630B4">
        <w:rPr>
          <w:lang w:val="en-US"/>
        </w:rPr>
        <w:t>Yu, M. and Zhao, R., 2015. Sustainability and firm valuation: an international investigation. International Journal of Accounting and Information Management, 23(3), pp.289-307.</w:t>
      </w:r>
    </w:p>
    <w:p w14:paraId="6EC3A607" w14:textId="77777777" w:rsidR="00817247" w:rsidRPr="00C630B4" w:rsidRDefault="00817247" w:rsidP="00C630B4">
      <w:pPr>
        <w:pStyle w:val="ListParagraph"/>
        <w:numPr>
          <w:ilvl w:val="0"/>
          <w:numId w:val="14"/>
        </w:numPr>
        <w:ind w:left="360"/>
        <w:rPr>
          <w:lang w:val="en-US"/>
        </w:rPr>
      </w:pPr>
      <w:proofErr w:type="spellStart"/>
      <w:r w:rsidRPr="00C630B4">
        <w:rPr>
          <w:lang w:val="en-US"/>
        </w:rPr>
        <w:lastRenderedPageBreak/>
        <w:t>Żelazna</w:t>
      </w:r>
      <w:proofErr w:type="spellEnd"/>
      <w:r w:rsidRPr="00C630B4">
        <w:rPr>
          <w:lang w:val="en-US"/>
        </w:rPr>
        <w:t xml:space="preserve">, A., </w:t>
      </w:r>
      <w:proofErr w:type="spellStart"/>
      <w:r w:rsidRPr="00C630B4">
        <w:rPr>
          <w:lang w:val="en-US"/>
        </w:rPr>
        <w:t>Bojar</w:t>
      </w:r>
      <w:proofErr w:type="spellEnd"/>
      <w:r w:rsidRPr="00C630B4">
        <w:rPr>
          <w:lang w:val="en-US"/>
        </w:rPr>
        <w:t xml:space="preserve">, M. and </w:t>
      </w:r>
      <w:proofErr w:type="spellStart"/>
      <w:r w:rsidRPr="00C630B4">
        <w:rPr>
          <w:lang w:val="en-US"/>
        </w:rPr>
        <w:t>Bojar</w:t>
      </w:r>
      <w:proofErr w:type="spellEnd"/>
      <w:r w:rsidRPr="00C630B4">
        <w:rPr>
          <w:lang w:val="en-US"/>
        </w:rPr>
        <w:t>, E., 2020. Corporate Social Responsibility towards the Environment in Lublin Region, Poland: A Comparative Study of 2009 and 2019. Sustainability, [online] vol. 12(11), pp.1-13. Available at: &lt;https://econpapers.repec.org/article/gamjsusta/v_3a12_3ay_3a2020_3ai_3a11_3ap_3a4463-_3ad_3a365616.htm&gt; [Accessed 30 March 2021].</w:t>
      </w:r>
    </w:p>
    <w:p w14:paraId="62C545EA" w14:textId="77777777" w:rsidR="00817247" w:rsidRDefault="00817247" w:rsidP="00C11F52">
      <w:pPr>
        <w:pStyle w:val="ListParagraph"/>
        <w:numPr>
          <w:ilvl w:val="0"/>
          <w:numId w:val="14"/>
        </w:numPr>
        <w:ind w:left="360"/>
        <w:rPr>
          <w:lang w:val="en-US"/>
        </w:rPr>
      </w:pPr>
      <w:r w:rsidRPr="00C630B4">
        <w:rPr>
          <w:lang w:val="en-US"/>
        </w:rPr>
        <w:t>Zhang, C. and Liu, C., 2015. The impact of ICT industry on CO2 emissions: a regional analysis in China. Renewable and Sustainable Energy Reviews, 44, pp.12-19.</w:t>
      </w:r>
    </w:p>
    <w:sectPr w:rsidR="00817247" w:rsidSect="00661251">
      <w:footerReference w:type="even" r:id="rId17"/>
      <w:footerReference w:type="default" r:id="rId18"/>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57E254" w14:textId="77777777" w:rsidR="00D64689" w:rsidRDefault="00D64689" w:rsidP="00AD5BCE">
      <w:r>
        <w:separator/>
      </w:r>
    </w:p>
  </w:endnote>
  <w:endnote w:type="continuationSeparator" w:id="0">
    <w:p w14:paraId="4D0908C3" w14:textId="77777777" w:rsidR="00D64689" w:rsidRDefault="00D64689" w:rsidP="00AD5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TimesNewRomanPSMT">
    <w:altName w:val="Times New Roman"/>
    <w:panose1 w:val="02020603050405020304"/>
    <w:charset w:val="00"/>
    <w:family w:val="roman"/>
    <w:pitch w:val="variable"/>
    <w:sig w:usb0="E0002AEF" w:usb1="C0007841" w:usb2="00000009" w:usb3="00000000" w:csb0="000001FF" w:csb1="00000000"/>
  </w:font>
  <w:font w:name="URWPalladioL">
    <w:altName w:val="Cambria"/>
    <w:panose1 w:val="020B0604020202020204"/>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Times">
    <w:panose1 w:val="00000500000000020000"/>
    <w:charset w:val="00"/>
    <w:family w:val="auto"/>
    <w:pitch w:val="variable"/>
    <w:sig w:usb0="E00002FF" w:usb1="5000205A" w:usb2="00000000" w:usb3="00000000" w:csb0="0000019F" w:csb1="00000000"/>
  </w:font>
  <w:font w:name="Montserrat Regular">
    <w:altName w:val="Montserrat"/>
    <w:panose1 w:val="00000500000000000000"/>
    <w:charset w:val="4D"/>
    <w:family w:val="auto"/>
    <w:pitch w:val="variable"/>
    <w:sig w:usb0="2000020F" w:usb1="00000003" w:usb2="00000000" w:usb3="00000000" w:csb0="00000197"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1233003"/>
      <w:docPartObj>
        <w:docPartGallery w:val="Page Numbers (Bottom of Page)"/>
        <w:docPartUnique/>
      </w:docPartObj>
    </w:sdtPr>
    <w:sdtEndPr>
      <w:rPr>
        <w:rStyle w:val="PageNumber"/>
      </w:rPr>
    </w:sdtEndPr>
    <w:sdtContent>
      <w:p w14:paraId="3673576E" w14:textId="77777777" w:rsidR="00B00DBE" w:rsidRDefault="00B00DBE" w:rsidP="005722C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1EDF90C" w14:textId="77777777" w:rsidR="00B00DBE" w:rsidRDefault="00B00DBE" w:rsidP="0066125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29731006"/>
      <w:docPartObj>
        <w:docPartGallery w:val="Page Numbers (Bottom of Page)"/>
        <w:docPartUnique/>
      </w:docPartObj>
    </w:sdtPr>
    <w:sdtEndPr>
      <w:rPr>
        <w:rStyle w:val="PageNumber"/>
      </w:rPr>
    </w:sdtEndPr>
    <w:sdtContent>
      <w:p w14:paraId="7DD2E1FC" w14:textId="10A79867" w:rsidR="005722CD" w:rsidRDefault="005722CD" w:rsidP="0049151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43B4A4E9" w14:textId="77777777" w:rsidR="00B00DBE" w:rsidRDefault="00B00DBE" w:rsidP="00661251">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38F3FF" w14:textId="77777777" w:rsidR="008242F2" w:rsidRDefault="008242F2" w:rsidP="008242F2">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36380833"/>
      <w:docPartObj>
        <w:docPartGallery w:val="Page Numbers (Bottom of Page)"/>
        <w:docPartUnique/>
      </w:docPartObj>
    </w:sdtPr>
    <w:sdtEndPr>
      <w:rPr>
        <w:rStyle w:val="PageNumber"/>
      </w:rPr>
    </w:sdtEndPr>
    <w:sdtContent>
      <w:p w14:paraId="75E793FF" w14:textId="4CA1043C" w:rsidR="00B00DBE" w:rsidRDefault="00B00DBE" w:rsidP="006B381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2155DE9" w14:textId="77777777" w:rsidR="00B00DBE" w:rsidRDefault="00B00DBE" w:rsidP="00661251">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78882637"/>
      <w:docPartObj>
        <w:docPartGallery w:val="Page Numbers (Bottom of Page)"/>
        <w:docPartUnique/>
      </w:docPartObj>
    </w:sdtPr>
    <w:sdtEndPr>
      <w:rPr>
        <w:rStyle w:val="PageNumber"/>
      </w:rPr>
    </w:sdtEndPr>
    <w:sdtContent>
      <w:p w14:paraId="011A196A" w14:textId="02A0F000" w:rsidR="00B00DBE" w:rsidRDefault="00B00DBE" w:rsidP="006B381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p>
    </w:sdtContent>
  </w:sdt>
  <w:p w14:paraId="42E02797" w14:textId="77777777" w:rsidR="00B00DBE" w:rsidRDefault="00B00DBE" w:rsidP="0066125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F90B51" w14:textId="77777777" w:rsidR="00D64689" w:rsidRDefault="00D64689" w:rsidP="00AD5BCE">
      <w:r>
        <w:separator/>
      </w:r>
    </w:p>
  </w:footnote>
  <w:footnote w:type="continuationSeparator" w:id="0">
    <w:p w14:paraId="4FE8A84C" w14:textId="77777777" w:rsidR="00D64689" w:rsidRDefault="00D64689" w:rsidP="00AD5B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3C7260B"/>
    <w:multiLevelType w:val="multilevel"/>
    <w:tmpl w:val="4F06EA70"/>
    <w:lvl w:ilvl="0">
      <w:start w:val="1"/>
      <w:numFmt w:val="decimal"/>
      <w:lvlText w:val="Table %1."/>
      <w:lvlJc w:val="left"/>
      <w:pPr>
        <w:ind w:left="1429" w:hanging="360"/>
      </w:pPr>
      <w:rPr>
        <w:rFonts w:hint="default"/>
        <w:b/>
        <w:i w:val="0"/>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 w15:restartNumberingAfterBreak="0">
    <w:nsid w:val="0C8A413B"/>
    <w:multiLevelType w:val="hybridMultilevel"/>
    <w:tmpl w:val="707005C4"/>
    <w:lvl w:ilvl="0" w:tplc="CE64768A">
      <w:start w:val="1"/>
      <w:numFmt w:val="decimal"/>
      <w:pStyle w:val="Appendixlist"/>
      <w:lvlText w:val="Appendix %1."/>
      <w:lvlJc w:val="left"/>
      <w:pPr>
        <w:ind w:left="1432"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E400DA0"/>
    <w:multiLevelType w:val="hybridMultilevel"/>
    <w:tmpl w:val="AE0C8B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4C81194"/>
    <w:multiLevelType w:val="hybridMultilevel"/>
    <w:tmpl w:val="CE48202A"/>
    <w:lvl w:ilvl="0" w:tplc="689EEC40">
      <w:start w:val="1"/>
      <w:numFmt w:val="decimal"/>
      <w:pStyle w:val="ZANfigurecaptionstyle"/>
      <w:lvlText w:val="Fig. %1."/>
      <w:lvlJc w:val="left"/>
      <w:pPr>
        <w:ind w:left="502" w:hanging="360"/>
      </w:pPr>
      <w:rPr>
        <w:rFonts w:ascii="Times New Roman" w:hAnsi="Times New Roman" w:hint="default"/>
        <w:b/>
        <w:i/>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15:restartNumberingAfterBreak="0">
    <w:nsid w:val="42881AA4"/>
    <w:multiLevelType w:val="hybridMultilevel"/>
    <w:tmpl w:val="75D61846"/>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7" w15:restartNumberingAfterBreak="0">
    <w:nsid w:val="42E510EE"/>
    <w:multiLevelType w:val="hybridMultilevel"/>
    <w:tmpl w:val="3D86AC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34E4162"/>
    <w:multiLevelType w:val="hybridMultilevel"/>
    <w:tmpl w:val="279E6324"/>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9" w15:restartNumberingAfterBreak="0">
    <w:nsid w:val="53867B86"/>
    <w:multiLevelType w:val="hybridMultilevel"/>
    <w:tmpl w:val="A956D4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722040A"/>
    <w:multiLevelType w:val="hybridMultilevel"/>
    <w:tmpl w:val="6C8A6814"/>
    <w:lvl w:ilvl="0" w:tplc="8C74C932">
      <w:start w:val="1"/>
      <w:numFmt w:val="decimal"/>
      <w:pStyle w:val="ZANtable"/>
      <w:lvlText w:val="Table %1"/>
      <w:lvlJc w:val="left"/>
      <w:pPr>
        <w:ind w:left="1429" w:hanging="360"/>
      </w:pPr>
      <w:rPr>
        <w:rFonts w:hint="default"/>
        <w:b/>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580F7887"/>
    <w:multiLevelType w:val="multilevel"/>
    <w:tmpl w:val="5336A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B4D5644"/>
    <w:multiLevelType w:val="hybridMultilevel"/>
    <w:tmpl w:val="8ED6186C"/>
    <w:lvl w:ilvl="0" w:tplc="38CE7EBC">
      <w:start w:val="1"/>
      <w:numFmt w:val="decimal"/>
      <w:lvlText w:val="%1."/>
      <w:lvlJc w:val="left"/>
      <w:pPr>
        <w:tabs>
          <w:tab w:val="num" w:pos="720"/>
        </w:tabs>
        <w:ind w:left="720" w:hanging="360"/>
      </w:pPr>
    </w:lvl>
    <w:lvl w:ilvl="1" w:tplc="7430B8D8" w:tentative="1">
      <w:start w:val="1"/>
      <w:numFmt w:val="decimal"/>
      <w:lvlText w:val="%2."/>
      <w:lvlJc w:val="left"/>
      <w:pPr>
        <w:tabs>
          <w:tab w:val="num" w:pos="1440"/>
        </w:tabs>
        <w:ind w:left="1440" w:hanging="360"/>
      </w:pPr>
    </w:lvl>
    <w:lvl w:ilvl="2" w:tplc="ACDC131A" w:tentative="1">
      <w:start w:val="1"/>
      <w:numFmt w:val="decimal"/>
      <w:lvlText w:val="%3."/>
      <w:lvlJc w:val="left"/>
      <w:pPr>
        <w:tabs>
          <w:tab w:val="num" w:pos="2160"/>
        </w:tabs>
        <w:ind w:left="2160" w:hanging="360"/>
      </w:pPr>
    </w:lvl>
    <w:lvl w:ilvl="3" w:tplc="484014A4" w:tentative="1">
      <w:start w:val="1"/>
      <w:numFmt w:val="decimal"/>
      <w:lvlText w:val="%4."/>
      <w:lvlJc w:val="left"/>
      <w:pPr>
        <w:tabs>
          <w:tab w:val="num" w:pos="2880"/>
        </w:tabs>
        <w:ind w:left="2880" w:hanging="360"/>
      </w:pPr>
    </w:lvl>
    <w:lvl w:ilvl="4" w:tplc="1D50DAD6" w:tentative="1">
      <w:start w:val="1"/>
      <w:numFmt w:val="decimal"/>
      <w:lvlText w:val="%5."/>
      <w:lvlJc w:val="left"/>
      <w:pPr>
        <w:tabs>
          <w:tab w:val="num" w:pos="3600"/>
        </w:tabs>
        <w:ind w:left="3600" w:hanging="360"/>
      </w:pPr>
    </w:lvl>
    <w:lvl w:ilvl="5" w:tplc="F324389A" w:tentative="1">
      <w:start w:val="1"/>
      <w:numFmt w:val="decimal"/>
      <w:lvlText w:val="%6."/>
      <w:lvlJc w:val="left"/>
      <w:pPr>
        <w:tabs>
          <w:tab w:val="num" w:pos="4320"/>
        </w:tabs>
        <w:ind w:left="4320" w:hanging="360"/>
      </w:pPr>
    </w:lvl>
    <w:lvl w:ilvl="6" w:tplc="EE12A6F6" w:tentative="1">
      <w:start w:val="1"/>
      <w:numFmt w:val="decimal"/>
      <w:lvlText w:val="%7."/>
      <w:lvlJc w:val="left"/>
      <w:pPr>
        <w:tabs>
          <w:tab w:val="num" w:pos="5040"/>
        </w:tabs>
        <w:ind w:left="5040" w:hanging="360"/>
      </w:pPr>
    </w:lvl>
    <w:lvl w:ilvl="7" w:tplc="A0CC23AE" w:tentative="1">
      <w:start w:val="1"/>
      <w:numFmt w:val="decimal"/>
      <w:lvlText w:val="%8."/>
      <w:lvlJc w:val="left"/>
      <w:pPr>
        <w:tabs>
          <w:tab w:val="num" w:pos="5760"/>
        </w:tabs>
        <w:ind w:left="5760" w:hanging="360"/>
      </w:pPr>
    </w:lvl>
    <w:lvl w:ilvl="8" w:tplc="1BB418FC" w:tentative="1">
      <w:start w:val="1"/>
      <w:numFmt w:val="decimal"/>
      <w:lvlText w:val="%9."/>
      <w:lvlJc w:val="left"/>
      <w:pPr>
        <w:tabs>
          <w:tab w:val="num" w:pos="6480"/>
        </w:tabs>
        <w:ind w:left="6480" w:hanging="360"/>
      </w:pPr>
    </w:lvl>
  </w:abstractNum>
  <w:abstractNum w:abstractNumId="13" w15:restartNumberingAfterBreak="0">
    <w:nsid w:val="6F090C2D"/>
    <w:multiLevelType w:val="hybridMultilevel"/>
    <w:tmpl w:val="1FB23E56"/>
    <w:lvl w:ilvl="0" w:tplc="D6AAB018">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4" w15:restartNumberingAfterBreak="0">
    <w:nsid w:val="6F166F3E"/>
    <w:multiLevelType w:val="multilevel"/>
    <w:tmpl w:val="4F06EA70"/>
    <w:lvl w:ilvl="0">
      <w:start w:val="1"/>
      <w:numFmt w:val="decimal"/>
      <w:lvlText w:val="Table %1."/>
      <w:lvlJc w:val="left"/>
      <w:pPr>
        <w:ind w:left="1429" w:hanging="360"/>
      </w:pPr>
      <w:rPr>
        <w:rFonts w:hint="default"/>
        <w:b/>
        <w:i w:val="0"/>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num w:numId="1">
    <w:abstractNumId w:val="5"/>
  </w:num>
  <w:num w:numId="2">
    <w:abstractNumId w:val="10"/>
  </w:num>
  <w:num w:numId="3">
    <w:abstractNumId w:val="0"/>
  </w:num>
  <w:num w:numId="4">
    <w:abstractNumId w:val="1"/>
  </w:num>
  <w:num w:numId="5">
    <w:abstractNumId w:val="13"/>
  </w:num>
  <w:num w:numId="6">
    <w:abstractNumId w:val="7"/>
  </w:num>
  <w:num w:numId="7">
    <w:abstractNumId w:val="9"/>
  </w:num>
  <w:num w:numId="8">
    <w:abstractNumId w:val="6"/>
  </w:num>
  <w:num w:numId="9">
    <w:abstractNumId w:val="12"/>
  </w:num>
  <w:num w:numId="10">
    <w:abstractNumId w:val="14"/>
  </w:num>
  <w:num w:numId="11">
    <w:abstractNumId w:val="3"/>
  </w:num>
  <w:num w:numId="12">
    <w:abstractNumId w:val="8"/>
  </w:num>
  <w:num w:numId="13">
    <w:abstractNumId w:val="11"/>
  </w:num>
  <w:num w:numId="14">
    <w:abstractNumId w:val="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proofState w:spelling="clean"/>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C59"/>
    <w:rsid w:val="0000019F"/>
    <w:rsid w:val="00002100"/>
    <w:rsid w:val="000025FF"/>
    <w:rsid w:val="00002DB6"/>
    <w:rsid w:val="00003DBE"/>
    <w:rsid w:val="00005AE7"/>
    <w:rsid w:val="00005D46"/>
    <w:rsid w:val="00006D0A"/>
    <w:rsid w:val="00007F42"/>
    <w:rsid w:val="000107D7"/>
    <w:rsid w:val="000107F5"/>
    <w:rsid w:val="000108E4"/>
    <w:rsid w:val="00010C1B"/>
    <w:rsid w:val="00011A4F"/>
    <w:rsid w:val="0001323E"/>
    <w:rsid w:val="000157F7"/>
    <w:rsid w:val="00015F21"/>
    <w:rsid w:val="00015FD4"/>
    <w:rsid w:val="00020FD7"/>
    <w:rsid w:val="00022418"/>
    <w:rsid w:val="0002248B"/>
    <w:rsid w:val="00022C5D"/>
    <w:rsid w:val="00025003"/>
    <w:rsid w:val="00025C80"/>
    <w:rsid w:val="00026B89"/>
    <w:rsid w:val="00027859"/>
    <w:rsid w:val="0003063B"/>
    <w:rsid w:val="00030A65"/>
    <w:rsid w:val="00030F96"/>
    <w:rsid w:val="00031AD8"/>
    <w:rsid w:val="00033EF0"/>
    <w:rsid w:val="000346EF"/>
    <w:rsid w:val="00036E13"/>
    <w:rsid w:val="00036F79"/>
    <w:rsid w:val="00040352"/>
    <w:rsid w:val="00041093"/>
    <w:rsid w:val="00041538"/>
    <w:rsid w:val="0004181D"/>
    <w:rsid w:val="00042D62"/>
    <w:rsid w:val="0004333E"/>
    <w:rsid w:val="0004336D"/>
    <w:rsid w:val="00043BED"/>
    <w:rsid w:val="000441EF"/>
    <w:rsid w:val="0004468C"/>
    <w:rsid w:val="0004562F"/>
    <w:rsid w:val="000460B1"/>
    <w:rsid w:val="0004679C"/>
    <w:rsid w:val="00051F0A"/>
    <w:rsid w:val="00052403"/>
    <w:rsid w:val="000542C5"/>
    <w:rsid w:val="0005442E"/>
    <w:rsid w:val="000557EA"/>
    <w:rsid w:val="00055A52"/>
    <w:rsid w:val="00056822"/>
    <w:rsid w:val="000568CB"/>
    <w:rsid w:val="00057D37"/>
    <w:rsid w:val="0006124E"/>
    <w:rsid w:val="00061879"/>
    <w:rsid w:val="000625B1"/>
    <w:rsid w:val="00062D66"/>
    <w:rsid w:val="00063015"/>
    <w:rsid w:val="00063511"/>
    <w:rsid w:val="0006382A"/>
    <w:rsid w:val="00064CC5"/>
    <w:rsid w:val="00066FFC"/>
    <w:rsid w:val="00067AAA"/>
    <w:rsid w:val="00070137"/>
    <w:rsid w:val="000702B0"/>
    <w:rsid w:val="00075548"/>
    <w:rsid w:val="00075DCF"/>
    <w:rsid w:val="00076BB2"/>
    <w:rsid w:val="00077383"/>
    <w:rsid w:val="00080802"/>
    <w:rsid w:val="00080834"/>
    <w:rsid w:val="000820AB"/>
    <w:rsid w:val="00083109"/>
    <w:rsid w:val="00083895"/>
    <w:rsid w:val="000851D3"/>
    <w:rsid w:val="0008553F"/>
    <w:rsid w:val="00087F37"/>
    <w:rsid w:val="00092B30"/>
    <w:rsid w:val="00093CEA"/>
    <w:rsid w:val="00094D87"/>
    <w:rsid w:val="00096CAE"/>
    <w:rsid w:val="00096F6B"/>
    <w:rsid w:val="000A000E"/>
    <w:rsid w:val="000A06CF"/>
    <w:rsid w:val="000A2479"/>
    <w:rsid w:val="000A286E"/>
    <w:rsid w:val="000A2F7E"/>
    <w:rsid w:val="000A34FB"/>
    <w:rsid w:val="000A3FF0"/>
    <w:rsid w:val="000A40AD"/>
    <w:rsid w:val="000A781D"/>
    <w:rsid w:val="000A7B23"/>
    <w:rsid w:val="000B02E0"/>
    <w:rsid w:val="000B0A26"/>
    <w:rsid w:val="000B0CFC"/>
    <w:rsid w:val="000B3425"/>
    <w:rsid w:val="000B6525"/>
    <w:rsid w:val="000B6730"/>
    <w:rsid w:val="000B7DD7"/>
    <w:rsid w:val="000C11A5"/>
    <w:rsid w:val="000C4034"/>
    <w:rsid w:val="000C4D5D"/>
    <w:rsid w:val="000C5929"/>
    <w:rsid w:val="000C776E"/>
    <w:rsid w:val="000C7CA8"/>
    <w:rsid w:val="000D0827"/>
    <w:rsid w:val="000D0A82"/>
    <w:rsid w:val="000D105E"/>
    <w:rsid w:val="000D1241"/>
    <w:rsid w:val="000D140F"/>
    <w:rsid w:val="000D1D62"/>
    <w:rsid w:val="000D30FF"/>
    <w:rsid w:val="000D3EE3"/>
    <w:rsid w:val="000D5540"/>
    <w:rsid w:val="000D78C1"/>
    <w:rsid w:val="000E2E83"/>
    <w:rsid w:val="000E35CB"/>
    <w:rsid w:val="000E3CA6"/>
    <w:rsid w:val="000E3CCB"/>
    <w:rsid w:val="000E7AC4"/>
    <w:rsid w:val="000F088D"/>
    <w:rsid w:val="000F0FEE"/>
    <w:rsid w:val="000F14A4"/>
    <w:rsid w:val="000F1C26"/>
    <w:rsid w:val="000F1D0A"/>
    <w:rsid w:val="000F3702"/>
    <w:rsid w:val="000F72E0"/>
    <w:rsid w:val="00101554"/>
    <w:rsid w:val="001015E6"/>
    <w:rsid w:val="0010285E"/>
    <w:rsid w:val="00104668"/>
    <w:rsid w:val="0010479F"/>
    <w:rsid w:val="001057A6"/>
    <w:rsid w:val="00110178"/>
    <w:rsid w:val="001101EE"/>
    <w:rsid w:val="00110A57"/>
    <w:rsid w:val="00110CD3"/>
    <w:rsid w:val="00115BC3"/>
    <w:rsid w:val="001166CE"/>
    <w:rsid w:val="00116CEA"/>
    <w:rsid w:val="00117BEF"/>
    <w:rsid w:val="001206EC"/>
    <w:rsid w:val="001228C9"/>
    <w:rsid w:val="00126B62"/>
    <w:rsid w:val="00126C01"/>
    <w:rsid w:val="00127D98"/>
    <w:rsid w:val="00127DC2"/>
    <w:rsid w:val="0013076A"/>
    <w:rsid w:val="0013274D"/>
    <w:rsid w:val="00132A22"/>
    <w:rsid w:val="00133E96"/>
    <w:rsid w:val="001354E7"/>
    <w:rsid w:val="00137AC1"/>
    <w:rsid w:val="001408D5"/>
    <w:rsid w:val="00140F1B"/>
    <w:rsid w:val="0014190A"/>
    <w:rsid w:val="00142623"/>
    <w:rsid w:val="0014312A"/>
    <w:rsid w:val="00143CB0"/>
    <w:rsid w:val="00143E25"/>
    <w:rsid w:val="00144F51"/>
    <w:rsid w:val="00147E39"/>
    <w:rsid w:val="00150753"/>
    <w:rsid w:val="00153D6A"/>
    <w:rsid w:val="00154356"/>
    <w:rsid w:val="00154A72"/>
    <w:rsid w:val="00154F38"/>
    <w:rsid w:val="00154F45"/>
    <w:rsid w:val="00155364"/>
    <w:rsid w:val="00155797"/>
    <w:rsid w:val="001576D2"/>
    <w:rsid w:val="00160186"/>
    <w:rsid w:val="001623A2"/>
    <w:rsid w:val="00162D9F"/>
    <w:rsid w:val="001633E5"/>
    <w:rsid w:val="00164487"/>
    <w:rsid w:val="00164607"/>
    <w:rsid w:val="001665C6"/>
    <w:rsid w:val="00166E98"/>
    <w:rsid w:val="001671C8"/>
    <w:rsid w:val="00167BC7"/>
    <w:rsid w:val="00170CC9"/>
    <w:rsid w:val="00171D4C"/>
    <w:rsid w:val="0017342E"/>
    <w:rsid w:val="0017346D"/>
    <w:rsid w:val="00173C26"/>
    <w:rsid w:val="00173ED5"/>
    <w:rsid w:val="0017458B"/>
    <w:rsid w:val="001761E9"/>
    <w:rsid w:val="00176713"/>
    <w:rsid w:val="001776CA"/>
    <w:rsid w:val="00177757"/>
    <w:rsid w:val="001777E5"/>
    <w:rsid w:val="001807BF"/>
    <w:rsid w:val="00180AC1"/>
    <w:rsid w:val="00180E81"/>
    <w:rsid w:val="001826FC"/>
    <w:rsid w:val="0018348B"/>
    <w:rsid w:val="00184D61"/>
    <w:rsid w:val="0018649F"/>
    <w:rsid w:val="00186DC9"/>
    <w:rsid w:val="0018716E"/>
    <w:rsid w:val="00187320"/>
    <w:rsid w:val="001875CD"/>
    <w:rsid w:val="001902C9"/>
    <w:rsid w:val="001916F8"/>
    <w:rsid w:val="00191ED7"/>
    <w:rsid w:val="0019213B"/>
    <w:rsid w:val="0019259C"/>
    <w:rsid w:val="001925B0"/>
    <w:rsid w:val="00194219"/>
    <w:rsid w:val="001949D6"/>
    <w:rsid w:val="00194FC1"/>
    <w:rsid w:val="0019563A"/>
    <w:rsid w:val="001957E1"/>
    <w:rsid w:val="001A10A8"/>
    <w:rsid w:val="001A3789"/>
    <w:rsid w:val="001A3FE2"/>
    <w:rsid w:val="001A4CFF"/>
    <w:rsid w:val="001A5433"/>
    <w:rsid w:val="001A5915"/>
    <w:rsid w:val="001A5B17"/>
    <w:rsid w:val="001A765B"/>
    <w:rsid w:val="001B2B47"/>
    <w:rsid w:val="001B2CD7"/>
    <w:rsid w:val="001B2E9B"/>
    <w:rsid w:val="001B368E"/>
    <w:rsid w:val="001B3BBC"/>
    <w:rsid w:val="001B5363"/>
    <w:rsid w:val="001B74E8"/>
    <w:rsid w:val="001B76B2"/>
    <w:rsid w:val="001C0FBB"/>
    <w:rsid w:val="001C1DBF"/>
    <w:rsid w:val="001C392B"/>
    <w:rsid w:val="001C43C5"/>
    <w:rsid w:val="001C5198"/>
    <w:rsid w:val="001C7751"/>
    <w:rsid w:val="001C7EC0"/>
    <w:rsid w:val="001D0939"/>
    <w:rsid w:val="001D2325"/>
    <w:rsid w:val="001D2F40"/>
    <w:rsid w:val="001D3021"/>
    <w:rsid w:val="001D5950"/>
    <w:rsid w:val="001E00F6"/>
    <w:rsid w:val="001E02DD"/>
    <w:rsid w:val="001E257F"/>
    <w:rsid w:val="001E4A37"/>
    <w:rsid w:val="001E5B9E"/>
    <w:rsid w:val="001E6018"/>
    <w:rsid w:val="001E6E9D"/>
    <w:rsid w:val="001F13C0"/>
    <w:rsid w:val="001F33F2"/>
    <w:rsid w:val="001F38AC"/>
    <w:rsid w:val="001F3CBB"/>
    <w:rsid w:val="001F6235"/>
    <w:rsid w:val="001F6C25"/>
    <w:rsid w:val="001F77FE"/>
    <w:rsid w:val="00204900"/>
    <w:rsid w:val="00206153"/>
    <w:rsid w:val="002064E6"/>
    <w:rsid w:val="00206AB5"/>
    <w:rsid w:val="00206BD9"/>
    <w:rsid w:val="002071A8"/>
    <w:rsid w:val="002102E7"/>
    <w:rsid w:val="0021061C"/>
    <w:rsid w:val="00210757"/>
    <w:rsid w:val="00212B1C"/>
    <w:rsid w:val="00212D55"/>
    <w:rsid w:val="00213EED"/>
    <w:rsid w:val="002149FD"/>
    <w:rsid w:val="00215C95"/>
    <w:rsid w:val="00216B9B"/>
    <w:rsid w:val="0022439F"/>
    <w:rsid w:val="0022519D"/>
    <w:rsid w:val="002307A8"/>
    <w:rsid w:val="00230BAE"/>
    <w:rsid w:val="002325B2"/>
    <w:rsid w:val="00232AF4"/>
    <w:rsid w:val="00232C25"/>
    <w:rsid w:val="002350A5"/>
    <w:rsid w:val="002352A4"/>
    <w:rsid w:val="00235B96"/>
    <w:rsid w:val="002363D2"/>
    <w:rsid w:val="002369A0"/>
    <w:rsid w:val="00237C7B"/>
    <w:rsid w:val="00240A4F"/>
    <w:rsid w:val="002428CE"/>
    <w:rsid w:val="00244C27"/>
    <w:rsid w:val="0024557B"/>
    <w:rsid w:val="00246999"/>
    <w:rsid w:val="00254B1D"/>
    <w:rsid w:val="002556C8"/>
    <w:rsid w:val="002556DD"/>
    <w:rsid w:val="00255E51"/>
    <w:rsid w:val="002566A7"/>
    <w:rsid w:val="00256C31"/>
    <w:rsid w:val="00257450"/>
    <w:rsid w:val="00260FB6"/>
    <w:rsid w:val="002612B6"/>
    <w:rsid w:val="00262827"/>
    <w:rsid w:val="00262DB3"/>
    <w:rsid w:val="002644B4"/>
    <w:rsid w:val="002656E9"/>
    <w:rsid w:val="00266B2C"/>
    <w:rsid w:val="00267412"/>
    <w:rsid w:val="002700D7"/>
    <w:rsid w:val="00270845"/>
    <w:rsid w:val="00270C74"/>
    <w:rsid w:val="00271531"/>
    <w:rsid w:val="00273290"/>
    <w:rsid w:val="00274A3B"/>
    <w:rsid w:val="00274FD3"/>
    <w:rsid w:val="00275495"/>
    <w:rsid w:val="0027554F"/>
    <w:rsid w:val="002765C7"/>
    <w:rsid w:val="00277865"/>
    <w:rsid w:val="00280EE7"/>
    <w:rsid w:val="00282243"/>
    <w:rsid w:val="00282A77"/>
    <w:rsid w:val="00282B90"/>
    <w:rsid w:val="002835A9"/>
    <w:rsid w:val="00285140"/>
    <w:rsid w:val="00285BD6"/>
    <w:rsid w:val="00285DE1"/>
    <w:rsid w:val="0028623F"/>
    <w:rsid w:val="002865EF"/>
    <w:rsid w:val="002866D9"/>
    <w:rsid w:val="00286AF7"/>
    <w:rsid w:val="0028747F"/>
    <w:rsid w:val="00287FF3"/>
    <w:rsid w:val="00290145"/>
    <w:rsid w:val="0029071C"/>
    <w:rsid w:val="00291344"/>
    <w:rsid w:val="00291B41"/>
    <w:rsid w:val="00294837"/>
    <w:rsid w:val="00297609"/>
    <w:rsid w:val="002A0CF7"/>
    <w:rsid w:val="002A0D6E"/>
    <w:rsid w:val="002A2577"/>
    <w:rsid w:val="002A4FC9"/>
    <w:rsid w:val="002A5421"/>
    <w:rsid w:val="002B0685"/>
    <w:rsid w:val="002B3341"/>
    <w:rsid w:val="002B335B"/>
    <w:rsid w:val="002B34C5"/>
    <w:rsid w:val="002B4617"/>
    <w:rsid w:val="002B461E"/>
    <w:rsid w:val="002B4B7C"/>
    <w:rsid w:val="002B6101"/>
    <w:rsid w:val="002B75ED"/>
    <w:rsid w:val="002C0E79"/>
    <w:rsid w:val="002C1876"/>
    <w:rsid w:val="002C3DA5"/>
    <w:rsid w:val="002C4D5E"/>
    <w:rsid w:val="002C4EA7"/>
    <w:rsid w:val="002C4F48"/>
    <w:rsid w:val="002C56E4"/>
    <w:rsid w:val="002C6BBE"/>
    <w:rsid w:val="002D03C9"/>
    <w:rsid w:val="002D0445"/>
    <w:rsid w:val="002D18A9"/>
    <w:rsid w:val="002D2989"/>
    <w:rsid w:val="002D36B0"/>
    <w:rsid w:val="002D418F"/>
    <w:rsid w:val="002D5611"/>
    <w:rsid w:val="002D5ACA"/>
    <w:rsid w:val="002E00F8"/>
    <w:rsid w:val="002E01E5"/>
    <w:rsid w:val="002E1397"/>
    <w:rsid w:val="002E28B5"/>
    <w:rsid w:val="002E4603"/>
    <w:rsid w:val="002F0221"/>
    <w:rsid w:val="002F20BE"/>
    <w:rsid w:val="002F258C"/>
    <w:rsid w:val="002F546A"/>
    <w:rsid w:val="002F65C8"/>
    <w:rsid w:val="002F67E5"/>
    <w:rsid w:val="00300E73"/>
    <w:rsid w:val="00301825"/>
    <w:rsid w:val="00301EA9"/>
    <w:rsid w:val="00303356"/>
    <w:rsid w:val="003038D5"/>
    <w:rsid w:val="00304484"/>
    <w:rsid w:val="00304BF1"/>
    <w:rsid w:val="00306301"/>
    <w:rsid w:val="00306549"/>
    <w:rsid w:val="003068E1"/>
    <w:rsid w:val="0030694E"/>
    <w:rsid w:val="00310429"/>
    <w:rsid w:val="00310972"/>
    <w:rsid w:val="00311A08"/>
    <w:rsid w:val="00312182"/>
    <w:rsid w:val="0031365B"/>
    <w:rsid w:val="00314631"/>
    <w:rsid w:val="00314EEA"/>
    <w:rsid w:val="00315CAF"/>
    <w:rsid w:val="00317DAE"/>
    <w:rsid w:val="00320571"/>
    <w:rsid w:val="00320B10"/>
    <w:rsid w:val="00320DD9"/>
    <w:rsid w:val="00321CA5"/>
    <w:rsid w:val="00322773"/>
    <w:rsid w:val="00324F4C"/>
    <w:rsid w:val="00326965"/>
    <w:rsid w:val="00326EB5"/>
    <w:rsid w:val="00327201"/>
    <w:rsid w:val="003277D7"/>
    <w:rsid w:val="00330354"/>
    <w:rsid w:val="003304C2"/>
    <w:rsid w:val="003307FC"/>
    <w:rsid w:val="00331689"/>
    <w:rsid w:val="00331E55"/>
    <w:rsid w:val="0033253B"/>
    <w:rsid w:val="003325D4"/>
    <w:rsid w:val="003325E8"/>
    <w:rsid w:val="00333F53"/>
    <w:rsid w:val="0033412B"/>
    <w:rsid w:val="003345E6"/>
    <w:rsid w:val="00335355"/>
    <w:rsid w:val="00340B5C"/>
    <w:rsid w:val="00341971"/>
    <w:rsid w:val="003433FD"/>
    <w:rsid w:val="00350830"/>
    <w:rsid w:val="003509D4"/>
    <w:rsid w:val="003515E9"/>
    <w:rsid w:val="00353904"/>
    <w:rsid w:val="00354416"/>
    <w:rsid w:val="00355C20"/>
    <w:rsid w:val="00355EFA"/>
    <w:rsid w:val="0035691F"/>
    <w:rsid w:val="0036017B"/>
    <w:rsid w:val="0036160B"/>
    <w:rsid w:val="0036187E"/>
    <w:rsid w:val="00371373"/>
    <w:rsid w:val="00371F7E"/>
    <w:rsid w:val="0037354F"/>
    <w:rsid w:val="00373A87"/>
    <w:rsid w:val="00373BE3"/>
    <w:rsid w:val="00377026"/>
    <w:rsid w:val="00377758"/>
    <w:rsid w:val="0037776D"/>
    <w:rsid w:val="00380090"/>
    <w:rsid w:val="0038444A"/>
    <w:rsid w:val="00384683"/>
    <w:rsid w:val="00384E87"/>
    <w:rsid w:val="003864C6"/>
    <w:rsid w:val="003907E3"/>
    <w:rsid w:val="00390B37"/>
    <w:rsid w:val="00391913"/>
    <w:rsid w:val="0039420F"/>
    <w:rsid w:val="00394500"/>
    <w:rsid w:val="00395BA9"/>
    <w:rsid w:val="003976E0"/>
    <w:rsid w:val="00397F11"/>
    <w:rsid w:val="003A0E2F"/>
    <w:rsid w:val="003A579B"/>
    <w:rsid w:val="003A5B43"/>
    <w:rsid w:val="003A5E69"/>
    <w:rsid w:val="003A67D3"/>
    <w:rsid w:val="003A69A2"/>
    <w:rsid w:val="003A6EF1"/>
    <w:rsid w:val="003A7414"/>
    <w:rsid w:val="003A7F50"/>
    <w:rsid w:val="003A7FAF"/>
    <w:rsid w:val="003B2263"/>
    <w:rsid w:val="003B2419"/>
    <w:rsid w:val="003B5432"/>
    <w:rsid w:val="003B6D33"/>
    <w:rsid w:val="003B7FBD"/>
    <w:rsid w:val="003C16B0"/>
    <w:rsid w:val="003C18A5"/>
    <w:rsid w:val="003C1BDD"/>
    <w:rsid w:val="003C2E07"/>
    <w:rsid w:val="003C312E"/>
    <w:rsid w:val="003C37AA"/>
    <w:rsid w:val="003C3873"/>
    <w:rsid w:val="003C7740"/>
    <w:rsid w:val="003C7791"/>
    <w:rsid w:val="003C7A38"/>
    <w:rsid w:val="003C7EA5"/>
    <w:rsid w:val="003D1CCB"/>
    <w:rsid w:val="003D2485"/>
    <w:rsid w:val="003D5358"/>
    <w:rsid w:val="003D7636"/>
    <w:rsid w:val="003E005D"/>
    <w:rsid w:val="003E014A"/>
    <w:rsid w:val="003E0682"/>
    <w:rsid w:val="003E08EA"/>
    <w:rsid w:val="003E0A04"/>
    <w:rsid w:val="003E153E"/>
    <w:rsid w:val="003E1FF2"/>
    <w:rsid w:val="003E22C5"/>
    <w:rsid w:val="003E2F06"/>
    <w:rsid w:val="003E608A"/>
    <w:rsid w:val="003E627B"/>
    <w:rsid w:val="003E63D6"/>
    <w:rsid w:val="003E6A78"/>
    <w:rsid w:val="003E6C90"/>
    <w:rsid w:val="003E7748"/>
    <w:rsid w:val="003E77AA"/>
    <w:rsid w:val="003E7C6A"/>
    <w:rsid w:val="003F12E0"/>
    <w:rsid w:val="003F13D0"/>
    <w:rsid w:val="003F2042"/>
    <w:rsid w:val="003F3770"/>
    <w:rsid w:val="003F48A8"/>
    <w:rsid w:val="003F5C94"/>
    <w:rsid w:val="003F5F71"/>
    <w:rsid w:val="00400FB3"/>
    <w:rsid w:val="00401B68"/>
    <w:rsid w:val="00401FFB"/>
    <w:rsid w:val="00402F8A"/>
    <w:rsid w:val="0040365B"/>
    <w:rsid w:val="004060CE"/>
    <w:rsid w:val="00407A2C"/>
    <w:rsid w:val="00410CBA"/>
    <w:rsid w:val="0041153A"/>
    <w:rsid w:val="00411DD7"/>
    <w:rsid w:val="00411FA0"/>
    <w:rsid w:val="00413E03"/>
    <w:rsid w:val="00414075"/>
    <w:rsid w:val="00414076"/>
    <w:rsid w:val="00415FDD"/>
    <w:rsid w:val="004173FC"/>
    <w:rsid w:val="004176AE"/>
    <w:rsid w:val="00417802"/>
    <w:rsid w:val="00420E7D"/>
    <w:rsid w:val="0042319F"/>
    <w:rsid w:val="0042403A"/>
    <w:rsid w:val="00424442"/>
    <w:rsid w:val="004250FB"/>
    <w:rsid w:val="00432597"/>
    <w:rsid w:val="004338C2"/>
    <w:rsid w:val="00434B4E"/>
    <w:rsid w:val="004359C6"/>
    <w:rsid w:val="004365BE"/>
    <w:rsid w:val="004368F2"/>
    <w:rsid w:val="00436DE7"/>
    <w:rsid w:val="004375EF"/>
    <w:rsid w:val="004404E8"/>
    <w:rsid w:val="00442125"/>
    <w:rsid w:val="00442DEF"/>
    <w:rsid w:val="0044374D"/>
    <w:rsid w:val="00444E09"/>
    <w:rsid w:val="004458E1"/>
    <w:rsid w:val="00446DBF"/>
    <w:rsid w:val="00447D61"/>
    <w:rsid w:val="00450270"/>
    <w:rsid w:val="004519C2"/>
    <w:rsid w:val="004526E5"/>
    <w:rsid w:val="00453647"/>
    <w:rsid w:val="00453C70"/>
    <w:rsid w:val="004541BA"/>
    <w:rsid w:val="00454392"/>
    <w:rsid w:val="004551F8"/>
    <w:rsid w:val="00455BB2"/>
    <w:rsid w:val="004600F3"/>
    <w:rsid w:val="00460779"/>
    <w:rsid w:val="00460883"/>
    <w:rsid w:val="00461C6B"/>
    <w:rsid w:val="00462A8D"/>
    <w:rsid w:val="00462C4C"/>
    <w:rsid w:val="00463E8B"/>
    <w:rsid w:val="004657D5"/>
    <w:rsid w:val="004658D0"/>
    <w:rsid w:val="00465FF9"/>
    <w:rsid w:val="004668CC"/>
    <w:rsid w:val="004736C8"/>
    <w:rsid w:val="00474043"/>
    <w:rsid w:val="0047408B"/>
    <w:rsid w:val="004740E3"/>
    <w:rsid w:val="004751EE"/>
    <w:rsid w:val="004804E1"/>
    <w:rsid w:val="00484133"/>
    <w:rsid w:val="0048441B"/>
    <w:rsid w:val="0048445D"/>
    <w:rsid w:val="004849BA"/>
    <w:rsid w:val="00485E64"/>
    <w:rsid w:val="0048769A"/>
    <w:rsid w:val="00487EDB"/>
    <w:rsid w:val="00487F2E"/>
    <w:rsid w:val="00490701"/>
    <w:rsid w:val="004928CE"/>
    <w:rsid w:val="00495474"/>
    <w:rsid w:val="004956C7"/>
    <w:rsid w:val="004A00B0"/>
    <w:rsid w:val="004A041A"/>
    <w:rsid w:val="004A23E3"/>
    <w:rsid w:val="004A27D9"/>
    <w:rsid w:val="004A2FCA"/>
    <w:rsid w:val="004A5424"/>
    <w:rsid w:val="004A7368"/>
    <w:rsid w:val="004A7372"/>
    <w:rsid w:val="004A78C4"/>
    <w:rsid w:val="004A7EF7"/>
    <w:rsid w:val="004B2371"/>
    <w:rsid w:val="004B2BF1"/>
    <w:rsid w:val="004B36F3"/>
    <w:rsid w:val="004B42A7"/>
    <w:rsid w:val="004B53EB"/>
    <w:rsid w:val="004B5F8E"/>
    <w:rsid w:val="004B75B4"/>
    <w:rsid w:val="004B7834"/>
    <w:rsid w:val="004C02E5"/>
    <w:rsid w:val="004C2280"/>
    <w:rsid w:val="004C26A4"/>
    <w:rsid w:val="004C2754"/>
    <w:rsid w:val="004C61C0"/>
    <w:rsid w:val="004C6EF8"/>
    <w:rsid w:val="004C7188"/>
    <w:rsid w:val="004C7391"/>
    <w:rsid w:val="004D01CF"/>
    <w:rsid w:val="004D0611"/>
    <w:rsid w:val="004D0BB5"/>
    <w:rsid w:val="004D1900"/>
    <w:rsid w:val="004D32F3"/>
    <w:rsid w:val="004D3D96"/>
    <w:rsid w:val="004D419A"/>
    <w:rsid w:val="004D4C09"/>
    <w:rsid w:val="004D5047"/>
    <w:rsid w:val="004D55FF"/>
    <w:rsid w:val="004D69DE"/>
    <w:rsid w:val="004D7917"/>
    <w:rsid w:val="004D7A9D"/>
    <w:rsid w:val="004E00F7"/>
    <w:rsid w:val="004E0139"/>
    <w:rsid w:val="004E03C6"/>
    <w:rsid w:val="004E054C"/>
    <w:rsid w:val="004E52E6"/>
    <w:rsid w:val="004E5929"/>
    <w:rsid w:val="004E5C21"/>
    <w:rsid w:val="004E633A"/>
    <w:rsid w:val="004E6553"/>
    <w:rsid w:val="004E6A66"/>
    <w:rsid w:val="004E6C14"/>
    <w:rsid w:val="004E74C2"/>
    <w:rsid w:val="004E76BE"/>
    <w:rsid w:val="004E79D0"/>
    <w:rsid w:val="004E7A87"/>
    <w:rsid w:val="004F010D"/>
    <w:rsid w:val="004F04D5"/>
    <w:rsid w:val="004F13DA"/>
    <w:rsid w:val="004F4394"/>
    <w:rsid w:val="004F4A1D"/>
    <w:rsid w:val="004F4A63"/>
    <w:rsid w:val="004F4DA3"/>
    <w:rsid w:val="004F514B"/>
    <w:rsid w:val="004F61F8"/>
    <w:rsid w:val="004F717F"/>
    <w:rsid w:val="004F73D2"/>
    <w:rsid w:val="0050267C"/>
    <w:rsid w:val="005029BC"/>
    <w:rsid w:val="00503165"/>
    <w:rsid w:val="00503FD9"/>
    <w:rsid w:val="00505A0C"/>
    <w:rsid w:val="00505CC9"/>
    <w:rsid w:val="00511F63"/>
    <w:rsid w:val="005153A0"/>
    <w:rsid w:val="0051645F"/>
    <w:rsid w:val="005168C7"/>
    <w:rsid w:val="00516A5D"/>
    <w:rsid w:val="0051708D"/>
    <w:rsid w:val="00517FF6"/>
    <w:rsid w:val="005225A7"/>
    <w:rsid w:val="00522722"/>
    <w:rsid w:val="00522784"/>
    <w:rsid w:val="005244CA"/>
    <w:rsid w:val="0052545B"/>
    <w:rsid w:val="00525D9A"/>
    <w:rsid w:val="0053189D"/>
    <w:rsid w:val="005339C4"/>
    <w:rsid w:val="005345A3"/>
    <w:rsid w:val="00535A90"/>
    <w:rsid w:val="005369D5"/>
    <w:rsid w:val="00541DD7"/>
    <w:rsid w:val="0054260A"/>
    <w:rsid w:val="00543DD2"/>
    <w:rsid w:val="00544747"/>
    <w:rsid w:val="00545A33"/>
    <w:rsid w:val="00545B3C"/>
    <w:rsid w:val="0054618A"/>
    <w:rsid w:val="00546636"/>
    <w:rsid w:val="005537BC"/>
    <w:rsid w:val="00554147"/>
    <w:rsid w:val="005558E9"/>
    <w:rsid w:val="00555941"/>
    <w:rsid w:val="00557E35"/>
    <w:rsid w:val="00560E82"/>
    <w:rsid w:val="00561147"/>
    <w:rsid w:val="005619B0"/>
    <w:rsid w:val="0056406F"/>
    <w:rsid w:val="00564DB4"/>
    <w:rsid w:val="00567E2F"/>
    <w:rsid w:val="0057026B"/>
    <w:rsid w:val="00571D8D"/>
    <w:rsid w:val="005722CD"/>
    <w:rsid w:val="00573181"/>
    <w:rsid w:val="00573EA4"/>
    <w:rsid w:val="00574965"/>
    <w:rsid w:val="00574E0A"/>
    <w:rsid w:val="00575536"/>
    <w:rsid w:val="00575668"/>
    <w:rsid w:val="00575A46"/>
    <w:rsid w:val="0057738C"/>
    <w:rsid w:val="00581FE4"/>
    <w:rsid w:val="005841BA"/>
    <w:rsid w:val="00585512"/>
    <w:rsid w:val="0058622F"/>
    <w:rsid w:val="00586598"/>
    <w:rsid w:val="00586D81"/>
    <w:rsid w:val="00586FBF"/>
    <w:rsid w:val="00587536"/>
    <w:rsid w:val="00590674"/>
    <w:rsid w:val="005908DF"/>
    <w:rsid w:val="00590A75"/>
    <w:rsid w:val="00591C1E"/>
    <w:rsid w:val="00592690"/>
    <w:rsid w:val="005965D8"/>
    <w:rsid w:val="005965F3"/>
    <w:rsid w:val="0059683B"/>
    <w:rsid w:val="00596892"/>
    <w:rsid w:val="00596CBC"/>
    <w:rsid w:val="00597789"/>
    <w:rsid w:val="0059796A"/>
    <w:rsid w:val="00597AC4"/>
    <w:rsid w:val="005A14D2"/>
    <w:rsid w:val="005A17AA"/>
    <w:rsid w:val="005A1CB2"/>
    <w:rsid w:val="005A325A"/>
    <w:rsid w:val="005A38B4"/>
    <w:rsid w:val="005A4110"/>
    <w:rsid w:val="005A4EF5"/>
    <w:rsid w:val="005B172E"/>
    <w:rsid w:val="005B46F4"/>
    <w:rsid w:val="005B578D"/>
    <w:rsid w:val="005B63CB"/>
    <w:rsid w:val="005B6F75"/>
    <w:rsid w:val="005B77D0"/>
    <w:rsid w:val="005C0999"/>
    <w:rsid w:val="005C0E41"/>
    <w:rsid w:val="005C23E9"/>
    <w:rsid w:val="005C3A83"/>
    <w:rsid w:val="005C4A44"/>
    <w:rsid w:val="005C592A"/>
    <w:rsid w:val="005C6A0D"/>
    <w:rsid w:val="005D0145"/>
    <w:rsid w:val="005D1F05"/>
    <w:rsid w:val="005D254B"/>
    <w:rsid w:val="005D2893"/>
    <w:rsid w:val="005D2B85"/>
    <w:rsid w:val="005D31FA"/>
    <w:rsid w:val="005D3928"/>
    <w:rsid w:val="005D3BF4"/>
    <w:rsid w:val="005D43FB"/>
    <w:rsid w:val="005D4715"/>
    <w:rsid w:val="005D4AA0"/>
    <w:rsid w:val="005D727C"/>
    <w:rsid w:val="005E4610"/>
    <w:rsid w:val="005E54CD"/>
    <w:rsid w:val="005E66ED"/>
    <w:rsid w:val="005F0175"/>
    <w:rsid w:val="005F1275"/>
    <w:rsid w:val="005F59EF"/>
    <w:rsid w:val="00600A0A"/>
    <w:rsid w:val="006012D3"/>
    <w:rsid w:val="00602AE3"/>
    <w:rsid w:val="00602D60"/>
    <w:rsid w:val="0060494E"/>
    <w:rsid w:val="00606E5F"/>
    <w:rsid w:val="006075C1"/>
    <w:rsid w:val="006078A1"/>
    <w:rsid w:val="00607945"/>
    <w:rsid w:val="00611006"/>
    <w:rsid w:val="00611BFA"/>
    <w:rsid w:val="006131D9"/>
    <w:rsid w:val="00613F3F"/>
    <w:rsid w:val="00614385"/>
    <w:rsid w:val="00615D4F"/>
    <w:rsid w:val="00616457"/>
    <w:rsid w:val="00616B74"/>
    <w:rsid w:val="00620437"/>
    <w:rsid w:val="00620910"/>
    <w:rsid w:val="00621CAB"/>
    <w:rsid w:val="006225F6"/>
    <w:rsid w:val="00623E1D"/>
    <w:rsid w:val="00624301"/>
    <w:rsid w:val="00626352"/>
    <w:rsid w:val="00631B2D"/>
    <w:rsid w:val="00631CDB"/>
    <w:rsid w:val="006324A8"/>
    <w:rsid w:val="0063537F"/>
    <w:rsid w:val="00636425"/>
    <w:rsid w:val="00637264"/>
    <w:rsid w:val="00644FB9"/>
    <w:rsid w:val="00645A02"/>
    <w:rsid w:val="00645BC8"/>
    <w:rsid w:val="00645FF2"/>
    <w:rsid w:val="0065155B"/>
    <w:rsid w:val="0065241B"/>
    <w:rsid w:val="00652B63"/>
    <w:rsid w:val="00652EC6"/>
    <w:rsid w:val="006541EE"/>
    <w:rsid w:val="00656FB3"/>
    <w:rsid w:val="00660B23"/>
    <w:rsid w:val="00661251"/>
    <w:rsid w:val="0066291D"/>
    <w:rsid w:val="00663DB7"/>
    <w:rsid w:val="00664A49"/>
    <w:rsid w:val="00665581"/>
    <w:rsid w:val="00665665"/>
    <w:rsid w:val="006659E0"/>
    <w:rsid w:val="00665F9D"/>
    <w:rsid w:val="00666E24"/>
    <w:rsid w:val="00671299"/>
    <w:rsid w:val="00671AB2"/>
    <w:rsid w:val="00671FE2"/>
    <w:rsid w:val="0067237A"/>
    <w:rsid w:val="006725E2"/>
    <w:rsid w:val="00672BBA"/>
    <w:rsid w:val="00673C31"/>
    <w:rsid w:val="006746CD"/>
    <w:rsid w:val="00676685"/>
    <w:rsid w:val="00676D17"/>
    <w:rsid w:val="00680820"/>
    <w:rsid w:val="0068087D"/>
    <w:rsid w:val="00680AEA"/>
    <w:rsid w:val="00680D81"/>
    <w:rsid w:val="00681076"/>
    <w:rsid w:val="006829C4"/>
    <w:rsid w:val="0068303A"/>
    <w:rsid w:val="00684A79"/>
    <w:rsid w:val="0068671D"/>
    <w:rsid w:val="006868F5"/>
    <w:rsid w:val="00692816"/>
    <w:rsid w:val="0069456F"/>
    <w:rsid w:val="006954A5"/>
    <w:rsid w:val="0069645B"/>
    <w:rsid w:val="00696625"/>
    <w:rsid w:val="00696B23"/>
    <w:rsid w:val="006970D8"/>
    <w:rsid w:val="006973A8"/>
    <w:rsid w:val="00697580"/>
    <w:rsid w:val="006A1D8D"/>
    <w:rsid w:val="006A290F"/>
    <w:rsid w:val="006A2F13"/>
    <w:rsid w:val="006A309C"/>
    <w:rsid w:val="006A32BA"/>
    <w:rsid w:val="006A4555"/>
    <w:rsid w:val="006A5BC5"/>
    <w:rsid w:val="006A60F4"/>
    <w:rsid w:val="006A6413"/>
    <w:rsid w:val="006A6AA2"/>
    <w:rsid w:val="006A75F6"/>
    <w:rsid w:val="006B0D72"/>
    <w:rsid w:val="006B172C"/>
    <w:rsid w:val="006B2061"/>
    <w:rsid w:val="006B3810"/>
    <w:rsid w:val="006B3BB3"/>
    <w:rsid w:val="006B4644"/>
    <w:rsid w:val="006B5CA1"/>
    <w:rsid w:val="006B634C"/>
    <w:rsid w:val="006C1467"/>
    <w:rsid w:val="006C1AC6"/>
    <w:rsid w:val="006C1DA2"/>
    <w:rsid w:val="006C2221"/>
    <w:rsid w:val="006C4A51"/>
    <w:rsid w:val="006C4D0C"/>
    <w:rsid w:val="006C5C76"/>
    <w:rsid w:val="006D04C1"/>
    <w:rsid w:val="006D3C01"/>
    <w:rsid w:val="006D5AAD"/>
    <w:rsid w:val="006D6E03"/>
    <w:rsid w:val="006D6E8F"/>
    <w:rsid w:val="006D77FE"/>
    <w:rsid w:val="006D7E33"/>
    <w:rsid w:val="006E0109"/>
    <w:rsid w:val="006E22AF"/>
    <w:rsid w:val="006E32B5"/>
    <w:rsid w:val="006E3B30"/>
    <w:rsid w:val="006E3DEA"/>
    <w:rsid w:val="006E531F"/>
    <w:rsid w:val="006E7330"/>
    <w:rsid w:val="006E7839"/>
    <w:rsid w:val="006F2419"/>
    <w:rsid w:val="006F2671"/>
    <w:rsid w:val="006F280C"/>
    <w:rsid w:val="006F31BF"/>
    <w:rsid w:val="006F3B47"/>
    <w:rsid w:val="006F3CA3"/>
    <w:rsid w:val="006F4E29"/>
    <w:rsid w:val="006F5B57"/>
    <w:rsid w:val="006F637A"/>
    <w:rsid w:val="006F794B"/>
    <w:rsid w:val="00700726"/>
    <w:rsid w:val="00700B3F"/>
    <w:rsid w:val="00701328"/>
    <w:rsid w:val="00701368"/>
    <w:rsid w:val="00701E51"/>
    <w:rsid w:val="007025DC"/>
    <w:rsid w:val="007036AC"/>
    <w:rsid w:val="00703718"/>
    <w:rsid w:val="007038A3"/>
    <w:rsid w:val="0070495D"/>
    <w:rsid w:val="0070496B"/>
    <w:rsid w:val="00705E56"/>
    <w:rsid w:val="00705F21"/>
    <w:rsid w:val="007073A8"/>
    <w:rsid w:val="007078B9"/>
    <w:rsid w:val="00707DE0"/>
    <w:rsid w:val="007100F3"/>
    <w:rsid w:val="00713E5A"/>
    <w:rsid w:val="00713F06"/>
    <w:rsid w:val="0071455B"/>
    <w:rsid w:val="00714DDE"/>
    <w:rsid w:val="00715F29"/>
    <w:rsid w:val="00717BCA"/>
    <w:rsid w:val="0072007D"/>
    <w:rsid w:val="007204A9"/>
    <w:rsid w:val="00720606"/>
    <w:rsid w:val="00720E3D"/>
    <w:rsid w:val="0072167E"/>
    <w:rsid w:val="00723B7D"/>
    <w:rsid w:val="00724E5E"/>
    <w:rsid w:val="00725BBF"/>
    <w:rsid w:val="00725DB2"/>
    <w:rsid w:val="00725F80"/>
    <w:rsid w:val="0072787B"/>
    <w:rsid w:val="00727985"/>
    <w:rsid w:val="00730E83"/>
    <w:rsid w:val="0073139B"/>
    <w:rsid w:val="0073213D"/>
    <w:rsid w:val="007326D7"/>
    <w:rsid w:val="00732C4D"/>
    <w:rsid w:val="00734FE8"/>
    <w:rsid w:val="00735AAA"/>
    <w:rsid w:val="00735B94"/>
    <w:rsid w:val="00736465"/>
    <w:rsid w:val="00737937"/>
    <w:rsid w:val="00737D0D"/>
    <w:rsid w:val="00737F9F"/>
    <w:rsid w:val="0074066F"/>
    <w:rsid w:val="00740781"/>
    <w:rsid w:val="007438B9"/>
    <w:rsid w:val="007442E3"/>
    <w:rsid w:val="007460E1"/>
    <w:rsid w:val="00746756"/>
    <w:rsid w:val="007468B9"/>
    <w:rsid w:val="00750B9B"/>
    <w:rsid w:val="007520E3"/>
    <w:rsid w:val="007551EC"/>
    <w:rsid w:val="00757556"/>
    <w:rsid w:val="007578CF"/>
    <w:rsid w:val="00761545"/>
    <w:rsid w:val="00762094"/>
    <w:rsid w:val="0076593F"/>
    <w:rsid w:val="0076776C"/>
    <w:rsid w:val="00770919"/>
    <w:rsid w:val="007720FC"/>
    <w:rsid w:val="0077361B"/>
    <w:rsid w:val="00773C76"/>
    <w:rsid w:val="00774AFE"/>
    <w:rsid w:val="0077589E"/>
    <w:rsid w:val="007766BB"/>
    <w:rsid w:val="007779B3"/>
    <w:rsid w:val="007834C9"/>
    <w:rsid w:val="00783749"/>
    <w:rsid w:val="0078456B"/>
    <w:rsid w:val="007861FD"/>
    <w:rsid w:val="00786B82"/>
    <w:rsid w:val="007870F1"/>
    <w:rsid w:val="007921EE"/>
    <w:rsid w:val="00792B46"/>
    <w:rsid w:val="00794FDA"/>
    <w:rsid w:val="0079517D"/>
    <w:rsid w:val="00795F05"/>
    <w:rsid w:val="0079692B"/>
    <w:rsid w:val="007A06B0"/>
    <w:rsid w:val="007A0C25"/>
    <w:rsid w:val="007A2A64"/>
    <w:rsid w:val="007A425F"/>
    <w:rsid w:val="007A5C4F"/>
    <w:rsid w:val="007A77EB"/>
    <w:rsid w:val="007B014F"/>
    <w:rsid w:val="007B20E7"/>
    <w:rsid w:val="007B3590"/>
    <w:rsid w:val="007B3E4F"/>
    <w:rsid w:val="007B46AE"/>
    <w:rsid w:val="007B4A42"/>
    <w:rsid w:val="007B666F"/>
    <w:rsid w:val="007C20C7"/>
    <w:rsid w:val="007C22D8"/>
    <w:rsid w:val="007C4EB3"/>
    <w:rsid w:val="007C6022"/>
    <w:rsid w:val="007C6F10"/>
    <w:rsid w:val="007C7B19"/>
    <w:rsid w:val="007D3665"/>
    <w:rsid w:val="007D5837"/>
    <w:rsid w:val="007D742B"/>
    <w:rsid w:val="007D7E10"/>
    <w:rsid w:val="007E1FFE"/>
    <w:rsid w:val="007E2161"/>
    <w:rsid w:val="007E235F"/>
    <w:rsid w:val="007E7ED0"/>
    <w:rsid w:val="007E7EE9"/>
    <w:rsid w:val="007F066B"/>
    <w:rsid w:val="007F2DA1"/>
    <w:rsid w:val="007F318F"/>
    <w:rsid w:val="007F40C3"/>
    <w:rsid w:val="007F4AD7"/>
    <w:rsid w:val="007F5758"/>
    <w:rsid w:val="007F7B83"/>
    <w:rsid w:val="00800567"/>
    <w:rsid w:val="00802AFA"/>
    <w:rsid w:val="00802BD5"/>
    <w:rsid w:val="00804486"/>
    <w:rsid w:val="00807194"/>
    <w:rsid w:val="008120A0"/>
    <w:rsid w:val="008126D3"/>
    <w:rsid w:val="00813327"/>
    <w:rsid w:val="008138CF"/>
    <w:rsid w:val="00814FC9"/>
    <w:rsid w:val="00816A0C"/>
    <w:rsid w:val="00817247"/>
    <w:rsid w:val="00817F17"/>
    <w:rsid w:val="00820883"/>
    <w:rsid w:val="00820ABE"/>
    <w:rsid w:val="008221D9"/>
    <w:rsid w:val="00823361"/>
    <w:rsid w:val="008242F2"/>
    <w:rsid w:val="00824770"/>
    <w:rsid w:val="00824AB7"/>
    <w:rsid w:val="0082681F"/>
    <w:rsid w:val="00827D2C"/>
    <w:rsid w:val="008303AF"/>
    <w:rsid w:val="00830C97"/>
    <w:rsid w:val="00831325"/>
    <w:rsid w:val="00831C72"/>
    <w:rsid w:val="0083253C"/>
    <w:rsid w:val="00832BCE"/>
    <w:rsid w:val="008339BF"/>
    <w:rsid w:val="0083404D"/>
    <w:rsid w:val="008361F8"/>
    <w:rsid w:val="00836666"/>
    <w:rsid w:val="00836C86"/>
    <w:rsid w:val="008414FF"/>
    <w:rsid w:val="00842D80"/>
    <w:rsid w:val="00844D70"/>
    <w:rsid w:val="008476BC"/>
    <w:rsid w:val="0084780B"/>
    <w:rsid w:val="00847CBD"/>
    <w:rsid w:val="008510D2"/>
    <w:rsid w:val="008511D7"/>
    <w:rsid w:val="00854737"/>
    <w:rsid w:val="0085573F"/>
    <w:rsid w:val="00855DB4"/>
    <w:rsid w:val="008575AB"/>
    <w:rsid w:val="00857CD1"/>
    <w:rsid w:val="0086105E"/>
    <w:rsid w:val="008651E2"/>
    <w:rsid w:val="008651EE"/>
    <w:rsid w:val="00865234"/>
    <w:rsid w:val="00865B70"/>
    <w:rsid w:val="0087019A"/>
    <w:rsid w:val="00870381"/>
    <w:rsid w:val="00870656"/>
    <w:rsid w:val="00871516"/>
    <w:rsid w:val="008721C2"/>
    <w:rsid w:val="00872A62"/>
    <w:rsid w:val="00872AFA"/>
    <w:rsid w:val="00872BCE"/>
    <w:rsid w:val="008733DA"/>
    <w:rsid w:val="00873AF8"/>
    <w:rsid w:val="008744FF"/>
    <w:rsid w:val="00874593"/>
    <w:rsid w:val="008749D6"/>
    <w:rsid w:val="00874EEB"/>
    <w:rsid w:val="008757C3"/>
    <w:rsid w:val="0087639A"/>
    <w:rsid w:val="00876CF1"/>
    <w:rsid w:val="00877DE3"/>
    <w:rsid w:val="008802EA"/>
    <w:rsid w:val="00880ADE"/>
    <w:rsid w:val="00880BDE"/>
    <w:rsid w:val="008817D0"/>
    <w:rsid w:val="00883F7A"/>
    <w:rsid w:val="00884F92"/>
    <w:rsid w:val="00886665"/>
    <w:rsid w:val="00887258"/>
    <w:rsid w:val="0088743B"/>
    <w:rsid w:val="00890053"/>
    <w:rsid w:val="0089078B"/>
    <w:rsid w:val="0089098D"/>
    <w:rsid w:val="00890F33"/>
    <w:rsid w:val="00891F86"/>
    <w:rsid w:val="00892313"/>
    <w:rsid w:val="00892643"/>
    <w:rsid w:val="008932D9"/>
    <w:rsid w:val="008935B4"/>
    <w:rsid w:val="0089360B"/>
    <w:rsid w:val="0089370B"/>
    <w:rsid w:val="00893C7D"/>
    <w:rsid w:val="008946B9"/>
    <w:rsid w:val="00894B28"/>
    <w:rsid w:val="00894D06"/>
    <w:rsid w:val="00895A7C"/>
    <w:rsid w:val="00896BF9"/>
    <w:rsid w:val="00897C21"/>
    <w:rsid w:val="008A0353"/>
    <w:rsid w:val="008A0527"/>
    <w:rsid w:val="008A07BB"/>
    <w:rsid w:val="008A1260"/>
    <w:rsid w:val="008A20F1"/>
    <w:rsid w:val="008A4651"/>
    <w:rsid w:val="008A4AE2"/>
    <w:rsid w:val="008A5C33"/>
    <w:rsid w:val="008A63A8"/>
    <w:rsid w:val="008A6C31"/>
    <w:rsid w:val="008A6D8A"/>
    <w:rsid w:val="008A7B79"/>
    <w:rsid w:val="008A7CDF"/>
    <w:rsid w:val="008B08F8"/>
    <w:rsid w:val="008B1C0E"/>
    <w:rsid w:val="008B2935"/>
    <w:rsid w:val="008B3132"/>
    <w:rsid w:val="008B3670"/>
    <w:rsid w:val="008B3C2C"/>
    <w:rsid w:val="008B4FED"/>
    <w:rsid w:val="008B53F6"/>
    <w:rsid w:val="008B6824"/>
    <w:rsid w:val="008B7313"/>
    <w:rsid w:val="008C0176"/>
    <w:rsid w:val="008C1AE0"/>
    <w:rsid w:val="008C39C0"/>
    <w:rsid w:val="008C551D"/>
    <w:rsid w:val="008C56F1"/>
    <w:rsid w:val="008C583B"/>
    <w:rsid w:val="008C587D"/>
    <w:rsid w:val="008C58C7"/>
    <w:rsid w:val="008C611F"/>
    <w:rsid w:val="008C6281"/>
    <w:rsid w:val="008C72E3"/>
    <w:rsid w:val="008C766B"/>
    <w:rsid w:val="008C7D53"/>
    <w:rsid w:val="008C7E43"/>
    <w:rsid w:val="008C7F0C"/>
    <w:rsid w:val="008D061F"/>
    <w:rsid w:val="008D0861"/>
    <w:rsid w:val="008D120C"/>
    <w:rsid w:val="008D1BFC"/>
    <w:rsid w:val="008D20B6"/>
    <w:rsid w:val="008D371F"/>
    <w:rsid w:val="008D4455"/>
    <w:rsid w:val="008D45CD"/>
    <w:rsid w:val="008D4C07"/>
    <w:rsid w:val="008D4C0D"/>
    <w:rsid w:val="008D767B"/>
    <w:rsid w:val="008D7944"/>
    <w:rsid w:val="008D7C74"/>
    <w:rsid w:val="008E0D9A"/>
    <w:rsid w:val="008E175E"/>
    <w:rsid w:val="008E33F8"/>
    <w:rsid w:val="008E3FB6"/>
    <w:rsid w:val="008F0019"/>
    <w:rsid w:val="008F19C4"/>
    <w:rsid w:val="008F2700"/>
    <w:rsid w:val="008F3AA9"/>
    <w:rsid w:val="008F3C1F"/>
    <w:rsid w:val="008F4A85"/>
    <w:rsid w:val="008F4B33"/>
    <w:rsid w:val="008F53FB"/>
    <w:rsid w:val="008F5878"/>
    <w:rsid w:val="008F6E62"/>
    <w:rsid w:val="008F7392"/>
    <w:rsid w:val="00900853"/>
    <w:rsid w:val="009008CD"/>
    <w:rsid w:val="00901FFD"/>
    <w:rsid w:val="00903C5D"/>
    <w:rsid w:val="009052C4"/>
    <w:rsid w:val="00906AF5"/>
    <w:rsid w:val="00910B6E"/>
    <w:rsid w:val="00910D65"/>
    <w:rsid w:val="00911505"/>
    <w:rsid w:val="009118B8"/>
    <w:rsid w:val="009127DB"/>
    <w:rsid w:val="00912E2D"/>
    <w:rsid w:val="00913378"/>
    <w:rsid w:val="00914F13"/>
    <w:rsid w:val="009211F7"/>
    <w:rsid w:val="009218D8"/>
    <w:rsid w:val="00921F02"/>
    <w:rsid w:val="00922058"/>
    <w:rsid w:val="00925717"/>
    <w:rsid w:val="00925965"/>
    <w:rsid w:val="00925B95"/>
    <w:rsid w:val="00925F3D"/>
    <w:rsid w:val="00926679"/>
    <w:rsid w:val="00926931"/>
    <w:rsid w:val="0093031E"/>
    <w:rsid w:val="009313B8"/>
    <w:rsid w:val="0093380D"/>
    <w:rsid w:val="009338F9"/>
    <w:rsid w:val="00934F9D"/>
    <w:rsid w:val="0093540A"/>
    <w:rsid w:val="009378C2"/>
    <w:rsid w:val="00937D59"/>
    <w:rsid w:val="00942DB7"/>
    <w:rsid w:val="00943367"/>
    <w:rsid w:val="00944000"/>
    <w:rsid w:val="009448C1"/>
    <w:rsid w:val="00944E36"/>
    <w:rsid w:val="00947A27"/>
    <w:rsid w:val="00950748"/>
    <w:rsid w:val="0095097B"/>
    <w:rsid w:val="00950F16"/>
    <w:rsid w:val="00950F8A"/>
    <w:rsid w:val="009527F0"/>
    <w:rsid w:val="0095376F"/>
    <w:rsid w:val="009541BE"/>
    <w:rsid w:val="00954B84"/>
    <w:rsid w:val="009576AD"/>
    <w:rsid w:val="009619F2"/>
    <w:rsid w:val="00962435"/>
    <w:rsid w:val="00962C7D"/>
    <w:rsid w:val="00962EF5"/>
    <w:rsid w:val="009640E1"/>
    <w:rsid w:val="00965C03"/>
    <w:rsid w:val="009674D6"/>
    <w:rsid w:val="00967862"/>
    <w:rsid w:val="00967BF9"/>
    <w:rsid w:val="0097159A"/>
    <w:rsid w:val="00971B81"/>
    <w:rsid w:val="00973E59"/>
    <w:rsid w:val="00975B28"/>
    <w:rsid w:val="00976203"/>
    <w:rsid w:val="00980F0F"/>
    <w:rsid w:val="0098147A"/>
    <w:rsid w:val="00981B02"/>
    <w:rsid w:val="00982122"/>
    <w:rsid w:val="009822DA"/>
    <w:rsid w:val="00986ED7"/>
    <w:rsid w:val="0098705C"/>
    <w:rsid w:val="00994807"/>
    <w:rsid w:val="00994C77"/>
    <w:rsid w:val="00995E22"/>
    <w:rsid w:val="0099648E"/>
    <w:rsid w:val="00996A8D"/>
    <w:rsid w:val="00997D70"/>
    <w:rsid w:val="009A0086"/>
    <w:rsid w:val="009A199D"/>
    <w:rsid w:val="009A3095"/>
    <w:rsid w:val="009A5022"/>
    <w:rsid w:val="009A5970"/>
    <w:rsid w:val="009A76C2"/>
    <w:rsid w:val="009A7DAE"/>
    <w:rsid w:val="009B31F4"/>
    <w:rsid w:val="009B36A8"/>
    <w:rsid w:val="009B3AF2"/>
    <w:rsid w:val="009B519F"/>
    <w:rsid w:val="009B6532"/>
    <w:rsid w:val="009B7CFE"/>
    <w:rsid w:val="009C0B89"/>
    <w:rsid w:val="009C2327"/>
    <w:rsid w:val="009C387F"/>
    <w:rsid w:val="009C3F8B"/>
    <w:rsid w:val="009C5C36"/>
    <w:rsid w:val="009C6531"/>
    <w:rsid w:val="009C677E"/>
    <w:rsid w:val="009D0753"/>
    <w:rsid w:val="009D3409"/>
    <w:rsid w:val="009D3C2B"/>
    <w:rsid w:val="009D3DFC"/>
    <w:rsid w:val="009D4DC6"/>
    <w:rsid w:val="009D5DAF"/>
    <w:rsid w:val="009D64C7"/>
    <w:rsid w:val="009D6F0E"/>
    <w:rsid w:val="009D72C2"/>
    <w:rsid w:val="009D788C"/>
    <w:rsid w:val="009D7B10"/>
    <w:rsid w:val="009D7C50"/>
    <w:rsid w:val="009E17E4"/>
    <w:rsid w:val="009E2851"/>
    <w:rsid w:val="009E59C7"/>
    <w:rsid w:val="009E6247"/>
    <w:rsid w:val="009F02B4"/>
    <w:rsid w:val="009F057E"/>
    <w:rsid w:val="009F0807"/>
    <w:rsid w:val="009F0881"/>
    <w:rsid w:val="009F10EF"/>
    <w:rsid w:val="009F1981"/>
    <w:rsid w:val="009F3257"/>
    <w:rsid w:val="009F3301"/>
    <w:rsid w:val="009F3331"/>
    <w:rsid w:val="009F709F"/>
    <w:rsid w:val="009F7A19"/>
    <w:rsid w:val="009F7A7E"/>
    <w:rsid w:val="00A004AC"/>
    <w:rsid w:val="00A043B7"/>
    <w:rsid w:val="00A04E7F"/>
    <w:rsid w:val="00A06B19"/>
    <w:rsid w:val="00A076B8"/>
    <w:rsid w:val="00A12C7D"/>
    <w:rsid w:val="00A139C8"/>
    <w:rsid w:val="00A13E02"/>
    <w:rsid w:val="00A14044"/>
    <w:rsid w:val="00A14076"/>
    <w:rsid w:val="00A15246"/>
    <w:rsid w:val="00A154DD"/>
    <w:rsid w:val="00A206E5"/>
    <w:rsid w:val="00A21E30"/>
    <w:rsid w:val="00A22D1A"/>
    <w:rsid w:val="00A23A2E"/>
    <w:rsid w:val="00A23B89"/>
    <w:rsid w:val="00A2546B"/>
    <w:rsid w:val="00A2724D"/>
    <w:rsid w:val="00A30119"/>
    <w:rsid w:val="00A30946"/>
    <w:rsid w:val="00A30F54"/>
    <w:rsid w:val="00A31050"/>
    <w:rsid w:val="00A31F46"/>
    <w:rsid w:val="00A32F81"/>
    <w:rsid w:val="00A3377F"/>
    <w:rsid w:val="00A33842"/>
    <w:rsid w:val="00A33AA1"/>
    <w:rsid w:val="00A35CA2"/>
    <w:rsid w:val="00A378CA"/>
    <w:rsid w:val="00A4292D"/>
    <w:rsid w:val="00A43D33"/>
    <w:rsid w:val="00A4477D"/>
    <w:rsid w:val="00A448EA"/>
    <w:rsid w:val="00A44B8D"/>
    <w:rsid w:val="00A46CB4"/>
    <w:rsid w:val="00A46E0F"/>
    <w:rsid w:val="00A518E9"/>
    <w:rsid w:val="00A51A3D"/>
    <w:rsid w:val="00A54745"/>
    <w:rsid w:val="00A54B04"/>
    <w:rsid w:val="00A559D4"/>
    <w:rsid w:val="00A5606F"/>
    <w:rsid w:val="00A564E3"/>
    <w:rsid w:val="00A570EB"/>
    <w:rsid w:val="00A576B4"/>
    <w:rsid w:val="00A60223"/>
    <w:rsid w:val="00A608E6"/>
    <w:rsid w:val="00A61618"/>
    <w:rsid w:val="00A6210E"/>
    <w:rsid w:val="00A635B7"/>
    <w:rsid w:val="00A63F6E"/>
    <w:rsid w:val="00A6424F"/>
    <w:rsid w:val="00A646B3"/>
    <w:rsid w:val="00A66ACD"/>
    <w:rsid w:val="00A70328"/>
    <w:rsid w:val="00A71940"/>
    <w:rsid w:val="00A729F3"/>
    <w:rsid w:val="00A73171"/>
    <w:rsid w:val="00A73364"/>
    <w:rsid w:val="00A73AA6"/>
    <w:rsid w:val="00A743EB"/>
    <w:rsid w:val="00A759E4"/>
    <w:rsid w:val="00A75FB1"/>
    <w:rsid w:val="00A75FDD"/>
    <w:rsid w:val="00A76D4A"/>
    <w:rsid w:val="00A76F4F"/>
    <w:rsid w:val="00A77B39"/>
    <w:rsid w:val="00A80AA9"/>
    <w:rsid w:val="00A829B9"/>
    <w:rsid w:val="00A82B9F"/>
    <w:rsid w:val="00A83026"/>
    <w:rsid w:val="00A83E81"/>
    <w:rsid w:val="00A93227"/>
    <w:rsid w:val="00A93ECA"/>
    <w:rsid w:val="00A95EC1"/>
    <w:rsid w:val="00A966C6"/>
    <w:rsid w:val="00AA07BB"/>
    <w:rsid w:val="00AA0911"/>
    <w:rsid w:val="00AA0EEA"/>
    <w:rsid w:val="00AA0F55"/>
    <w:rsid w:val="00AA119C"/>
    <w:rsid w:val="00AA16D5"/>
    <w:rsid w:val="00AA26FE"/>
    <w:rsid w:val="00AA2872"/>
    <w:rsid w:val="00AA48F8"/>
    <w:rsid w:val="00AA5C6C"/>
    <w:rsid w:val="00AA67C3"/>
    <w:rsid w:val="00AA6F27"/>
    <w:rsid w:val="00AA73C4"/>
    <w:rsid w:val="00AB0397"/>
    <w:rsid w:val="00AB07D7"/>
    <w:rsid w:val="00AB1561"/>
    <w:rsid w:val="00AB2608"/>
    <w:rsid w:val="00AB47B3"/>
    <w:rsid w:val="00AB536E"/>
    <w:rsid w:val="00AB7B49"/>
    <w:rsid w:val="00AC19B9"/>
    <w:rsid w:val="00AC3937"/>
    <w:rsid w:val="00AC462B"/>
    <w:rsid w:val="00AC465B"/>
    <w:rsid w:val="00AC46EF"/>
    <w:rsid w:val="00AC63BA"/>
    <w:rsid w:val="00AC676F"/>
    <w:rsid w:val="00AD139C"/>
    <w:rsid w:val="00AD19C9"/>
    <w:rsid w:val="00AD2275"/>
    <w:rsid w:val="00AD397F"/>
    <w:rsid w:val="00AD3AC9"/>
    <w:rsid w:val="00AD466B"/>
    <w:rsid w:val="00AD5BBE"/>
    <w:rsid w:val="00AD5BCE"/>
    <w:rsid w:val="00AE0459"/>
    <w:rsid w:val="00AE0670"/>
    <w:rsid w:val="00AE33FA"/>
    <w:rsid w:val="00AE50A1"/>
    <w:rsid w:val="00AE5347"/>
    <w:rsid w:val="00AE56C1"/>
    <w:rsid w:val="00AE6DCD"/>
    <w:rsid w:val="00AE716A"/>
    <w:rsid w:val="00AE721C"/>
    <w:rsid w:val="00AE78AF"/>
    <w:rsid w:val="00AE7BF8"/>
    <w:rsid w:val="00AE7C5F"/>
    <w:rsid w:val="00AE7D0C"/>
    <w:rsid w:val="00AF0746"/>
    <w:rsid w:val="00AF1835"/>
    <w:rsid w:val="00AF191A"/>
    <w:rsid w:val="00AF1C6B"/>
    <w:rsid w:val="00AF29F4"/>
    <w:rsid w:val="00AF403D"/>
    <w:rsid w:val="00AF5EB4"/>
    <w:rsid w:val="00AF63AE"/>
    <w:rsid w:val="00B00DBE"/>
    <w:rsid w:val="00B0162B"/>
    <w:rsid w:val="00B0206D"/>
    <w:rsid w:val="00B04458"/>
    <w:rsid w:val="00B050BD"/>
    <w:rsid w:val="00B0514E"/>
    <w:rsid w:val="00B06A7B"/>
    <w:rsid w:val="00B07855"/>
    <w:rsid w:val="00B07B07"/>
    <w:rsid w:val="00B10A93"/>
    <w:rsid w:val="00B1267A"/>
    <w:rsid w:val="00B13DAC"/>
    <w:rsid w:val="00B158BD"/>
    <w:rsid w:val="00B20FBD"/>
    <w:rsid w:val="00B22B97"/>
    <w:rsid w:val="00B25417"/>
    <w:rsid w:val="00B2659A"/>
    <w:rsid w:val="00B276CF"/>
    <w:rsid w:val="00B27F5D"/>
    <w:rsid w:val="00B3039C"/>
    <w:rsid w:val="00B316FC"/>
    <w:rsid w:val="00B33DF0"/>
    <w:rsid w:val="00B362EB"/>
    <w:rsid w:val="00B36863"/>
    <w:rsid w:val="00B375A4"/>
    <w:rsid w:val="00B378FB"/>
    <w:rsid w:val="00B41E5D"/>
    <w:rsid w:val="00B41FE4"/>
    <w:rsid w:val="00B456E4"/>
    <w:rsid w:val="00B4697C"/>
    <w:rsid w:val="00B513F9"/>
    <w:rsid w:val="00B53D57"/>
    <w:rsid w:val="00B54734"/>
    <w:rsid w:val="00B548C8"/>
    <w:rsid w:val="00B55060"/>
    <w:rsid w:val="00B559C2"/>
    <w:rsid w:val="00B55CCD"/>
    <w:rsid w:val="00B57123"/>
    <w:rsid w:val="00B57135"/>
    <w:rsid w:val="00B57B4F"/>
    <w:rsid w:val="00B57B7F"/>
    <w:rsid w:val="00B60082"/>
    <w:rsid w:val="00B60346"/>
    <w:rsid w:val="00B60AE7"/>
    <w:rsid w:val="00B613D5"/>
    <w:rsid w:val="00B61CED"/>
    <w:rsid w:val="00B61E8A"/>
    <w:rsid w:val="00B642E0"/>
    <w:rsid w:val="00B64CEC"/>
    <w:rsid w:val="00B64F4A"/>
    <w:rsid w:val="00B657A6"/>
    <w:rsid w:val="00B67B20"/>
    <w:rsid w:val="00B70F5B"/>
    <w:rsid w:val="00B7618C"/>
    <w:rsid w:val="00B7647E"/>
    <w:rsid w:val="00B76504"/>
    <w:rsid w:val="00B76D0A"/>
    <w:rsid w:val="00B77A03"/>
    <w:rsid w:val="00B77B10"/>
    <w:rsid w:val="00B80F3E"/>
    <w:rsid w:val="00B813ED"/>
    <w:rsid w:val="00B8160B"/>
    <w:rsid w:val="00B82830"/>
    <w:rsid w:val="00B83171"/>
    <w:rsid w:val="00B85EAB"/>
    <w:rsid w:val="00B86657"/>
    <w:rsid w:val="00B867BD"/>
    <w:rsid w:val="00B879B7"/>
    <w:rsid w:val="00B916A1"/>
    <w:rsid w:val="00B92456"/>
    <w:rsid w:val="00B92F5F"/>
    <w:rsid w:val="00B971DE"/>
    <w:rsid w:val="00B973D3"/>
    <w:rsid w:val="00BA0444"/>
    <w:rsid w:val="00BA0550"/>
    <w:rsid w:val="00BA130A"/>
    <w:rsid w:val="00BA2B75"/>
    <w:rsid w:val="00BA4778"/>
    <w:rsid w:val="00BA47EE"/>
    <w:rsid w:val="00BA60BF"/>
    <w:rsid w:val="00BA63B9"/>
    <w:rsid w:val="00BA7146"/>
    <w:rsid w:val="00BB2010"/>
    <w:rsid w:val="00BB2505"/>
    <w:rsid w:val="00BB2AE7"/>
    <w:rsid w:val="00BB2B7E"/>
    <w:rsid w:val="00BB2E5A"/>
    <w:rsid w:val="00BB4174"/>
    <w:rsid w:val="00BB549F"/>
    <w:rsid w:val="00BB718F"/>
    <w:rsid w:val="00BB7CE2"/>
    <w:rsid w:val="00BC1976"/>
    <w:rsid w:val="00BC42B0"/>
    <w:rsid w:val="00BC6E5F"/>
    <w:rsid w:val="00BD03C0"/>
    <w:rsid w:val="00BD290A"/>
    <w:rsid w:val="00BD3E29"/>
    <w:rsid w:val="00BD4F13"/>
    <w:rsid w:val="00BD6366"/>
    <w:rsid w:val="00BD6597"/>
    <w:rsid w:val="00BD7DA0"/>
    <w:rsid w:val="00BE3442"/>
    <w:rsid w:val="00BE350E"/>
    <w:rsid w:val="00BE3FF8"/>
    <w:rsid w:val="00BE47F1"/>
    <w:rsid w:val="00BE4D5B"/>
    <w:rsid w:val="00BE5E7F"/>
    <w:rsid w:val="00BE6BC2"/>
    <w:rsid w:val="00BE77C2"/>
    <w:rsid w:val="00BE7C00"/>
    <w:rsid w:val="00BF0C28"/>
    <w:rsid w:val="00BF1DCF"/>
    <w:rsid w:val="00BF3C2E"/>
    <w:rsid w:val="00BF5143"/>
    <w:rsid w:val="00BF52C5"/>
    <w:rsid w:val="00BF58D6"/>
    <w:rsid w:val="00BF6C1A"/>
    <w:rsid w:val="00C0065A"/>
    <w:rsid w:val="00C013E8"/>
    <w:rsid w:val="00C04454"/>
    <w:rsid w:val="00C04DB8"/>
    <w:rsid w:val="00C059F7"/>
    <w:rsid w:val="00C05D25"/>
    <w:rsid w:val="00C05EB0"/>
    <w:rsid w:val="00C0663C"/>
    <w:rsid w:val="00C06EF2"/>
    <w:rsid w:val="00C07205"/>
    <w:rsid w:val="00C07506"/>
    <w:rsid w:val="00C07CD5"/>
    <w:rsid w:val="00C10CBC"/>
    <w:rsid w:val="00C1110C"/>
    <w:rsid w:val="00C11F52"/>
    <w:rsid w:val="00C1335E"/>
    <w:rsid w:val="00C136AB"/>
    <w:rsid w:val="00C138F0"/>
    <w:rsid w:val="00C148B0"/>
    <w:rsid w:val="00C151B7"/>
    <w:rsid w:val="00C15DA8"/>
    <w:rsid w:val="00C16668"/>
    <w:rsid w:val="00C17C25"/>
    <w:rsid w:val="00C21E1E"/>
    <w:rsid w:val="00C2239B"/>
    <w:rsid w:val="00C22E70"/>
    <w:rsid w:val="00C253CF"/>
    <w:rsid w:val="00C26FEB"/>
    <w:rsid w:val="00C300DE"/>
    <w:rsid w:val="00C30714"/>
    <w:rsid w:val="00C309B7"/>
    <w:rsid w:val="00C3160F"/>
    <w:rsid w:val="00C32356"/>
    <w:rsid w:val="00C3327B"/>
    <w:rsid w:val="00C339E4"/>
    <w:rsid w:val="00C33BD7"/>
    <w:rsid w:val="00C346FA"/>
    <w:rsid w:val="00C35335"/>
    <w:rsid w:val="00C35583"/>
    <w:rsid w:val="00C3572D"/>
    <w:rsid w:val="00C36A67"/>
    <w:rsid w:val="00C37D45"/>
    <w:rsid w:val="00C41843"/>
    <w:rsid w:val="00C41D53"/>
    <w:rsid w:val="00C41FDB"/>
    <w:rsid w:val="00C429E0"/>
    <w:rsid w:val="00C42A4E"/>
    <w:rsid w:val="00C42BDE"/>
    <w:rsid w:val="00C42D25"/>
    <w:rsid w:val="00C43E62"/>
    <w:rsid w:val="00C4464D"/>
    <w:rsid w:val="00C4516F"/>
    <w:rsid w:val="00C45817"/>
    <w:rsid w:val="00C4659B"/>
    <w:rsid w:val="00C5048B"/>
    <w:rsid w:val="00C50AAD"/>
    <w:rsid w:val="00C514C0"/>
    <w:rsid w:val="00C52385"/>
    <w:rsid w:val="00C53FCA"/>
    <w:rsid w:val="00C54E0B"/>
    <w:rsid w:val="00C54EA3"/>
    <w:rsid w:val="00C555B5"/>
    <w:rsid w:val="00C55ACA"/>
    <w:rsid w:val="00C55F25"/>
    <w:rsid w:val="00C56614"/>
    <w:rsid w:val="00C56950"/>
    <w:rsid w:val="00C6065B"/>
    <w:rsid w:val="00C6175A"/>
    <w:rsid w:val="00C623F2"/>
    <w:rsid w:val="00C6273C"/>
    <w:rsid w:val="00C630B4"/>
    <w:rsid w:val="00C64D2C"/>
    <w:rsid w:val="00C65B38"/>
    <w:rsid w:val="00C66057"/>
    <w:rsid w:val="00C67CF1"/>
    <w:rsid w:val="00C72364"/>
    <w:rsid w:val="00C738C1"/>
    <w:rsid w:val="00C73BB1"/>
    <w:rsid w:val="00C73FD7"/>
    <w:rsid w:val="00C75459"/>
    <w:rsid w:val="00C80043"/>
    <w:rsid w:val="00C80E59"/>
    <w:rsid w:val="00C81A79"/>
    <w:rsid w:val="00C82642"/>
    <w:rsid w:val="00C82D1D"/>
    <w:rsid w:val="00C82D97"/>
    <w:rsid w:val="00C83E7C"/>
    <w:rsid w:val="00C87270"/>
    <w:rsid w:val="00C8778A"/>
    <w:rsid w:val="00C9101F"/>
    <w:rsid w:val="00C9150E"/>
    <w:rsid w:val="00C91752"/>
    <w:rsid w:val="00C930D5"/>
    <w:rsid w:val="00CA017B"/>
    <w:rsid w:val="00CA0F84"/>
    <w:rsid w:val="00CA2442"/>
    <w:rsid w:val="00CA420C"/>
    <w:rsid w:val="00CA4659"/>
    <w:rsid w:val="00CA7672"/>
    <w:rsid w:val="00CB037E"/>
    <w:rsid w:val="00CB14E9"/>
    <w:rsid w:val="00CB2878"/>
    <w:rsid w:val="00CB2E85"/>
    <w:rsid w:val="00CB2EA1"/>
    <w:rsid w:val="00CB48EC"/>
    <w:rsid w:val="00CB4DCC"/>
    <w:rsid w:val="00CB61FC"/>
    <w:rsid w:val="00CB64C2"/>
    <w:rsid w:val="00CB6B91"/>
    <w:rsid w:val="00CB724E"/>
    <w:rsid w:val="00CB79C7"/>
    <w:rsid w:val="00CB7E47"/>
    <w:rsid w:val="00CC0691"/>
    <w:rsid w:val="00CC2623"/>
    <w:rsid w:val="00CC29AD"/>
    <w:rsid w:val="00CC2A7D"/>
    <w:rsid w:val="00CC3D22"/>
    <w:rsid w:val="00CC5F7B"/>
    <w:rsid w:val="00CC7369"/>
    <w:rsid w:val="00CC7436"/>
    <w:rsid w:val="00CC7B54"/>
    <w:rsid w:val="00CD00FA"/>
    <w:rsid w:val="00CD03C8"/>
    <w:rsid w:val="00CD15EC"/>
    <w:rsid w:val="00CD1A5D"/>
    <w:rsid w:val="00CD3447"/>
    <w:rsid w:val="00CD4ADA"/>
    <w:rsid w:val="00CD56CE"/>
    <w:rsid w:val="00CD698B"/>
    <w:rsid w:val="00CE13D9"/>
    <w:rsid w:val="00CE193D"/>
    <w:rsid w:val="00CE7D5B"/>
    <w:rsid w:val="00CE7D98"/>
    <w:rsid w:val="00CF0104"/>
    <w:rsid w:val="00CF0749"/>
    <w:rsid w:val="00CF0E07"/>
    <w:rsid w:val="00CF12F5"/>
    <w:rsid w:val="00CF5A0E"/>
    <w:rsid w:val="00CF5A16"/>
    <w:rsid w:val="00D0013B"/>
    <w:rsid w:val="00D022FD"/>
    <w:rsid w:val="00D037C8"/>
    <w:rsid w:val="00D03A0D"/>
    <w:rsid w:val="00D048EA"/>
    <w:rsid w:val="00D04BE3"/>
    <w:rsid w:val="00D053BB"/>
    <w:rsid w:val="00D05436"/>
    <w:rsid w:val="00D058B3"/>
    <w:rsid w:val="00D06CEE"/>
    <w:rsid w:val="00D070B5"/>
    <w:rsid w:val="00D0721D"/>
    <w:rsid w:val="00D10037"/>
    <w:rsid w:val="00D103F7"/>
    <w:rsid w:val="00D12E95"/>
    <w:rsid w:val="00D13D33"/>
    <w:rsid w:val="00D1496C"/>
    <w:rsid w:val="00D15C59"/>
    <w:rsid w:val="00D1659F"/>
    <w:rsid w:val="00D1711C"/>
    <w:rsid w:val="00D17AB4"/>
    <w:rsid w:val="00D17B78"/>
    <w:rsid w:val="00D20FA6"/>
    <w:rsid w:val="00D2105D"/>
    <w:rsid w:val="00D2139C"/>
    <w:rsid w:val="00D25497"/>
    <w:rsid w:val="00D25660"/>
    <w:rsid w:val="00D262B9"/>
    <w:rsid w:val="00D26626"/>
    <w:rsid w:val="00D31417"/>
    <w:rsid w:val="00D31DDB"/>
    <w:rsid w:val="00D31F26"/>
    <w:rsid w:val="00D3233F"/>
    <w:rsid w:val="00D32CB4"/>
    <w:rsid w:val="00D33976"/>
    <w:rsid w:val="00D34353"/>
    <w:rsid w:val="00D36592"/>
    <w:rsid w:val="00D36B2F"/>
    <w:rsid w:val="00D374F2"/>
    <w:rsid w:val="00D3780D"/>
    <w:rsid w:val="00D40123"/>
    <w:rsid w:val="00D4144A"/>
    <w:rsid w:val="00D41EA9"/>
    <w:rsid w:val="00D45257"/>
    <w:rsid w:val="00D46CAB"/>
    <w:rsid w:val="00D47E43"/>
    <w:rsid w:val="00D50857"/>
    <w:rsid w:val="00D51B28"/>
    <w:rsid w:val="00D52438"/>
    <w:rsid w:val="00D52635"/>
    <w:rsid w:val="00D52673"/>
    <w:rsid w:val="00D526FE"/>
    <w:rsid w:val="00D52AC9"/>
    <w:rsid w:val="00D53112"/>
    <w:rsid w:val="00D565EC"/>
    <w:rsid w:val="00D5778A"/>
    <w:rsid w:val="00D60A50"/>
    <w:rsid w:val="00D613C2"/>
    <w:rsid w:val="00D62541"/>
    <w:rsid w:val="00D627DA"/>
    <w:rsid w:val="00D64165"/>
    <w:rsid w:val="00D64689"/>
    <w:rsid w:val="00D658F2"/>
    <w:rsid w:val="00D66A1F"/>
    <w:rsid w:val="00D67199"/>
    <w:rsid w:val="00D674E4"/>
    <w:rsid w:val="00D678F0"/>
    <w:rsid w:val="00D67B07"/>
    <w:rsid w:val="00D67C8F"/>
    <w:rsid w:val="00D73FE2"/>
    <w:rsid w:val="00D75760"/>
    <w:rsid w:val="00D765D7"/>
    <w:rsid w:val="00D77263"/>
    <w:rsid w:val="00D775FC"/>
    <w:rsid w:val="00D77A55"/>
    <w:rsid w:val="00D77B01"/>
    <w:rsid w:val="00D825E8"/>
    <w:rsid w:val="00D83E82"/>
    <w:rsid w:val="00D84B54"/>
    <w:rsid w:val="00D86323"/>
    <w:rsid w:val="00D8698E"/>
    <w:rsid w:val="00D879CB"/>
    <w:rsid w:val="00D904E9"/>
    <w:rsid w:val="00D92628"/>
    <w:rsid w:val="00D93B50"/>
    <w:rsid w:val="00D94E87"/>
    <w:rsid w:val="00D95E96"/>
    <w:rsid w:val="00DA04BC"/>
    <w:rsid w:val="00DA1256"/>
    <w:rsid w:val="00DA1394"/>
    <w:rsid w:val="00DA367F"/>
    <w:rsid w:val="00DA4ADC"/>
    <w:rsid w:val="00DA4D43"/>
    <w:rsid w:val="00DA4E0A"/>
    <w:rsid w:val="00DA511B"/>
    <w:rsid w:val="00DA57F8"/>
    <w:rsid w:val="00DA7A5A"/>
    <w:rsid w:val="00DA7A62"/>
    <w:rsid w:val="00DA7F2C"/>
    <w:rsid w:val="00DB14B1"/>
    <w:rsid w:val="00DB2DE7"/>
    <w:rsid w:val="00DB343A"/>
    <w:rsid w:val="00DB3E4A"/>
    <w:rsid w:val="00DB57B9"/>
    <w:rsid w:val="00DB76A6"/>
    <w:rsid w:val="00DC2265"/>
    <w:rsid w:val="00DC5367"/>
    <w:rsid w:val="00DC712F"/>
    <w:rsid w:val="00DC7AC3"/>
    <w:rsid w:val="00DD2DDC"/>
    <w:rsid w:val="00DD381E"/>
    <w:rsid w:val="00DD388E"/>
    <w:rsid w:val="00DD4785"/>
    <w:rsid w:val="00DD769A"/>
    <w:rsid w:val="00DD7E8C"/>
    <w:rsid w:val="00DE01E4"/>
    <w:rsid w:val="00DE07E6"/>
    <w:rsid w:val="00DE2F3E"/>
    <w:rsid w:val="00DE380B"/>
    <w:rsid w:val="00DE3949"/>
    <w:rsid w:val="00DE44ED"/>
    <w:rsid w:val="00DE6F5C"/>
    <w:rsid w:val="00DE75E0"/>
    <w:rsid w:val="00DE78AD"/>
    <w:rsid w:val="00DF0219"/>
    <w:rsid w:val="00DF0A96"/>
    <w:rsid w:val="00DF1304"/>
    <w:rsid w:val="00DF14BD"/>
    <w:rsid w:val="00DF207F"/>
    <w:rsid w:val="00DF21AA"/>
    <w:rsid w:val="00DF4471"/>
    <w:rsid w:val="00DF4635"/>
    <w:rsid w:val="00DF5738"/>
    <w:rsid w:val="00DF59F3"/>
    <w:rsid w:val="00DF6D5B"/>
    <w:rsid w:val="00DF7B23"/>
    <w:rsid w:val="00DF7E57"/>
    <w:rsid w:val="00E01090"/>
    <w:rsid w:val="00E02F5A"/>
    <w:rsid w:val="00E051CC"/>
    <w:rsid w:val="00E0530D"/>
    <w:rsid w:val="00E05D15"/>
    <w:rsid w:val="00E06436"/>
    <w:rsid w:val="00E07B67"/>
    <w:rsid w:val="00E07D1C"/>
    <w:rsid w:val="00E10F23"/>
    <w:rsid w:val="00E11ED7"/>
    <w:rsid w:val="00E11F1B"/>
    <w:rsid w:val="00E12FA7"/>
    <w:rsid w:val="00E13B15"/>
    <w:rsid w:val="00E14086"/>
    <w:rsid w:val="00E1624C"/>
    <w:rsid w:val="00E165B3"/>
    <w:rsid w:val="00E1767F"/>
    <w:rsid w:val="00E17690"/>
    <w:rsid w:val="00E202D2"/>
    <w:rsid w:val="00E20E3C"/>
    <w:rsid w:val="00E21F5E"/>
    <w:rsid w:val="00E23188"/>
    <w:rsid w:val="00E23DA0"/>
    <w:rsid w:val="00E256CB"/>
    <w:rsid w:val="00E26588"/>
    <w:rsid w:val="00E2694F"/>
    <w:rsid w:val="00E272D3"/>
    <w:rsid w:val="00E2761D"/>
    <w:rsid w:val="00E316C1"/>
    <w:rsid w:val="00E33CCE"/>
    <w:rsid w:val="00E355A6"/>
    <w:rsid w:val="00E35949"/>
    <w:rsid w:val="00E36FF6"/>
    <w:rsid w:val="00E37161"/>
    <w:rsid w:val="00E37B3E"/>
    <w:rsid w:val="00E422BE"/>
    <w:rsid w:val="00E4290B"/>
    <w:rsid w:val="00E430F7"/>
    <w:rsid w:val="00E45873"/>
    <w:rsid w:val="00E46854"/>
    <w:rsid w:val="00E5197E"/>
    <w:rsid w:val="00E520C8"/>
    <w:rsid w:val="00E526F6"/>
    <w:rsid w:val="00E52E09"/>
    <w:rsid w:val="00E545A4"/>
    <w:rsid w:val="00E54ECE"/>
    <w:rsid w:val="00E55555"/>
    <w:rsid w:val="00E56686"/>
    <w:rsid w:val="00E576D4"/>
    <w:rsid w:val="00E57F88"/>
    <w:rsid w:val="00E614C6"/>
    <w:rsid w:val="00E6197C"/>
    <w:rsid w:val="00E621B0"/>
    <w:rsid w:val="00E6281A"/>
    <w:rsid w:val="00E647B1"/>
    <w:rsid w:val="00E649D2"/>
    <w:rsid w:val="00E658C5"/>
    <w:rsid w:val="00E65D01"/>
    <w:rsid w:val="00E6685B"/>
    <w:rsid w:val="00E67633"/>
    <w:rsid w:val="00E72B99"/>
    <w:rsid w:val="00E73F1A"/>
    <w:rsid w:val="00E74259"/>
    <w:rsid w:val="00E74B4F"/>
    <w:rsid w:val="00E76D7B"/>
    <w:rsid w:val="00E77172"/>
    <w:rsid w:val="00E77AA8"/>
    <w:rsid w:val="00E77FF2"/>
    <w:rsid w:val="00E8259B"/>
    <w:rsid w:val="00E82994"/>
    <w:rsid w:val="00E83CC7"/>
    <w:rsid w:val="00E845BB"/>
    <w:rsid w:val="00E84E09"/>
    <w:rsid w:val="00E85083"/>
    <w:rsid w:val="00E85463"/>
    <w:rsid w:val="00E85C2A"/>
    <w:rsid w:val="00E876FB"/>
    <w:rsid w:val="00E905BA"/>
    <w:rsid w:val="00E9133A"/>
    <w:rsid w:val="00E91956"/>
    <w:rsid w:val="00E9307D"/>
    <w:rsid w:val="00E93BFF"/>
    <w:rsid w:val="00E94558"/>
    <w:rsid w:val="00E94B6B"/>
    <w:rsid w:val="00E95123"/>
    <w:rsid w:val="00E95ECE"/>
    <w:rsid w:val="00E9626D"/>
    <w:rsid w:val="00E9713E"/>
    <w:rsid w:val="00E97E57"/>
    <w:rsid w:val="00EA093C"/>
    <w:rsid w:val="00EA17A2"/>
    <w:rsid w:val="00EA22AF"/>
    <w:rsid w:val="00EA3DF5"/>
    <w:rsid w:val="00EA40A4"/>
    <w:rsid w:val="00EA45F2"/>
    <w:rsid w:val="00EA4B71"/>
    <w:rsid w:val="00EA6845"/>
    <w:rsid w:val="00EA7195"/>
    <w:rsid w:val="00EA780E"/>
    <w:rsid w:val="00EA7EE6"/>
    <w:rsid w:val="00EB0230"/>
    <w:rsid w:val="00EB1151"/>
    <w:rsid w:val="00EB278D"/>
    <w:rsid w:val="00EB412B"/>
    <w:rsid w:val="00EB6083"/>
    <w:rsid w:val="00EB6979"/>
    <w:rsid w:val="00EB7143"/>
    <w:rsid w:val="00EC09D2"/>
    <w:rsid w:val="00EC0CB7"/>
    <w:rsid w:val="00EC2002"/>
    <w:rsid w:val="00EC25BF"/>
    <w:rsid w:val="00EC4175"/>
    <w:rsid w:val="00EC474E"/>
    <w:rsid w:val="00EC5344"/>
    <w:rsid w:val="00EC66D2"/>
    <w:rsid w:val="00EC7335"/>
    <w:rsid w:val="00EC7405"/>
    <w:rsid w:val="00EC7ECB"/>
    <w:rsid w:val="00ED29BF"/>
    <w:rsid w:val="00ED35C3"/>
    <w:rsid w:val="00ED35C6"/>
    <w:rsid w:val="00ED7460"/>
    <w:rsid w:val="00ED79BD"/>
    <w:rsid w:val="00EE1795"/>
    <w:rsid w:val="00EE1889"/>
    <w:rsid w:val="00EE319C"/>
    <w:rsid w:val="00EE3616"/>
    <w:rsid w:val="00EE4E09"/>
    <w:rsid w:val="00EE5D9D"/>
    <w:rsid w:val="00EE7B97"/>
    <w:rsid w:val="00EF0814"/>
    <w:rsid w:val="00EF1A35"/>
    <w:rsid w:val="00EF3036"/>
    <w:rsid w:val="00EF4CEF"/>
    <w:rsid w:val="00EF4FEA"/>
    <w:rsid w:val="00EF50AA"/>
    <w:rsid w:val="00EF5407"/>
    <w:rsid w:val="00EF7830"/>
    <w:rsid w:val="00F00D55"/>
    <w:rsid w:val="00F00D99"/>
    <w:rsid w:val="00F0143C"/>
    <w:rsid w:val="00F0188B"/>
    <w:rsid w:val="00F03386"/>
    <w:rsid w:val="00F04CD5"/>
    <w:rsid w:val="00F0594A"/>
    <w:rsid w:val="00F06580"/>
    <w:rsid w:val="00F07368"/>
    <w:rsid w:val="00F111E8"/>
    <w:rsid w:val="00F13D8D"/>
    <w:rsid w:val="00F14884"/>
    <w:rsid w:val="00F14ADE"/>
    <w:rsid w:val="00F1626C"/>
    <w:rsid w:val="00F169AF"/>
    <w:rsid w:val="00F16C29"/>
    <w:rsid w:val="00F16DAD"/>
    <w:rsid w:val="00F1754C"/>
    <w:rsid w:val="00F21F84"/>
    <w:rsid w:val="00F234F6"/>
    <w:rsid w:val="00F23A13"/>
    <w:rsid w:val="00F2544A"/>
    <w:rsid w:val="00F25C4C"/>
    <w:rsid w:val="00F27ABA"/>
    <w:rsid w:val="00F31253"/>
    <w:rsid w:val="00F31556"/>
    <w:rsid w:val="00F318D9"/>
    <w:rsid w:val="00F326EF"/>
    <w:rsid w:val="00F32E2C"/>
    <w:rsid w:val="00F3378F"/>
    <w:rsid w:val="00F33CF5"/>
    <w:rsid w:val="00F34C47"/>
    <w:rsid w:val="00F36613"/>
    <w:rsid w:val="00F36E84"/>
    <w:rsid w:val="00F40022"/>
    <w:rsid w:val="00F40E67"/>
    <w:rsid w:val="00F414BE"/>
    <w:rsid w:val="00F4220F"/>
    <w:rsid w:val="00F44D40"/>
    <w:rsid w:val="00F45B90"/>
    <w:rsid w:val="00F47623"/>
    <w:rsid w:val="00F515A8"/>
    <w:rsid w:val="00F51C82"/>
    <w:rsid w:val="00F520E8"/>
    <w:rsid w:val="00F529A6"/>
    <w:rsid w:val="00F53B5E"/>
    <w:rsid w:val="00F5535C"/>
    <w:rsid w:val="00F554D6"/>
    <w:rsid w:val="00F55690"/>
    <w:rsid w:val="00F55A7F"/>
    <w:rsid w:val="00F606B2"/>
    <w:rsid w:val="00F60765"/>
    <w:rsid w:val="00F61D29"/>
    <w:rsid w:val="00F62CBA"/>
    <w:rsid w:val="00F65797"/>
    <w:rsid w:val="00F669A1"/>
    <w:rsid w:val="00F66A0D"/>
    <w:rsid w:val="00F7094D"/>
    <w:rsid w:val="00F71DA2"/>
    <w:rsid w:val="00F72C12"/>
    <w:rsid w:val="00F73667"/>
    <w:rsid w:val="00F7456A"/>
    <w:rsid w:val="00F76677"/>
    <w:rsid w:val="00F769E1"/>
    <w:rsid w:val="00F779FB"/>
    <w:rsid w:val="00F81286"/>
    <w:rsid w:val="00F817A3"/>
    <w:rsid w:val="00F829DD"/>
    <w:rsid w:val="00F82A6D"/>
    <w:rsid w:val="00F82CAC"/>
    <w:rsid w:val="00F833E3"/>
    <w:rsid w:val="00F83D1F"/>
    <w:rsid w:val="00F84B86"/>
    <w:rsid w:val="00F854DA"/>
    <w:rsid w:val="00F85934"/>
    <w:rsid w:val="00F86BA5"/>
    <w:rsid w:val="00F86C30"/>
    <w:rsid w:val="00F87AAD"/>
    <w:rsid w:val="00F90E2C"/>
    <w:rsid w:val="00F919E2"/>
    <w:rsid w:val="00F9352D"/>
    <w:rsid w:val="00F93A5A"/>
    <w:rsid w:val="00F94679"/>
    <w:rsid w:val="00F9467E"/>
    <w:rsid w:val="00F949AB"/>
    <w:rsid w:val="00F95D12"/>
    <w:rsid w:val="00F96902"/>
    <w:rsid w:val="00F96C4F"/>
    <w:rsid w:val="00F9752F"/>
    <w:rsid w:val="00FA1E23"/>
    <w:rsid w:val="00FA2C4C"/>
    <w:rsid w:val="00FA4B50"/>
    <w:rsid w:val="00FA5FC0"/>
    <w:rsid w:val="00FA6597"/>
    <w:rsid w:val="00FB093A"/>
    <w:rsid w:val="00FB097F"/>
    <w:rsid w:val="00FB0FBD"/>
    <w:rsid w:val="00FB2644"/>
    <w:rsid w:val="00FB2707"/>
    <w:rsid w:val="00FB46D5"/>
    <w:rsid w:val="00FC0A04"/>
    <w:rsid w:val="00FC0ECD"/>
    <w:rsid w:val="00FC1F54"/>
    <w:rsid w:val="00FC240F"/>
    <w:rsid w:val="00FC29D9"/>
    <w:rsid w:val="00FC2F2E"/>
    <w:rsid w:val="00FC3285"/>
    <w:rsid w:val="00FC35B0"/>
    <w:rsid w:val="00FC68C1"/>
    <w:rsid w:val="00FD368F"/>
    <w:rsid w:val="00FD3FA2"/>
    <w:rsid w:val="00FE0911"/>
    <w:rsid w:val="00FE1411"/>
    <w:rsid w:val="00FE1CFA"/>
    <w:rsid w:val="00FE2F10"/>
    <w:rsid w:val="00FE4403"/>
    <w:rsid w:val="00FE5558"/>
    <w:rsid w:val="00FE69F5"/>
    <w:rsid w:val="00FE7070"/>
    <w:rsid w:val="00FF0491"/>
    <w:rsid w:val="00FF1966"/>
    <w:rsid w:val="00FF374E"/>
    <w:rsid w:val="00FF4A6E"/>
    <w:rsid w:val="00FF5454"/>
    <w:rsid w:val="00FF76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D5085"/>
  <w15:docId w15:val="{B4C5ECDE-5AE8-594F-8653-326FEFA02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95474"/>
    <w:pPr>
      <w:spacing w:after="0" w:line="360" w:lineRule="auto"/>
      <w:jc w:val="both"/>
    </w:pPr>
    <w:rPr>
      <w:rFonts w:ascii="Times New Roman" w:eastAsia="Times New Roman" w:hAnsi="Times New Roman" w:cs="Times New Roman"/>
      <w:sz w:val="24"/>
      <w:szCs w:val="24"/>
      <w:lang w:val="en-RU" w:eastAsia="en-GB"/>
    </w:rPr>
  </w:style>
  <w:style w:type="paragraph" w:styleId="Heading1">
    <w:name w:val="heading 1"/>
    <w:basedOn w:val="Normal"/>
    <w:next w:val="Normal"/>
    <w:link w:val="Heading1Char"/>
    <w:uiPriority w:val="9"/>
    <w:qFormat/>
    <w:rsid w:val="00077383"/>
    <w:pPr>
      <w:keepNext/>
      <w:keepLines/>
      <w:pageBreakBefore/>
      <w:spacing w:after="200"/>
      <w:outlineLvl w:val="0"/>
    </w:pPr>
    <w:rPr>
      <w:rFonts w:eastAsiaTheme="majorEastAsia" w:cstheme="majorBidi"/>
      <w:b/>
      <w:caps/>
      <w:sz w:val="28"/>
      <w:szCs w:val="32"/>
    </w:rPr>
  </w:style>
  <w:style w:type="paragraph" w:styleId="Heading2">
    <w:name w:val="heading 2"/>
    <w:basedOn w:val="Normal"/>
    <w:next w:val="Normal"/>
    <w:link w:val="Heading2Char"/>
    <w:uiPriority w:val="9"/>
    <w:unhideWhenUsed/>
    <w:qFormat/>
    <w:rsid w:val="00AA0EEA"/>
    <w:pPr>
      <w:keepNext/>
      <w:keepLines/>
      <w:spacing w:before="40" w:after="16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AA0EEA"/>
    <w:pPr>
      <w:keepNext/>
      <w:keepLines/>
      <w:spacing w:before="120" w:after="200"/>
      <w:outlineLvl w:val="2"/>
    </w:pPr>
    <w:rPr>
      <w:rFonts w:eastAsiaTheme="majorEastAsia" w:cstheme="majorBidi"/>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7383"/>
    <w:rPr>
      <w:rFonts w:ascii="Times New Roman" w:eastAsiaTheme="majorEastAsia" w:hAnsi="Times New Roman" w:cstheme="majorBidi"/>
      <w:b/>
      <w:caps/>
      <w:sz w:val="28"/>
      <w:szCs w:val="32"/>
    </w:rPr>
  </w:style>
  <w:style w:type="character" w:customStyle="1" w:styleId="Heading2Char">
    <w:name w:val="Heading 2 Char"/>
    <w:basedOn w:val="DefaultParagraphFont"/>
    <w:link w:val="Heading2"/>
    <w:uiPriority w:val="9"/>
    <w:rsid w:val="00AA0EEA"/>
    <w:rPr>
      <w:rFonts w:ascii="Times New Roman" w:eastAsiaTheme="majorEastAsia" w:hAnsi="Times New Roman" w:cstheme="majorBidi"/>
      <w:b/>
      <w:sz w:val="24"/>
      <w:szCs w:val="26"/>
    </w:rPr>
  </w:style>
  <w:style w:type="character" w:customStyle="1" w:styleId="Heading3Char">
    <w:name w:val="Heading 3 Char"/>
    <w:basedOn w:val="DefaultParagraphFont"/>
    <w:link w:val="Heading3"/>
    <w:uiPriority w:val="9"/>
    <w:rsid w:val="00AA0EEA"/>
    <w:rPr>
      <w:rFonts w:ascii="Times New Roman" w:eastAsiaTheme="majorEastAsia" w:hAnsi="Times New Roman" w:cstheme="majorBidi"/>
      <w:b/>
      <w:i/>
      <w:szCs w:val="24"/>
    </w:rPr>
  </w:style>
  <w:style w:type="paragraph" w:customStyle="1" w:styleId="ZANwithoutindent">
    <w:name w:val="ZAN without indent"/>
    <w:basedOn w:val="Normal"/>
    <w:next w:val="Normal"/>
    <w:qFormat/>
    <w:rsid w:val="00B76504"/>
    <w:rPr>
      <w:lang w:val="en-US"/>
    </w:rPr>
  </w:style>
  <w:style w:type="paragraph" w:customStyle="1" w:styleId="ZANcentered">
    <w:name w:val="ZAN centered"/>
    <w:basedOn w:val="ZANwithoutindent"/>
    <w:next w:val="Normal"/>
    <w:qFormat/>
    <w:rsid w:val="004404E8"/>
    <w:pPr>
      <w:jc w:val="center"/>
    </w:pPr>
  </w:style>
  <w:style w:type="paragraph" w:customStyle="1" w:styleId="ZANfigurecaptionstyle">
    <w:name w:val="ZAN figure caption style"/>
    <w:basedOn w:val="ZANcentered"/>
    <w:next w:val="Normal"/>
    <w:qFormat/>
    <w:rsid w:val="00AA0EEA"/>
    <w:pPr>
      <w:numPr>
        <w:numId w:val="1"/>
      </w:numPr>
      <w:spacing w:after="240"/>
    </w:pPr>
    <w:rPr>
      <w:i/>
    </w:rPr>
  </w:style>
  <w:style w:type="paragraph" w:customStyle="1" w:styleId="ZANfigure">
    <w:name w:val="ZAN figure"/>
    <w:basedOn w:val="ZANcentered"/>
    <w:next w:val="ZANfigurecaptionstyle"/>
    <w:qFormat/>
    <w:rsid w:val="00967BF9"/>
    <w:pPr>
      <w:keepNext/>
      <w:spacing w:before="240" w:after="120"/>
      <w:ind w:left="714" w:hanging="357"/>
    </w:pPr>
  </w:style>
  <w:style w:type="paragraph" w:customStyle="1" w:styleId="ZANtable">
    <w:name w:val="ZAN table"/>
    <w:basedOn w:val="Normal"/>
    <w:qFormat/>
    <w:rsid w:val="003E63D6"/>
    <w:pPr>
      <w:keepNext/>
      <w:keepLines/>
      <w:numPr>
        <w:numId w:val="2"/>
      </w:numPr>
      <w:spacing w:before="240"/>
      <w:jc w:val="right"/>
    </w:pPr>
    <w:rPr>
      <w:lang w:val="en-US"/>
    </w:rPr>
  </w:style>
  <w:style w:type="table" w:styleId="TableGrid">
    <w:name w:val="Table Grid"/>
    <w:basedOn w:val="TableNormal"/>
    <w:uiPriority w:val="39"/>
    <w:rsid w:val="008B4F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Ntableheader">
    <w:name w:val="ZAN table header"/>
    <w:basedOn w:val="Normal"/>
    <w:qFormat/>
    <w:rsid w:val="00802BD5"/>
    <w:pPr>
      <w:jc w:val="center"/>
    </w:pPr>
    <w:rPr>
      <w:b/>
    </w:rPr>
  </w:style>
  <w:style w:type="paragraph" w:customStyle="1" w:styleId="ZANtablecontent">
    <w:name w:val="ZAN table content"/>
    <w:basedOn w:val="Normal"/>
    <w:qFormat/>
    <w:rsid w:val="00802BD5"/>
    <w:pPr>
      <w:jc w:val="center"/>
    </w:pPr>
    <w:rPr>
      <w:sz w:val="22"/>
    </w:rPr>
  </w:style>
  <w:style w:type="paragraph" w:styleId="BalloonText">
    <w:name w:val="Balloon Text"/>
    <w:basedOn w:val="Normal"/>
    <w:link w:val="BalloonTextChar"/>
    <w:uiPriority w:val="99"/>
    <w:semiHidden/>
    <w:unhideWhenUsed/>
    <w:rsid w:val="00AA0EEA"/>
    <w:rPr>
      <w:rFonts w:ascii="Tahoma" w:hAnsi="Tahoma" w:cs="Tahoma"/>
      <w:sz w:val="16"/>
      <w:szCs w:val="16"/>
    </w:rPr>
  </w:style>
  <w:style w:type="character" w:customStyle="1" w:styleId="BalloonTextChar">
    <w:name w:val="Balloon Text Char"/>
    <w:basedOn w:val="DefaultParagraphFont"/>
    <w:link w:val="BalloonText"/>
    <w:uiPriority w:val="99"/>
    <w:semiHidden/>
    <w:rsid w:val="00AA0EEA"/>
    <w:rPr>
      <w:rFonts w:ascii="Tahoma" w:hAnsi="Tahoma" w:cs="Tahoma"/>
      <w:sz w:val="16"/>
      <w:szCs w:val="16"/>
    </w:rPr>
  </w:style>
  <w:style w:type="paragraph" w:customStyle="1" w:styleId="Content">
    <w:name w:val="Content"/>
    <w:basedOn w:val="ZANtablecontent"/>
    <w:qFormat/>
    <w:rsid w:val="0063537F"/>
  </w:style>
  <w:style w:type="paragraph" w:customStyle="1" w:styleId="ZANtable1">
    <w:name w:val="ZAN table 1"/>
    <w:basedOn w:val="Normal"/>
    <w:qFormat/>
    <w:rsid w:val="007B666F"/>
    <w:pPr>
      <w:jc w:val="center"/>
    </w:pPr>
    <w:rPr>
      <w:b/>
      <w:lang w:val="en-US"/>
    </w:rPr>
  </w:style>
  <w:style w:type="paragraph" w:customStyle="1" w:styleId="ZANwithindent">
    <w:name w:val="ZAN with indent"/>
    <w:basedOn w:val="ZANwithoutindent"/>
    <w:qFormat/>
    <w:rsid w:val="002369A0"/>
    <w:pPr>
      <w:ind w:left="4536"/>
    </w:pPr>
  </w:style>
  <w:style w:type="character" w:customStyle="1" w:styleId="ZANunderlined">
    <w:name w:val="ZAN underlined"/>
    <w:basedOn w:val="DefaultParagraphFont"/>
    <w:uiPriority w:val="1"/>
    <w:qFormat/>
    <w:rsid w:val="002369A0"/>
    <w:rPr>
      <w:u w:val="single"/>
    </w:rPr>
  </w:style>
  <w:style w:type="character" w:customStyle="1" w:styleId="ZANemphasized">
    <w:name w:val="ZAN emphasized"/>
    <w:basedOn w:val="DefaultParagraphFont"/>
    <w:uiPriority w:val="1"/>
    <w:qFormat/>
    <w:rsid w:val="002369A0"/>
    <w:rPr>
      <w:b/>
    </w:rPr>
  </w:style>
  <w:style w:type="paragraph" w:styleId="Header">
    <w:name w:val="header"/>
    <w:basedOn w:val="Normal"/>
    <w:link w:val="HeaderChar"/>
    <w:uiPriority w:val="99"/>
    <w:unhideWhenUsed/>
    <w:rsid w:val="00AD5BCE"/>
    <w:pPr>
      <w:tabs>
        <w:tab w:val="center" w:pos="4513"/>
        <w:tab w:val="right" w:pos="9026"/>
      </w:tabs>
    </w:pPr>
  </w:style>
  <w:style w:type="character" w:customStyle="1" w:styleId="HeaderChar">
    <w:name w:val="Header Char"/>
    <w:basedOn w:val="DefaultParagraphFont"/>
    <w:link w:val="Header"/>
    <w:uiPriority w:val="99"/>
    <w:rsid w:val="00AD5BCE"/>
    <w:rPr>
      <w:rFonts w:ascii="Times New Roman" w:hAnsi="Times New Roman"/>
      <w:sz w:val="24"/>
    </w:rPr>
  </w:style>
  <w:style w:type="paragraph" w:styleId="Footer">
    <w:name w:val="footer"/>
    <w:basedOn w:val="Normal"/>
    <w:link w:val="FooterChar"/>
    <w:uiPriority w:val="99"/>
    <w:unhideWhenUsed/>
    <w:rsid w:val="00AD5BCE"/>
    <w:pPr>
      <w:tabs>
        <w:tab w:val="center" w:pos="4513"/>
        <w:tab w:val="right" w:pos="9026"/>
      </w:tabs>
    </w:pPr>
  </w:style>
  <w:style w:type="character" w:customStyle="1" w:styleId="FooterChar">
    <w:name w:val="Footer Char"/>
    <w:basedOn w:val="DefaultParagraphFont"/>
    <w:link w:val="Footer"/>
    <w:uiPriority w:val="99"/>
    <w:rsid w:val="00AD5BCE"/>
    <w:rPr>
      <w:rFonts w:ascii="Times New Roman" w:hAnsi="Times New Roman"/>
      <w:sz w:val="24"/>
    </w:rPr>
  </w:style>
  <w:style w:type="paragraph" w:styleId="FootnoteText">
    <w:name w:val="footnote text"/>
    <w:basedOn w:val="Normal"/>
    <w:link w:val="FootnoteTextChar"/>
    <w:uiPriority w:val="99"/>
    <w:semiHidden/>
    <w:unhideWhenUsed/>
    <w:rsid w:val="00E73F1A"/>
    <w:rPr>
      <w:sz w:val="20"/>
      <w:szCs w:val="20"/>
    </w:rPr>
  </w:style>
  <w:style w:type="character" w:customStyle="1" w:styleId="FootnoteTextChar">
    <w:name w:val="Footnote Text Char"/>
    <w:basedOn w:val="DefaultParagraphFont"/>
    <w:link w:val="FootnoteText"/>
    <w:uiPriority w:val="99"/>
    <w:semiHidden/>
    <w:rsid w:val="00E73F1A"/>
    <w:rPr>
      <w:rFonts w:ascii="Times New Roman" w:hAnsi="Times New Roman"/>
      <w:sz w:val="20"/>
      <w:szCs w:val="20"/>
    </w:rPr>
  </w:style>
  <w:style w:type="character" w:styleId="FootnoteReference">
    <w:name w:val="footnote reference"/>
    <w:basedOn w:val="DefaultParagraphFont"/>
    <w:uiPriority w:val="99"/>
    <w:semiHidden/>
    <w:unhideWhenUsed/>
    <w:rsid w:val="00E73F1A"/>
    <w:rPr>
      <w:vertAlign w:val="superscript"/>
    </w:rPr>
  </w:style>
  <w:style w:type="character" w:styleId="Hyperlink">
    <w:name w:val="Hyperlink"/>
    <w:basedOn w:val="DefaultParagraphFont"/>
    <w:uiPriority w:val="99"/>
    <w:unhideWhenUsed/>
    <w:rsid w:val="008D4C07"/>
    <w:rPr>
      <w:color w:val="0563C1" w:themeColor="hyperlink"/>
      <w:u w:val="single"/>
    </w:rPr>
  </w:style>
  <w:style w:type="character" w:styleId="UnresolvedMention">
    <w:name w:val="Unresolved Mention"/>
    <w:basedOn w:val="DefaultParagraphFont"/>
    <w:uiPriority w:val="99"/>
    <w:rsid w:val="008D4C07"/>
    <w:rPr>
      <w:color w:val="605E5C"/>
      <w:shd w:val="clear" w:color="auto" w:fill="E1DFDD"/>
    </w:rPr>
  </w:style>
  <w:style w:type="paragraph" w:styleId="NormalWeb">
    <w:name w:val="Normal (Web)"/>
    <w:basedOn w:val="Normal"/>
    <w:uiPriority w:val="99"/>
    <w:unhideWhenUsed/>
    <w:rsid w:val="005B6F75"/>
    <w:pPr>
      <w:spacing w:before="100" w:beforeAutospacing="1" w:after="100" w:afterAutospacing="1"/>
    </w:pPr>
  </w:style>
  <w:style w:type="paragraph" w:styleId="ListParagraph">
    <w:name w:val="List Paragraph"/>
    <w:basedOn w:val="Normal"/>
    <w:uiPriority w:val="34"/>
    <w:qFormat/>
    <w:rsid w:val="00AB536E"/>
    <w:pPr>
      <w:ind w:left="720"/>
      <w:contextualSpacing/>
    </w:pPr>
  </w:style>
  <w:style w:type="character" w:styleId="FollowedHyperlink">
    <w:name w:val="FollowedHyperlink"/>
    <w:basedOn w:val="DefaultParagraphFont"/>
    <w:uiPriority w:val="99"/>
    <w:semiHidden/>
    <w:unhideWhenUsed/>
    <w:rsid w:val="001A4CFF"/>
    <w:rPr>
      <w:color w:val="954F72" w:themeColor="followedHyperlink"/>
      <w:u w:val="single"/>
    </w:rPr>
  </w:style>
  <w:style w:type="character" w:styleId="CommentReference">
    <w:name w:val="annotation reference"/>
    <w:basedOn w:val="DefaultParagraphFont"/>
    <w:uiPriority w:val="99"/>
    <w:semiHidden/>
    <w:unhideWhenUsed/>
    <w:rsid w:val="006C1467"/>
    <w:rPr>
      <w:sz w:val="16"/>
      <w:szCs w:val="16"/>
    </w:rPr>
  </w:style>
  <w:style w:type="paragraph" w:styleId="CommentText">
    <w:name w:val="annotation text"/>
    <w:basedOn w:val="Normal"/>
    <w:link w:val="CommentTextChar"/>
    <w:uiPriority w:val="99"/>
    <w:semiHidden/>
    <w:unhideWhenUsed/>
    <w:rsid w:val="006C1467"/>
    <w:rPr>
      <w:sz w:val="20"/>
      <w:szCs w:val="20"/>
    </w:rPr>
  </w:style>
  <w:style w:type="character" w:customStyle="1" w:styleId="CommentTextChar">
    <w:name w:val="Comment Text Char"/>
    <w:basedOn w:val="DefaultParagraphFont"/>
    <w:link w:val="CommentText"/>
    <w:uiPriority w:val="99"/>
    <w:semiHidden/>
    <w:rsid w:val="006C1467"/>
    <w:rPr>
      <w:rFonts w:ascii="Times New Roman" w:eastAsia="Times New Roman" w:hAnsi="Times New Roman" w:cs="Times New Roman"/>
      <w:sz w:val="20"/>
      <w:szCs w:val="20"/>
      <w:lang w:val="en-RU" w:eastAsia="en-GB"/>
    </w:rPr>
  </w:style>
  <w:style w:type="paragraph" w:styleId="CommentSubject">
    <w:name w:val="annotation subject"/>
    <w:basedOn w:val="CommentText"/>
    <w:next w:val="CommentText"/>
    <w:link w:val="CommentSubjectChar"/>
    <w:uiPriority w:val="99"/>
    <w:semiHidden/>
    <w:unhideWhenUsed/>
    <w:rsid w:val="006C1467"/>
    <w:rPr>
      <w:b/>
      <w:bCs/>
    </w:rPr>
  </w:style>
  <w:style w:type="character" w:customStyle="1" w:styleId="CommentSubjectChar">
    <w:name w:val="Comment Subject Char"/>
    <w:basedOn w:val="CommentTextChar"/>
    <w:link w:val="CommentSubject"/>
    <w:uiPriority w:val="99"/>
    <w:semiHidden/>
    <w:rsid w:val="006C1467"/>
    <w:rPr>
      <w:rFonts w:ascii="Times New Roman" w:eastAsia="Times New Roman" w:hAnsi="Times New Roman" w:cs="Times New Roman"/>
      <w:b/>
      <w:bCs/>
      <w:sz w:val="20"/>
      <w:szCs w:val="20"/>
      <w:lang w:val="en-RU" w:eastAsia="en-GB"/>
    </w:rPr>
  </w:style>
  <w:style w:type="character" w:customStyle="1" w:styleId="apple-converted-space">
    <w:name w:val="apple-converted-space"/>
    <w:basedOn w:val="DefaultParagraphFont"/>
    <w:rsid w:val="000A2479"/>
  </w:style>
  <w:style w:type="character" w:styleId="PageNumber">
    <w:name w:val="page number"/>
    <w:basedOn w:val="DefaultParagraphFont"/>
    <w:uiPriority w:val="99"/>
    <w:semiHidden/>
    <w:unhideWhenUsed/>
    <w:rsid w:val="00661251"/>
  </w:style>
  <w:style w:type="paragraph" w:customStyle="1" w:styleId="Appendixlist">
    <w:name w:val="Appendix list"/>
    <w:basedOn w:val="ZANtable"/>
    <w:qFormat/>
    <w:rsid w:val="002A4FC9"/>
    <w:pPr>
      <w:numPr>
        <w:numId w:val="11"/>
      </w:numPr>
    </w:pPr>
  </w:style>
  <w:style w:type="character" w:styleId="PlaceholderText">
    <w:name w:val="Placeholder Text"/>
    <w:basedOn w:val="DefaultParagraphFont"/>
    <w:uiPriority w:val="99"/>
    <w:semiHidden/>
    <w:rsid w:val="0073139B"/>
    <w:rPr>
      <w:color w:val="808080"/>
    </w:rPr>
  </w:style>
  <w:style w:type="paragraph" w:styleId="TOCHeading">
    <w:name w:val="TOC Heading"/>
    <w:basedOn w:val="Heading1"/>
    <w:next w:val="Normal"/>
    <w:uiPriority w:val="39"/>
    <w:unhideWhenUsed/>
    <w:qFormat/>
    <w:rsid w:val="008414FF"/>
    <w:pPr>
      <w:pageBreakBefore w:val="0"/>
      <w:spacing w:before="480" w:after="0" w:line="276" w:lineRule="auto"/>
      <w:jc w:val="left"/>
      <w:outlineLvl w:val="9"/>
    </w:pPr>
    <w:rPr>
      <w:rFonts w:asciiTheme="majorHAnsi" w:hAnsiTheme="majorHAnsi"/>
      <w:bCs/>
      <w:caps w:val="0"/>
      <w:color w:val="2E74B5" w:themeColor="accent1" w:themeShade="BF"/>
      <w:szCs w:val="28"/>
      <w:lang w:val="en-US" w:eastAsia="en-US"/>
    </w:rPr>
  </w:style>
  <w:style w:type="paragraph" w:styleId="TOC2">
    <w:name w:val="toc 2"/>
    <w:basedOn w:val="Normal"/>
    <w:next w:val="Normal"/>
    <w:autoRedefine/>
    <w:uiPriority w:val="39"/>
    <w:unhideWhenUsed/>
    <w:rsid w:val="008414FF"/>
    <w:pPr>
      <w:ind w:left="240"/>
      <w:jc w:val="left"/>
    </w:pPr>
    <w:rPr>
      <w:rFonts w:asciiTheme="minorHAnsi" w:hAnsiTheme="minorHAnsi"/>
      <w:smallCaps/>
      <w:sz w:val="20"/>
      <w:szCs w:val="20"/>
    </w:rPr>
  </w:style>
  <w:style w:type="paragraph" w:styleId="TOC3">
    <w:name w:val="toc 3"/>
    <w:basedOn w:val="Normal"/>
    <w:next w:val="Normal"/>
    <w:autoRedefine/>
    <w:uiPriority w:val="39"/>
    <w:unhideWhenUsed/>
    <w:rsid w:val="008414FF"/>
    <w:pPr>
      <w:ind w:left="480"/>
      <w:jc w:val="left"/>
    </w:pPr>
    <w:rPr>
      <w:rFonts w:asciiTheme="minorHAnsi" w:hAnsiTheme="minorHAnsi"/>
      <w:i/>
      <w:iCs/>
      <w:sz w:val="20"/>
      <w:szCs w:val="20"/>
    </w:rPr>
  </w:style>
  <w:style w:type="paragraph" w:styleId="TOC1">
    <w:name w:val="toc 1"/>
    <w:basedOn w:val="Normal"/>
    <w:next w:val="Normal"/>
    <w:autoRedefine/>
    <w:uiPriority w:val="39"/>
    <w:unhideWhenUsed/>
    <w:rsid w:val="008414FF"/>
    <w:pPr>
      <w:spacing w:before="120" w:after="120"/>
      <w:jc w:val="left"/>
    </w:pPr>
    <w:rPr>
      <w:rFonts w:asciiTheme="minorHAnsi" w:hAnsiTheme="minorHAnsi"/>
      <w:b/>
      <w:bCs/>
      <w:caps/>
      <w:sz w:val="20"/>
      <w:szCs w:val="20"/>
    </w:rPr>
  </w:style>
  <w:style w:type="paragraph" w:styleId="TOC4">
    <w:name w:val="toc 4"/>
    <w:basedOn w:val="Normal"/>
    <w:next w:val="Normal"/>
    <w:autoRedefine/>
    <w:uiPriority w:val="39"/>
    <w:semiHidden/>
    <w:unhideWhenUsed/>
    <w:rsid w:val="008414FF"/>
    <w:pPr>
      <w:ind w:left="720"/>
      <w:jc w:val="left"/>
    </w:pPr>
    <w:rPr>
      <w:rFonts w:asciiTheme="minorHAnsi" w:hAnsiTheme="minorHAnsi"/>
      <w:sz w:val="18"/>
      <w:szCs w:val="18"/>
    </w:rPr>
  </w:style>
  <w:style w:type="paragraph" w:styleId="TOC5">
    <w:name w:val="toc 5"/>
    <w:basedOn w:val="Normal"/>
    <w:next w:val="Normal"/>
    <w:autoRedefine/>
    <w:uiPriority w:val="39"/>
    <w:semiHidden/>
    <w:unhideWhenUsed/>
    <w:rsid w:val="008414FF"/>
    <w:pPr>
      <w:ind w:left="960"/>
      <w:jc w:val="left"/>
    </w:pPr>
    <w:rPr>
      <w:rFonts w:asciiTheme="minorHAnsi" w:hAnsiTheme="minorHAnsi"/>
      <w:sz w:val="18"/>
      <w:szCs w:val="18"/>
    </w:rPr>
  </w:style>
  <w:style w:type="paragraph" w:styleId="TOC6">
    <w:name w:val="toc 6"/>
    <w:basedOn w:val="Normal"/>
    <w:next w:val="Normal"/>
    <w:autoRedefine/>
    <w:uiPriority w:val="39"/>
    <w:semiHidden/>
    <w:unhideWhenUsed/>
    <w:rsid w:val="008414FF"/>
    <w:pPr>
      <w:ind w:left="1200"/>
      <w:jc w:val="left"/>
    </w:pPr>
    <w:rPr>
      <w:rFonts w:asciiTheme="minorHAnsi" w:hAnsiTheme="minorHAnsi"/>
      <w:sz w:val="18"/>
      <w:szCs w:val="18"/>
    </w:rPr>
  </w:style>
  <w:style w:type="paragraph" w:styleId="TOC7">
    <w:name w:val="toc 7"/>
    <w:basedOn w:val="Normal"/>
    <w:next w:val="Normal"/>
    <w:autoRedefine/>
    <w:uiPriority w:val="39"/>
    <w:semiHidden/>
    <w:unhideWhenUsed/>
    <w:rsid w:val="008414FF"/>
    <w:pPr>
      <w:ind w:left="1440"/>
      <w:jc w:val="left"/>
    </w:pPr>
    <w:rPr>
      <w:rFonts w:asciiTheme="minorHAnsi" w:hAnsiTheme="minorHAnsi"/>
      <w:sz w:val="18"/>
      <w:szCs w:val="18"/>
    </w:rPr>
  </w:style>
  <w:style w:type="paragraph" w:styleId="TOC8">
    <w:name w:val="toc 8"/>
    <w:basedOn w:val="Normal"/>
    <w:next w:val="Normal"/>
    <w:autoRedefine/>
    <w:uiPriority w:val="39"/>
    <w:semiHidden/>
    <w:unhideWhenUsed/>
    <w:rsid w:val="008414FF"/>
    <w:pPr>
      <w:ind w:left="1680"/>
      <w:jc w:val="left"/>
    </w:pPr>
    <w:rPr>
      <w:rFonts w:asciiTheme="minorHAnsi" w:hAnsiTheme="minorHAnsi"/>
      <w:sz w:val="18"/>
      <w:szCs w:val="18"/>
    </w:rPr>
  </w:style>
  <w:style w:type="paragraph" w:styleId="TOC9">
    <w:name w:val="toc 9"/>
    <w:basedOn w:val="Normal"/>
    <w:next w:val="Normal"/>
    <w:autoRedefine/>
    <w:uiPriority w:val="39"/>
    <w:semiHidden/>
    <w:unhideWhenUsed/>
    <w:rsid w:val="008414FF"/>
    <w:pPr>
      <w:ind w:left="1920"/>
      <w:jc w:val="left"/>
    </w:pPr>
    <w:rPr>
      <w:rFonts w:asciiTheme="minorHAnsi" w:hAnsiTheme="minorHAnsi"/>
      <w:sz w:val="18"/>
      <w:szCs w:val="18"/>
    </w:rPr>
  </w:style>
  <w:style w:type="character" w:styleId="Emphasis">
    <w:name w:val="Emphasis"/>
    <w:basedOn w:val="DefaultParagraphFont"/>
    <w:uiPriority w:val="20"/>
    <w:qFormat/>
    <w:rsid w:val="00315CAF"/>
    <w:rPr>
      <w:i/>
      <w:iCs/>
    </w:rPr>
  </w:style>
  <w:style w:type="paragraph" w:styleId="Revision">
    <w:name w:val="Revision"/>
    <w:hidden/>
    <w:uiPriority w:val="99"/>
    <w:semiHidden/>
    <w:rsid w:val="00820883"/>
    <w:pPr>
      <w:spacing w:after="0" w:line="240" w:lineRule="auto"/>
    </w:pPr>
    <w:rPr>
      <w:rFonts w:ascii="Times New Roman" w:eastAsia="Times New Roman" w:hAnsi="Times New Roman" w:cs="Times New Roman"/>
      <w:sz w:val="24"/>
      <w:szCs w:val="24"/>
      <w:lang w:val="en-RU" w:eastAsia="en-GB"/>
    </w:rPr>
  </w:style>
  <w:style w:type="paragraph" w:styleId="Caption">
    <w:name w:val="caption"/>
    <w:basedOn w:val="Normal"/>
    <w:next w:val="Normal"/>
    <w:uiPriority w:val="35"/>
    <w:unhideWhenUsed/>
    <w:qFormat/>
    <w:rsid w:val="009B6532"/>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07077">
      <w:bodyDiv w:val="1"/>
      <w:marLeft w:val="0"/>
      <w:marRight w:val="0"/>
      <w:marTop w:val="0"/>
      <w:marBottom w:val="0"/>
      <w:divBdr>
        <w:top w:val="none" w:sz="0" w:space="0" w:color="auto"/>
        <w:left w:val="none" w:sz="0" w:space="0" w:color="auto"/>
        <w:bottom w:val="none" w:sz="0" w:space="0" w:color="auto"/>
        <w:right w:val="none" w:sz="0" w:space="0" w:color="auto"/>
      </w:divBdr>
    </w:div>
    <w:div w:id="7757402">
      <w:bodyDiv w:val="1"/>
      <w:marLeft w:val="0"/>
      <w:marRight w:val="0"/>
      <w:marTop w:val="0"/>
      <w:marBottom w:val="0"/>
      <w:divBdr>
        <w:top w:val="none" w:sz="0" w:space="0" w:color="auto"/>
        <w:left w:val="none" w:sz="0" w:space="0" w:color="auto"/>
        <w:bottom w:val="none" w:sz="0" w:space="0" w:color="auto"/>
        <w:right w:val="none" w:sz="0" w:space="0" w:color="auto"/>
      </w:divBdr>
    </w:div>
    <w:div w:id="12074898">
      <w:bodyDiv w:val="1"/>
      <w:marLeft w:val="0"/>
      <w:marRight w:val="0"/>
      <w:marTop w:val="0"/>
      <w:marBottom w:val="0"/>
      <w:divBdr>
        <w:top w:val="none" w:sz="0" w:space="0" w:color="auto"/>
        <w:left w:val="none" w:sz="0" w:space="0" w:color="auto"/>
        <w:bottom w:val="none" w:sz="0" w:space="0" w:color="auto"/>
        <w:right w:val="none" w:sz="0" w:space="0" w:color="auto"/>
      </w:divBdr>
    </w:div>
    <w:div w:id="12727016">
      <w:bodyDiv w:val="1"/>
      <w:marLeft w:val="0"/>
      <w:marRight w:val="0"/>
      <w:marTop w:val="0"/>
      <w:marBottom w:val="0"/>
      <w:divBdr>
        <w:top w:val="none" w:sz="0" w:space="0" w:color="auto"/>
        <w:left w:val="none" w:sz="0" w:space="0" w:color="auto"/>
        <w:bottom w:val="none" w:sz="0" w:space="0" w:color="auto"/>
        <w:right w:val="none" w:sz="0" w:space="0" w:color="auto"/>
      </w:divBdr>
      <w:divsChild>
        <w:div w:id="465705242">
          <w:marLeft w:val="0"/>
          <w:marRight w:val="0"/>
          <w:marTop w:val="0"/>
          <w:marBottom w:val="0"/>
          <w:divBdr>
            <w:top w:val="none" w:sz="0" w:space="0" w:color="auto"/>
            <w:left w:val="none" w:sz="0" w:space="0" w:color="auto"/>
            <w:bottom w:val="none" w:sz="0" w:space="0" w:color="auto"/>
            <w:right w:val="none" w:sz="0" w:space="0" w:color="auto"/>
          </w:divBdr>
          <w:divsChild>
            <w:div w:id="498471731">
              <w:marLeft w:val="0"/>
              <w:marRight w:val="0"/>
              <w:marTop w:val="0"/>
              <w:marBottom w:val="0"/>
              <w:divBdr>
                <w:top w:val="none" w:sz="0" w:space="0" w:color="auto"/>
                <w:left w:val="none" w:sz="0" w:space="0" w:color="auto"/>
                <w:bottom w:val="none" w:sz="0" w:space="0" w:color="auto"/>
                <w:right w:val="none" w:sz="0" w:space="0" w:color="auto"/>
              </w:divBdr>
              <w:divsChild>
                <w:div w:id="115868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09598">
      <w:bodyDiv w:val="1"/>
      <w:marLeft w:val="0"/>
      <w:marRight w:val="0"/>
      <w:marTop w:val="0"/>
      <w:marBottom w:val="0"/>
      <w:divBdr>
        <w:top w:val="none" w:sz="0" w:space="0" w:color="auto"/>
        <w:left w:val="none" w:sz="0" w:space="0" w:color="auto"/>
        <w:bottom w:val="none" w:sz="0" w:space="0" w:color="auto"/>
        <w:right w:val="none" w:sz="0" w:space="0" w:color="auto"/>
      </w:divBdr>
    </w:div>
    <w:div w:id="44916527">
      <w:bodyDiv w:val="1"/>
      <w:marLeft w:val="0"/>
      <w:marRight w:val="0"/>
      <w:marTop w:val="0"/>
      <w:marBottom w:val="0"/>
      <w:divBdr>
        <w:top w:val="none" w:sz="0" w:space="0" w:color="auto"/>
        <w:left w:val="none" w:sz="0" w:space="0" w:color="auto"/>
        <w:bottom w:val="none" w:sz="0" w:space="0" w:color="auto"/>
        <w:right w:val="none" w:sz="0" w:space="0" w:color="auto"/>
      </w:divBdr>
      <w:divsChild>
        <w:div w:id="1138961384">
          <w:marLeft w:val="0"/>
          <w:marRight w:val="0"/>
          <w:marTop w:val="0"/>
          <w:marBottom w:val="0"/>
          <w:divBdr>
            <w:top w:val="none" w:sz="0" w:space="0" w:color="auto"/>
            <w:left w:val="none" w:sz="0" w:space="0" w:color="auto"/>
            <w:bottom w:val="none" w:sz="0" w:space="0" w:color="auto"/>
            <w:right w:val="none" w:sz="0" w:space="0" w:color="auto"/>
          </w:divBdr>
          <w:divsChild>
            <w:div w:id="755059942">
              <w:marLeft w:val="0"/>
              <w:marRight w:val="0"/>
              <w:marTop w:val="0"/>
              <w:marBottom w:val="0"/>
              <w:divBdr>
                <w:top w:val="none" w:sz="0" w:space="0" w:color="auto"/>
                <w:left w:val="none" w:sz="0" w:space="0" w:color="auto"/>
                <w:bottom w:val="none" w:sz="0" w:space="0" w:color="auto"/>
                <w:right w:val="none" w:sz="0" w:space="0" w:color="auto"/>
              </w:divBdr>
              <w:divsChild>
                <w:div w:id="6707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91626">
      <w:bodyDiv w:val="1"/>
      <w:marLeft w:val="0"/>
      <w:marRight w:val="0"/>
      <w:marTop w:val="0"/>
      <w:marBottom w:val="0"/>
      <w:divBdr>
        <w:top w:val="none" w:sz="0" w:space="0" w:color="auto"/>
        <w:left w:val="none" w:sz="0" w:space="0" w:color="auto"/>
        <w:bottom w:val="none" w:sz="0" w:space="0" w:color="auto"/>
        <w:right w:val="none" w:sz="0" w:space="0" w:color="auto"/>
      </w:divBdr>
    </w:div>
    <w:div w:id="100803508">
      <w:bodyDiv w:val="1"/>
      <w:marLeft w:val="0"/>
      <w:marRight w:val="0"/>
      <w:marTop w:val="0"/>
      <w:marBottom w:val="0"/>
      <w:divBdr>
        <w:top w:val="none" w:sz="0" w:space="0" w:color="auto"/>
        <w:left w:val="none" w:sz="0" w:space="0" w:color="auto"/>
        <w:bottom w:val="none" w:sz="0" w:space="0" w:color="auto"/>
        <w:right w:val="none" w:sz="0" w:space="0" w:color="auto"/>
      </w:divBdr>
    </w:div>
    <w:div w:id="103770376">
      <w:bodyDiv w:val="1"/>
      <w:marLeft w:val="0"/>
      <w:marRight w:val="0"/>
      <w:marTop w:val="0"/>
      <w:marBottom w:val="0"/>
      <w:divBdr>
        <w:top w:val="none" w:sz="0" w:space="0" w:color="auto"/>
        <w:left w:val="none" w:sz="0" w:space="0" w:color="auto"/>
        <w:bottom w:val="none" w:sz="0" w:space="0" w:color="auto"/>
        <w:right w:val="none" w:sz="0" w:space="0" w:color="auto"/>
      </w:divBdr>
    </w:div>
    <w:div w:id="104274028">
      <w:bodyDiv w:val="1"/>
      <w:marLeft w:val="0"/>
      <w:marRight w:val="0"/>
      <w:marTop w:val="0"/>
      <w:marBottom w:val="0"/>
      <w:divBdr>
        <w:top w:val="none" w:sz="0" w:space="0" w:color="auto"/>
        <w:left w:val="none" w:sz="0" w:space="0" w:color="auto"/>
        <w:bottom w:val="none" w:sz="0" w:space="0" w:color="auto"/>
        <w:right w:val="none" w:sz="0" w:space="0" w:color="auto"/>
      </w:divBdr>
      <w:divsChild>
        <w:div w:id="1869636281">
          <w:marLeft w:val="0"/>
          <w:marRight w:val="0"/>
          <w:marTop w:val="0"/>
          <w:marBottom w:val="0"/>
          <w:divBdr>
            <w:top w:val="none" w:sz="0" w:space="0" w:color="auto"/>
            <w:left w:val="none" w:sz="0" w:space="0" w:color="auto"/>
            <w:bottom w:val="none" w:sz="0" w:space="0" w:color="auto"/>
            <w:right w:val="none" w:sz="0" w:space="0" w:color="auto"/>
          </w:divBdr>
          <w:divsChild>
            <w:div w:id="2042630585">
              <w:marLeft w:val="0"/>
              <w:marRight w:val="0"/>
              <w:marTop w:val="0"/>
              <w:marBottom w:val="0"/>
              <w:divBdr>
                <w:top w:val="none" w:sz="0" w:space="0" w:color="auto"/>
                <w:left w:val="none" w:sz="0" w:space="0" w:color="auto"/>
                <w:bottom w:val="none" w:sz="0" w:space="0" w:color="auto"/>
                <w:right w:val="none" w:sz="0" w:space="0" w:color="auto"/>
              </w:divBdr>
              <w:divsChild>
                <w:div w:id="43787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27445">
      <w:bodyDiv w:val="1"/>
      <w:marLeft w:val="0"/>
      <w:marRight w:val="0"/>
      <w:marTop w:val="0"/>
      <w:marBottom w:val="0"/>
      <w:divBdr>
        <w:top w:val="none" w:sz="0" w:space="0" w:color="auto"/>
        <w:left w:val="none" w:sz="0" w:space="0" w:color="auto"/>
        <w:bottom w:val="none" w:sz="0" w:space="0" w:color="auto"/>
        <w:right w:val="none" w:sz="0" w:space="0" w:color="auto"/>
      </w:divBdr>
    </w:div>
    <w:div w:id="113984570">
      <w:bodyDiv w:val="1"/>
      <w:marLeft w:val="0"/>
      <w:marRight w:val="0"/>
      <w:marTop w:val="0"/>
      <w:marBottom w:val="0"/>
      <w:divBdr>
        <w:top w:val="none" w:sz="0" w:space="0" w:color="auto"/>
        <w:left w:val="none" w:sz="0" w:space="0" w:color="auto"/>
        <w:bottom w:val="none" w:sz="0" w:space="0" w:color="auto"/>
        <w:right w:val="none" w:sz="0" w:space="0" w:color="auto"/>
      </w:divBdr>
    </w:div>
    <w:div w:id="114106352">
      <w:bodyDiv w:val="1"/>
      <w:marLeft w:val="0"/>
      <w:marRight w:val="0"/>
      <w:marTop w:val="0"/>
      <w:marBottom w:val="0"/>
      <w:divBdr>
        <w:top w:val="none" w:sz="0" w:space="0" w:color="auto"/>
        <w:left w:val="none" w:sz="0" w:space="0" w:color="auto"/>
        <w:bottom w:val="none" w:sz="0" w:space="0" w:color="auto"/>
        <w:right w:val="none" w:sz="0" w:space="0" w:color="auto"/>
      </w:divBdr>
    </w:div>
    <w:div w:id="118182888">
      <w:bodyDiv w:val="1"/>
      <w:marLeft w:val="0"/>
      <w:marRight w:val="0"/>
      <w:marTop w:val="0"/>
      <w:marBottom w:val="0"/>
      <w:divBdr>
        <w:top w:val="none" w:sz="0" w:space="0" w:color="auto"/>
        <w:left w:val="none" w:sz="0" w:space="0" w:color="auto"/>
        <w:bottom w:val="none" w:sz="0" w:space="0" w:color="auto"/>
        <w:right w:val="none" w:sz="0" w:space="0" w:color="auto"/>
      </w:divBdr>
    </w:div>
    <w:div w:id="118377671">
      <w:bodyDiv w:val="1"/>
      <w:marLeft w:val="0"/>
      <w:marRight w:val="0"/>
      <w:marTop w:val="0"/>
      <w:marBottom w:val="0"/>
      <w:divBdr>
        <w:top w:val="none" w:sz="0" w:space="0" w:color="auto"/>
        <w:left w:val="none" w:sz="0" w:space="0" w:color="auto"/>
        <w:bottom w:val="none" w:sz="0" w:space="0" w:color="auto"/>
        <w:right w:val="none" w:sz="0" w:space="0" w:color="auto"/>
      </w:divBdr>
    </w:div>
    <w:div w:id="122698859">
      <w:bodyDiv w:val="1"/>
      <w:marLeft w:val="0"/>
      <w:marRight w:val="0"/>
      <w:marTop w:val="0"/>
      <w:marBottom w:val="0"/>
      <w:divBdr>
        <w:top w:val="none" w:sz="0" w:space="0" w:color="auto"/>
        <w:left w:val="none" w:sz="0" w:space="0" w:color="auto"/>
        <w:bottom w:val="none" w:sz="0" w:space="0" w:color="auto"/>
        <w:right w:val="none" w:sz="0" w:space="0" w:color="auto"/>
      </w:divBdr>
    </w:div>
    <w:div w:id="133447832">
      <w:bodyDiv w:val="1"/>
      <w:marLeft w:val="0"/>
      <w:marRight w:val="0"/>
      <w:marTop w:val="0"/>
      <w:marBottom w:val="0"/>
      <w:divBdr>
        <w:top w:val="none" w:sz="0" w:space="0" w:color="auto"/>
        <w:left w:val="none" w:sz="0" w:space="0" w:color="auto"/>
        <w:bottom w:val="none" w:sz="0" w:space="0" w:color="auto"/>
        <w:right w:val="none" w:sz="0" w:space="0" w:color="auto"/>
      </w:divBdr>
    </w:div>
    <w:div w:id="134419869">
      <w:bodyDiv w:val="1"/>
      <w:marLeft w:val="0"/>
      <w:marRight w:val="0"/>
      <w:marTop w:val="0"/>
      <w:marBottom w:val="0"/>
      <w:divBdr>
        <w:top w:val="none" w:sz="0" w:space="0" w:color="auto"/>
        <w:left w:val="none" w:sz="0" w:space="0" w:color="auto"/>
        <w:bottom w:val="none" w:sz="0" w:space="0" w:color="auto"/>
        <w:right w:val="none" w:sz="0" w:space="0" w:color="auto"/>
      </w:divBdr>
    </w:div>
    <w:div w:id="134686509">
      <w:bodyDiv w:val="1"/>
      <w:marLeft w:val="0"/>
      <w:marRight w:val="0"/>
      <w:marTop w:val="0"/>
      <w:marBottom w:val="0"/>
      <w:divBdr>
        <w:top w:val="none" w:sz="0" w:space="0" w:color="auto"/>
        <w:left w:val="none" w:sz="0" w:space="0" w:color="auto"/>
        <w:bottom w:val="none" w:sz="0" w:space="0" w:color="auto"/>
        <w:right w:val="none" w:sz="0" w:space="0" w:color="auto"/>
      </w:divBdr>
    </w:div>
    <w:div w:id="138229204">
      <w:bodyDiv w:val="1"/>
      <w:marLeft w:val="0"/>
      <w:marRight w:val="0"/>
      <w:marTop w:val="0"/>
      <w:marBottom w:val="0"/>
      <w:divBdr>
        <w:top w:val="none" w:sz="0" w:space="0" w:color="auto"/>
        <w:left w:val="none" w:sz="0" w:space="0" w:color="auto"/>
        <w:bottom w:val="none" w:sz="0" w:space="0" w:color="auto"/>
        <w:right w:val="none" w:sz="0" w:space="0" w:color="auto"/>
      </w:divBdr>
    </w:div>
    <w:div w:id="144519039">
      <w:bodyDiv w:val="1"/>
      <w:marLeft w:val="0"/>
      <w:marRight w:val="0"/>
      <w:marTop w:val="0"/>
      <w:marBottom w:val="0"/>
      <w:divBdr>
        <w:top w:val="none" w:sz="0" w:space="0" w:color="auto"/>
        <w:left w:val="none" w:sz="0" w:space="0" w:color="auto"/>
        <w:bottom w:val="none" w:sz="0" w:space="0" w:color="auto"/>
        <w:right w:val="none" w:sz="0" w:space="0" w:color="auto"/>
      </w:divBdr>
      <w:divsChild>
        <w:div w:id="90247576">
          <w:marLeft w:val="0"/>
          <w:marRight w:val="0"/>
          <w:marTop w:val="0"/>
          <w:marBottom w:val="0"/>
          <w:divBdr>
            <w:top w:val="none" w:sz="0" w:space="0" w:color="auto"/>
            <w:left w:val="none" w:sz="0" w:space="0" w:color="auto"/>
            <w:bottom w:val="none" w:sz="0" w:space="0" w:color="auto"/>
            <w:right w:val="none" w:sz="0" w:space="0" w:color="auto"/>
          </w:divBdr>
          <w:divsChild>
            <w:div w:id="1638140185">
              <w:marLeft w:val="0"/>
              <w:marRight w:val="0"/>
              <w:marTop w:val="0"/>
              <w:marBottom w:val="0"/>
              <w:divBdr>
                <w:top w:val="none" w:sz="0" w:space="0" w:color="auto"/>
                <w:left w:val="none" w:sz="0" w:space="0" w:color="auto"/>
                <w:bottom w:val="none" w:sz="0" w:space="0" w:color="auto"/>
                <w:right w:val="none" w:sz="0" w:space="0" w:color="auto"/>
              </w:divBdr>
              <w:divsChild>
                <w:div w:id="199494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67809">
      <w:bodyDiv w:val="1"/>
      <w:marLeft w:val="0"/>
      <w:marRight w:val="0"/>
      <w:marTop w:val="0"/>
      <w:marBottom w:val="0"/>
      <w:divBdr>
        <w:top w:val="none" w:sz="0" w:space="0" w:color="auto"/>
        <w:left w:val="none" w:sz="0" w:space="0" w:color="auto"/>
        <w:bottom w:val="none" w:sz="0" w:space="0" w:color="auto"/>
        <w:right w:val="none" w:sz="0" w:space="0" w:color="auto"/>
      </w:divBdr>
    </w:div>
    <w:div w:id="168721944">
      <w:bodyDiv w:val="1"/>
      <w:marLeft w:val="0"/>
      <w:marRight w:val="0"/>
      <w:marTop w:val="0"/>
      <w:marBottom w:val="0"/>
      <w:divBdr>
        <w:top w:val="none" w:sz="0" w:space="0" w:color="auto"/>
        <w:left w:val="none" w:sz="0" w:space="0" w:color="auto"/>
        <w:bottom w:val="none" w:sz="0" w:space="0" w:color="auto"/>
        <w:right w:val="none" w:sz="0" w:space="0" w:color="auto"/>
      </w:divBdr>
    </w:div>
    <w:div w:id="170339600">
      <w:bodyDiv w:val="1"/>
      <w:marLeft w:val="0"/>
      <w:marRight w:val="0"/>
      <w:marTop w:val="0"/>
      <w:marBottom w:val="0"/>
      <w:divBdr>
        <w:top w:val="none" w:sz="0" w:space="0" w:color="auto"/>
        <w:left w:val="none" w:sz="0" w:space="0" w:color="auto"/>
        <w:bottom w:val="none" w:sz="0" w:space="0" w:color="auto"/>
        <w:right w:val="none" w:sz="0" w:space="0" w:color="auto"/>
      </w:divBdr>
    </w:div>
    <w:div w:id="174468498">
      <w:bodyDiv w:val="1"/>
      <w:marLeft w:val="0"/>
      <w:marRight w:val="0"/>
      <w:marTop w:val="0"/>
      <w:marBottom w:val="0"/>
      <w:divBdr>
        <w:top w:val="none" w:sz="0" w:space="0" w:color="auto"/>
        <w:left w:val="none" w:sz="0" w:space="0" w:color="auto"/>
        <w:bottom w:val="none" w:sz="0" w:space="0" w:color="auto"/>
        <w:right w:val="none" w:sz="0" w:space="0" w:color="auto"/>
      </w:divBdr>
    </w:div>
    <w:div w:id="198593911">
      <w:bodyDiv w:val="1"/>
      <w:marLeft w:val="0"/>
      <w:marRight w:val="0"/>
      <w:marTop w:val="0"/>
      <w:marBottom w:val="0"/>
      <w:divBdr>
        <w:top w:val="none" w:sz="0" w:space="0" w:color="auto"/>
        <w:left w:val="none" w:sz="0" w:space="0" w:color="auto"/>
        <w:bottom w:val="none" w:sz="0" w:space="0" w:color="auto"/>
        <w:right w:val="none" w:sz="0" w:space="0" w:color="auto"/>
      </w:divBdr>
    </w:div>
    <w:div w:id="200896604">
      <w:bodyDiv w:val="1"/>
      <w:marLeft w:val="0"/>
      <w:marRight w:val="0"/>
      <w:marTop w:val="0"/>
      <w:marBottom w:val="0"/>
      <w:divBdr>
        <w:top w:val="none" w:sz="0" w:space="0" w:color="auto"/>
        <w:left w:val="none" w:sz="0" w:space="0" w:color="auto"/>
        <w:bottom w:val="none" w:sz="0" w:space="0" w:color="auto"/>
        <w:right w:val="none" w:sz="0" w:space="0" w:color="auto"/>
      </w:divBdr>
      <w:divsChild>
        <w:div w:id="1403678208">
          <w:marLeft w:val="0"/>
          <w:marRight w:val="0"/>
          <w:marTop w:val="0"/>
          <w:marBottom w:val="0"/>
          <w:divBdr>
            <w:top w:val="none" w:sz="0" w:space="0" w:color="auto"/>
            <w:left w:val="none" w:sz="0" w:space="0" w:color="auto"/>
            <w:bottom w:val="none" w:sz="0" w:space="0" w:color="auto"/>
            <w:right w:val="none" w:sz="0" w:space="0" w:color="auto"/>
          </w:divBdr>
          <w:divsChild>
            <w:div w:id="753816360">
              <w:marLeft w:val="0"/>
              <w:marRight w:val="0"/>
              <w:marTop w:val="0"/>
              <w:marBottom w:val="0"/>
              <w:divBdr>
                <w:top w:val="none" w:sz="0" w:space="0" w:color="auto"/>
                <w:left w:val="none" w:sz="0" w:space="0" w:color="auto"/>
                <w:bottom w:val="none" w:sz="0" w:space="0" w:color="auto"/>
                <w:right w:val="none" w:sz="0" w:space="0" w:color="auto"/>
              </w:divBdr>
              <w:divsChild>
                <w:div w:id="48458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19771">
      <w:bodyDiv w:val="1"/>
      <w:marLeft w:val="0"/>
      <w:marRight w:val="0"/>
      <w:marTop w:val="0"/>
      <w:marBottom w:val="0"/>
      <w:divBdr>
        <w:top w:val="none" w:sz="0" w:space="0" w:color="auto"/>
        <w:left w:val="none" w:sz="0" w:space="0" w:color="auto"/>
        <w:bottom w:val="none" w:sz="0" w:space="0" w:color="auto"/>
        <w:right w:val="none" w:sz="0" w:space="0" w:color="auto"/>
      </w:divBdr>
    </w:div>
    <w:div w:id="214851537">
      <w:bodyDiv w:val="1"/>
      <w:marLeft w:val="0"/>
      <w:marRight w:val="0"/>
      <w:marTop w:val="0"/>
      <w:marBottom w:val="0"/>
      <w:divBdr>
        <w:top w:val="none" w:sz="0" w:space="0" w:color="auto"/>
        <w:left w:val="none" w:sz="0" w:space="0" w:color="auto"/>
        <w:bottom w:val="none" w:sz="0" w:space="0" w:color="auto"/>
        <w:right w:val="none" w:sz="0" w:space="0" w:color="auto"/>
      </w:divBdr>
      <w:divsChild>
        <w:div w:id="2018575344">
          <w:marLeft w:val="0"/>
          <w:marRight w:val="0"/>
          <w:marTop w:val="0"/>
          <w:marBottom w:val="0"/>
          <w:divBdr>
            <w:top w:val="none" w:sz="0" w:space="0" w:color="auto"/>
            <w:left w:val="none" w:sz="0" w:space="0" w:color="auto"/>
            <w:bottom w:val="none" w:sz="0" w:space="0" w:color="auto"/>
            <w:right w:val="none" w:sz="0" w:space="0" w:color="auto"/>
          </w:divBdr>
          <w:divsChild>
            <w:div w:id="1309556306">
              <w:marLeft w:val="0"/>
              <w:marRight w:val="0"/>
              <w:marTop w:val="0"/>
              <w:marBottom w:val="0"/>
              <w:divBdr>
                <w:top w:val="none" w:sz="0" w:space="0" w:color="auto"/>
                <w:left w:val="none" w:sz="0" w:space="0" w:color="auto"/>
                <w:bottom w:val="none" w:sz="0" w:space="0" w:color="auto"/>
                <w:right w:val="none" w:sz="0" w:space="0" w:color="auto"/>
              </w:divBdr>
              <w:divsChild>
                <w:div w:id="118208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625782">
      <w:bodyDiv w:val="1"/>
      <w:marLeft w:val="0"/>
      <w:marRight w:val="0"/>
      <w:marTop w:val="0"/>
      <w:marBottom w:val="0"/>
      <w:divBdr>
        <w:top w:val="none" w:sz="0" w:space="0" w:color="auto"/>
        <w:left w:val="none" w:sz="0" w:space="0" w:color="auto"/>
        <w:bottom w:val="none" w:sz="0" w:space="0" w:color="auto"/>
        <w:right w:val="none" w:sz="0" w:space="0" w:color="auto"/>
      </w:divBdr>
    </w:div>
    <w:div w:id="228852819">
      <w:bodyDiv w:val="1"/>
      <w:marLeft w:val="0"/>
      <w:marRight w:val="0"/>
      <w:marTop w:val="0"/>
      <w:marBottom w:val="0"/>
      <w:divBdr>
        <w:top w:val="none" w:sz="0" w:space="0" w:color="auto"/>
        <w:left w:val="none" w:sz="0" w:space="0" w:color="auto"/>
        <w:bottom w:val="none" w:sz="0" w:space="0" w:color="auto"/>
        <w:right w:val="none" w:sz="0" w:space="0" w:color="auto"/>
      </w:divBdr>
    </w:div>
    <w:div w:id="231234610">
      <w:bodyDiv w:val="1"/>
      <w:marLeft w:val="0"/>
      <w:marRight w:val="0"/>
      <w:marTop w:val="0"/>
      <w:marBottom w:val="0"/>
      <w:divBdr>
        <w:top w:val="none" w:sz="0" w:space="0" w:color="auto"/>
        <w:left w:val="none" w:sz="0" w:space="0" w:color="auto"/>
        <w:bottom w:val="none" w:sz="0" w:space="0" w:color="auto"/>
        <w:right w:val="none" w:sz="0" w:space="0" w:color="auto"/>
      </w:divBdr>
    </w:div>
    <w:div w:id="247346089">
      <w:bodyDiv w:val="1"/>
      <w:marLeft w:val="0"/>
      <w:marRight w:val="0"/>
      <w:marTop w:val="0"/>
      <w:marBottom w:val="0"/>
      <w:divBdr>
        <w:top w:val="none" w:sz="0" w:space="0" w:color="auto"/>
        <w:left w:val="none" w:sz="0" w:space="0" w:color="auto"/>
        <w:bottom w:val="none" w:sz="0" w:space="0" w:color="auto"/>
        <w:right w:val="none" w:sz="0" w:space="0" w:color="auto"/>
      </w:divBdr>
    </w:div>
    <w:div w:id="251547868">
      <w:bodyDiv w:val="1"/>
      <w:marLeft w:val="0"/>
      <w:marRight w:val="0"/>
      <w:marTop w:val="0"/>
      <w:marBottom w:val="0"/>
      <w:divBdr>
        <w:top w:val="none" w:sz="0" w:space="0" w:color="auto"/>
        <w:left w:val="none" w:sz="0" w:space="0" w:color="auto"/>
        <w:bottom w:val="none" w:sz="0" w:space="0" w:color="auto"/>
        <w:right w:val="none" w:sz="0" w:space="0" w:color="auto"/>
      </w:divBdr>
    </w:div>
    <w:div w:id="262996584">
      <w:bodyDiv w:val="1"/>
      <w:marLeft w:val="0"/>
      <w:marRight w:val="0"/>
      <w:marTop w:val="0"/>
      <w:marBottom w:val="0"/>
      <w:divBdr>
        <w:top w:val="none" w:sz="0" w:space="0" w:color="auto"/>
        <w:left w:val="none" w:sz="0" w:space="0" w:color="auto"/>
        <w:bottom w:val="none" w:sz="0" w:space="0" w:color="auto"/>
        <w:right w:val="none" w:sz="0" w:space="0" w:color="auto"/>
      </w:divBdr>
      <w:divsChild>
        <w:div w:id="322701009">
          <w:marLeft w:val="0"/>
          <w:marRight w:val="0"/>
          <w:marTop w:val="0"/>
          <w:marBottom w:val="0"/>
          <w:divBdr>
            <w:top w:val="none" w:sz="0" w:space="0" w:color="auto"/>
            <w:left w:val="none" w:sz="0" w:space="0" w:color="auto"/>
            <w:bottom w:val="none" w:sz="0" w:space="0" w:color="auto"/>
            <w:right w:val="none" w:sz="0" w:space="0" w:color="auto"/>
          </w:divBdr>
          <w:divsChild>
            <w:div w:id="989016698">
              <w:marLeft w:val="0"/>
              <w:marRight w:val="0"/>
              <w:marTop w:val="0"/>
              <w:marBottom w:val="0"/>
              <w:divBdr>
                <w:top w:val="none" w:sz="0" w:space="0" w:color="auto"/>
                <w:left w:val="none" w:sz="0" w:space="0" w:color="auto"/>
                <w:bottom w:val="none" w:sz="0" w:space="0" w:color="auto"/>
                <w:right w:val="none" w:sz="0" w:space="0" w:color="auto"/>
              </w:divBdr>
              <w:divsChild>
                <w:div w:id="173515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063026">
      <w:bodyDiv w:val="1"/>
      <w:marLeft w:val="0"/>
      <w:marRight w:val="0"/>
      <w:marTop w:val="0"/>
      <w:marBottom w:val="0"/>
      <w:divBdr>
        <w:top w:val="none" w:sz="0" w:space="0" w:color="auto"/>
        <w:left w:val="none" w:sz="0" w:space="0" w:color="auto"/>
        <w:bottom w:val="none" w:sz="0" w:space="0" w:color="auto"/>
        <w:right w:val="none" w:sz="0" w:space="0" w:color="auto"/>
      </w:divBdr>
    </w:div>
    <w:div w:id="276763685">
      <w:bodyDiv w:val="1"/>
      <w:marLeft w:val="0"/>
      <w:marRight w:val="0"/>
      <w:marTop w:val="0"/>
      <w:marBottom w:val="0"/>
      <w:divBdr>
        <w:top w:val="none" w:sz="0" w:space="0" w:color="auto"/>
        <w:left w:val="none" w:sz="0" w:space="0" w:color="auto"/>
        <w:bottom w:val="none" w:sz="0" w:space="0" w:color="auto"/>
        <w:right w:val="none" w:sz="0" w:space="0" w:color="auto"/>
      </w:divBdr>
    </w:div>
    <w:div w:id="286619163">
      <w:bodyDiv w:val="1"/>
      <w:marLeft w:val="0"/>
      <w:marRight w:val="0"/>
      <w:marTop w:val="0"/>
      <w:marBottom w:val="0"/>
      <w:divBdr>
        <w:top w:val="none" w:sz="0" w:space="0" w:color="auto"/>
        <w:left w:val="none" w:sz="0" w:space="0" w:color="auto"/>
        <w:bottom w:val="none" w:sz="0" w:space="0" w:color="auto"/>
        <w:right w:val="none" w:sz="0" w:space="0" w:color="auto"/>
      </w:divBdr>
    </w:div>
    <w:div w:id="295795349">
      <w:bodyDiv w:val="1"/>
      <w:marLeft w:val="0"/>
      <w:marRight w:val="0"/>
      <w:marTop w:val="0"/>
      <w:marBottom w:val="0"/>
      <w:divBdr>
        <w:top w:val="none" w:sz="0" w:space="0" w:color="auto"/>
        <w:left w:val="none" w:sz="0" w:space="0" w:color="auto"/>
        <w:bottom w:val="none" w:sz="0" w:space="0" w:color="auto"/>
        <w:right w:val="none" w:sz="0" w:space="0" w:color="auto"/>
      </w:divBdr>
      <w:divsChild>
        <w:div w:id="1044064840">
          <w:marLeft w:val="0"/>
          <w:marRight w:val="0"/>
          <w:marTop w:val="0"/>
          <w:marBottom w:val="0"/>
          <w:divBdr>
            <w:top w:val="none" w:sz="0" w:space="0" w:color="auto"/>
            <w:left w:val="none" w:sz="0" w:space="0" w:color="auto"/>
            <w:bottom w:val="none" w:sz="0" w:space="0" w:color="auto"/>
            <w:right w:val="none" w:sz="0" w:space="0" w:color="auto"/>
          </w:divBdr>
          <w:divsChild>
            <w:div w:id="2020499301">
              <w:marLeft w:val="0"/>
              <w:marRight w:val="0"/>
              <w:marTop w:val="0"/>
              <w:marBottom w:val="0"/>
              <w:divBdr>
                <w:top w:val="none" w:sz="0" w:space="0" w:color="auto"/>
                <w:left w:val="none" w:sz="0" w:space="0" w:color="auto"/>
                <w:bottom w:val="none" w:sz="0" w:space="0" w:color="auto"/>
                <w:right w:val="none" w:sz="0" w:space="0" w:color="auto"/>
              </w:divBdr>
              <w:divsChild>
                <w:div w:id="119264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523336">
      <w:bodyDiv w:val="1"/>
      <w:marLeft w:val="0"/>
      <w:marRight w:val="0"/>
      <w:marTop w:val="0"/>
      <w:marBottom w:val="0"/>
      <w:divBdr>
        <w:top w:val="none" w:sz="0" w:space="0" w:color="auto"/>
        <w:left w:val="none" w:sz="0" w:space="0" w:color="auto"/>
        <w:bottom w:val="none" w:sz="0" w:space="0" w:color="auto"/>
        <w:right w:val="none" w:sz="0" w:space="0" w:color="auto"/>
      </w:divBdr>
      <w:divsChild>
        <w:div w:id="194655496">
          <w:marLeft w:val="0"/>
          <w:marRight w:val="0"/>
          <w:marTop w:val="0"/>
          <w:marBottom w:val="0"/>
          <w:divBdr>
            <w:top w:val="none" w:sz="0" w:space="0" w:color="auto"/>
            <w:left w:val="none" w:sz="0" w:space="0" w:color="auto"/>
            <w:bottom w:val="none" w:sz="0" w:space="0" w:color="auto"/>
            <w:right w:val="none" w:sz="0" w:space="0" w:color="auto"/>
          </w:divBdr>
          <w:divsChild>
            <w:div w:id="290870762">
              <w:marLeft w:val="0"/>
              <w:marRight w:val="0"/>
              <w:marTop w:val="0"/>
              <w:marBottom w:val="0"/>
              <w:divBdr>
                <w:top w:val="none" w:sz="0" w:space="0" w:color="auto"/>
                <w:left w:val="none" w:sz="0" w:space="0" w:color="auto"/>
                <w:bottom w:val="none" w:sz="0" w:space="0" w:color="auto"/>
                <w:right w:val="none" w:sz="0" w:space="0" w:color="auto"/>
              </w:divBdr>
              <w:divsChild>
                <w:div w:id="140345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945005">
      <w:bodyDiv w:val="1"/>
      <w:marLeft w:val="0"/>
      <w:marRight w:val="0"/>
      <w:marTop w:val="0"/>
      <w:marBottom w:val="0"/>
      <w:divBdr>
        <w:top w:val="none" w:sz="0" w:space="0" w:color="auto"/>
        <w:left w:val="none" w:sz="0" w:space="0" w:color="auto"/>
        <w:bottom w:val="none" w:sz="0" w:space="0" w:color="auto"/>
        <w:right w:val="none" w:sz="0" w:space="0" w:color="auto"/>
      </w:divBdr>
      <w:divsChild>
        <w:div w:id="1316834426">
          <w:marLeft w:val="0"/>
          <w:marRight w:val="0"/>
          <w:marTop w:val="0"/>
          <w:marBottom w:val="0"/>
          <w:divBdr>
            <w:top w:val="none" w:sz="0" w:space="0" w:color="auto"/>
            <w:left w:val="none" w:sz="0" w:space="0" w:color="auto"/>
            <w:bottom w:val="none" w:sz="0" w:space="0" w:color="auto"/>
            <w:right w:val="none" w:sz="0" w:space="0" w:color="auto"/>
          </w:divBdr>
          <w:divsChild>
            <w:div w:id="1501001528">
              <w:marLeft w:val="0"/>
              <w:marRight w:val="0"/>
              <w:marTop w:val="0"/>
              <w:marBottom w:val="0"/>
              <w:divBdr>
                <w:top w:val="none" w:sz="0" w:space="0" w:color="auto"/>
                <w:left w:val="none" w:sz="0" w:space="0" w:color="auto"/>
                <w:bottom w:val="none" w:sz="0" w:space="0" w:color="auto"/>
                <w:right w:val="none" w:sz="0" w:space="0" w:color="auto"/>
              </w:divBdr>
              <w:divsChild>
                <w:div w:id="102690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566112">
      <w:bodyDiv w:val="1"/>
      <w:marLeft w:val="0"/>
      <w:marRight w:val="0"/>
      <w:marTop w:val="0"/>
      <w:marBottom w:val="0"/>
      <w:divBdr>
        <w:top w:val="none" w:sz="0" w:space="0" w:color="auto"/>
        <w:left w:val="none" w:sz="0" w:space="0" w:color="auto"/>
        <w:bottom w:val="none" w:sz="0" w:space="0" w:color="auto"/>
        <w:right w:val="none" w:sz="0" w:space="0" w:color="auto"/>
      </w:divBdr>
    </w:div>
    <w:div w:id="332607035">
      <w:bodyDiv w:val="1"/>
      <w:marLeft w:val="0"/>
      <w:marRight w:val="0"/>
      <w:marTop w:val="0"/>
      <w:marBottom w:val="0"/>
      <w:divBdr>
        <w:top w:val="none" w:sz="0" w:space="0" w:color="auto"/>
        <w:left w:val="none" w:sz="0" w:space="0" w:color="auto"/>
        <w:bottom w:val="none" w:sz="0" w:space="0" w:color="auto"/>
        <w:right w:val="none" w:sz="0" w:space="0" w:color="auto"/>
      </w:divBdr>
    </w:div>
    <w:div w:id="335305004">
      <w:bodyDiv w:val="1"/>
      <w:marLeft w:val="0"/>
      <w:marRight w:val="0"/>
      <w:marTop w:val="0"/>
      <w:marBottom w:val="0"/>
      <w:divBdr>
        <w:top w:val="none" w:sz="0" w:space="0" w:color="auto"/>
        <w:left w:val="none" w:sz="0" w:space="0" w:color="auto"/>
        <w:bottom w:val="none" w:sz="0" w:space="0" w:color="auto"/>
        <w:right w:val="none" w:sz="0" w:space="0" w:color="auto"/>
      </w:divBdr>
    </w:div>
    <w:div w:id="342559113">
      <w:bodyDiv w:val="1"/>
      <w:marLeft w:val="0"/>
      <w:marRight w:val="0"/>
      <w:marTop w:val="0"/>
      <w:marBottom w:val="0"/>
      <w:divBdr>
        <w:top w:val="none" w:sz="0" w:space="0" w:color="auto"/>
        <w:left w:val="none" w:sz="0" w:space="0" w:color="auto"/>
        <w:bottom w:val="none" w:sz="0" w:space="0" w:color="auto"/>
        <w:right w:val="none" w:sz="0" w:space="0" w:color="auto"/>
      </w:divBdr>
    </w:div>
    <w:div w:id="350186941">
      <w:bodyDiv w:val="1"/>
      <w:marLeft w:val="0"/>
      <w:marRight w:val="0"/>
      <w:marTop w:val="0"/>
      <w:marBottom w:val="0"/>
      <w:divBdr>
        <w:top w:val="none" w:sz="0" w:space="0" w:color="auto"/>
        <w:left w:val="none" w:sz="0" w:space="0" w:color="auto"/>
        <w:bottom w:val="none" w:sz="0" w:space="0" w:color="auto"/>
        <w:right w:val="none" w:sz="0" w:space="0" w:color="auto"/>
      </w:divBdr>
    </w:div>
    <w:div w:id="365302105">
      <w:bodyDiv w:val="1"/>
      <w:marLeft w:val="0"/>
      <w:marRight w:val="0"/>
      <w:marTop w:val="0"/>
      <w:marBottom w:val="0"/>
      <w:divBdr>
        <w:top w:val="none" w:sz="0" w:space="0" w:color="auto"/>
        <w:left w:val="none" w:sz="0" w:space="0" w:color="auto"/>
        <w:bottom w:val="none" w:sz="0" w:space="0" w:color="auto"/>
        <w:right w:val="none" w:sz="0" w:space="0" w:color="auto"/>
      </w:divBdr>
    </w:div>
    <w:div w:id="367488303">
      <w:bodyDiv w:val="1"/>
      <w:marLeft w:val="0"/>
      <w:marRight w:val="0"/>
      <w:marTop w:val="0"/>
      <w:marBottom w:val="0"/>
      <w:divBdr>
        <w:top w:val="none" w:sz="0" w:space="0" w:color="auto"/>
        <w:left w:val="none" w:sz="0" w:space="0" w:color="auto"/>
        <w:bottom w:val="none" w:sz="0" w:space="0" w:color="auto"/>
        <w:right w:val="none" w:sz="0" w:space="0" w:color="auto"/>
      </w:divBdr>
    </w:div>
    <w:div w:id="375202647">
      <w:bodyDiv w:val="1"/>
      <w:marLeft w:val="0"/>
      <w:marRight w:val="0"/>
      <w:marTop w:val="0"/>
      <w:marBottom w:val="0"/>
      <w:divBdr>
        <w:top w:val="none" w:sz="0" w:space="0" w:color="auto"/>
        <w:left w:val="none" w:sz="0" w:space="0" w:color="auto"/>
        <w:bottom w:val="none" w:sz="0" w:space="0" w:color="auto"/>
        <w:right w:val="none" w:sz="0" w:space="0" w:color="auto"/>
      </w:divBdr>
    </w:div>
    <w:div w:id="379980318">
      <w:bodyDiv w:val="1"/>
      <w:marLeft w:val="0"/>
      <w:marRight w:val="0"/>
      <w:marTop w:val="0"/>
      <w:marBottom w:val="0"/>
      <w:divBdr>
        <w:top w:val="none" w:sz="0" w:space="0" w:color="auto"/>
        <w:left w:val="none" w:sz="0" w:space="0" w:color="auto"/>
        <w:bottom w:val="none" w:sz="0" w:space="0" w:color="auto"/>
        <w:right w:val="none" w:sz="0" w:space="0" w:color="auto"/>
      </w:divBdr>
      <w:divsChild>
        <w:div w:id="297683457">
          <w:marLeft w:val="0"/>
          <w:marRight w:val="0"/>
          <w:marTop w:val="0"/>
          <w:marBottom w:val="0"/>
          <w:divBdr>
            <w:top w:val="none" w:sz="0" w:space="0" w:color="auto"/>
            <w:left w:val="none" w:sz="0" w:space="0" w:color="auto"/>
            <w:bottom w:val="none" w:sz="0" w:space="0" w:color="auto"/>
            <w:right w:val="none" w:sz="0" w:space="0" w:color="auto"/>
          </w:divBdr>
          <w:divsChild>
            <w:div w:id="337386829">
              <w:marLeft w:val="0"/>
              <w:marRight w:val="0"/>
              <w:marTop w:val="0"/>
              <w:marBottom w:val="0"/>
              <w:divBdr>
                <w:top w:val="none" w:sz="0" w:space="0" w:color="auto"/>
                <w:left w:val="none" w:sz="0" w:space="0" w:color="auto"/>
                <w:bottom w:val="none" w:sz="0" w:space="0" w:color="auto"/>
                <w:right w:val="none" w:sz="0" w:space="0" w:color="auto"/>
              </w:divBdr>
              <w:divsChild>
                <w:div w:id="865756618">
                  <w:marLeft w:val="0"/>
                  <w:marRight w:val="0"/>
                  <w:marTop w:val="0"/>
                  <w:marBottom w:val="0"/>
                  <w:divBdr>
                    <w:top w:val="none" w:sz="0" w:space="0" w:color="auto"/>
                    <w:left w:val="none" w:sz="0" w:space="0" w:color="auto"/>
                    <w:bottom w:val="none" w:sz="0" w:space="0" w:color="auto"/>
                    <w:right w:val="none" w:sz="0" w:space="0" w:color="auto"/>
                  </w:divBdr>
                  <w:divsChild>
                    <w:div w:id="151041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6169762">
      <w:bodyDiv w:val="1"/>
      <w:marLeft w:val="0"/>
      <w:marRight w:val="0"/>
      <w:marTop w:val="0"/>
      <w:marBottom w:val="0"/>
      <w:divBdr>
        <w:top w:val="none" w:sz="0" w:space="0" w:color="auto"/>
        <w:left w:val="none" w:sz="0" w:space="0" w:color="auto"/>
        <w:bottom w:val="none" w:sz="0" w:space="0" w:color="auto"/>
        <w:right w:val="none" w:sz="0" w:space="0" w:color="auto"/>
      </w:divBdr>
    </w:div>
    <w:div w:id="417099469">
      <w:bodyDiv w:val="1"/>
      <w:marLeft w:val="0"/>
      <w:marRight w:val="0"/>
      <w:marTop w:val="0"/>
      <w:marBottom w:val="0"/>
      <w:divBdr>
        <w:top w:val="none" w:sz="0" w:space="0" w:color="auto"/>
        <w:left w:val="none" w:sz="0" w:space="0" w:color="auto"/>
        <w:bottom w:val="none" w:sz="0" w:space="0" w:color="auto"/>
        <w:right w:val="none" w:sz="0" w:space="0" w:color="auto"/>
      </w:divBdr>
    </w:div>
    <w:div w:id="418406050">
      <w:bodyDiv w:val="1"/>
      <w:marLeft w:val="0"/>
      <w:marRight w:val="0"/>
      <w:marTop w:val="0"/>
      <w:marBottom w:val="0"/>
      <w:divBdr>
        <w:top w:val="none" w:sz="0" w:space="0" w:color="auto"/>
        <w:left w:val="none" w:sz="0" w:space="0" w:color="auto"/>
        <w:bottom w:val="none" w:sz="0" w:space="0" w:color="auto"/>
        <w:right w:val="none" w:sz="0" w:space="0" w:color="auto"/>
      </w:divBdr>
    </w:div>
    <w:div w:id="424963017">
      <w:bodyDiv w:val="1"/>
      <w:marLeft w:val="0"/>
      <w:marRight w:val="0"/>
      <w:marTop w:val="0"/>
      <w:marBottom w:val="0"/>
      <w:divBdr>
        <w:top w:val="none" w:sz="0" w:space="0" w:color="auto"/>
        <w:left w:val="none" w:sz="0" w:space="0" w:color="auto"/>
        <w:bottom w:val="none" w:sz="0" w:space="0" w:color="auto"/>
        <w:right w:val="none" w:sz="0" w:space="0" w:color="auto"/>
      </w:divBdr>
    </w:div>
    <w:div w:id="428547386">
      <w:bodyDiv w:val="1"/>
      <w:marLeft w:val="0"/>
      <w:marRight w:val="0"/>
      <w:marTop w:val="0"/>
      <w:marBottom w:val="0"/>
      <w:divBdr>
        <w:top w:val="none" w:sz="0" w:space="0" w:color="auto"/>
        <w:left w:val="none" w:sz="0" w:space="0" w:color="auto"/>
        <w:bottom w:val="none" w:sz="0" w:space="0" w:color="auto"/>
        <w:right w:val="none" w:sz="0" w:space="0" w:color="auto"/>
      </w:divBdr>
      <w:divsChild>
        <w:div w:id="397438991">
          <w:marLeft w:val="0"/>
          <w:marRight w:val="0"/>
          <w:marTop w:val="0"/>
          <w:marBottom w:val="0"/>
          <w:divBdr>
            <w:top w:val="none" w:sz="0" w:space="0" w:color="auto"/>
            <w:left w:val="none" w:sz="0" w:space="0" w:color="auto"/>
            <w:bottom w:val="none" w:sz="0" w:space="0" w:color="auto"/>
            <w:right w:val="none" w:sz="0" w:space="0" w:color="auto"/>
          </w:divBdr>
          <w:divsChild>
            <w:div w:id="391851005">
              <w:marLeft w:val="0"/>
              <w:marRight w:val="0"/>
              <w:marTop w:val="0"/>
              <w:marBottom w:val="0"/>
              <w:divBdr>
                <w:top w:val="none" w:sz="0" w:space="0" w:color="auto"/>
                <w:left w:val="none" w:sz="0" w:space="0" w:color="auto"/>
                <w:bottom w:val="none" w:sz="0" w:space="0" w:color="auto"/>
                <w:right w:val="none" w:sz="0" w:space="0" w:color="auto"/>
              </w:divBdr>
              <w:divsChild>
                <w:div w:id="705906777">
                  <w:marLeft w:val="0"/>
                  <w:marRight w:val="0"/>
                  <w:marTop w:val="0"/>
                  <w:marBottom w:val="0"/>
                  <w:divBdr>
                    <w:top w:val="none" w:sz="0" w:space="0" w:color="auto"/>
                    <w:left w:val="none" w:sz="0" w:space="0" w:color="auto"/>
                    <w:bottom w:val="none" w:sz="0" w:space="0" w:color="auto"/>
                    <w:right w:val="none" w:sz="0" w:space="0" w:color="auto"/>
                  </w:divBdr>
                  <w:divsChild>
                    <w:div w:id="11286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3967507">
      <w:bodyDiv w:val="1"/>
      <w:marLeft w:val="0"/>
      <w:marRight w:val="0"/>
      <w:marTop w:val="0"/>
      <w:marBottom w:val="0"/>
      <w:divBdr>
        <w:top w:val="none" w:sz="0" w:space="0" w:color="auto"/>
        <w:left w:val="none" w:sz="0" w:space="0" w:color="auto"/>
        <w:bottom w:val="none" w:sz="0" w:space="0" w:color="auto"/>
        <w:right w:val="none" w:sz="0" w:space="0" w:color="auto"/>
      </w:divBdr>
    </w:div>
    <w:div w:id="454105445">
      <w:bodyDiv w:val="1"/>
      <w:marLeft w:val="0"/>
      <w:marRight w:val="0"/>
      <w:marTop w:val="0"/>
      <w:marBottom w:val="0"/>
      <w:divBdr>
        <w:top w:val="none" w:sz="0" w:space="0" w:color="auto"/>
        <w:left w:val="none" w:sz="0" w:space="0" w:color="auto"/>
        <w:bottom w:val="none" w:sz="0" w:space="0" w:color="auto"/>
        <w:right w:val="none" w:sz="0" w:space="0" w:color="auto"/>
      </w:divBdr>
    </w:div>
    <w:div w:id="476456325">
      <w:bodyDiv w:val="1"/>
      <w:marLeft w:val="0"/>
      <w:marRight w:val="0"/>
      <w:marTop w:val="0"/>
      <w:marBottom w:val="0"/>
      <w:divBdr>
        <w:top w:val="none" w:sz="0" w:space="0" w:color="auto"/>
        <w:left w:val="none" w:sz="0" w:space="0" w:color="auto"/>
        <w:bottom w:val="none" w:sz="0" w:space="0" w:color="auto"/>
        <w:right w:val="none" w:sz="0" w:space="0" w:color="auto"/>
      </w:divBdr>
      <w:divsChild>
        <w:div w:id="1156216481">
          <w:marLeft w:val="0"/>
          <w:marRight w:val="0"/>
          <w:marTop w:val="0"/>
          <w:marBottom w:val="0"/>
          <w:divBdr>
            <w:top w:val="none" w:sz="0" w:space="0" w:color="auto"/>
            <w:left w:val="none" w:sz="0" w:space="0" w:color="auto"/>
            <w:bottom w:val="none" w:sz="0" w:space="0" w:color="auto"/>
            <w:right w:val="none" w:sz="0" w:space="0" w:color="auto"/>
          </w:divBdr>
          <w:divsChild>
            <w:div w:id="1709723455">
              <w:marLeft w:val="0"/>
              <w:marRight w:val="0"/>
              <w:marTop w:val="0"/>
              <w:marBottom w:val="0"/>
              <w:divBdr>
                <w:top w:val="none" w:sz="0" w:space="0" w:color="auto"/>
                <w:left w:val="none" w:sz="0" w:space="0" w:color="auto"/>
                <w:bottom w:val="none" w:sz="0" w:space="0" w:color="auto"/>
                <w:right w:val="none" w:sz="0" w:space="0" w:color="auto"/>
              </w:divBdr>
              <w:divsChild>
                <w:div w:id="57050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312958">
      <w:bodyDiv w:val="1"/>
      <w:marLeft w:val="0"/>
      <w:marRight w:val="0"/>
      <w:marTop w:val="0"/>
      <w:marBottom w:val="0"/>
      <w:divBdr>
        <w:top w:val="none" w:sz="0" w:space="0" w:color="auto"/>
        <w:left w:val="none" w:sz="0" w:space="0" w:color="auto"/>
        <w:bottom w:val="none" w:sz="0" w:space="0" w:color="auto"/>
        <w:right w:val="none" w:sz="0" w:space="0" w:color="auto"/>
      </w:divBdr>
    </w:div>
    <w:div w:id="486897512">
      <w:bodyDiv w:val="1"/>
      <w:marLeft w:val="0"/>
      <w:marRight w:val="0"/>
      <w:marTop w:val="0"/>
      <w:marBottom w:val="0"/>
      <w:divBdr>
        <w:top w:val="none" w:sz="0" w:space="0" w:color="auto"/>
        <w:left w:val="none" w:sz="0" w:space="0" w:color="auto"/>
        <w:bottom w:val="none" w:sz="0" w:space="0" w:color="auto"/>
        <w:right w:val="none" w:sz="0" w:space="0" w:color="auto"/>
      </w:divBdr>
      <w:divsChild>
        <w:div w:id="603532682">
          <w:marLeft w:val="0"/>
          <w:marRight w:val="0"/>
          <w:marTop w:val="0"/>
          <w:marBottom w:val="0"/>
          <w:divBdr>
            <w:top w:val="none" w:sz="0" w:space="0" w:color="auto"/>
            <w:left w:val="none" w:sz="0" w:space="0" w:color="auto"/>
            <w:bottom w:val="none" w:sz="0" w:space="0" w:color="auto"/>
            <w:right w:val="none" w:sz="0" w:space="0" w:color="auto"/>
          </w:divBdr>
        </w:div>
      </w:divsChild>
    </w:div>
    <w:div w:id="491720089">
      <w:bodyDiv w:val="1"/>
      <w:marLeft w:val="0"/>
      <w:marRight w:val="0"/>
      <w:marTop w:val="0"/>
      <w:marBottom w:val="0"/>
      <w:divBdr>
        <w:top w:val="none" w:sz="0" w:space="0" w:color="auto"/>
        <w:left w:val="none" w:sz="0" w:space="0" w:color="auto"/>
        <w:bottom w:val="none" w:sz="0" w:space="0" w:color="auto"/>
        <w:right w:val="none" w:sz="0" w:space="0" w:color="auto"/>
      </w:divBdr>
    </w:div>
    <w:div w:id="498081213">
      <w:bodyDiv w:val="1"/>
      <w:marLeft w:val="0"/>
      <w:marRight w:val="0"/>
      <w:marTop w:val="0"/>
      <w:marBottom w:val="0"/>
      <w:divBdr>
        <w:top w:val="none" w:sz="0" w:space="0" w:color="auto"/>
        <w:left w:val="none" w:sz="0" w:space="0" w:color="auto"/>
        <w:bottom w:val="none" w:sz="0" w:space="0" w:color="auto"/>
        <w:right w:val="none" w:sz="0" w:space="0" w:color="auto"/>
      </w:divBdr>
    </w:div>
    <w:div w:id="502008824">
      <w:bodyDiv w:val="1"/>
      <w:marLeft w:val="0"/>
      <w:marRight w:val="0"/>
      <w:marTop w:val="0"/>
      <w:marBottom w:val="0"/>
      <w:divBdr>
        <w:top w:val="none" w:sz="0" w:space="0" w:color="auto"/>
        <w:left w:val="none" w:sz="0" w:space="0" w:color="auto"/>
        <w:bottom w:val="none" w:sz="0" w:space="0" w:color="auto"/>
        <w:right w:val="none" w:sz="0" w:space="0" w:color="auto"/>
      </w:divBdr>
    </w:div>
    <w:div w:id="506016454">
      <w:bodyDiv w:val="1"/>
      <w:marLeft w:val="0"/>
      <w:marRight w:val="0"/>
      <w:marTop w:val="0"/>
      <w:marBottom w:val="0"/>
      <w:divBdr>
        <w:top w:val="none" w:sz="0" w:space="0" w:color="auto"/>
        <w:left w:val="none" w:sz="0" w:space="0" w:color="auto"/>
        <w:bottom w:val="none" w:sz="0" w:space="0" w:color="auto"/>
        <w:right w:val="none" w:sz="0" w:space="0" w:color="auto"/>
      </w:divBdr>
    </w:div>
    <w:div w:id="513883204">
      <w:bodyDiv w:val="1"/>
      <w:marLeft w:val="0"/>
      <w:marRight w:val="0"/>
      <w:marTop w:val="0"/>
      <w:marBottom w:val="0"/>
      <w:divBdr>
        <w:top w:val="none" w:sz="0" w:space="0" w:color="auto"/>
        <w:left w:val="none" w:sz="0" w:space="0" w:color="auto"/>
        <w:bottom w:val="none" w:sz="0" w:space="0" w:color="auto"/>
        <w:right w:val="none" w:sz="0" w:space="0" w:color="auto"/>
      </w:divBdr>
      <w:divsChild>
        <w:div w:id="1157956662">
          <w:marLeft w:val="0"/>
          <w:marRight w:val="0"/>
          <w:marTop w:val="0"/>
          <w:marBottom w:val="0"/>
          <w:divBdr>
            <w:top w:val="none" w:sz="0" w:space="0" w:color="auto"/>
            <w:left w:val="none" w:sz="0" w:space="0" w:color="auto"/>
            <w:bottom w:val="none" w:sz="0" w:space="0" w:color="auto"/>
            <w:right w:val="none" w:sz="0" w:space="0" w:color="auto"/>
          </w:divBdr>
          <w:divsChild>
            <w:div w:id="788859346">
              <w:marLeft w:val="0"/>
              <w:marRight w:val="0"/>
              <w:marTop w:val="0"/>
              <w:marBottom w:val="0"/>
              <w:divBdr>
                <w:top w:val="none" w:sz="0" w:space="0" w:color="auto"/>
                <w:left w:val="none" w:sz="0" w:space="0" w:color="auto"/>
                <w:bottom w:val="none" w:sz="0" w:space="0" w:color="auto"/>
                <w:right w:val="none" w:sz="0" w:space="0" w:color="auto"/>
              </w:divBdr>
              <w:divsChild>
                <w:div w:id="53805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821011">
      <w:bodyDiv w:val="1"/>
      <w:marLeft w:val="0"/>
      <w:marRight w:val="0"/>
      <w:marTop w:val="0"/>
      <w:marBottom w:val="0"/>
      <w:divBdr>
        <w:top w:val="none" w:sz="0" w:space="0" w:color="auto"/>
        <w:left w:val="none" w:sz="0" w:space="0" w:color="auto"/>
        <w:bottom w:val="none" w:sz="0" w:space="0" w:color="auto"/>
        <w:right w:val="none" w:sz="0" w:space="0" w:color="auto"/>
      </w:divBdr>
    </w:div>
    <w:div w:id="549266484">
      <w:bodyDiv w:val="1"/>
      <w:marLeft w:val="0"/>
      <w:marRight w:val="0"/>
      <w:marTop w:val="0"/>
      <w:marBottom w:val="0"/>
      <w:divBdr>
        <w:top w:val="none" w:sz="0" w:space="0" w:color="auto"/>
        <w:left w:val="none" w:sz="0" w:space="0" w:color="auto"/>
        <w:bottom w:val="none" w:sz="0" w:space="0" w:color="auto"/>
        <w:right w:val="none" w:sz="0" w:space="0" w:color="auto"/>
      </w:divBdr>
    </w:div>
    <w:div w:id="550968341">
      <w:bodyDiv w:val="1"/>
      <w:marLeft w:val="0"/>
      <w:marRight w:val="0"/>
      <w:marTop w:val="0"/>
      <w:marBottom w:val="0"/>
      <w:divBdr>
        <w:top w:val="none" w:sz="0" w:space="0" w:color="auto"/>
        <w:left w:val="none" w:sz="0" w:space="0" w:color="auto"/>
        <w:bottom w:val="none" w:sz="0" w:space="0" w:color="auto"/>
        <w:right w:val="none" w:sz="0" w:space="0" w:color="auto"/>
      </w:divBdr>
    </w:div>
    <w:div w:id="551040210">
      <w:bodyDiv w:val="1"/>
      <w:marLeft w:val="0"/>
      <w:marRight w:val="0"/>
      <w:marTop w:val="0"/>
      <w:marBottom w:val="0"/>
      <w:divBdr>
        <w:top w:val="none" w:sz="0" w:space="0" w:color="auto"/>
        <w:left w:val="none" w:sz="0" w:space="0" w:color="auto"/>
        <w:bottom w:val="none" w:sz="0" w:space="0" w:color="auto"/>
        <w:right w:val="none" w:sz="0" w:space="0" w:color="auto"/>
      </w:divBdr>
    </w:div>
    <w:div w:id="552424716">
      <w:bodyDiv w:val="1"/>
      <w:marLeft w:val="0"/>
      <w:marRight w:val="0"/>
      <w:marTop w:val="0"/>
      <w:marBottom w:val="0"/>
      <w:divBdr>
        <w:top w:val="none" w:sz="0" w:space="0" w:color="auto"/>
        <w:left w:val="none" w:sz="0" w:space="0" w:color="auto"/>
        <w:bottom w:val="none" w:sz="0" w:space="0" w:color="auto"/>
        <w:right w:val="none" w:sz="0" w:space="0" w:color="auto"/>
      </w:divBdr>
    </w:div>
    <w:div w:id="553548487">
      <w:bodyDiv w:val="1"/>
      <w:marLeft w:val="0"/>
      <w:marRight w:val="0"/>
      <w:marTop w:val="0"/>
      <w:marBottom w:val="0"/>
      <w:divBdr>
        <w:top w:val="none" w:sz="0" w:space="0" w:color="auto"/>
        <w:left w:val="none" w:sz="0" w:space="0" w:color="auto"/>
        <w:bottom w:val="none" w:sz="0" w:space="0" w:color="auto"/>
        <w:right w:val="none" w:sz="0" w:space="0" w:color="auto"/>
      </w:divBdr>
    </w:div>
    <w:div w:id="561058204">
      <w:bodyDiv w:val="1"/>
      <w:marLeft w:val="0"/>
      <w:marRight w:val="0"/>
      <w:marTop w:val="0"/>
      <w:marBottom w:val="0"/>
      <w:divBdr>
        <w:top w:val="none" w:sz="0" w:space="0" w:color="auto"/>
        <w:left w:val="none" w:sz="0" w:space="0" w:color="auto"/>
        <w:bottom w:val="none" w:sz="0" w:space="0" w:color="auto"/>
        <w:right w:val="none" w:sz="0" w:space="0" w:color="auto"/>
      </w:divBdr>
      <w:divsChild>
        <w:div w:id="1434860682">
          <w:marLeft w:val="0"/>
          <w:marRight w:val="0"/>
          <w:marTop w:val="0"/>
          <w:marBottom w:val="0"/>
          <w:divBdr>
            <w:top w:val="none" w:sz="0" w:space="0" w:color="auto"/>
            <w:left w:val="none" w:sz="0" w:space="0" w:color="auto"/>
            <w:bottom w:val="none" w:sz="0" w:space="0" w:color="auto"/>
            <w:right w:val="none" w:sz="0" w:space="0" w:color="auto"/>
          </w:divBdr>
        </w:div>
      </w:divsChild>
    </w:div>
    <w:div w:id="573516180">
      <w:bodyDiv w:val="1"/>
      <w:marLeft w:val="0"/>
      <w:marRight w:val="0"/>
      <w:marTop w:val="0"/>
      <w:marBottom w:val="0"/>
      <w:divBdr>
        <w:top w:val="none" w:sz="0" w:space="0" w:color="auto"/>
        <w:left w:val="none" w:sz="0" w:space="0" w:color="auto"/>
        <w:bottom w:val="none" w:sz="0" w:space="0" w:color="auto"/>
        <w:right w:val="none" w:sz="0" w:space="0" w:color="auto"/>
      </w:divBdr>
    </w:div>
    <w:div w:id="573785080">
      <w:bodyDiv w:val="1"/>
      <w:marLeft w:val="0"/>
      <w:marRight w:val="0"/>
      <w:marTop w:val="0"/>
      <w:marBottom w:val="0"/>
      <w:divBdr>
        <w:top w:val="none" w:sz="0" w:space="0" w:color="auto"/>
        <w:left w:val="none" w:sz="0" w:space="0" w:color="auto"/>
        <w:bottom w:val="none" w:sz="0" w:space="0" w:color="auto"/>
        <w:right w:val="none" w:sz="0" w:space="0" w:color="auto"/>
      </w:divBdr>
    </w:div>
    <w:div w:id="574823473">
      <w:bodyDiv w:val="1"/>
      <w:marLeft w:val="0"/>
      <w:marRight w:val="0"/>
      <w:marTop w:val="0"/>
      <w:marBottom w:val="0"/>
      <w:divBdr>
        <w:top w:val="none" w:sz="0" w:space="0" w:color="auto"/>
        <w:left w:val="none" w:sz="0" w:space="0" w:color="auto"/>
        <w:bottom w:val="none" w:sz="0" w:space="0" w:color="auto"/>
        <w:right w:val="none" w:sz="0" w:space="0" w:color="auto"/>
      </w:divBdr>
    </w:div>
    <w:div w:id="582877535">
      <w:bodyDiv w:val="1"/>
      <w:marLeft w:val="0"/>
      <w:marRight w:val="0"/>
      <w:marTop w:val="0"/>
      <w:marBottom w:val="0"/>
      <w:divBdr>
        <w:top w:val="none" w:sz="0" w:space="0" w:color="auto"/>
        <w:left w:val="none" w:sz="0" w:space="0" w:color="auto"/>
        <w:bottom w:val="none" w:sz="0" w:space="0" w:color="auto"/>
        <w:right w:val="none" w:sz="0" w:space="0" w:color="auto"/>
      </w:divBdr>
    </w:div>
    <w:div w:id="585185274">
      <w:bodyDiv w:val="1"/>
      <w:marLeft w:val="0"/>
      <w:marRight w:val="0"/>
      <w:marTop w:val="0"/>
      <w:marBottom w:val="0"/>
      <w:divBdr>
        <w:top w:val="none" w:sz="0" w:space="0" w:color="auto"/>
        <w:left w:val="none" w:sz="0" w:space="0" w:color="auto"/>
        <w:bottom w:val="none" w:sz="0" w:space="0" w:color="auto"/>
        <w:right w:val="none" w:sz="0" w:space="0" w:color="auto"/>
      </w:divBdr>
    </w:div>
    <w:div w:id="589116858">
      <w:bodyDiv w:val="1"/>
      <w:marLeft w:val="0"/>
      <w:marRight w:val="0"/>
      <w:marTop w:val="0"/>
      <w:marBottom w:val="0"/>
      <w:divBdr>
        <w:top w:val="none" w:sz="0" w:space="0" w:color="auto"/>
        <w:left w:val="none" w:sz="0" w:space="0" w:color="auto"/>
        <w:bottom w:val="none" w:sz="0" w:space="0" w:color="auto"/>
        <w:right w:val="none" w:sz="0" w:space="0" w:color="auto"/>
      </w:divBdr>
      <w:divsChild>
        <w:div w:id="1490247501">
          <w:marLeft w:val="0"/>
          <w:marRight w:val="0"/>
          <w:marTop w:val="0"/>
          <w:marBottom w:val="0"/>
          <w:divBdr>
            <w:top w:val="none" w:sz="0" w:space="0" w:color="auto"/>
            <w:left w:val="none" w:sz="0" w:space="0" w:color="auto"/>
            <w:bottom w:val="none" w:sz="0" w:space="0" w:color="auto"/>
            <w:right w:val="none" w:sz="0" w:space="0" w:color="auto"/>
          </w:divBdr>
          <w:divsChild>
            <w:div w:id="2096854033">
              <w:marLeft w:val="0"/>
              <w:marRight w:val="0"/>
              <w:marTop w:val="0"/>
              <w:marBottom w:val="0"/>
              <w:divBdr>
                <w:top w:val="none" w:sz="0" w:space="0" w:color="auto"/>
                <w:left w:val="none" w:sz="0" w:space="0" w:color="auto"/>
                <w:bottom w:val="none" w:sz="0" w:space="0" w:color="auto"/>
                <w:right w:val="none" w:sz="0" w:space="0" w:color="auto"/>
              </w:divBdr>
              <w:divsChild>
                <w:div w:id="49723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243516">
      <w:bodyDiv w:val="1"/>
      <w:marLeft w:val="0"/>
      <w:marRight w:val="0"/>
      <w:marTop w:val="0"/>
      <w:marBottom w:val="0"/>
      <w:divBdr>
        <w:top w:val="none" w:sz="0" w:space="0" w:color="auto"/>
        <w:left w:val="none" w:sz="0" w:space="0" w:color="auto"/>
        <w:bottom w:val="none" w:sz="0" w:space="0" w:color="auto"/>
        <w:right w:val="none" w:sz="0" w:space="0" w:color="auto"/>
      </w:divBdr>
    </w:div>
    <w:div w:id="608971040">
      <w:bodyDiv w:val="1"/>
      <w:marLeft w:val="0"/>
      <w:marRight w:val="0"/>
      <w:marTop w:val="0"/>
      <w:marBottom w:val="0"/>
      <w:divBdr>
        <w:top w:val="none" w:sz="0" w:space="0" w:color="auto"/>
        <w:left w:val="none" w:sz="0" w:space="0" w:color="auto"/>
        <w:bottom w:val="none" w:sz="0" w:space="0" w:color="auto"/>
        <w:right w:val="none" w:sz="0" w:space="0" w:color="auto"/>
      </w:divBdr>
    </w:div>
    <w:div w:id="627472169">
      <w:bodyDiv w:val="1"/>
      <w:marLeft w:val="0"/>
      <w:marRight w:val="0"/>
      <w:marTop w:val="0"/>
      <w:marBottom w:val="0"/>
      <w:divBdr>
        <w:top w:val="none" w:sz="0" w:space="0" w:color="auto"/>
        <w:left w:val="none" w:sz="0" w:space="0" w:color="auto"/>
        <w:bottom w:val="none" w:sz="0" w:space="0" w:color="auto"/>
        <w:right w:val="none" w:sz="0" w:space="0" w:color="auto"/>
      </w:divBdr>
    </w:div>
    <w:div w:id="639506421">
      <w:bodyDiv w:val="1"/>
      <w:marLeft w:val="0"/>
      <w:marRight w:val="0"/>
      <w:marTop w:val="0"/>
      <w:marBottom w:val="0"/>
      <w:divBdr>
        <w:top w:val="none" w:sz="0" w:space="0" w:color="auto"/>
        <w:left w:val="none" w:sz="0" w:space="0" w:color="auto"/>
        <w:bottom w:val="none" w:sz="0" w:space="0" w:color="auto"/>
        <w:right w:val="none" w:sz="0" w:space="0" w:color="auto"/>
      </w:divBdr>
    </w:div>
    <w:div w:id="651371903">
      <w:bodyDiv w:val="1"/>
      <w:marLeft w:val="0"/>
      <w:marRight w:val="0"/>
      <w:marTop w:val="0"/>
      <w:marBottom w:val="0"/>
      <w:divBdr>
        <w:top w:val="none" w:sz="0" w:space="0" w:color="auto"/>
        <w:left w:val="none" w:sz="0" w:space="0" w:color="auto"/>
        <w:bottom w:val="none" w:sz="0" w:space="0" w:color="auto"/>
        <w:right w:val="none" w:sz="0" w:space="0" w:color="auto"/>
      </w:divBdr>
    </w:div>
    <w:div w:id="653996012">
      <w:bodyDiv w:val="1"/>
      <w:marLeft w:val="0"/>
      <w:marRight w:val="0"/>
      <w:marTop w:val="0"/>
      <w:marBottom w:val="0"/>
      <w:divBdr>
        <w:top w:val="none" w:sz="0" w:space="0" w:color="auto"/>
        <w:left w:val="none" w:sz="0" w:space="0" w:color="auto"/>
        <w:bottom w:val="none" w:sz="0" w:space="0" w:color="auto"/>
        <w:right w:val="none" w:sz="0" w:space="0" w:color="auto"/>
      </w:divBdr>
    </w:div>
    <w:div w:id="658850281">
      <w:bodyDiv w:val="1"/>
      <w:marLeft w:val="0"/>
      <w:marRight w:val="0"/>
      <w:marTop w:val="0"/>
      <w:marBottom w:val="0"/>
      <w:divBdr>
        <w:top w:val="none" w:sz="0" w:space="0" w:color="auto"/>
        <w:left w:val="none" w:sz="0" w:space="0" w:color="auto"/>
        <w:bottom w:val="none" w:sz="0" w:space="0" w:color="auto"/>
        <w:right w:val="none" w:sz="0" w:space="0" w:color="auto"/>
      </w:divBdr>
    </w:div>
    <w:div w:id="663506388">
      <w:bodyDiv w:val="1"/>
      <w:marLeft w:val="0"/>
      <w:marRight w:val="0"/>
      <w:marTop w:val="0"/>
      <w:marBottom w:val="0"/>
      <w:divBdr>
        <w:top w:val="none" w:sz="0" w:space="0" w:color="auto"/>
        <w:left w:val="none" w:sz="0" w:space="0" w:color="auto"/>
        <w:bottom w:val="none" w:sz="0" w:space="0" w:color="auto"/>
        <w:right w:val="none" w:sz="0" w:space="0" w:color="auto"/>
      </w:divBdr>
    </w:div>
    <w:div w:id="664627438">
      <w:bodyDiv w:val="1"/>
      <w:marLeft w:val="0"/>
      <w:marRight w:val="0"/>
      <w:marTop w:val="0"/>
      <w:marBottom w:val="0"/>
      <w:divBdr>
        <w:top w:val="none" w:sz="0" w:space="0" w:color="auto"/>
        <w:left w:val="none" w:sz="0" w:space="0" w:color="auto"/>
        <w:bottom w:val="none" w:sz="0" w:space="0" w:color="auto"/>
        <w:right w:val="none" w:sz="0" w:space="0" w:color="auto"/>
      </w:divBdr>
    </w:div>
    <w:div w:id="675618603">
      <w:bodyDiv w:val="1"/>
      <w:marLeft w:val="0"/>
      <w:marRight w:val="0"/>
      <w:marTop w:val="0"/>
      <w:marBottom w:val="0"/>
      <w:divBdr>
        <w:top w:val="none" w:sz="0" w:space="0" w:color="auto"/>
        <w:left w:val="none" w:sz="0" w:space="0" w:color="auto"/>
        <w:bottom w:val="none" w:sz="0" w:space="0" w:color="auto"/>
        <w:right w:val="none" w:sz="0" w:space="0" w:color="auto"/>
      </w:divBdr>
    </w:div>
    <w:div w:id="697630957">
      <w:bodyDiv w:val="1"/>
      <w:marLeft w:val="0"/>
      <w:marRight w:val="0"/>
      <w:marTop w:val="0"/>
      <w:marBottom w:val="0"/>
      <w:divBdr>
        <w:top w:val="none" w:sz="0" w:space="0" w:color="auto"/>
        <w:left w:val="none" w:sz="0" w:space="0" w:color="auto"/>
        <w:bottom w:val="none" w:sz="0" w:space="0" w:color="auto"/>
        <w:right w:val="none" w:sz="0" w:space="0" w:color="auto"/>
      </w:divBdr>
    </w:div>
    <w:div w:id="698818379">
      <w:bodyDiv w:val="1"/>
      <w:marLeft w:val="0"/>
      <w:marRight w:val="0"/>
      <w:marTop w:val="0"/>
      <w:marBottom w:val="0"/>
      <w:divBdr>
        <w:top w:val="none" w:sz="0" w:space="0" w:color="auto"/>
        <w:left w:val="none" w:sz="0" w:space="0" w:color="auto"/>
        <w:bottom w:val="none" w:sz="0" w:space="0" w:color="auto"/>
        <w:right w:val="none" w:sz="0" w:space="0" w:color="auto"/>
      </w:divBdr>
    </w:div>
    <w:div w:id="704019451">
      <w:bodyDiv w:val="1"/>
      <w:marLeft w:val="0"/>
      <w:marRight w:val="0"/>
      <w:marTop w:val="0"/>
      <w:marBottom w:val="0"/>
      <w:divBdr>
        <w:top w:val="none" w:sz="0" w:space="0" w:color="auto"/>
        <w:left w:val="none" w:sz="0" w:space="0" w:color="auto"/>
        <w:bottom w:val="none" w:sz="0" w:space="0" w:color="auto"/>
        <w:right w:val="none" w:sz="0" w:space="0" w:color="auto"/>
      </w:divBdr>
    </w:div>
    <w:div w:id="706100055">
      <w:bodyDiv w:val="1"/>
      <w:marLeft w:val="0"/>
      <w:marRight w:val="0"/>
      <w:marTop w:val="0"/>
      <w:marBottom w:val="0"/>
      <w:divBdr>
        <w:top w:val="none" w:sz="0" w:space="0" w:color="auto"/>
        <w:left w:val="none" w:sz="0" w:space="0" w:color="auto"/>
        <w:bottom w:val="none" w:sz="0" w:space="0" w:color="auto"/>
        <w:right w:val="none" w:sz="0" w:space="0" w:color="auto"/>
      </w:divBdr>
    </w:div>
    <w:div w:id="708258667">
      <w:bodyDiv w:val="1"/>
      <w:marLeft w:val="0"/>
      <w:marRight w:val="0"/>
      <w:marTop w:val="0"/>
      <w:marBottom w:val="0"/>
      <w:divBdr>
        <w:top w:val="none" w:sz="0" w:space="0" w:color="auto"/>
        <w:left w:val="none" w:sz="0" w:space="0" w:color="auto"/>
        <w:bottom w:val="none" w:sz="0" w:space="0" w:color="auto"/>
        <w:right w:val="none" w:sz="0" w:space="0" w:color="auto"/>
      </w:divBdr>
      <w:divsChild>
        <w:div w:id="737552531">
          <w:marLeft w:val="0"/>
          <w:marRight w:val="0"/>
          <w:marTop w:val="0"/>
          <w:marBottom w:val="0"/>
          <w:divBdr>
            <w:top w:val="none" w:sz="0" w:space="0" w:color="auto"/>
            <w:left w:val="none" w:sz="0" w:space="0" w:color="auto"/>
            <w:bottom w:val="none" w:sz="0" w:space="0" w:color="auto"/>
            <w:right w:val="none" w:sz="0" w:space="0" w:color="auto"/>
          </w:divBdr>
          <w:divsChild>
            <w:div w:id="178473547">
              <w:marLeft w:val="0"/>
              <w:marRight w:val="0"/>
              <w:marTop w:val="0"/>
              <w:marBottom w:val="0"/>
              <w:divBdr>
                <w:top w:val="none" w:sz="0" w:space="0" w:color="auto"/>
                <w:left w:val="none" w:sz="0" w:space="0" w:color="auto"/>
                <w:bottom w:val="none" w:sz="0" w:space="0" w:color="auto"/>
                <w:right w:val="none" w:sz="0" w:space="0" w:color="auto"/>
              </w:divBdr>
              <w:divsChild>
                <w:div w:id="208144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554242">
      <w:bodyDiv w:val="1"/>
      <w:marLeft w:val="0"/>
      <w:marRight w:val="0"/>
      <w:marTop w:val="0"/>
      <w:marBottom w:val="0"/>
      <w:divBdr>
        <w:top w:val="none" w:sz="0" w:space="0" w:color="auto"/>
        <w:left w:val="none" w:sz="0" w:space="0" w:color="auto"/>
        <w:bottom w:val="none" w:sz="0" w:space="0" w:color="auto"/>
        <w:right w:val="none" w:sz="0" w:space="0" w:color="auto"/>
      </w:divBdr>
    </w:div>
    <w:div w:id="722828159">
      <w:bodyDiv w:val="1"/>
      <w:marLeft w:val="0"/>
      <w:marRight w:val="0"/>
      <w:marTop w:val="0"/>
      <w:marBottom w:val="0"/>
      <w:divBdr>
        <w:top w:val="none" w:sz="0" w:space="0" w:color="auto"/>
        <w:left w:val="none" w:sz="0" w:space="0" w:color="auto"/>
        <w:bottom w:val="none" w:sz="0" w:space="0" w:color="auto"/>
        <w:right w:val="none" w:sz="0" w:space="0" w:color="auto"/>
      </w:divBdr>
    </w:div>
    <w:div w:id="724917107">
      <w:bodyDiv w:val="1"/>
      <w:marLeft w:val="0"/>
      <w:marRight w:val="0"/>
      <w:marTop w:val="0"/>
      <w:marBottom w:val="0"/>
      <w:divBdr>
        <w:top w:val="none" w:sz="0" w:space="0" w:color="auto"/>
        <w:left w:val="none" w:sz="0" w:space="0" w:color="auto"/>
        <w:bottom w:val="none" w:sz="0" w:space="0" w:color="auto"/>
        <w:right w:val="none" w:sz="0" w:space="0" w:color="auto"/>
      </w:divBdr>
      <w:divsChild>
        <w:div w:id="1024937560">
          <w:marLeft w:val="0"/>
          <w:marRight w:val="0"/>
          <w:marTop w:val="0"/>
          <w:marBottom w:val="0"/>
          <w:divBdr>
            <w:top w:val="none" w:sz="0" w:space="0" w:color="auto"/>
            <w:left w:val="none" w:sz="0" w:space="0" w:color="auto"/>
            <w:bottom w:val="none" w:sz="0" w:space="0" w:color="auto"/>
            <w:right w:val="none" w:sz="0" w:space="0" w:color="auto"/>
          </w:divBdr>
          <w:divsChild>
            <w:div w:id="343362550">
              <w:marLeft w:val="0"/>
              <w:marRight w:val="0"/>
              <w:marTop w:val="0"/>
              <w:marBottom w:val="0"/>
              <w:divBdr>
                <w:top w:val="none" w:sz="0" w:space="0" w:color="auto"/>
                <w:left w:val="none" w:sz="0" w:space="0" w:color="auto"/>
                <w:bottom w:val="none" w:sz="0" w:space="0" w:color="auto"/>
                <w:right w:val="none" w:sz="0" w:space="0" w:color="auto"/>
              </w:divBdr>
              <w:divsChild>
                <w:div w:id="124552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642753">
      <w:bodyDiv w:val="1"/>
      <w:marLeft w:val="0"/>
      <w:marRight w:val="0"/>
      <w:marTop w:val="0"/>
      <w:marBottom w:val="0"/>
      <w:divBdr>
        <w:top w:val="none" w:sz="0" w:space="0" w:color="auto"/>
        <w:left w:val="none" w:sz="0" w:space="0" w:color="auto"/>
        <w:bottom w:val="none" w:sz="0" w:space="0" w:color="auto"/>
        <w:right w:val="none" w:sz="0" w:space="0" w:color="auto"/>
      </w:divBdr>
    </w:div>
    <w:div w:id="746654391">
      <w:bodyDiv w:val="1"/>
      <w:marLeft w:val="0"/>
      <w:marRight w:val="0"/>
      <w:marTop w:val="0"/>
      <w:marBottom w:val="0"/>
      <w:divBdr>
        <w:top w:val="none" w:sz="0" w:space="0" w:color="auto"/>
        <w:left w:val="none" w:sz="0" w:space="0" w:color="auto"/>
        <w:bottom w:val="none" w:sz="0" w:space="0" w:color="auto"/>
        <w:right w:val="none" w:sz="0" w:space="0" w:color="auto"/>
      </w:divBdr>
      <w:divsChild>
        <w:div w:id="1149521446">
          <w:marLeft w:val="0"/>
          <w:marRight w:val="0"/>
          <w:marTop w:val="0"/>
          <w:marBottom w:val="0"/>
          <w:divBdr>
            <w:top w:val="none" w:sz="0" w:space="0" w:color="auto"/>
            <w:left w:val="none" w:sz="0" w:space="0" w:color="auto"/>
            <w:bottom w:val="none" w:sz="0" w:space="0" w:color="auto"/>
            <w:right w:val="none" w:sz="0" w:space="0" w:color="auto"/>
          </w:divBdr>
          <w:divsChild>
            <w:div w:id="270363487">
              <w:marLeft w:val="0"/>
              <w:marRight w:val="0"/>
              <w:marTop w:val="0"/>
              <w:marBottom w:val="0"/>
              <w:divBdr>
                <w:top w:val="none" w:sz="0" w:space="0" w:color="auto"/>
                <w:left w:val="none" w:sz="0" w:space="0" w:color="auto"/>
                <w:bottom w:val="none" w:sz="0" w:space="0" w:color="auto"/>
                <w:right w:val="none" w:sz="0" w:space="0" w:color="auto"/>
              </w:divBdr>
              <w:divsChild>
                <w:div w:id="180971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699977">
      <w:bodyDiv w:val="1"/>
      <w:marLeft w:val="0"/>
      <w:marRight w:val="0"/>
      <w:marTop w:val="0"/>
      <w:marBottom w:val="0"/>
      <w:divBdr>
        <w:top w:val="none" w:sz="0" w:space="0" w:color="auto"/>
        <w:left w:val="none" w:sz="0" w:space="0" w:color="auto"/>
        <w:bottom w:val="none" w:sz="0" w:space="0" w:color="auto"/>
        <w:right w:val="none" w:sz="0" w:space="0" w:color="auto"/>
      </w:divBdr>
    </w:div>
    <w:div w:id="759374875">
      <w:bodyDiv w:val="1"/>
      <w:marLeft w:val="0"/>
      <w:marRight w:val="0"/>
      <w:marTop w:val="0"/>
      <w:marBottom w:val="0"/>
      <w:divBdr>
        <w:top w:val="none" w:sz="0" w:space="0" w:color="auto"/>
        <w:left w:val="none" w:sz="0" w:space="0" w:color="auto"/>
        <w:bottom w:val="none" w:sz="0" w:space="0" w:color="auto"/>
        <w:right w:val="none" w:sz="0" w:space="0" w:color="auto"/>
      </w:divBdr>
    </w:div>
    <w:div w:id="778456306">
      <w:bodyDiv w:val="1"/>
      <w:marLeft w:val="0"/>
      <w:marRight w:val="0"/>
      <w:marTop w:val="0"/>
      <w:marBottom w:val="0"/>
      <w:divBdr>
        <w:top w:val="none" w:sz="0" w:space="0" w:color="auto"/>
        <w:left w:val="none" w:sz="0" w:space="0" w:color="auto"/>
        <w:bottom w:val="none" w:sz="0" w:space="0" w:color="auto"/>
        <w:right w:val="none" w:sz="0" w:space="0" w:color="auto"/>
      </w:divBdr>
      <w:divsChild>
        <w:div w:id="1020547339">
          <w:marLeft w:val="0"/>
          <w:marRight w:val="0"/>
          <w:marTop w:val="0"/>
          <w:marBottom w:val="0"/>
          <w:divBdr>
            <w:top w:val="none" w:sz="0" w:space="0" w:color="auto"/>
            <w:left w:val="none" w:sz="0" w:space="0" w:color="auto"/>
            <w:bottom w:val="none" w:sz="0" w:space="0" w:color="auto"/>
            <w:right w:val="none" w:sz="0" w:space="0" w:color="auto"/>
          </w:divBdr>
          <w:divsChild>
            <w:div w:id="594168986">
              <w:marLeft w:val="0"/>
              <w:marRight w:val="0"/>
              <w:marTop w:val="0"/>
              <w:marBottom w:val="0"/>
              <w:divBdr>
                <w:top w:val="none" w:sz="0" w:space="0" w:color="auto"/>
                <w:left w:val="none" w:sz="0" w:space="0" w:color="auto"/>
                <w:bottom w:val="none" w:sz="0" w:space="0" w:color="auto"/>
                <w:right w:val="none" w:sz="0" w:space="0" w:color="auto"/>
              </w:divBdr>
              <w:divsChild>
                <w:div w:id="1829438278">
                  <w:marLeft w:val="0"/>
                  <w:marRight w:val="0"/>
                  <w:marTop w:val="0"/>
                  <w:marBottom w:val="0"/>
                  <w:divBdr>
                    <w:top w:val="none" w:sz="0" w:space="0" w:color="auto"/>
                    <w:left w:val="none" w:sz="0" w:space="0" w:color="auto"/>
                    <w:bottom w:val="none" w:sz="0" w:space="0" w:color="auto"/>
                    <w:right w:val="none" w:sz="0" w:space="0" w:color="auto"/>
                  </w:divBdr>
                </w:div>
              </w:divsChild>
            </w:div>
            <w:div w:id="1559902358">
              <w:marLeft w:val="0"/>
              <w:marRight w:val="0"/>
              <w:marTop w:val="0"/>
              <w:marBottom w:val="0"/>
              <w:divBdr>
                <w:top w:val="none" w:sz="0" w:space="0" w:color="auto"/>
                <w:left w:val="none" w:sz="0" w:space="0" w:color="auto"/>
                <w:bottom w:val="none" w:sz="0" w:space="0" w:color="auto"/>
                <w:right w:val="none" w:sz="0" w:space="0" w:color="auto"/>
              </w:divBdr>
              <w:divsChild>
                <w:div w:id="32100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595327">
          <w:marLeft w:val="0"/>
          <w:marRight w:val="0"/>
          <w:marTop w:val="0"/>
          <w:marBottom w:val="0"/>
          <w:divBdr>
            <w:top w:val="none" w:sz="0" w:space="0" w:color="auto"/>
            <w:left w:val="none" w:sz="0" w:space="0" w:color="auto"/>
            <w:bottom w:val="none" w:sz="0" w:space="0" w:color="auto"/>
            <w:right w:val="none" w:sz="0" w:space="0" w:color="auto"/>
          </w:divBdr>
          <w:divsChild>
            <w:div w:id="891116492">
              <w:marLeft w:val="0"/>
              <w:marRight w:val="0"/>
              <w:marTop w:val="0"/>
              <w:marBottom w:val="0"/>
              <w:divBdr>
                <w:top w:val="none" w:sz="0" w:space="0" w:color="auto"/>
                <w:left w:val="none" w:sz="0" w:space="0" w:color="auto"/>
                <w:bottom w:val="none" w:sz="0" w:space="0" w:color="auto"/>
                <w:right w:val="none" w:sz="0" w:space="0" w:color="auto"/>
              </w:divBdr>
              <w:divsChild>
                <w:div w:id="65125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569812">
      <w:bodyDiv w:val="1"/>
      <w:marLeft w:val="0"/>
      <w:marRight w:val="0"/>
      <w:marTop w:val="0"/>
      <w:marBottom w:val="0"/>
      <w:divBdr>
        <w:top w:val="none" w:sz="0" w:space="0" w:color="auto"/>
        <w:left w:val="none" w:sz="0" w:space="0" w:color="auto"/>
        <w:bottom w:val="none" w:sz="0" w:space="0" w:color="auto"/>
        <w:right w:val="none" w:sz="0" w:space="0" w:color="auto"/>
      </w:divBdr>
      <w:divsChild>
        <w:div w:id="666858920">
          <w:marLeft w:val="0"/>
          <w:marRight w:val="0"/>
          <w:marTop w:val="0"/>
          <w:marBottom w:val="0"/>
          <w:divBdr>
            <w:top w:val="none" w:sz="0" w:space="0" w:color="auto"/>
            <w:left w:val="none" w:sz="0" w:space="0" w:color="auto"/>
            <w:bottom w:val="none" w:sz="0" w:space="0" w:color="auto"/>
            <w:right w:val="none" w:sz="0" w:space="0" w:color="auto"/>
          </w:divBdr>
          <w:divsChild>
            <w:div w:id="940144259">
              <w:marLeft w:val="0"/>
              <w:marRight w:val="0"/>
              <w:marTop w:val="0"/>
              <w:marBottom w:val="0"/>
              <w:divBdr>
                <w:top w:val="none" w:sz="0" w:space="0" w:color="auto"/>
                <w:left w:val="none" w:sz="0" w:space="0" w:color="auto"/>
                <w:bottom w:val="none" w:sz="0" w:space="0" w:color="auto"/>
                <w:right w:val="none" w:sz="0" w:space="0" w:color="auto"/>
              </w:divBdr>
              <w:divsChild>
                <w:div w:id="226721313">
                  <w:marLeft w:val="0"/>
                  <w:marRight w:val="0"/>
                  <w:marTop w:val="0"/>
                  <w:marBottom w:val="0"/>
                  <w:divBdr>
                    <w:top w:val="none" w:sz="0" w:space="0" w:color="auto"/>
                    <w:left w:val="none" w:sz="0" w:space="0" w:color="auto"/>
                    <w:bottom w:val="none" w:sz="0" w:space="0" w:color="auto"/>
                    <w:right w:val="none" w:sz="0" w:space="0" w:color="auto"/>
                  </w:divBdr>
                </w:div>
                <w:div w:id="339624066">
                  <w:marLeft w:val="0"/>
                  <w:marRight w:val="0"/>
                  <w:marTop w:val="0"/>
                  <w:marBottom w:val="0"/>
                  <w:divBdr>
                    <w:top w:val="none" w:sz="0" w:space="0" w:color="auto"/>
                    <w:left w:val="none" w:sz="0" w:space="0" w:color="auto"/>
                    <w:bottom w:val="none" w:sz="0" w:space="0" w:color="auto"/>
                    <w:right w:val="none" w:sz="0" w:space="0" w:color="auto"/>
                  </w:divBdr>
                </w:div>
                <w:div w:id="517624948">
                  <w:marLeft w:val="0"/>
                  <w:marRight w:val="0"/>
                  <w:marTop w:val="0"/>
                  <w:marBottom w:val="0"/>
                  <w:divBdr>
                    <w:top w:val="none" w:sz="0" w:space="0" w:color="auto"/>
                    <w:left w:val="none" w:sz="0" w:space="0" w:color="auto"/>
                    <w:bottom w:val="none" w:sz="0" w:space="0" w:color="auto"/>
                    <w:right w:val="none" w:sz="0" w:space="0" w:color="auto"/>
                  </w:divBdr>
                </w:div>
                <w:div w:id="775178851">
                  <w:marLeft w:val="0"/>
                  <w:marRight w:val="0"/>
                  <w:marTop w:val="0"/>
                  <w:marBottom w:val="0"/>
                  <w:divBdr>
                    <w:top w:val="none" w:sz="0" w:space="0" w:color="auto"/>
                    <w:left w:val="none" w:sz="0" w:space="0" w:color="auto"/>
                    <w:bottom w:val="none" w:sz="0" w:space="0" w:color="auto"/>
                    <w:right w:val="none" w:sz="0" w:space="0" w:color="auto"/>
                  </w:divBdr>
                </w:div>
                <w:div w:id="1419474996">
                  <w:marLeft w:val="0"/>
                  <w:marRight w:val="0"/>
                  <w:marTop w:val="0"/>
                  <w:marBottom w:val="0"/>
                  <w:divBdr>
                    <w:top w:val="none" w:sz="0" w:space="0" w:color="auto"/>
                    <w:left w:val="none" w:sz="0" w:space="0" w:color="auto"/>
                    <w:bottom w:val="none" w:sz="0" w:space="0" w:color="auto"/>
                    <w:right w:val="none" w:sz="0" w:space="0" w:color="auto"/>
                  </w:divBdr>
                </w:div>
                <w:div w:id="1433285446">
                  <w:marLeft w:val="0"/>
                  <w:marRight w:val="0"/>
                  <w:marTop w:val="0"/>
                  <w:marBottom w:val="0"/>
                  <w:divBdr>
                    <w:top w:val="none" w:sz="0" w:space="0" w:color="auto"/>
                    <w:left w:val="none" w:sz="0" w:space="0" w:color="auto"/>
                    <w:bottom w:val="none" w:sz="0" w:space="0" w:color="auto"/>
                    <w:right w:val="none" w:sz="0" w:space="0" w:color="auto"/>
                  </w:divBdr>
                </w:div>
                <w:div w:id="1605845982">
                  <w:marLeft w:val="0"/>
                  <w:marRight w:val="0"/>
                  <w:marTop w:val="0"/>
                  <w:marBottom w:val="0"/>
                  <w:divBdr>
                    <w:top w:val="none" w:sz="0" w:space="0" w:color="auto"/>
                    <w:left w:val="none" w:sz="0" w:space="0" w:color="auto"/>
                    <w:bottom w:val="none" w:sz="0" w:space="0" w:color="auto"/>
                    <w:right w:val="none" w:sz="0" w:space="0" w:color="auto"/>
                  </w:divBdr>
                </w:div>
                <w:div w:id="1914002114">
                  <w:marLeft w:val="0"/>
                  <w:marRight w:val="0"/>
                  <w:marTop w:val="0"/>
                  <w:marBottom w:val="0"/>
                  <w:divBdr>
                    <w:top w:val="none" w:sz="0" w:space="0" w:color="auto"/>
                    <w:left w:val="none" w:sz="0" w:space="0" w:color="auto"/>
                    <w:bottom w:val="none" w:sz="0" w:space="0" w:color="auto"/>
                    <w:right w:val="none" w:sz="0" w:space="0" w:color="auto"/>
                  </w:divBdr>
                </w:div>
                <w:div w:id="203464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298237">
          <w:marLeft w:val="0"/>
          <w:marRight w:val="0"/>
          <w:marTop w:val="0"/>
          <w:marBottom w:val="0"/>
          <w:divBdr>
            <w:top w:val="none" w:sz="0" w:space="0" w:color="auto"/>
            <w:left w:val="none" w:sz="0" w:space="0" w:color="auto"/>
            <w:bottom w:val="none" w:sz="0" w:space="0" w:color="auto"/>
            <w:right w:val="none" w:sz="0" w:space="0" w:color="auto"/>
          </w:divBdr>
          <w:divsChild>
            <w:div w:id="1387029079">
              <w:marLeft w:val="0"/>
              <w:marRight w:val="0"/>
              <w:marTop w:val="0"/>
              <w:marBottom w:val="0"/>
              <w:divBdr>
                <w:top w:val="none" w:sz="0" w:space="0" w:color="auto"/>
                <w:left w:val="none" w:sz="0" w:space="0" w:color="auto"/>
                <w:bottom w:val="none" w:sz="0" w:space="0" w:color="auto"/>
                <w:right w:val="none" w:sz="0" w:space="0" w:color="auto"/>
              </w:divBdr>
              <w:divsChild>
                <w:div w:id="873231874">
                  <w:marLeft w:val="0"/>
                  <w:marRight w:val="0"/>
                  <w:marTop w:val="0"/>
                  <w:marBottom w:val="0"/>
                  <w:divBdr>
                    <w:top w:val="none" w:sz="0" w:space="0" w:color="auto"/>
                    <w:left w:val="none" w:sz="0" w:space="0" w:color="auto"/>
                    <w:bottom w:val="none" w:sz="0" w:space="0" w:color="auto"/>
                    <w:right w:val="none" w:sz="0" w:space="0" w:color="auto"/>
                  </w:divBdr>
                  <w:divsChild>
                    <w:div w:id="57628369">
                      <w:marLeft w:val="0"/>
                      <w:marRight w:val="0"/>
                      <w:marTop w:val="0"/>
                      <w:marBottom w:val="0"/>
                      <w:divBdr>
                        <w:top w:val="none" w:sz="0" w:space="0" w:color="auto"/>
                        <w:left w:val="none" w:sz="0" w:space="0" w:color="auto"/>
                        <w:bottom w:val="none" w:sz="0" w:space="0" w:color="auto"/>
                        <w:right w:val="none" w:sz="0" w:space="0" w:color="auto"/>
                      </w:divBdr>
                    </w:div>
                    <w:div w:id="596208410">
                      <w:marLeft w:val="0"/>
                      <w:marRight w:val="0"/>
                      <w:marTop w:val="0"/>
                      <w:marBottom w:val="0"/>
                      <w:divBdr>
                        <w:top w:val="none" w:sz="0" w:space="0" w:color="auto"/>
                        <w:left w:val="none" w:sz="0" w:space="0" w:color="auto"/>
                        <w:bottom w:val="none" w:sz="0" w:space="0" w:color="auto"/>
                        <w:right w:val="none" w:sz="0" w:space="0" w:color="auto"/>
                      </w:divBdr>
                    </w:div>
                    <w:div w:id="1334919635">
                      <w:marLeft w:val="0"/>
                      <w:marRight w:val="0"/>
                      <w:marTop w:val="0"/>
                      <w:marBottom w:val="0"/>
                      <w:divBdr>
                        <w:top w:val="none" w:sz="0" w:space="0" w:color="auto"/>
                        <w:left w:val="none" w:sz="0" w:space="0" w:color="auto"/>
                        <w:bottom w:val="none" w:sz="0" w:space="0" w:color="auto"/>
                        <w:right w:val="none" w:sz="0" w:space="0" w:color="auto"/>
                      </w:divBdr>
                    </w:div>
                    <w:div w:id="1465804649">
                      <w:marLeft w:val="0"/>
                      <w:marRight w:val="0"/>
                      <w:marTop w:val="0"/>
                      <w:marBottom w:val="0"/>
                      <w:divBdr>
                        <w:top w:val="none" w:sz="0" w:space="0" w:color="auto"/>
                        <w:left w:val="none" w:sz="0" w:space="0" w:color="auto"/>
                        <w:bottom w:val="none" w:sz="0" w:space="0" w:color="auto"/>
                        <w:right w:val="none" w:sz="0" w:space="0" w:color="auto"/>
                      </w:divBdr>
                    </w:div>
                    <w:div w:id="1493060543">
                      <w:marLeft w:val="0"/>
                      <w:marRight w:val="0"/>
                      <w:marTop w:val="0"/>
                      <w:marBottom w:val="0"/>
                      <w:divBdr>
                        <w:top w:val="none" w:sz="0" w:space="0" w:color="auto"/>
                        <w:left w:val="none" w:sz="0" w:space="0" w:color="auto"/>
                        <w:bottom w:val="none" w:sz="0" w:space="0" w:color="auto"/>
                        <w:right w:val="none" w:sz="0" w:space="0" w:color="auto"/>
                      </w:divBdr>
                    </w:div>
                    <w:div w:id="2040278074">
                      <w:marLeft w:val="0"/>
                      <w:marRight w:val="0"/>
                      <w:marTop w:val="0"/>
                      <w:marBottom w:val="0"/>
                      <w:divBdr>
                        <w:top w:val="none" w:sz="0" w:space="0" w:color="auto"/>
                        <w:left w:val="none" w:sz="0" w:space="0" w:color="auto"/>
                        <w:bottom w:val="none" w:sz="0" w:space="0" w:color="auto"/>
                        <w:right w:val="none" w:sz="0" w:space="0" w:color="auto"/>
                      </w:divBdr>
                    </w:div>
                    <w:div w:id="207277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772768">
      <w:bodyDiv w:val="1"/>
      <w:marLeft w:val="0"/>
      <w:marRight w:val="0"/>
      <w:marTop w:val="0"/>
      <w:marBottom w:val="0"/>
      <w:divBdr>
        <w:top w:val="none" w:sz="0" w:space="0" w:color="auto"/>
        <w:left w:val="none" w:sz="0" w:space="0" w:color="auto"/>
        <w:bottom w:val="none" w:sz="0" w:space="0" w:color="auto"/>
        <w:right w:val="none" w:sz="0" w:space="0" w:color="auto"/>
      </w:divBdr>
      <w:divsChild>
        <w:div w:id="1457604744">
          <w:marLeft w:val="0"/>
          <w:marRight w:val="0"/>
          <w:marTop w:val="0"/>
          <w:marBottom w:val="0"/>
          <w:divBdr>
            <w:top w:val="none" w:sz="0" w:space="0" w:color="auto"/>
            <w:left w:val="none" w:sz="0" w:space="0" w:color="auto"/>
            <w:bottom w:val="none" w:sz="0" w:space="0" w:color="auto"/>
            <w:right w:val="none" w:sz="0" w:space="0" w:color="auto"/>
          </w:divBdr>
          <w:divsChild>
            <w:div w:id="1112361651">
              <w:marLeft w:val="0"/>
              <w:marRight w:val="0"/>
              <w:marTop w:val="0"/>
              <w:marBottom w:val="0"/>
              <w:divBdr>
                <w:top w:val="none" w:sz="0" w:space="0" w:color="auto"/>
                <w:left w:val="none" w:sz="0" w:space="0" w:color="auto"/>
                <w:bottom w:val="none" w:sz="0" w:space="0" w:color="auto"/>
                <w:right w:val="none" w:sz="0" w:space="0" w:color="auto"/>
              </w:divBdr>
              <w:divsChild>
                <w:div w:id="118968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655113">
      <w:bodyDiv w:val="1"/>
      <w:marLeft w:val="0"/>
      <w:marRight w:val="0"/>
      <w:marTop w:val="0"/>
      <w:marBottom w:val="0"/>
      <w:divBdr>
        <w:top w:val="none" w:sz="0" w:space="0" w:color="auto"/>
        <w:left w:val="none" w:sz="0" w:space="0" w:color="auto"/>
        <w:bottom w:val="none" w:sz="0" w:space="0" w:color="auto"/>
        <w:right w:val="none" w:sz="0" w:space="0" w:color="auto"/>
      </w:divBdr>
    </w:div>
    <w:div w:id="806438648">
      <w:bodyDiv w:val="1"/>
      <w:marLeft w:val="0"/>
      <w:marRight w:val="0"/>
      <w:marTop w:val="0"/>
      <w:marBottom w:val="0"/>
      <w:divBdr>
        <w:top w:val="none" w:sz="0" w:space="0" w:color="auto"/>
        <w:left w:val="none" w:sz="0" w:space="0" w:color="auto"/>
        <w:bottom w:val="none" w:sz="0" w:space="0" w:color="auto"/>
        <w:right w:val="none" w:sz="0" w:space="0" w:color="auto"/>
      </w:divBdr>
    </w:div>
    <w:div w:id="815948880">
      <w:bodyDiv w:val="1"/>
      <w:marLeft w:val="0"/>
      <w:marRight w:val="0"/>
      <w:marTop w:val="0"/>
      <w:marBottom w:val="0"/>
      <w:divBdr>
        <w:top w:val="none" w:sz="0" w:space="0" w:color="auto"/>
        <w:left w:val="none" w:sz="0" w:space="0" w:color="auto"/>
        <w:bottom w:val="none" w:sz="0" w:space="0" w:color="auto"/>
        <w:right w:val="none" w:sz="0" w:space="0" w:color="auto"/>
      </w:divBdr>
    </w:div>
    <w:div w:id="816844508">
      <w:bodyDiv w:val="1"/>
      <w:marLeft w:val="0"/>
      <w:marRight w:val="0"/>
      <w:marTop w:val="0"/>
      <w:marBottom w:val="0"/>
      <w:divBdr>
        <w:top w:val="none" w:sz="0" w:space="0" w:color="auto"/>
        <w:left w:val="none" w:sz="0" w:space="0" w:color="auto"/>
        <w:bottom w:val="none" w:sz="0" w:space="0" w:color="auto"/>
        <w:right w:val="none" w:sz="0" w:space="0" w:color="auto"/>
      </w:divBdr>
    </w:div>
    <w:div w:id="818499529">
      <w:bodyDiv w:val="1"/>
      <w:marLeft w:val="0"/>
      <w:marRight w:val="0"/>
      <w:marTop w:val="0"/>
      <w:marBottom w:val="0"/>
      <w:divBdr>
        <w:top w:val="none" w:sz="0" w:space="0" w:color="auto"/>
        <w:left w:val="none" w:sz="0" w:space="0" w:color="auto"/>
        <w:bottom w:val="none" w:sz="0" w:space="0" w:color="auto"/>
        <w:right w:val="none" w:sz="0" w:space="0" w:color="auto"/>
      </w:divBdr>
    </w:div>
    <w:div w:id="822549362">
      <w:bodyDiv w:val="1"/>
      <w:marLeft w:val="0"/>
      <w:marRight w:val="0"/>
      <w:marTop w:val="0"/>
      <w:marBottom w:val="0"/>
      <w:divBdr>
        <w:top w:val="none" w:sz="0" w:space="0" w:color="auto"/>
        <w:left w:val="none" w:sz="0" w:space="0" w:color="auto"/>
        <w:bottom w:val="none" w:sz="0" w:space="0" w:color="auto"/>
        <w:right w:val="none" w:sz="0" w:space="0" w:color="auto"/>
      </w:divBdr>
      <w:divsChild>
        <w:div w:id="431097293">
          <w:marLeft w:val="547"/>
          <w:marRight w:val="0"/>
          <w:marTop w:val="0"/>
          <w:marBottom w:val="0"/>
          <w:divBdr>
            <w:top w:val="none" w:sz="0" w:space="0" w:color="auto"/>
            <w:left w:val="none" w:sz="0" w:space="0" w:color="auto"/>
            <w:bottom w:val="none" w:sz="0" w:space="0" w:color="auto"/>
            <w:right w:val="none" w:sz="0" w:space="0" w:color="auto"/>
          </w:divBdr>
        </w:div>
        <w:div w:id="814641841">
          <w:marLeft w:val="547"/>
          <w:marRight w:val="0"/>
          <w:marTop w:val="0"/>
          <w:marBottom w:val="0"/>
          <w:divBdr>
            <w:top w:val="none" w:sz="0" w:space="0" w:color="auto"/>
            <w:left w:val="none" w:sz="0" w:space="0" w:color="auto"/>
            <w:bottom w:val="none" w:sz="0" w:space="0" w:color="auto"/>
            <w:right w:val="none" w:sz="0" w:space="0" w:color="auto"/>
          </w:divBdr>
        </w:div>
        <w:div w:id="1492604495">
          <w:marLeft w:val="547"/>
          <w:marRight w:val="0"/>
          <w:marTop w:val="0"/>
          <w:marBottom w:val="0"/>
          <w:divBdr>
            <w:top w:val="none" w:sz="0" w:space="0" w:color="auto"/>
            <w:left w:val="none" w:sz="0" w:space="0" w:color="auto"/>
            <w:bottom w:val="none" w:sz="0" w:space="0" w:color="auto"/>
            <w:right w:val="none" w:sz="0" w:space="0" w:color="auto"/>
          </w:divBdr>
        </w:div>
        <w:div w:id="1896507860">
          <w:marLeft w:val="547"/>
          <w:marRight w:val="0"/>
          <w:marTop w:val="0"/>
          <w:marBottom w:val="0"/>
          <w:divBdr>
            <w:top w:val="none" w:sz="0" w:space="0" w:color="auto"/>
            <w:left w:val="none" w:sz="0" w:space="0" w:color="auto"/>
            <w:bottom w:val="none" w:sz="0" w:space="0" w:color="auto"/>
            <w:right w:val="none" w:sz="0" w:space="0" w:color="auto"/>
          </w:divBdr>
        </w:div>
        <w:div w:id="1957128811">
          <w:marLeft w:val="547"/>
          <w:marRight w:val="0"/>
          <w:marTop w:val="0"/>
          <w:marBottom w:val="0"/>
          <w:divBdr>
            <w:top w:val="none" w:sz="0" w:space="0" w:color="auto"/>
            <w:left w:val="none" w:sz="0" w:space="0" w:color="auto"/>
            <w:bottom w:val="none" w:sz="0" w:space="0" w:color="auto"/>
            <w:right w:val="none" w:sz="0" w:space="0" w:color="auto"/>
          </w:divBdr>
        </w:div>
      </w:divsChild>
    </w:div>
    <w:div w:id="828328945">
      <w:bodyDiv w:val="1"/>
      <w:marLeft w:val="0"/>
      <w:marRight w:val="0"/>
      <w:marTop w:val="0"/>
      <w:marBottom w:val="0"/>
      <w:divBdr>
        <w:top w:val="none" w:sz="0" w:space="0" w:color="auto"/>
        <w:left w:val="none" w:sz="0" w:space="0" w:color="auto"/>
        <w:bottom w:val="none" w:sz="0" w:space="0" w:color="auto"/>
        <w:right w:val="none" w:sz="0" w:space="0" w:color="auto"/>
      </w:divBdr>
    </w:div>
    <w:div w:id="833033306">
      <w:bodyDiv w:val="1"/>
      <w:marLeft w:val="0"/>
      <w:marRight w:val="0"/>
      <w:marTop w:val="0"/>
      <w:marBottom w:val="0"/>
      <w:divBdr>
        <w:top w:val="none" w:sz="0" w:space="0" w:color="auto"/>
        <w:left w:val="none" w:sz="0" w:space="0" w:color="auto"/>
        <w:bottom w:val="none" w:sz="0" w:space="0" w:color="auto"/>
        <w:right w:val="none" w:sz="0" w:space="0" w:color="auto"/>
      </w:divBdr>
    </w:div>
    <w:div w:id="833373615">
      <w:bodyDiv w:val="1"/>
      <w:marLeft w:val="0"/>
      <w:marRight w:val="0"/>
      <w:marTop w:val="0"/>
      <w:marBottom w:val="0"/>
      <w:divBdr>
        <w:top w:val="none" w:sz="0" w:space="0" w:color="auto"/>
        <w:left w:val="none" w:sz="0" w:space="0" w:color="auto"/>
        <w:bottom w:val="none" w:sz="0" w:space="0" w:color="auto"/>
        <w:right w:val="none" w:sz="0" w:space="0" w:color="auto"/>
      </w:divBdr>
      <w:divsChild>
        <w:div w:id="1934121858">
          <w:marLeft w:val="0"/>
          <w:marRight w:val="0"/>
          <w:marTop w:val="0"/>
          <w:marBottom w:val="0"/>
          <w:divBdr>
            <w:top w:val="none" w:sz="0" w:space="0" w:color="auto"/>
            <w:left w:val="none" w:sz="0" w:space="0" w:color="auto"/>
            <w:bottom w:val="none" w:sz="0" w:space="0" w:color="auto"/>
            <w:right w:val="none" w:sz="0" w:space="0" w:color="auto"/>
          </w:divBdr>
          <w:divsChild>
            <w:div w:id="1266309873">
              <w:marLeft w:val="0"/>
              <w:marRight w:val="0"/>
              <w:marTop w:val="0"/>
              <w:marBottom w:val="0"/>
              <w:divBdr>
                <w:top w:val="none" w:sz="0" w:space="0" w:color="auto"/>
                <w:left w:val="none" w:sz="0" w:space="0" w:color="auto"/>
                <w:bottom w:val="none" w:sz="0" w:space="0" w:color="auto"/>
                <w:right w:val="none" w:sz="0" w:space="0" w:color="auto"/>
              </w:divBdr>
              <w:divsChild>
                <w:div w:id="102610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267553">
      <w:bodyDiv w:val="1"/>
      <w:marLeft w:val="0"/>
      <w:marRight w:val="0"/>
      <w:marTop w:val="0"/>
      <w:marBottom w:val="0"/>
      <w:divBdr>
        <w:top w:val="none" w:sz="0" w:space="0" w:color="auto"/>
        <w:left w:val="none" w:sz="0" w:space="0" w:color="auto"/>
        <w:bottom w:val="none" w:sz="0" w:space="0" w:color="auto"/>
        <w:right w:val="none" w:sz="0" w:space="0" w:color="auto"/>
      </w:divBdr>
    </w:div>
    <w:div w:id="867527460">
      <w:bodyDiv w:val="1"/>
      <w:marLeft w:val="0"/>
      <w:marRight w:val="0"/>
      <w:marTop w:val="0"/>
      <w:marBottom w:val="0"/>
      <w:divBdr>
        <w:top w:val="none" w:sz="0" w:space="0" w:color="auto"/>
        <w:left w:val="none" w:sz="0" w:space="0" w:color="auto"/>
        <w:bottom w:val="none" w:sz="0" w:space="0" w:color="auto"/>
        <w:right w:val="none" w:sz="0" w:space="0" w:color="auto"/>
      </w:divBdr>
    </w:div>
    <w:div w:id="869997919">
      <w:bodyDiv w:val="1"/>
      <w:marLeft w:val="0"/>
      <w:marRight w:val="0"/>
      <w:marTop w:val="0"/>
      <w:marBottom w:val="0"/>
      <w:divBdr>
        <w:top w:val="none" w:sz="0" w:space="0" w:color="auto"/>
        <w:left w:val="none" w:sz="0" w:space="0" w:color="auto"/>
        <w:bottom w:val="none" w:sz="0" w:space="0" w:color="auto"/>
        <w:right w:val="none" w:sz="0" w:space="0" w:color="auto"/>
      </w:divBdr>
    </w:div>
    <w:div w:id="870532417">
      <w:bodyDiv w:val="1"/>
      <w:marLeft w:val="0"/>
      <w:marRight w:val="0"/>
      <w:marTop w:val="0"/>
      <w:marBottom w:val="0"/>
      <w:divBdr>
        <w:top w:val="none" w:sz="0" w:space="0" w:color="auto"/>
        <w:left w:val="none" w:sz="0" w:space="0" w:color="auto"/>
        <w:bottom w:val="none" w:sz="0" w:space="0" w:color="auto"/>
        <w:right w:val="none" w:sz="0" w:space="0" w:color="auto"/>
      </w:divBdr>
    </w:div>
    <w:div w:id="881357742">
      <w:bodyDiv w:val="1"/>
      <w:marLeft w:val="0"/>
      <w:marRight w:val="0"/>
      <w:marTop w:val="0"/>
      <w:marBottom w:val="0"/>
      <w:divBdr>
        <w:top w:val="none" w:sz="0" w:space="0" w:color="auto"/>
        <w:left w:val="none" w:sz="0" w:space="0" w:color="auto"/>
        <w:bottom w:val="none" w:sz="0" w:space="0" w:color="auto"/>
        <w:right w:val="none" w:sz="0" w:space="0" w:color="auto"/>
      </w:divBdr>
    </w:div>
    <w:div w:id="931428983">
      <w:bodyDiv w:val="1"/>
      <w:marLeft w:val="0"/>
      <w:marRight w:val="0"/>
      <w:marTop w:val="0"/>
      <w:marBottom w:val="0"/>
      <w:divBdr>
        <w:top w:val="none" w:sz="0" w:space="0" w:color="auto"/>
        <w:left w:val="none" w:sz="0" w:space="0" w:color="auto"/>
        <w:bottom w:val="none" w:sz="0" w:space="0" w:color="auto"/>
        <w:right w:val="none" w:sz="0" w:space="0" w:color="auto"/>
      </w:divBdr>
    </w:div>
    <w:div w:id="943654695">
      <w:bodyDiv w:val="1"/>
      <w:marLeft w:val="0"/>
      <w:marRight w:val="0"/>
      <w:marTop w:val="0"/>
      <w:marBottom w:val="0"/>
      <w:divBdr>
        <w:top w:val="none" w:sz="0" w:space="0" w:color="auto"/>
        <w:left w:val="none" w:sz="0" w:space="0" w:color="auto"/>
        <w:bottom w:val="none" w:sz="0" w:space="0" w:color="auto"/>
        <w:right w:val="none" w:sz="0" w:space="0" w:color="auto"/>
      </w:divBdr>
    </w:div>
    <w:div w:id="945115198">
      <w:bodyDiv w:val="1"/>
      <w:marLeft w:val="0"/>
      <w:marRight w:val="0"/>
      <w:marTop w:val="0"/>
      <w:marBottom w:val="0"/>
      <w:divBdr>
        <w:top w:val="none" w:sz="0" w:space="0" w:color="auto"/>
        <w:left w:val="none" w:sz="0" w:space="0" w:color="auto"/>
        <w:bottom w:val="none" w:sz="0" w:space="0" w:color="auto"/>
        <w:right w:val="none" w:sz="0" w:space="0" w:color="auto"/>
      </w:divBdr>
    </w:div>
    <w:div w:id="947465605">
      <w:bodyDiv w:val="1"/>
      <w:marLeft w:val="0"/>
      <w:marRight w:val="0"/>
      <w:marTop w:val="0"/>
      <w:marBottom w:val="0"/>
      <w:divBdr>
        <w:top w:val="none" w:sz="0" w:space="0" w:color="auto"/>
        <w:left w:val="none" w:sz="0" w:space="0" w:color="auto"/>
        <w:bottom w:val="none" w:sz="0" w:space="0" w:color="auto"/>
        <w:right w:val="none" w:sz="0" w:space="0" w:color="auto"/>
      </w:divBdr>
    </w:div>
    <w:div w:id="968820826">
      <w:bodyDiv w:val="1"/>
      <w:marLeft w:val="0"/>
      <w:marRight w:val="0"/>
      <w:marTop w:val="0"/>
      <w:marBottom w:val="0"/>
      <w:divBdr>
        <w:top w:val="none" w:sz="0" w:space="0" w:color="auto"/>
        <w:left w:val="none" w:sz="0" w:space="0" w:color="auto"/>
        <w:bottom w:val="none" w:sz="0" w:space="0" w:color="auto"/>
        <w:right w:val="none" w:sz="0" w:space="0" w:color="auto"/>
      </w:divBdr>
    </w:div>
    <w:div w:id="985084098">
      <w:bodyDiv w:val="1"/>
      <w:marLeft w:val="0"/>
      <w:marRight w:val="0"/>
      <w:marTop w:val="0"/>
      <w:marBottom w:val="0"/>
      <w:divBdr>
        <w:top w:val="none" w:sz="0" w:space="0" w:color="auto"/>
        <w:left w:val="none" w:sz="0" w:space="0" w:color="auto"/>
        <w:bottom w:val="none" w:sz="0" w:space="0" w:color="auto"/>
        <w:right w:val="none" w:sz="0" w:space="0" w:color="auto"/>
      </w:divBdr>
    </w:div>
    <w:div w:id="991985662">
      <w:bodyDiv w:val="1"/>
      <w:marLeft w:val="0"/>
      <w:marRight w:val="0"/>
      <w:marTop w:val="0"/>
      <w:marBottom w:val="0"/>
      <w:divBdr>
        <w:top w:val="none" w:sz="0" w:space="0" w:color="auto"/>
        <w:left w:val="none" w:sz="0" w:space="0" w:color="auto"/>
        <w:bottom w:val="none" w:sz="0" w:space="0" w:color="auto"/>
        <w:right w:val="none" w:sz="0" w:space="0" w:color="auto"/>
      </w:divBdr>
    </w:div>
    <w:div w:id="1000501811">
      <w:bodyDiv w:val="1"/>
      <w:marLeft w:val="0"/>
      <w:marRight w:val="0"/>
      <w:marTop w:val="0"/>
      <w:marBottom w:val="0"/>
      <w:divBdr>
        <w:top w:val="none" w:sz="0" w:space="0" w:color="auto"/>
        <w:left w:val="none" w:sz="0" w:space="0" w:color="auto"/>
        <w:bottom w:val="none" w:sz="0" w:space="0" w:color="auto"/>
        <w:right w:val="none" w:sz="0" w:space="0" w:color="auto"/>
      </w:divBdr>
    </w:div>
    <w:div w:id="1003095634">
      <w:bodyDiv w:val="1"/>
      <w:marLeft w:val="0"/>
      <w:marRight w:val="0"/>
      <w:marTop w:val="0"/>
      <w:marBottom w:val="0"/>
      <w:divBdr>
        <w:top w:val="none" w:sz="0" w:space="0" w:color="auto"/>
        <w:left w:val="none" w:sz="0" w:space="0" w:color="auto"/>
        <w:bottom w:val="none" w:sz="0" w:space="0" w:color="auto"/>
        <w:right w:val="none" w:sz="0" w:space="0" w:color="auto"/>
      </w:divBdr>
    </w:div>
    <w:div w:id="1009331754">
      <w:bodyDiv w:val="1"/>
      <w:marLeft w:val="0"/>
      <w:marRight w:val="0"/>
      <w:marTop w:val="0"/>
      <w:marBottom w:val="0"/>
      <w:divBdr>
        <w:top w:val="none" w:sz="0" w:space="0" w:color="auto"/>
        <w:left w:val="none" w:sz="0" w:space="0" w:color="auto"/>
        <w:bottom w:val="none" w:sz="0" w:space="0" w:color="auto"/>
        <w:right w:val="none" w:sz="0" w:space="0" w:color="auto"/>
      </w:divBdr>
    </w:div>
    <w:div w:id="1014959205">
      <w:bodyDiv w:val="1"/>
      <w:marLeft w:val="0"/>
      <w:marRight w:val="0"/>
      <w:marTop w:val="0"/>
      <w:marBottom w:val="0"/>
      <w:divBdr>
        <w:top w:val="none" w:sz="0" w:space="0" w:color="auto"/>
        <w:left w:val="none" w:sz="0" w:space="0" w:color="auto"/>
        <w:bottom w:val="none" w:sz="0" w:space="0" w:color="auto"/>
        <w:right w:val="none" w:sz="0" w:space="0" w:color="auto"/>
      </w:divBdr>
    </w:div>
    <w:div w:id="1022322067">
      <w:bodyDiv w:val="1"/>
      <w:marLeft w:val="0"/>
      <w:marRight w:val="0"/>
      <w:marTop w:val="0"/>
      <w:marBottom w:val="0"/>
      <w:divBdr>
        <w:top w:val="none" w:sz="0" w:space="0" w:color="auto"/>
        <w:left w:val="none" w:sz="0" w:space="0" w:color="auto"/>
        <w:bottom w:val="none" w:sz="0" w:space="0" w:color="auto"/>
        <w:right w:val="none" w:sz="0" w:space="0" w:color="auto"/>
      </w:divBdr>
    </w:div>
    <w:div w:id="1051922743">
      <w:bodyDiv w:val="1"/>
      <w:marLeft w:val="0"/>
      <w:marRight w:val="0"/>
      <w:marTop w:val="0"/>
      <w:marBottom w:val="0"/>
      <w:divBdr>
        <w:top w:val="none" w:sz="0" w:space="0" w:color="auto"/>
        <w:left w:val="none" w:sz="0" w:space="0" w:color="auto"/>
        <w:bottom w:val="none" w:sz="0" w:space="0" w:color="auto"/>
        <w:right w:val="none" w:sz="0" w:space="0" w:color="auto"/>
      </w:divBdr>
    </w:div>
    <w:div w:id="1053311873">
      <w:bodyDiv w:val="1"/>
      <w:marLeft w:val="0"/>
      <w:marRight w:val="0"/>
      <w:marTop w:val="0"/>
      <w:marBottom w:val="0"/>
      <w:divBdr>
        <w:top w:val="none" w:sz="0" w:space="0" w:color="auto"/>
        <w:left w:val="none" w:sz="0" w:space="0" w:color="auto"/>
        <w:bottom w:val="none" w:sz="0" w:space="0" w:color="auto"/>
        <w:right w:val="none" w:sz="0" w:space="0" w:color="auto"/>
      </w:divBdr>
    </w:div>
    <w:div w:id="1053504808">
      <w:bodyDiv w:val="1"/>
      <w:marLeft w:val="0"/>
      <w:marRight w:val="0"/>
      <w:marTop w:val="0"/>
      <w:marBottom w:val="0"/>
      <w:divBdr>
        <w:top w:val="none" w:sz="0" w:space="0" w:color="auto"/>
        <w:left w:val="none" w:sz="0" w:space="0" w:color="auto"/>
        <w:bottom w:val="none" w:sz="0" w:space="0" w:color="auto"/>
        <w:right w:val="none" w:sz="0" w:space="0" w:color="auto"/>
      </w:divBdr>
    </w:div>
    <w:div w:id="1095856667">
      <w:bodyDiv w:val="1"/>
      <w:marLeft w:val="0"/>
      <w:marRight w:val="0"/>
      <w:marTop w:val="0"/>
      <w:marBottom w:val="0"/>
      <w:divBdr>
        <w:top w:val="none" w:sz="0" w:space="0" w:color="auto"/>
        <w:left w:val="none" w:sz="0" w:space="0" w:color="auto"/>
        <w:bottom w:val="none" w:sz="0" w:space="0" w:color="auto"/>
        <w:right w:val="none" w:sz="0" w:space="0" w:color="auto"/>
      </w:divBdr>
    </w:div>
    <w:div w:id="1106996964">
      <w:bodyDiv w:val="1"/>
      <w:marLeft w:val="0"/>
      <w:marRight w:val="0"/>
      <w:marTop w:val="0"/>
      <w:marBottom w:val="0"/>
      <w:divBdr>
        <w:top w:val="none" w:sz="0" w:space="0" w:color="auto"/>
        <w:left w:val="none" w:sz="0" w:space="0" w:color="auto"/>
        <w:bottom w:val="none" w:sz="0" w:space="0" w:color="auto"/>
        <w:right w:val="none" w:sz="0" w:space="0" w:color="auto"/>
      </w:divBdr>
    </w:div>
    <w:div w:id="1107237515">
      <w:bodyDiv w:val="1"/>
      <w:marLeft w:val="0"/>
      <w:marRight w:val="0"/>
      <w:marTop w:val="0"/>
      <w:marBottom w:val="0"/>
      <w:divBdr>
        <w:top w:val="none" w:sz="0" w:space="0" w:color="auto"/>
        <w:left w:val="none" w:sz="0" w:space="0" w:color="auto"/>
        <w:bottom w:val="none" w:sz="0" w:space="0" w:color="auto"/>
        <w:right w:val="none" w:sz="0" w:space="0" w:color="auto"/>
      </w:divBdr>
      <w:divsChild>
        <w:div w:id="1943606141">
          <w:marLeft w:val="0"/>
          <w:marRight w:val="0"/>
          <w:marTop w:val="0"/>
          <w:marBottom w:val="0"/>
          <w:divBdr>
            <w:top w:val="none" w:sz="0" w:space="0" w:color="auto"/>
            <w:left w:val="none" w:sz="0" w:space="0" w:color="auto"/>
            <w:bottom w:val="none" w:sz="0" w:space="0" w:color="auto"/>
            <w:right w:val="none" w:sz="0" w:space="0" w:color="auto"/>
          </w:divBdr>
          <w:divsChild>
            <w:div w:id="595332660">
              <w:marLeft w:val="0"/>
              <w:marRight w:val="0"/>
              <w:marTop w:val="0"/>
              <w:marBottom w:val="0"/>
              <w:divBdr>
                <w:top w:val="none" w:sz="0" w:space="0" w:color="auto"/>
                <w:left w:val="none" w:sz="0" w:space="0" w:color="auto"/>
                <w:bottom w:val="none" w:sz="0" w:space="0" w:color="auto"/>
                <w:right w:val="none" w:sz="0" w:space="0" w:color="auto"/>
              </w:divBdr>
              <w:divsChild>
                <w:div w:id="5814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818967">
      <w:bodyDiv w:val="1"/>
      <w:marLeft w:val="0"/>
      <w:marRight w:val="0"/>
      <w:marTop w:val="0"/>
      <w:marBottom w:val="0"/>
      <w:divBdr>
        <w:top w:val="none" w:sz="0" w:space="0" w:color="auto"/>
        <w:left w:val="none" w:sz="0" w:space="0" w:color="auto"/>
        <w:bottom w:val="none" w:sz="0" w:space="0" w:color="auto"/>
        <w:right w:val="none" w:sz="0" w:space="0" w:color="auto"/>
      </w:divBdr>
    </w:div>
    <w:div w:id="1131366739">
      <w:bodyDiv w:val="1"/>
      <w:marLeft w:val="0"/>
      <w:marRight w:val="0"/>
      <w:marTop w:val="0"/>
      <w:marBottom w:val="0"/>
      <w:divBdr>
        <w:top w:val="none" w:sz="0" w:space="0" w:color="auto"/>
        <w:left w:val="none" w:sz="0" w:space="0" w:color="auto"/>
        <w:bottom w:val="none" w:sz="0" w:space="0" w:color="auto"/>
        <w:right w:val="none" w:sz="0" w:space="0" w:color="auto"/>
      </w:divBdr>
      <w:divsChild>
        <w:div w:id="1380351507">
          <w:marLeft w:val="0"/>
          <w:marRight w:val="0"/>
          <w:marTop w:val="0"/>
          <w:marBottom w:val="0"/>
          <w:divBdr>
            <w:top w:val="none" w:sz="0" w:space="0" w:color="auto"/>
            <w:left w:val="none" w:sz="0" w:space="0" w:color="auto"/>
            <w:bottom w:val="none" w:sz="0" w:space="0" w:color="auto"/>
            <w:right w:val="none" w:sz="0" w:space="0" w:color="auto"/>
          </w:divBdr>
        </w:div>
      </w:divsChild>
    </w:div>
    <w:div w:id="1132796551">
      <w:bodyDiv w:val="1"/>
      <w:marLeft w:val="0"/>
      <w:marRight w:val="0"/>
      <w:marTop w:val="0"/>
      <w:marBottom w:val="0"/>
      <w:divBdr>
        <w:top w:val="none" w:sz="0" w:space="0" w:color="auto"/>
        <w:left w:val="none" w:sz="0" w:space="0" w:color="auto"/>
        <w:bottom w:val="none" w:sz="0" w:space="0" w:color="auto"/>
        <w:right w:val="none" w:sz="0" w:space="0" w:color="auto"/>
      </w:divBdr>
    </w:div>
    <w:div w:id="1135414565">
      <w:bodyDiv w:val="1"/>
      <w:marLeft w:val="0"/>
      <w:marRight w:val="0"/>
      <w:marTop w:val="0"/>
      <w:marBottom w:val="0"/>
      <w:divBdr>
        <w:top w:val="none" w:sz="0" w:space="0" w:color="auto"/>
        <w:left w:val="none" w:sz="0" w:space="0" w:color="auto"/>
        <w:bottom w:val="none" w:sz="0" w:space="0" w:color="auto"/>
        <w:right w:val="none" w:sz="0" w:space="0" w:color="auto"/>
      </w:divBdr>
    </w:div>
    <w:div w:id="1142234962">
      <w:bodyDiv w:val="1"/>
      <w:marLeft w:val="0"/>
      <w:marRight w:val="0"/>
      <w:marTop w:val="0"/>
      <w:marBottom w:val="0"/>
      <w:divBdr>
        <w:top w:val="none" w:sz="0" w:space="0" w:color="auto"/>
        <w:left w:val="none" w:sz="0" w:space="0" w:color="auto"/>
        <w:bottom w:val="none" w:sz="0" w:space="0" w:color="auto"/>
        <w:right w:val="none" w:sz="0" w:space="0" w:color="auto"/>
      </w:divBdr>
    </w:div>
    <w:div w:id="1146434995">
      <w:bodyDiv w:val="1"/>
      <w:marLeft w:val="0"/>
      <w:marRight w:val="0"/>
      <w:marTop w:val="0"/>
      <w:marBottom w:val="0"/>
      <w:divBdr>
        <w:top w:val="none" w:sz="0" w:space="0" w:color="auto"/>
        <w:left w:val="none" w:sz="0" w:space="0" w:color="auto"/>
        <w:bottom w:val="none" w:sz="0" w:space="0" w:color="auto"/>
        <w:right w:val="none" w:sz="0" w:space="0" w:color="auto"/>
      </w:divBdr>
    </w:div>
    <w:div w:id="1150949708">
      <w:bodyDiv w:val="1"/>
      <w:marLeft w:val="0"/>
      <w:marRight w:val="0"/>
      <w:marTop w:val="0"/>
      <w:marBottom w:val="0"/>
      <w:divBdr>
        <w:top w:val="none" w:sz="0" w:space="0" w:color="auto"/>
        <w:left w:val="none" w:sz="0" w:space="0" w:color="auto"/>
        <w:bottom w:val="none" w:sz="0" w:space="0" w:color="auto"/>
        <w:right w:val="none" w:sz="0" w:space="0" w:color="auto"/>
      </w:divBdr>
    </w:div>
    <w:div w:id="1153596074">
      <w:bodyDiv w:val="1"/>
      <w:marLeft w:val="0"/>
      <w:marRight w:val="0"/>
      <w:marTop w:val="0"/>
      <w:marBottom w:val="0"/>
      <w:divBdr>
        <w:top w:val="none" w:sz="0" w:space="0" w:color="auto"/>
        <w:left w:val="none" w:sz="0" w:space="0" w:color="auto"/>
        <w:bottom w:val="none" w:sz="0" w:space="0" w:color="auto"/>
        <w:right w:val="none" w:sz="0" w:space="0" w:color="auto"/>
      </w:divBdr>
    </w:div>
    <w:div w:id="1155531049">
      <w:bodyDiv w:val="1"/>
      <w:marLeft w:val="0"/>
      <w:marRight w:val="0"/>
      <w:marTop w:val="0"/>
      <w:marBottom w:val="0"/>
      <w:divBdr>
        <w:top w:val="none" w:sz="0" w:space="0" w:color="auto"/>
        <w:left w:val="none" w:sz="0" w:space="0" w:color="auto"/>
        <w:bottom w:val="none" w:sz="0" w:space="0" w:color="auto"/>
        <w:right w:val="none" w:sz="0" w:space="0" w:color="auto"/>
      </w:divBdr>
    </w:div>
    <w:div w:id="1156916118">
      <w:bodyDiv w:val="1"/>
      <w:marLeft w:val="0"/>
      <w:marRight w:val="0"/>
      <w:marTop w:val="0"/>
      <w:marBottom w:val="0"/>
      <w:divBdr>
        <w:top w:val="none" w:sz="0" w:space="0" w:color="auto"/>
        <w:left w:val="none" w:sz="0" w:space="0" w:color="auto"/>
        <w:bottom w:val="none" w:sz="0" w:space="0" w:color="auto"/>
        <w:right w:val="none" w:sz="0" w:space="0" w:color="auto"/>
      </w:divBdr>
    </w:div>
    <w:div w:id="1160124020">
      <w:bodyDiv w:val="1"/>
      <w:marLeft w:val="0"/>
      <w:marRight w:val="0"/>
      <w:marTop w:val="0"/>
      <w:marBottom w:val="0"/>
      <w:divBdr>
        <w:top w:val="none" w:sz="0" w:space="0" w:color="auto"/>
        <w:left w:val="none" w:sz="0" w:space="0" w:color="auto"/>
        <w:bottom w:val="none" w:sz="0" w:space="0" w:color="auto"/>
        <w:right w:val="none" w:sz="0" w:space="0" w:color="auto"/>
      </w:divBdr>
    </w:div>
    <w:div w:id="1164511293">
      <w:bodyDiv w:val="1"/>
      <w:marLeft w:val="0"/>
      <w:marRight w:val="0"/>
      <w:marTop w:val="0"/>
      <w:marBottom w:val="0"/>
      <w:divBdr>
        <w:top w:val="none" w:sz="0" w:space="0" w:color="auto"/>
        <w:left w:val="none" w:sz="0" w:space="0" w:color="auto"/>
        <w:bottom w:val="none" w:sz="0" w:space="0" w:color="auto"/>
        <w:right w:val="none" w:sz="0" w:space="0" w:color="auto"/>
      </w:divBdr>
    </w:div>
    <w:div w:id="1166435443">
      <w:bodyDiv w:val="1"/>
      <w:marLeft w:val="0"/>
      <w:marRight w:val="0"/>
      <w:marTop w:val="0"/>
      <w:marBottom w:val="0"/>
      <w:divBdr>
        <w:top w:val="none" w:sz="0" w:space="0" w:color="auto"/>
        <w:left w:val="none" w:sz="0" w:space="0" w:color="auto"/>
        <w:bottom w:val="none" w:sz="0" w:space="0" w:color="auto"/>
        <w:right w:val="none" w:sz="0" w:space="0" w:color="auto"/>
      </w:divBdr>
    </w:div>
    <w:div w:id="1167863594">
      <w:bodyDiv w:val="1"/>
      <w:marLeft w:val="0"/>
      <w:marRight w:val="0"/>
      <w:marTop w:val="0"/>
      <w:marBottom w:val="0"/>
      <w:divBdr>
        <w:top w:val="none" w:sz="0" w:space="0" w:color="auto"/>
        <w:left w:val="none" w:sz="0" w:space="0" w:color="auto"/>
        <w:bottom w:val="none" w:sz="0" w:space="0" w:color="auto"/>
        <w:right w:val="none" w:sz="0" w:space="0" w:color="auto"/>
      </w:divBdr>
    </w:div>
    <w:div w:id="1186209124">
      <w:bodyDiv w:val="1"/>
      <w:marLeft w:val="0"/>
      <w:marRight w:val="0"/>
      <w:marTop w:val="0"/>
      <w:marBottom w:val="0"/>
      <w:divBdr>
        <w:top w:val="none" w:sz="0" w:space="0" w:color="auto"/>
        <w:left w:val="none" w:sz="0" w:space="0" w:color="auto"/>
        <w:bottom w:val="none" w:sz="0" w:space="0" w:color="auto"/>
        <w:right w:val="none" w:sz="0" w:space="0" w:color="auto"/>
      </w:divBdr>
    </w:div>
    <w:div w:id="1189222254">
      <w:bodyDiv w:val="1"/>
      <w:marLeft w:val="0"/>
      <w:marRight w:val="0"/>
      <w:marTop w:val="0"/>
      <w:marBottom w:val="0"/>
      <w:divBdr>
        <w:top w:val="none" w:sz="0" w:space="0" w:color="auto"/>
        <w:left w:val="none" w:sz="0" w:space="0" w:color="auto"/>
        <w:bottom w:val="none" w:sz="0" w:space="0" w:color="auto"/>
        <w:right w:val="none" w:sz="0" w:space="0" w:color="auto"/>
      </w:divBdr>
    </w:div>
    <w:div w:id="1190097883">
      <w:bodyDiv w:val="1"/>
      <w:marLeft w:val="0"/>
      <w:marRight w:val="0"/>
      <w:marTop w:val="0"/>
      <w:marBottom w:val="0"/>
      <w:divBdr>
        <w:top w:val="none" w:sz="0" w:space="0" w:color="auto"/>
        <w:left w:val="none" w:sz="0" w:space="0" w:color="auto"/>
        <w:bottom w:val="none" w:sz="0" w:space="0" w:color="auto"/>
        <w:right w:val="none" w:sz="0" w:space="0" w:color="auto"/>
      </w:divBdr>
    </w:div>
    <w:div w:id="1191646423">
      <w:bodyDiv w:val="1"/>
      <w:marLeft w:val="0"/>
      <w:marRight w:val="0"/>
      <w:marTop w:val="0"/>
      <w:marBottom w:val="0"/>
      <w:divBdr>
        <w:top w:val="none" w:sz="0" w:space="0" w:color="auto"/>
        <w:left w:val="none" w:sz="0" w:space="0" w:color="auto"/>
        <w:bottom w:val="none" w:sz="0" w:space="0" w:color="auto"/>
        <w:right w:val="none" w:sz="0" w:space="0" w:color="auto"/>
      </w:divBdr>
    </w:div>
    <w:div w:id="1194615511">
      <w:bodyDiv w:val="1"/>
      <w:marLeft w:val="0"/>
      <w:marRight w:val="0"/>
      <w:marTop w:val="0"/>
      <w:marBottom w:val="0"/>
      <w:divBdr>
        <w:top w:val="none" w:sz="0" w:space="0" w:color="auto"/>
        <w:left w:val="none" w:sz="0" w:space="0" w:color="auto"/>
        <w:bottom w:val="none" w:sz="0" w:space="0" w:color="auto"/>
        <w:right w:val="none" w:sz="0" w:space="0" w:color="auto"/>
      </w:divBdr>
    </w:div>
    <w:div w:id="1205754409">
      <w:bodyDiv w:val="1"/>
      <w:marLeft w:val="0"/>
      <w:marRight w:val="0"/>
      <w:marTop w:val="0"/>
      <w:marBottom w:val="0"/>
      <w:divBdr>
        <w:top w:val="none" w:sz="0" w:space="0" w:color="auto"/>
        <w:left w:val="none" w:sz="0" w:space="0" w:color="auto"/>
        <w:bottom w:val="none" w:sz="0" w:space="0" w:color="auto"/>
        <w:right w:val="none" w:sz="0" w:space="0" w:color="auto"/>
      </w:divBdr>
    </w:div>
    <w:div w:id="1207402460">
      <w:bodyDiv w:val="1"/>
      <w:marLeft w:val="0"/>
      <w:marRight w:val="0"/>
      <w:marTop w:val="0"/>
      <w:marBottom w:val="0"/>
      <w:divBdr>
        <w:top w:val="none" w:sz="0" w:space="0" w:color="auto"/>
        <w:left w:val="none" w:sz="0" w:space="0" w:color="auto"/>
        <w:bottom w:val="none" w:sz="0" w:space="0" w:color="auto"/>
        <w:right w:val="none" w:sz="0" w:space="0" w:color="auto"/>
      </w:divBdr>
    </w:div>
    <w:div w:id="1209948785">
      <w:bodyDiv w:val="1"/>
      <w:marLeft w:val="0"/>
      <w:marRight w:val="0"/>
      <w:marTop w:val="0"/>
      <w:marBottom w:val="0"/>
      <w:divBdr>
        <w:top w:val="none" w:sz="0" w:space="0" w:color="auto"/>
        <w:left w:val="none" w:sz="0" w:space="0" w:color="auto"/>
        <w:bottom w:val="none" w:sz="0" w:space="0" w:color="auto"/>
        <w:right w:val="none" w:sz="0" w:space="0" w:color="auto"/>
      </w:divBdr>
    </w:div>
    <w:div w:id="1213036808">
      <w:bodyDiv w:val="1"/>
      <w:marLeft w:val="0"/>
      <w:marRight w:val="0"/>
      <w:marTop w:val="0"/>
      <w:marBottom w:val="0"/>
      <w:divBdr>
        <w:top w:val="none" w:sz="0" w:space="0" w:color="auto"/>
        <w:left w:val="none" w:sz="0" w:space="0" w:color="auto"/>
        <w:bottom w:val="none" w:sz="0" w:space="0" w:color="auto"/>
        <w:right w:val="none" w:sz="0" w:space="0" w:color="auto"/>
      </w:divBdr>
    </w:div>
    <w:div w:id="1215392839">
      <w:bodyDiv w:val="1"/>
      <w:marLeft w:val="0"/>
      <w:marRight w:val="0"/>
      <w:marTop w:val="0"/>
      <w:marBottom w:val="0"/>
      <w:divBdr>
        <w:top w:val="none" w:sz="0" w:space="0" w:color="auto"/>
        <w:left w:val="none" w:sz="0" w:space="0" w:color="auto"/>
        <w:bottom w:val="none" w:sz="0" w:space="0" w:color="auto"/>
        <w:right w:val="none" w:sz="0" w:space="0" w:color="auto"/>
      </w:divBdr>
      <w:divsChild>
        <w:div w:id="91628645">
          <w:marLeft w:val="0"/>
          <w:marRight w:val="0"/>
          <w:marTop w:val="0"/>
          <w:marBottom w:val="0"/>
          <w:divBdr>
            <w:top w:val="none" w:sz="0" w:space="0" w:color="auto"/>
            <w:left w:val="none" w:sz="0" w:space="0" w:color="auto"/>
            <w:bottom w:val="none" w:sz="0" w:space="0" w:color="auto"/>
            <w:right w:val="none" w:sz="0" w:space="0" w:color="auto"/>
          </w:divBdr>
        </w:div>
      </w:divsChild>
    </w:div>
    <w:div w:id="1222475441">
      <w:bodyDiv w:val="1"/>
      <w:marLeft w:val="0"/>
      <w:marRight w:val="0"/>
      <w:marTop w:val="0"/>
      <w:marBottom w:val="0"/>
      <w:divBdr>
        <w:top w:val="none" w:sz="0" w:space="0" w:color="auto"/>
        <w:left w:val="none" w:sz="0" w:space="0" w:color="auto"/>
        <w:bottom w:val="none" w:sz="0" w:space="0" w:color="auto"/>
        <w:right w:val="none" w:sz="0" w:space="0" w:color="auto"/>
      </w:divBdr>
    </w:div>
    <w:div w:id="1227839368">
      <w:bodyDiv w:val="1"/>
      <w:marLeft w:val="0"/>
      <w:marRight w:val="0"/>
      <w:marTop w:val="0"/>
      <w:marBottom w:val="0"/>
      <w:divBdr>
        <w:top w:val="none" w:sz="0" w:space="0" w:color="auto"/>
        <w:left w:val="none" w:sz="0" w:space="0" w:color="auto"/>
        <w:bottom w:val="none" w:sz="0" w:space="0" w:color="auto"/>
        <w:right w:val="none" w:sz="0" w:space="0" w:color="auto"/>
      </w:divBdr>
    </w:div>
    <w:div w:id="1245996790">
      <w:bodyDiv w:val="1"/>
      <w:marLeft w:val="0"/>
      <w:marRight w:val="0"/>
      <w:marTop w:val="0"/>
      <w:marBottom w:val="0"/>
      <w:divBdr>
        <w:top w:val="none" w:sz="0" w:space="0" w:color="auto"/>
        <w:left w:val="none" w:sz="0" w:space="0" w:color="auto"/>
        <w:bottom w:val="none" w:sz="0" w:space="0" w:color="auto"/>
        <w:right w:val="none" w:sz="0" w:space="0" w:color="auto"/>
      </w:divBdr>
    </w:div>
    <w:div w:id="1248491734">
      <w:bodyDiv w:val="1"/>
      <w:marLeft w:val="0"/>
      <w:marRight w:val="0"/>
      <w:marTop w:val="0"/>
      <w:marBottom w:val="0"/>
      <w:divBdr>
        <w:top w:val="none" w:sz="0" w:space="0" w:color="auto"/>
        <w:left w:val="none" w:sz="0" w:space="0" w:color="auto"/>
        <w:bottom w:val="none" w:sz="0" w:space="0" w:color="auto"/>
        <w:right w:val="none" w:sz="0" w:space="0" w:color="auto"/>
      </w:divBdr>
    </w:div>
    <w:div w:id="1253010831">
      <w:bodyDiv w:val="1"/>
      <w:marLeft w:val="0"/>
      <w:marRight w:val="0"/>
      <w:marTop w:val="0"/>
      <w:marBottom w:val="0"/>
      <w:divBdr>
        <w:top w:val="none" w:sz="0" w:space="0" w:color="auto"/>
        <w:left w:val="none" w:sz="0" w:space="0" w:color="auto"/>
        <w:bottom w:val="none" w:sz="0" w:space="0" w:color="auto"/>
        <w:right w:val="none" w:sz="0" w:space="0" w:color="auto"/>
      </w:divBdr>
    </w:div>
    <w:div w:id="1253048365">
      <w:bodyDiv w:val="1"/>
      <w:marLeft w:val="0"/>
      <w:marRight w:val="0"/>
      <w:marTop w:val="0"/>
      <w:marBottom w:val="0"/>
      <w:divBdr>
        <w:top w:val="none" w:sz="0" w:space="0" w:color="auto"/>
        <w:left w:val="none" w:sz="0" w:space="0" w:color="auto"/>
        <w:bottom w:val="none" w:sz="0" w:space="0" w:color="auto"/>
        <w:right w:val="none" w:sz="0" w:space="0" w:color="auto"/>
      </w:divBdr>
    </w:div>
    <w:div w:id="1270890934">
      <w:bodyDiv w:val="1"/>
      <w:marLeft w:val="0"/>
      <w:marRight w:val="0"/>
      <w:marTop w:val="0"/>
      <w:marBottom w:val="0"/>
      <w:divBdr>
        <w:top w:val="none" w:sz="0" w:space="0" w:color="auto"/>
        <w:left w:val="none" w:sz="0" w:space="0" w:color="auto"/>
        <w:bottom w:val="none" w:sz="0" w:space="0" w:color="auto"/>
        <w:right w:val="none" w:sz="0" w:space="0" w:color="auto"/>
      </w:divBdr>
      <w:divsChild>
        <w:div w:id="56362326">
          <w:marLeft w:val="0"/>
          <w:marRight w:val="0"/>
          <w:marTop w:val="0"/>
          <w:marBottom w:val="0"/>
          <w:divBdr>
            <w:top w:val="none" w:sz="0" w:space="0" w:color="auto"/>
            <w:left w:val="none" w:sz="0" w:space="0" w:color="auto"/>
            <w:bottom w:val="none" w:sz="0" w:space="0" w:color="auto"/>
            <w:right w:val="none" w:sz="0" w:space="0" w:color="auto"/>
          </w:divBdr>
          <w:divsChild>
            <w:div w:id="1338851706">
              <w:marLeft w:val="0"/>
              <w:marRight w:val="0"/>
              <w:marTop w:val="0"/>
              <w:marBottom w:val="0"/>
              <w:divBdr>
                <w:top w:val="none" w:sz="0" w:space="0" w:color="auto"/>
                <w:left w:val="none" w:sz="0" w:space="0" w:color="auto"/>
                <w:bottom w:val="none" w:sz="0" w:space="0" w:color="auto"/>
                <w:right w:val="none" w:sz="0" w:space="0" w:color="auto"/>
              </w:divBdr>
              <w:divsChild>
                <w:div w:id="202909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987492">
      <w:bodyDiv w:val="1"/>
      <w:marLeft w:val="0"/>
      <w:marRight w:val="0"/>
      <w:marTop w:val="0"/>
      <w:marBottom w:val="0"/>
      <w:divBdr>
        <w:top w:val="none" w:sz="0" w:space="0" w:color="auto"/>
        <w:left w:val="none" w:sz="0" w:space="0" w:color="auto"/>
        <w:bottom w:val="none" w:sz="0" w:space="0" w:color="auto"/>
        <w:right w:val="none" w:sz="0" w:space="0" w:color="auto"/>
      </w:divBdr>
    </w:div>
    <w:div w:id="1295064264">
      <w:bodyDiv w:val="1"/>
      <w:marLeft w:val="0"/>
      <w:marRight w:val="0"/>
      <w:marTop w:val="0"/>
      <w:marBottom w:val="0"/>
      <w:divBdr>
        <w:top w:val="none" w:sz="0" w:space="0" w:color="auto"/>
        <w:left w:val="none" w:sz="0" w:space="0" w:color="auto"/>
        <w:bottom w:val="none" w:sz="0" w:space="0" w:color="auto"/>
        <w:right w:val="none" w:sz="0" w:space="0" w:color="auto"/>
      </w:divBdr>
      <w:divsChild>
        <w:div w:id="457188623">
          <w:marLeft w:val="0"/>
          <w:marRight w:val="0"/>
          <w:marTop w:val="0"/>
          <w:marBottom w:val="0"/>
          <w:divBdr>
            <w:top w:val="none" w:sz="0" w:space="0" w:color="auto"/>
            <w:left w:val="none" w:sz="0" w:space="0" w:color="auto"/>
            <w:bottom w:val="none" w:sz="0" w:space="0" w:color="auto"/>
            <w:right w:val="none" w:sz="0" w:space="0" w:color="auto"/>
          </w:divBdr>
          <w:divsChild>
            <w:div w:id="1446802691">
              <w:marLeft w:val="0"/>
              <w:marRight w:val="0"/>
              <w:marTop w:val="0"/>
              <w:marBottom w:val="0"/>
              <w:divBdr>
                <w:top w:val="none" w:sz="0" w:space="0" w:color="auto"/>
                <w:left w:val="none" w:sz="0" w:space="0" w:color="auto"/>
                <w:bottom w:val="none" w:sz="0" w:space="0" w:color="auto"/>
                <w:right w:val="none" w:sz="0" w:space="0" w:color="auto"/>
              </w:divBdr>
              <w:divsChild>
                <w:div w:id="104185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502148">
      <w:bodyDiv w:val="1"/>
      <w:marLeft w:val="0"/>
      <w:marRight w:val="0"/>
      <w:marTop w:val="0"/>
      <w:marBottom w:val="0"/>
      <w:divBdr>
        <w:top w:val="none" w:sz="0" w:space="0" w:color="auto"/>
        <w:left w:val="none" w:sz="0" w:space="0" w:color="auto"/>
        <w:bottom w:val="none" w:sz="0" w:space="0" w:color="auto"/>
        <w:right w:val="none" w:sz="0" w:space="0" w:color="auto"/>
      </w:divBdr>
      <w:divsChild>
        <w:div w:id="174882076">
          <w:marLeft w:val="0"/>
          <w:marRight w:val="0"/>
          <w:marTop w:val="0"/>
          <w:marBottom w:val="0"/>
          <w:divBdr>
            <w:top w:val="none" w:sz="0" w:space="0" w:color="auto"/>
            <w:left w:val="none" w:sz="0" w:space="0" w:color="auto"/>
            <w:bottom w:val="none" w:sz="0" w:space="0" w:color="auto"/>
            <w:right w:val="none" w:sz="0" w:space="0" w:color="auto"/>
          </w:divBdr>
          <w:divsChild>
            <w:div w:id="2037079364">
              <w:marLeft w:val="0"/>
              <w:marRight w:val="0"/>
              <w:marTop w:val="0"/>
              <w:marBottom w:val="0"/>
              <w:divBdr>
                <w:top w:val="none" w:sz="0" w:space="0" w:color="auto"/>
                <w:left w:val="none" w:sz="0" w:space="0" w:color="auto"/>
                <w:bottom w:val="none" w:sz="0" w:space="0" w:color="auto"/>
                <w:right w:val="none" w:sz="0" w:space="0" w:color="auto"/>
              </w:divBdr>
              <w:divsChild>
                <w:div w:id="28994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584079">
      <w:bodyDiv w:val="1"/>
      <w:marLeft w:val="0"/>
      <w:marRight w:val="0"/>
      <w:marTop w:val="0"/>
      <w:marBottom w:val="0"/>
      <w:divBdr>
        <w:top w:val="none" w:sz="0" w:space="0" w:color="auto"/>
        <w:left w:val="none" w:sz="0" w:space="0" w:color="auto"/>
        <w:bottom w:val="none" w:sz="0" w:space="0" w:color="auto"/>
        <w:right w:val="none" w:sz="0" w:space="0" w:color="auto"/>
      </w:divBdr>
    </w:div>
    <w:div w:id="1324701342">
      <w:bodyDiv w:val="1"/>
      <w:marLeft w:val="0"/>
      <w:marRight w:val="0"/>
      <w:marTop w:val="0"/>
      <w:marBottom w:val="0"/>
      <w:divBdr>
        <w:top w:val="none" w:sz="0" w:space="0" w:color="auto"/>
        <w:left w:val="none" w:sz="0" w:space="0" w:color="auto"/>
        <w:bottom w:val="none" w:sz="0" w:space="0" w:color="auto"/>
        <w:right w:val="none" w:sz="0" w:space="0" w:color="auto"/>
      </w:divBdr>
    </w:div>
    <w:div w:id="1339768510">
      <w:bodyDiv w:val="1"/>
      <w:marLeft w:val="0"/>
      <w:marRight w:val="0"/>
      <w:marTop w:val="0"/>
      <w:marBottom w:val="0"/>
      <w:divBdr>
        <w:top w:val="none" w:sz="0" w:space="0" w:color="auto"/>
        <w:left w:val="none" w:sz="0" w:space="0" w:color="auto"/>
        <w:bottom w:val="none" w:sz="0" w:space="0" w:color="auto"/>
        <w:right w:val="none" w:sz="0" w:space="0" w:color="auto"/>
      </w:divBdr>
    </w:div>
    <w:div w:id="1357073675">
      <w:bodyDiv w:val="1"/>
      <w:marLeft w:val="0"/>
      <w:marRight w:val="0"/>
      <w:marTop w:val="0"/>
      <w:marBottom w:val="0"/>
      <w:divBdr>
        <w:top w:val="none" w:sz="0" w:space="0" w:color="auto"/>
        <w:left w:val="none" w:sz="0" w:space="0" w:color="auto"/>
        <w:bottom w:val="none" w:sz="0" w:space="0" w:color="auto"/>
        <w:right w:val="none" w:sz="0" w:space="0" w:color="auto"/>
      </w:divBdr>
    </w:div>
    <w:div w:id="1361005752">
      <w:bodyDiv w:val="1"/>
      <w:marLeft w:val="0"/>
      <w:marRight w:val="0"/>
      <w:marTop w:val="0"/>
      <w:marBottom w:val="0"/>
      <w:divBdr>
        <w:top w:val="none" w:sz="0" w:space="0" w:color="auto"/>
        <w:left w:val="none" w:sz="0" w:space="0" w:color="auto"/>
        <w:bottom w:val="none" w:sz="0" w:space="0" w:color="auto"/>
        <w:right w:val="none" w:sz="0" w:space="0" w:color="auto"/>
      </w:divBdr>
    </w:div>
    <w:div w:id="1377587818">
      <w:bodyDiv w:val="1"/>
      <w:marLeft w:val="0"/>
      <w:marRight w:val="0"/>
      <w:marTop w:val="0"/>
      <w:marBottom w:val="0"/>
      <w:divBdr>
        <w:top w:val="none" w:sz="0" w:space="0" w:color="auto"/>
        <w:left w:val="none" w:sz="0" w:space="0" w:color="auto"/>
        <w:bottom w:val="none" w:sz="0" w:space="0" w:color="auto"/>
        <w:right w:val="none" w:sz="0" w:space="0" w:color="auto"/>
      </w:divBdr>
    </w:div>
    <w:div w:id="1379739238">
      <w:bodyDiv w:val="1"/>
      <w:marLeft w:val="0"/>
      <w:marRight w:val="0"/>
      <w:marTop w:val="0"/>
      <w:marBottom w:val="0"/>
      <w:divBdr>
        <w:top w:val="none" w:sz="0" w:space="0" w:color="auto"/>
        <w:left w:val="none" w:sz="0" w:space="0" w:color="auto"/>
        <w:bottom w:val="none" w:sz="0" w:space="0" w:color="auto"/>
        <w:right w:val="none" w:sz="0" w:space="0" w:color="auto"/>
      </w:divBdr>
    </w:div>
    <w:div w:id="1383286850">
      <w:bodyDiv w:val="1"/>
      <w:marLeft w:val="0"/>
      <w:marRight w:val="0"/>
      <w:marTop w:val="0"/>
      <w:marBottom w:val="0"/>
      <w:divBdr>
        <w:top w:val="none" w:sz="0" w:space="0" w:color="auto"/>
        <w:left w:val="none" w:sz="0" w:space="0" w:color="auto"/>
        <w:bottom w:val="none" w:sz="0" w:space="0" w:color="auto"/>
        <w:right w:val="none" w:sz="0" w:space="0" w:color="auto"/>
      </w:divBdr>
    </w:div>
    <w:div w:id="1411542397">
      <w:bodyDiv w:val="1"/>
      <w:marLeft w:val="0"/>
      <w:marRight w:val="0"/>
      <w:marTop w:val="0"/>
      <w:marBottom w:val="0"/>
      <w:divBdr>
        <w:top w:val="none" w:sz="0" w:space="0" w:color="auto"/>
        <w:left w:val="none" w:sz="0" w:space="0" w:color="auto"/>
        <w:bottom w:val="none" w:sz="0" w:space="0" w:color="auto"/>
        <w:right w:val="none" w:sz="0" w:space="0" w:color="auto"/>
      </w:divBdr>
    </w:div>
    <w:div w:id="1434787340">
      <w:bodyDiv w:val="1"/>
      <w:marLeft w:val="0"/>
      <w:marRight w:val="0"/>
      <w:marTop w:val="0"/>
      <w:marBottom w:val="0"/>
      <w:divBdr>
        <w:top w:val="none" w:sz="0" w:space="0" w:color="auto"/>
        <w:left w:val="none" w:sz="0" w:space="0" w:color="auto"/>
        <w:bottom w:val="none" w:sz="0" w:space="0" w:color="auto"/>
        <w:right w:val="none" w:sz="0" w:space="0" w:color="auto"/>
      </w:divBdr>
    </w:div>
    <w:div w:id="1468430854">
      <w:bodyDiv w:val="1"/>
      <w:marLeft w:val="0"/>
      <w:marRight w:val="0"/>
      <w:marTop w:val="0"/>
      <w:marBottom w:val="0"/>
      <w:divBdr>
        <w:top w:val="none" w:sz="0" w:space="0" w:color="auto"/>
        <w:left w:val="none" w:sz="0" w:space="0" w:color="auto"/>
        <w:bottom w:val="none" w:sz="0" w:space="0" w:color="auto"/>
        <w:right w:val="none" w:sz="0" w:space="0" w:color="auto"/>
      </w:divBdr>
    </w:div>
    <w:div w:id="1473206706">
      <w:bodyDiv w:val="1"/>
      <w:marLeft w:val="0"/>
      <w:marRight w:val="0"/>
      <w:marTop w:val="0"/>
      <w:marBottom w:val="0"/>
      <w:divBdr>
        <w:top w:val="none" w:sz="0" w:space="0" w:color="auto"/>
        <w:left w:val="none" w:sz="0" w:space="0" w:color="auto"/>
        <w:bottom w:val="none" w:sz="0" w:space="0" w:color="auto"/>
        <w:right w:val="none" w:sz="0" w:space="0" w:color="auto"/>
      </w:divBdr>
    </w:div>
    <w:div w:id="1475754207">
      <w:bodyDiv w:val="1"/>
      <w:marLeft w:val="0"/>
      <w:marRight w:val="0"/>
      <w:marTop w:val="0"/>
      <w:marBottom w:val="0"/>
      <w:divBdr>
        <w:top w:val="none" w:sz="0" w:space="0" w:color="auto"/>
        <w:left w:val="none" w:sz="0" w:space="0" w:color="auto"/>
        <w:bottom w:val="none" w:sz="0" w:space="0" w:color="auto"/>
        <w:right w:val="none" w:sz="0" w:space="0" w:color="auto"/>
      </w:divBdr>
    </w:div>
    <w:div w:id="1495486201">
      <w:bodyDiv w:val="1"/>
      <w:marLeft w:val="0"/>
      <w:marRight w:val="0"/>
      <w:marTop w:val="0"/>
      <w:marBottom w:val="0"/>
      <w:divBdr>
        <w:top w:val="none" w:sz="0" w:space="0" w:color="auto"/>
        <w:left w:val="none" w:sz="0" w:space="0" w:color="auto"/>
        <w:bottom w:val="none" w:sz="0" w:space="0" w:color="auto"/>
        <w:right w:val="none" w:sz="0" w:space="0" w:color="auto"/>
      </w:divBdr>
    </w:div>
    <w:div w:id="1504315849">
      <w:bodyDiv w:val="1"/>
      <w:marLeft w:val="0"/>
      <w:marRight w:val="0"/>
      <w:marTop w:val="0"/>
      <w:marBottom w:val="0"/>
      <w:divBdr>
        <w:top w:val="none" w:sz="0" w:space="0" w:color="auto"/>
        <w:left w:val="none" w:sz="0" w:space="0" w:color="auto"/>
        <w:bottom w:val="none" w:sz="0" w:space="0" w:color="auto"/>
        <w:right w:val="none" w:sz="0" w:space="0" w:color="auto"/>
      </w:divBdr>
      <w:divsChild>
        <w:div w:id="1979551">
          <w:marLeft w:val="0"/>
          <w:marRight w:val="0"/>
          <w:marTop w:val="0"/>
          <w:marBottom w:val="0"/>
          <w:divBdr>
            <w:top w:val="none" w:sz="0" w:space="0" w:color="auto"/>
            <w:left w:val="none" w:sz="0" w:space="0" w:color="auto"/>
            <w:bottom w:val="none" w:sz="0" w:space="0" w:color="auto"/>
            <w:right w:val="none" w:sz="0" w:space="0" w:color="auto"/>
          </w:divBdr>
          <w:divsChild>
            <w:div w:id="1241058902">
              <w:marLeft w:val="0"/>
              <w:marRight w:val="0"/>
              <w:marTop w:val="0"/>
              <w:marBottom w:val="0"/>
              <w:divBdr>
                <w:top w:val="none" w:sz="0" w:space="0" w:color="auto"/>
                <w:left w:val="none" w:sz="0" w:space="0" w:color="auto"/>
                <w:bottom w:val="none" w:sz="0" w:space="0" w:color="auto"/>
                <w:right w:val="none" w:sz="0" w:space="0" w:color="auto"/>
              </w:divBdr>
              <w:divsChild>
                <w:div w:id="4641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985223">
      <w:bodyDiv w:val="1"/>
      <w:marLeft w:val="0"/>
      <w:marRight w:val="0"/>
      <w:marTop w:val="0"/>
      <w:marBottom w:val="0"/>
      <w:divBdr>
        <w:top w:val="none" w:sz="0" w:space="0" w:color="auto"/>
        <w:left w:val="none" w:sz="0" w:space="0" w:color="auto"/>
        <w:bottom w:val="none" w:sz="0" w:space="0" w:color="auto"/>
        <w:right w:val="none" w:sz="0" w:space="0" w:color="auto"/>
      </w:divBdr>
    </w:div>
    <w:div w:id="1513763426">
      <w:bodyDiv w:val="1"/>
      <w:marLeft w:val="0"/>
      <w:marRight w:val="0"/>
      <w:marTop w:val="0"/>
      <w:marBottom w:val="0"/>
      <w:divBdr>
        <w:top w:val="none" w:sz="0" w:space="0" w:color="auto"/>
        <w:left w:val="none" w:sz="0" w:space="0" w:color="auto"/>
        <w:bottom w:val="none" w:sz="0" w:space="0" w:color="auto"/>
        <w:right w:val="none" w:sz="0" w:space="0" w:color="auto"/>
      </w:divBdr>
      <w:divsChild>
        <w:div w:id="1002856474">
          <w:marLeft w:val="0"/>
          <w:marRight w:val="0"/>
          <w:marTop w:val="0"/>
          <w:marBottom w:val="0"/>
          <w:divBdr>
            <w:top w:val="none" w:sz="0" w:space="0" w:color="auto"/>
            <w:left w:val="none" w:sz="0" w:space="0" w:color="auto"/>
            <w:bottom w:val="none" w:sz="0" w:space="0" w:color="auto"/>
            <w:right w:val="none" w:sz="0" w:space="0" w:color="auto"/>
          </w:divBdr>
          <w:divsChild>
            <w:div w:id="1382293004">
              <w:marLeft w:val="0"/>
              <w:marRight w:val="0"/>
              <w:marTop w:val="0"/>
              <w:marBottom w:val="0"/>
              <w:divBdr>
                <w:top w:val="none" w:sz="0" w:space="0" w:color="auto"/>
                <w:left w:val="none" w:sz="0" w:space="0" w:color="auto"/>
                <w:bottom w:val="none" w:sz="0" w:space="0" w:color="auto"/>
                <w:right w:val="none" w:sz="0" w:space="0" w:color="auto"/>
              </w:divBdr>
              <w:divsChild>
                <w:div w:id="13214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282062">
      <w:bodyDiv w:val="1"/>
      <w:marLeft w:val="0"/>
      <w:marRight w:val="0"/>
      <w:marTop w:val="0"/>
      <w:marBottom w:val="0"/>
      <w:divBdr>
        <w:top w:val="none" w:sz="0" w:space="0" w:color="auto"/>
        <w:left w:val="none" w:sz="0" w:space="0" w:color="auto"/>
        <w:bottom w:val="none" w:sz="0" w:space="0" w:color="auto"/>
        <w:right w:val="none" w:sz="0" w:space="0" w:color="auto"/>
      </w:divBdr>
      <w:divsChild>
        <w:div w:id="394744570">
          <w:marLeft w:val="0"/>
          <w:marRight w:val="0"/>
          <w:marTop w:val="0"/>
          <w:marBottom w:val="0"/>
          <w:divBdr>
            <w:top w:val="none" w:sz="0" w:space="0" w:color="auto"/>
            <w:left w:val="none" w:sz="0" w:space="0" w:color="auto"/>
            <w:bottom w:val="none" w:sz="0" w:space="0" w:color="auto"/>
            <w:right w:val="none" w:sz="0" w:space="0" w:color="auto"/>
          </w:divBdr>
          <w:divsChild>
            <w:div w:id="71659718">
              <w:marLeft w:val="0"/>
              <w:marRight w:val="0"/>
              <w:marTop w:val="0"/>
              <w:marBottom w:val="0"/>
              <w:divBdr>
                <w:top w:val="none" w:sz="0" w:space="0" w:color="auto"/>
                <w:left w:val="none" w:sz="0" w:space="0" w:color="auto"/>
                <w:bottom w:val="none" w:sz="0" w:space="0" w:color="auto"/>
                <w:right w:val="none" w:sz="0" w:space="0" w:color="auto"/>
              </w:divBdr>
              <w:divsChild>
                <w:div w:id="169472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937911">
      <w:bodyDiv w:val="1"/>
      <w:marLeft w:val="0"/>
      <w:marRight w:val="0"/>
      <w:marTop w:val="0"/>
      <w:marBottom w:val="0"/>
      <w:divBdr>
        <w:top w:val="none" w:sz="0" w:space="0" w:color="auto"/>
        <w:left w:val="none" w:sz="0" w:space="0" w:color="auto"/>
        <w:bottom w:val="none" w:sz="0" w:space="0" w:color="auto"/>
        <w:right w:val="none" w:sz="0" w:space="0" w:color="auto"/>
      </w:divBdr>
    </w:div>
    <w:div w:id="1550335662">
      <w:bodyDiv w:val="1"/>
      <w:marLeft w:val="0"/>
      <w:marRight w:val="0"/>
      <w:marTop w:val="0"/>
      <w:marBottom w:val="0"/>
      <w:divBdr>
        <w:top w:val="none" w:sz="0" w:space="0" w:color="auto"/>
        <w:left w:val="none" w:sz="0" w:space="0" w:color="auto"/>
        <w:bottom w:val="none" w:sz="0" w:space="0" w:color="auto"/>
        <w:right w:val="none" w:sz="0" w:space="0" w:color="auto"/>
      </w:divBdr>
    </w:div>
    <w:div w:id="1571116557">
      <w:bodyDiv w:val="1"/>
      <w:marLeft w:val="0"/>
      <w:marRight w:val="0"/>
      <w:marTop w:val="0"/>
      <w:marBottom w:val="0"/>
      <w:divBdr>
        <w:top w:val="none" w:sz="0" w:space="0" w:color="auto"/>
        <w:left w:val="none" w:sz="0" w:space="0" w:color="auto"/>
        <w:bottom w:val="none" w:sz="0" w:space="0" w:color="auto"/>
        <w:right w:val="none" w:sz="0" w:space="0" w:color="auto"/>
      </w:divBdr>
    </w:div>
    <w:div w:id="1574200699">
      <w:bodyDiv w:val="1"/>
      <w:marLeft w:val="0"/>
      <w:marRight w:val="0"/>
      <w:marTop w:val="0"/>
      <w:marBottom w:val="0"/>
      <w:divBdr>
        <w:top w:val="none" w:sz="0" w:space="0" w:color="auto"/>
        <w:left w:val="none" w:sz="0" w:space="0" w:color="auto"/>
        <w:bottom w:val="none" w:sz="0" w:space="0" w:color="auto"/>
        <w:right w:val="none" w:sz="0" w:space="0" w:color="auto"/>
      </w:divBdr>
    </w:div>
    <w:div w:id="1580359738">
      <w:bodyDiv w:val="1"/>
      <w:marLeft w:val="0"/>
      <w:marRight w:val="0"/>
      <w:marTop w:val="0"/>
      <w:marBottom w:val="0"/>
      <w:divBdr>
        <w:top w:val="none" w:sz="0" w:space="0" w:color="auto"/>
        <w:left w:val="none" w:sz="0" w:space="0" w:color="auto"/>
        <w:bottom w:val="none" w:sz="0" w:space="0" w:color="auto"/>
        <w:right w:val="none" w:sz="0" w:space="0" w:color="auto"/>
      </w:divBdr>
    </w:div>
    <w:div w:id="1588877197">
      <w:bodyDiv w:val="1"/>
      <w:marLeft w:val="0"/>
      <w:marRight w:val="0"/>
      <w:marTop w:val="0"/>
      <w:marBottom w:val="0"/>
      <w:divBdr>
        <w:top w:val="none" w:sz="0" w:space="0" w:color="auto"/>
        <w:left w:val="none" w:sz="0" w:space="0" w:color="auto"/>
        <w:bottom w:val="none" w:sz="0" w:space="0" w:color="auto"/>
        <w:right w:val="none" w:sz="0" w:space="0" w:color="auto"/>
      </w:divBdr>
    </w:div>
    <w:div w:id="1594320545">
      <w:bodyDiv w:val="1"/>
      <w:marLeft w:val="0"/>
      <w:marRight w:val="0"/>
      <w:marTop w:val="0"/>
      <w:marBottom w:val="0"/>
      <w:divBdr>
        <w:top w:val="none" w:sz="0" w:space="0" w:color="auto"/>
        <w:left w:val="none" w:sz="0" w:space="0" w:color="auto"/>
        <w:bottom w:val="none" w:sz="0" w:space="0" w:color="auto"/>
        <w:right w:val="none" w:sz="0" w:space="0" w:color="auto"/>
      </w:divBdr>
    </w:div>
    <w:div w:id="1594433171">
      <w:bodyDiv w:val="1"/>
      <w:marLeft w:val="0"/>
      <w:marRight w:val="0"/>
      <w:marTop w:val="0"/>
      <w:marBottom w:val="0"/>
      <w:divBdr>
        <w:top w:val="none" w:sz="0" w:space="0" w:color="auto"/>
        <w:left w:val="none" w:sz="0" w:space="0" w:color="auto"/>
        <w:bottom w:val="none" w:sz="0" w:space="0" w:color="auto"/>
        <w:right w:val="none" w:sz="0" w:space="0" w:color="auto"/>
      </w:divBdr>
      <w:divsChild>
        <w:div w:id="618729899">
          <w:marLeft w:val="0"/>
          <w:marRight w:val="0"/>
          <w:marTop w:val="0"/>
          <w:marBottom w:val="0"/>
          <w:divBdr>
            <w:top w:val="none" w:sz="0" w:space="0" w:color="auto"/>
            <w:left w:val="none" w:sz="0" w:space="0" w:color="auto"/>
            <w:bottom w:val="none" w:sz="0" w:space="0" w:color="auto"/>
            <w:right w:val="none" w:sz="0" w:space="0" w:color="auto"/>
          </w:divBdr>
        </w:div>
      </w:divsChild>
    </w:div>
    <w:div w:id="1621953727">
      <w:bodyDiv w:val="1"/>
      <w:marLeft w:val="0"/>
      <w:marRight w:val="0"/>
      <w:marTop w:val="0"/>
      <w:marBottom w:val="0"/>
      <w:divBdr>
        <w:top w:val="none" w:sz="0" w:space="0" w:color="auto"/>
        <w:left w:val="none" w:sz="0" w:space="0" w:color="auto"/>
        <w:bottom w:val="none" w:sz="0" w:space="0" w:color="auto"/>
        <w:right w:val="none" w:sz="0" w:space="0" w:color="auto"/>
      </w:divBdr>
    </w:div>
    <w:div w:id="1630823671">
      <w:bodyDiv w:val="1"/>
      <w:marLeft w:val="0"/>
      <w:marRight w:val="0"/>
      <w:marTop w:val="0"/>
      <w:marBottom w:val="0"/>
      <w:divBdr>
        <w:top w:val="none" w:sz="0" w:space="0" w:color="auto"/>
        <w:left w:val="none" w:sz="0" w:space="0" w:color="auto"/>
        <w:bottom w:val="none" w:sz="0" w:space="0" w:color="auto"/>
        <w:right w:val="none" w:sz="0" w:space="0" w:color="auto"/>
      </w:divBdr>
    </w:div>
    <w:div w:id="1659765973">
      <w:bodyDiv w:val="1"/>
      <w:marLeft w:val="0"/>
      <w:marRight w:val="0"/>
      <w:marTop w:val="0"/>
      <w:marBottom w:val="0"/>
      <w:divBdr>
        <w:top w:val="none" w:sz="0" w:space="0" w:color="auto"/>
        <w:left w:val="none" w:sz="0" w:space="0" w:color="auto"/>
        <w:bottom w:val="none" w:sz="0" w:space="0" w:color="auto"/>
        <w:right w:val="none" w:sz="0" w:space="0" w:color="auto"/>
      </w:divBdr>
    </w:div>
    <w:div w:id="1660305980">
      <w:bodyDiv w:val="1"/>
      <w:marLeft w:val="0"/>
      <w:marRight w:val="0"/>
      <w:marTop w:val="0"/>
      <w:marBottom w:val="0"/>
      <w:divBdr>
        <w:top w:val="none" w:sz="0" w:space="0" w:color="auto"/>
        <w:left w:val="none" w:sz="0" w:space="0" w:color="auto"/>
        <w:bottom w:val="none" w:sz="0" w:space="0" w:color="auto"/>
        <w:right w:val="none" w:sz="0" w:space="0" w:color="auto"/>
      </w:divBdr>
    </w:div>
    <w:div w:id="1683118672">
      <w:bodyDiv w:val="1"/>
      <w:marLeft w:val="0"/>
      <w:marRight w:val="0"/>
      <w:marTop w:val="0"/>
      <w:marBottom w:val="0"/>
      <w:divBdr>
        <w:top w:val="none" w:sz="0" w:space="0" w:color="auto"/>
        <w:left w:val="none" w:sz="0" w:space="0" w:color="auto"/>
        <w:bottom w:val="none" w:sz="0" w:space="0" w:color="auto"/>
        <w:right w:val="none" w:sz="0" w:space="0" w:color="auto"/>
      </w:divBdr>
    </w:div>
    <w:div w:id="1695227107">
      <w:bodyDiv w:val="1"/>
      <w:marLeft w:val="0"/>
      <w:marRight w:val="0"/>
      <w:marTop w:val="0"/>
      <w:marBottom w:val="0"/>
      <w:divBdr>
        <w:top w:val="none" w:sz="0" w:space="0" w:color="auto"/>
        <w:left w:val="none" w:sz="0" w:space="0" w:color="auto"/>
        <w:bottom w:val="none" w:sz="0" w:space="0" w:color="auto"/>
        <w:right w:val="none" w:sz="0" w:space="0" w:color="auto"/>
      </w:divBdr>
    </w:div>
    <w:div w:id="1704985991">
      <w:bodyDiv w:val="1"/>
      <w:marLeft w:val="0"/>
      <w:marRight w:val="0"/>
      <w:marTop w:val="0"/>
      <w:marBottom w:val="0"/>
      <w:divBdr>
        <w:top w:val="none" w:sz="0" w:space="0" w:color="auto"/>
        <w:left w:val="none" w:sz="0" w:space="0" w:color="auto"/>
        <w:bottom w:val="none" w:sz="0" w:space="0" w:color="auto"/>
        <w:right w:val="none" w:sz="0" w:space="0" w:color="auto"/>
      </w:divBdr>
    </w:div>
    <w:div w:id="1716463981">
      <w:bodyDiv w:val="1"/>
      <w:marLeft w:val="0"/>
      <w:marRight w:val="0"/>
      <w:marTop w:val="0"/>
      <w:marBottom w:val="0"/>
      <w:divBdr>
        <w:top w:val="none" w:sz="0" w:space="0" w:color="auto"/>
        <w:left w:val="none" w:sz="0" w:space="0" w:color="auto"/>
        <w:bottom w:val="none" w:sz="0" w:space="0" w:color="auto"/>
        <w:right w:val="none" w:sz="0" w:space="0" w:color="auto"/>
      </w:divBdr>
    </w:div>
    <w:div w:id="1725332542">
      <w:bodyDiv w:val="1"/>
      <w:marLeft w:val="0"/>
      <w:marRight w:val="0"/>
      <w:marTop w:val="0"/>
      <w:marBottom w:val="0"/>
      <w:divBdr>
        <w:top w:val="none" w:sz="0" w:space="0" w:color="auto"/>
        <w:left w:val="none" w:sz="0" w:space="0" w:color="auto"/>
        <w:bottom w:val="none" w:sz="0" w:space="0" w:color="auto"/>
        <w:right w:val="none" w:sz="0" w:space="0" w:color="auto"/>
      </w:divBdr>
    </w:div>
    <w:div w:id="1727529092">
      <w:bodyDiv w:val="1"/>
      <w:marLeft w:val="0"/>
      <w:marRight w:val="0"/>
      <w:marTop w:val="0"/>
      <w:marBottom w:val="0"/>
      <w:divBdr>
        <w:top w:val="none" w:sz="0" w:space="0" w:color="auto"/>
        <w:left w:val="none" w:sz="0" w:space="0" w:color="auto"/>
        <w:bottom w:val="none" w:sz="0" w:space="0" w:color="auto"/>
        <w:right w:val="none" w:sz="0" w:space="0" w:color="auto"/>
      </w:divBdr>
    </w:div>
    <w:div w:id="1750420595">
      <w:bodyDiv w:val="1"/>
      <w:marLeft w:val="0"/>
      <w:marRight w:val="0"/>
      <w:marTop w:val="0"/>
      <w:marBottom w:val="0"/>
      <w:divBdr>
        <w:top w:val="none" w:sz="0" w:space="0" w:color="auto"/>
        <w:left w:val="none" w:sz="0" w:space="0" w:color="auto"/>
        <w:bottom w:val="none" w:sz="0" w:space="0" w:color="auto"/>
        <w:right w:val="none" w:sz="0" w:space="0" w:color="auto"/>
      </w:divBdr>
    </w:div>
    <w:div w:id="1753745094">
      <w:bodyDiv w:val="1"/>
      <w:marLeft w:val="0"/>
      <w:marRight w:val="0"/>
      <w:marTop w:val="0"/>
      <w:marBottom w:val="0"/>
      <w:divBdr>
        <w:top w:val="none" w:sz="0" w:space="0" w:color="auto"/>
        <w:left w:val="none" w:sz="0" w:space="0" w:color="auto"/>
        <w:bottom w:val="none" w:sz="0" w:space="0" w:color="auto"/>
        <w:right w:val="none" w:sz="0" w:space="0" w:color="auto"/>
      </w:divBdr>
    </w:div>
    <w:div w:id="1774782085">
      <w:bodyDiv w:val="1"/>
      <w:marLeft w:val="0"/>
      <w:marRight w:val="0"/>
      <w:marTop w:val="0"/>
      <w:marBottom w:val="0"/>
      <w:divBdr>
        <w:top w:val="none" w:sz="0" w:space="0" w:color="auto"/>
        <w:left w:val="none" w:sz="0" w:space="0" w:color="auto"/>
        <w:bottom w:val="none" w:sz="0" w:space="0" w:color="auto"/>
        <w:right w:val="none" w:sz="0" w:space="0" w:color="auto"/>
      </w:divBdr>
    </w:div>
    <w:div w:id="1784378306">
      <w:bodyDiv w:val="1"/>
      <w:marLeft w:val="0"/>
      <w:marRight w:val="0"/>
      <w:marTop w:val="0"/>
      <w:marBottom w:val="0"/>
      <w:divBdr>
        <w:top w:val="none" w:sz="0" w:space="0" w:color="auto"/>
        <w:left w:val="none" w:sz="0" w:space="0" w:color="auto"/>
        <w:bottom w:val="none" w:sz="0" w:space="0" w:color="auto"/>
        <w:right w:val="none" w:sz="0" w:space="0" w:color="auto"/>
      </w:divBdr>
    </w:div>
    <w:div w:id="1796563371">
      <w:bodyDiv w:val="1"/>
      <w:marLeft w:val="0"/>
      <w:marRight w:val="0"/>
      <w:marTop w:val="0"/>
      <w:marBottom w:val="0"/>
      <w:divBdr>
        <w:top w:val="none" w:sz="0" w:space="0" w:color="auto"/>
        <w:left w:val="none" w:sz="0" w:space="0" w:color="auto"/>
        <w:bottom w:val="none" w:sz="0" w:space="0" w:color="auto"/>
        <w:right w:val="none" w:sz="0" w:space="0" w:color="auto"/>
      </w:divBdr>
    </w:div>
    <w:div w:id="1796867198">
      <w:bodyDiv w:val="1"/>
      <w:marLeft w:val="0"/>
      <w:marRight w:val="0"/>
      <w:marTop w:val="0"/>
      <w:marBottom w:val="0"/>
      <w:divBdr>
        <w:top w:val="none" w:sz="0" w:space="0" w:color="auto"/>
        <w:left w:val="none" w:sz="0" w:space="0" w:color="auto"/>
        <w:bottom w:val="none" w:sz="0" w:space="0" w:color="auto"/>
        <w:right w:val="none" w:sz="0" w:space="0" w:color="auto"/>
      </w:divBdr>
    </w:div>
    <w:div w:id="1801343761">
      <w:bodyDiv w:val="1"/>
      <w:marLeft w:val="0"/>
      <w:marRight w:val="0"/>
      <w:marTop w:val="0"/>
      <w:marBottom w:val="0"/>
      <w:divBdr>
        <w:top w:val="none" w:sz="0" w:space="0" w:color="auto"/>
        <w:left w:val="none" w:sz="0" w:space="0" w:color="auto"/>
        <w:bottom w:val="none" w:sz="0" w:space="0" w:color="auto"/>
        <w:right w:val="none" w:sz="0" w:space="0" w:color="auto"/>
      </w:divBdr>
    </w:div>
    <w:div w:id="1806310413">
      <w:bodyDiv w:val="1"/>
      <w:marLeft w:val="0"/>
      <w:marRight w:val="0"/>
      <w:marTop w:val="0"/>
      <w:marBottom w:val="0"/>
      <w:divBdr>
        <w:top w:val="none" w:sz="0" w:space="0" w:color="auto"/>
        <w:left w:val="none" w:sz="0" w:space="0" w:color="auto"/>
        <w:bottom w:val="none" w:sz="0" w:space="0" w:color="auto"/>
        <w:right w:val="none" w:sz="0" w:space="0" w:color="auto"/>
      </w:divBdr>
    </w:div>
    <w:div w:id="1816876736">
      <w:bodyDiv w:val="1"/>
      <w:marLeft w:val="0"/>
      <w:marRight w:val="0"/>
      <w:marTop w:val="0"/>
      <w:marBottom w:val="0"/>
      <w:divBdr>
        <w:top w:val="none" w:sz="0" w:space="0" w:color="auto"/>
        <w:left w:val="none" w:sz="0" w:space="0" w:color="auto"/>
        <w:bottom w:val="none" w:sz="0" w:space="0" w:color="auto"/>
        <w:right w:val="none" w:sz="0" w:space="0" w:color="auto"/>
      </w:divBdr>
    </w:div>
    <w:div w:id="1826167854">
      <w:bodyDiv w:val="1"/>
      <w:marLeft w:val="0"/>
      <w:marRight w:val="0"/>
      <w:marTop w:val="0"/>
      <w:marBottom w:val="0"/>
      <w:divBdr>
        <w:top w:val="none" w:sz="0" w:space="0" w:color="auto"/>
        <w:left w:val="none" w:sz="0" w:space="0" w:color="auto"/>
        <w:bottom w:val="none" w:sz="0" w:space="0" w:color="auto"/>
        <w:right w:val="none" w:sz="0" w:space="0" w:color="auto"/>
      </w:divBdr>
    </w:div>
    <w:div w:id="1840079440">
      <w:bodyDiv w:val="1"/>
      <w:marLeft w:val="0"/>
      <w:marRight w:val="0"/>
      <w:marTop w:val="0"/>
      <w:marBottom w:val="0"/>
      <w:divBdr>
        <w:top w:val="none" w:sz="0" w:space="0" w:color="auto"/>
        <w:left w:val="none" w:sz="0" w:space="0" w:color="auto"/>
        <w:bottom w:val="none" w:sz="0" w:space="0" w:color="auto"/>
        <w:right w:val="none" w:sz="0" w:space="0" w:color="auto"/>
      </w:divBdr>
      <w:divsChild>
        <w:div w:id="41293775">
          <w:marLeft w:val="0"/>
          <w:marRight w:val="0"/>
          <w:marTop w:val="0"/>
          <w:marBottom w:val="0"/>
          <w:divBdr>
            <w:top w:val="none" w:sz="0" w:space="0" w:color="auto"/>
            <w:left w:val="none" w:sz="0" w:space="0" w:color="auto"/>
            <w:bottom w:val="none" w:sz="0" w:space="0" w:color="auto"/>
            <w:right w:val="none" w:sz="0" w:space="0" w:color="auto"/>
          </w:divBdr>
          <w:divsChild>
            <w:div w:id="909927591">
              <w:marLeft w:val="0"/>
              <w:marRight w:val="0"/>
              <w:marTop w:val="0"/>
              <w:marBottom w:val="0"/>
              <w:divBdr>
                <w:top w:val="none" w:sz="0" w:space="0" w:color="auto"/>
                <w:left w:val="none" w:sz="0" w:space="0" w:color="auto"/>
                <w:bottom w:val="none" w:sz="0" w:space="0" w:color="auto"/>
                <w:right w:val="none" w:sz="0" w:space="0" w:color="auto"/>
              </w:divBdr>
              <w:divsChild>
                <w:div w:id="108013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086327">
      <w:bodyDiv w:val="1"/>
      <w:marLeft w:val="0"/>
      <w:marRight w:val="0"/>
      <w:marTop w:val="0"/>
      <w:marBottom w:val="0"/>
      <w:divBdr>
        <w:top w:val="none" w:sz="0" w:space="0" w:color="auto"/>
        <w:left w:val="none" w:sz="0" w:space="0" w:color="auto"/>
        <w:bottom w:val="none" w:sz="0" w:space="0" w:color="auto"/>
        <w:right w:val="none" w:sz="0" w:space="0" w:color="auto"/>
      </w:divBdr>
    </w:div>
    <w:div w:id="1856843420">
      <w:bodyDiv w:val="1"/>
      <w:marLeft w:val="0"/>
      <w:marRight w:val="0"/>
      <w:marTop w:val="0"/>
      <w:marBottom w:val="0"/>
      <w:divBdr>
        <w:top w:val="none" w:sz="0" w:space="0" w:color="auto"/>
        <w:left w:val="none" w:sz="0" w:space="0" w:color="auto"/>
        <w:bottom w:val="none" w:sz="0" w:space="0" w:color="auto"/>
        <w:right w:val="none" w:sz="0" w:space="0" w:color="auto"/>
      </w:divBdr>
    </w:div>
    <w:div w:id="1859345443">
      <w:bodyDiv w:val="1"/>
      <w:marLeft w:val="0"/>
      <w:marRight w:val="0"/>
      <w:marTop w:val="0"/>
      <w:marBottom w:val="0"/>
      <w:divBdr>
        <w:top w:val="none" w:sz="0" w:space="0" w:color="auto"/>
        <w:left w:val="none" w:sz="0" w:space="0" w:color="auto"/>
        <w:bottom w:val="none" w:sz="0" w:space="0" w:color="auto"/>
        <w:right w:val="none" w:sz="0" w:space="0" w:color="auto"/>
      </w:divBdr>
    </w:div>
    <w:div w:id="1862670066">
      <w:bodyDiv w:val="1"/>
      <w:marLeft w:val="0"/>
      <w:marRight w:val="0"/>
      <w:marTop w:val="0"/>
      <w:marBottom w:val="0"/>
      <w:divBdr>
        <w:top w:val="none" w:sz="0" w:space="0" w:color="auto"/>
        <w:left w:val="none" w:sz="0" w:space="0" w:color="auto"/>
        <w:bottom w:val="none" w:sz="0" w:space="0" w:color="auto"/>
        <w:right w:val="none" w:sz="0" w:space="0" w:color="auto"/>
      </w:divBdr>
    </w:div>
    <w:div w:id="1862889658">
      <w:bodyDiv w:val="1"/>
      <w:marLeft w:val="0"/>
      <w:marRight w:val="0"/>
      <w:marTop w:val="0"/>
      <w:marBottom w:val="0"/>
      <w:divBdr>
        <w:top w:val="none" w:sz="0" w:space="0" w:color="auto"/>
        <w:left w:val="none" w:sz="0" w:space="0" w:color="auto"/>
        <w:bottom w:val="none" w:sz="0" w:space="0" w:color="auto"/>
        <w:right w:val="none" w:sz="0" w:space="0" w:color="auto"/>
      </w:divBdr>
    </w:div>
    <w:div w:id="1899241809">
      <w:bodyDiv w:val="1"/>
      <w:marLeft w:val="0"/>
      <w:marRight w:val="0"/>
      <w:marTop w:val="0"/>
      <w:marBottom w:val="0"/>
      <w:divBdr>
        <w:top w:val="none" w:sz="0" w:space="0" w:color="auto"/>
        <w:left w:val="none" w:sz="0" w:space="0" w:color="auto"/>
        <w:bottom w:val="none" w:sz="0" w:space="0" w:color="auto"/>
        <w:right w:val="none" w:sz="0" w:space="0" w:color="auto"/>
      </w:divBdr>
    </w:div>
    <w:div w:id="1910188224">
      <w:bodyDiv w:val="1"/>
      <w:marLeft w:val="0"/>
      <w:marRight w:val="0"/>
      <w:marTop w:val="0"/>
      <w:marBottom w:val="0"/>
      <w:divBdr>
        <w:top w:val="none" w:sz="0" w:space="0" w:color="auto"/>
        <w:left w:val="none" w:sz="0" w:space="0" w:color="auto"/>
        <w:bottom w:val="none" w:sz="0" w:space="0" w:color="auto"/>
        <w:right w:val="none" w:sz="0" w:space="0" w:color="auto"/>
      </w:divBdr>
    </w:div>
    <w:div w:id="1911502663">
      <w:bodyDiv w:val="1"/>
      <w:marLeft w:val="0"/>
      <w:marRight w:val="0"/>
      <w:marTop w:val="0"/>
      <w:marBottom w:val="0"/>
      <w:divBdr>
        <w:top w:val="none" w:sz="0" w:space="0" w:color="auto"/>
        <w:left w:val="none" w:sz="0" w:space="0" w:color="auto"/>
        <w:bottom w:val="none" w:sz="0" w:space="0" w:color="auto"/>
        <w:right w:val="none" w:sz="0" w:space="0" w:color="auto"/>
      </w:divBdr>
    </w:div>
    <w:div w:id="1920601447">
      <w:bodyDiv w:val="1"/>
      <w:marLeft w:val="0"/>
      <w:marRight w:val="0"/>
      <w:marTop w:val="0"/>
      <w:marBottom w:val="0"/>
      <w:divBdr>
        <w:top w:val="none" w:sz="0" w:space="0" w:color="auto"/>
        <w:left w:val="none" w:sz="0" w:space="0" w:color="auto"/>
        <w:bottom w:val="none" w:sz="0" w:space="0" w:color="auto"/>
        <w:right w:val="none" w:sz="0" w:space="0" w:color="auto"/>
      </w:divBdr>
    </w:div>
    <w:div w:id="1923416919">
      <w:bodyDiv w:val="1"/>
      <w:marLeft w:val="0"/>
      <w:marRight w:val="0"/>
      <w:marTop w:val="0"/>
      <w:marBottom w:val="0"/>
      <w:divBdr>
        <w:top w:val="none" w:sz="0" w:space="0" w:color="auto"/>
        <w:left w:val="none" w:sz="0" w:space="0" w:color="auto"/>
        <w:bottom w:val="none" w:sz="0" w:space="0" w:color="auto"/>
        <w:right w:val="none" w:sz="0" w:space="0" w:color="auto"/>
      </w:divBdr>
    </w:div>
    <w:div w:id="1937864836">
      <w:bodyDiv w:val="1"/>
      <w:marLeft w:val="0"/>
      <w:marRight w:val="0"/>
      <w:marTop w:val="0"/>
      <w:marBottom w:val="0"/>
      <w:divBdr>
        <w:top w:val="none" w:sz="0" w:space="0" w:color="auto"/>
        <w:left w:val="none" w:sz="0" w:space="0" w:color="auto"/>
        <w:bottom w:val="none" w:sz="0" w:space="0" w:color="auto"/>
        <w:right w:val="none" w:sz="0" w:space="0" w:color="auto"/>
      </w:divBdr>
      <w:divsChild>
        <w:div w:id="116029772">
          <w:marLeft w:val="0"/>
          <w:marRight w:val="0"/>
          <w:marTop w:val="0"/>
          <w:marBottom w:val="0"/>
          <w:divBdr>
            <w:top w:val="none" w:sz="0" w:space="0" w:color="auto"/>
            <w:left w:val="none" w:sz="0" w:space="0" w:color="auto"/>
            <w:bottom w:val="none" w:sz="0" w:space="0" w:color="auto"/>
            <w:right w:val="none" w:sz="0" w:space="0" w:color="auto"/>
          </w:divBdr>
          <w:divsChild>
            <w:div w:id="1207108542">
              <w:marLeft w:val="0"/>
              <w:marRight w:val="0"/>
              <w:marTop w:val="0"/>
              <w:marBottom w:val="0"/>
              <w:divBdr>
                <w:top w:val="none" w:sz="0" w:space="0" w:color="auto"/>
                <w:left w:val="none" w:sz="0" w:space="0" w:color="auto"/>
                <w:bottom w:val="none" w:sz="0" w:space="0" w:color="auto"/>
                <w:right w:val="none" w:sz="0" w:space="0" w:color="auto"/>
              </w:divBdr>
              <w:divsChild>
                <w:div w:id="1873496695">
                  <w:marLeft w:val="0"/>
                  <w:marRight w:val="0"/>
                  <w:marTop w:val="0"/>
                  <w:marBottom w:val="0"/>
                  <w:divBdr>
                    <w:top w:val="none" w:sz="0" w:space="0" w:color="auto"/>
                    <w:left w:val="none" w:sz="0" w:space="0" w:color="auto"/>
                    <w:bottom w:val="none" w:sz="0" w:space="0" w:color="auto"/>
                    <w:right w:val="none" w:sz="0" w:space="0" w:color="auto"/>
                  </w:divBdr>
                  <w:divsChild>
                    <w:div w:id="70760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975775">
      <w:bodyDiv w:val="1"/>
      <w:marLeft w:val="0"/>
      <w:marRight w:val="0"/>
      <w:marTop w:val="0"/>
      <w:marBottom w:val="0"/>
      <w:divBdr>
        <w:top w:val="none" w:sz="0" w:space="0" w:color="auto"/>
        <w:left w:val="none" w:sz="0" w:space="0" w:color="auto"/>
        <w:bottom w:val="none" w:sz="0" w:space="0" w:color="auto"/>
        <w:right w:val="none" w:sz="0" w:space="0" w:color="auto"/>
      </w:divBdr>
    </w:div>
    <w:div w:id="1956715305">
      <w:bodyDiv w:val="1"/>
      <w:marLeft w:val="0"/>
      <w:marRight w:val="0"/>
      <w:marTop w:val="0"/>
      <w:marBottom w:val="0"/>
      <w:divBdr>
        <w:top w:val="none" w:sz="0" w:space="0" w:color="auto"/>
        <w:left w:val="none" w:sz="0" w:space="0" w:color="auto"/>
        <w:bottom w:val="none" w:sz="0" w:space="0" w:color="auto"/>
        <w:right w:val="none" w:sz="0" w:space="0" w:color="auto"/>
      </w:divBdr>
      <w:divsChild>
        <w:div w:id="1198201440">
          <w:marLeft w:val="0"/>
          <w:marRight w:val="0"/>
          <w:marTop w:val="0"/>
          <w:marBottom w:val="0"/>
          <w:divBdr>
            <w:top w:val="none" w:sz="0" w:space="0" w:color="auto"/>
            <w:left w:val="none" w:sz="0" w:space="0" w:color="auto"/>
            <w:bottom w:val="none" w:sz="0" w:space="0" w:color="auto"/>
            <w:right w:val="none" w:sz="0" w:space="0" w:color="auto"/>
          </w:divBdr>
          <w:divsChild>
            <w:div w:id="2126459135">
              <w:marLeft w:val="0"/>
              <w:marRight w:val="0"/>
              <w:marTop w:val="0"/>
              <w:marBottom w:val="0"/>
              <w:divBdr>
                <w:top w:val="none" w:sz="0" w:space="0" w:color="auto"/>
                <w:left w:val="none" w:sz="0" w:space="0" w:color="auto"/>
                <w:bottom w:val="none" w:sz="0" w:space="0" w:color="auto"/>
                <w:right w:val="none" w:sz="0" w:space="0" w:color="auto"/>
              </w:divBdr>
              <w:divsChild>
                <w:div w:id="83087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786101">
      <w:bodyDiv w:val="1"/>
      <w:marLeft w:val="0"/>
      <w:marRight w:val="0"/>
      <w:marTop w:val="0"/>
      <w:marBottom w:val="0"/>
      <w:divBdr>
        <w:top w:val="none" w:sz="0" w:space="0" w:color="auto"/>
        <w:left w:val="none" w:sz="0" w:space="0" w:color="auto"/>
        <w:bottom w:val="none" w:sz="0" w:space="0" w:color="auto"/>
        <w:right w:val="none" w:sz="0" w:space="0" w:color="auto"/>
      </w:divBdr>
    </w:div>
    <w:div w:id="1974403822">
      <w:bodyDiv w:val="1"/>
      <w:marLeft w:val="0"/>
      <w:marRight w:val="0"/>
      <w:marTop w:val="0"/>
      <w:marBottom w:val="0"/>
      <w:divBdr>
        <w:top w:val="none" w:sz="0" w:space="0" w:color="auto"/>
        <w:left w:val="none" w:sz="0" w:space="0" w:color="auto"/>
        <w:bottom w:val="none" w:sz="0" w:space="0" w:color="auto"/>
        <w:right w:val="none" w:sz="0" w:space="0" w:color="auto"/>
      </w:divBdr>
    </w:div>
    <w:div w:id="2005814261">
      <w:bodyDiv w:val="1"/>
      <w:marLeft w:val="0"/>
      <w:marRight w:val="0"/>
      <w:marTop w:val="0"/>
      <w:marBottom w:val="0"/>
      <w:divBdr>
        <w:top w:val="none" w:sz="0" w:space="0" w:color="auto"/>
        <w:left w:val="none" w:sz="0" w:space="0" w:color="auto"/>
        <w:bottom w:val="none" w:sz="0" w:space="0" w:color="auto"/>
        <w:right w:val="none" w:sz="0" w:space="0" w:color="auto"/>
      </w:divBdr>
    </w:div>
    <w:div w:id="2011252458">
      <w:bodyDiv w:val="1"/>
      <w:marLeft w:val="0"/>
      <w:marRight w:val="0"/>
      <w:marTop w:val="0"/>
      <w:marBottom w:val="0"/>
      <w:divBdr>
        <w:top w:val="none" w:sz="0" w:space="0" w:color="auto"/>
        <w:left w:val="none" w:sz="0" w:space="0" w:color="auto"/>
        <w:bottom w:val="none" w:sz="0" w:space="0" w:color="auto"/>
        <w:right w:val="none" w:sz="0" w:space="0" w:color="auto"/>
      </w:divBdr>
      <w:divsChild>
        <w:div w:id="1276791433">
          <w:marLeft w:val="0"/>
          <w:marRight w:val="0"/>
          <w:marTop w:val="0"/>
          <w:marBottom w:val="0"/>
          <w:divBdr>
            <w:top w:val="none" w:sz="0" w:space="0" w:color="auto"/>
            <w:left w:val="none" w:sz="0" w:space="0" w:color="auto"/>
            <w:bottom w:val="none" w:sz="0" w:space="0" w:color="auto"/>
            <w:right w:val="none" w:sz="0" w:space="0" w:color="auto"/>
          </w:divBdr>
          <w:divsChild>
            <w:div w:id="591161056">
              <w:marLeft w:val="0"/>
              <w:marRight w:val="0"/>
              <w:marTop w:val="0"/>
              <w:marBottom w:val="0"/>
              <w:divBdr>
                <w:top w:val="none" w:sz="0" w:space="0" w:color="auto"/>
                <w:left w:val="none" w:sz="0" w:space="0" w:color="auto"/>
                <w:bottom w:val="none" w:sz="0" w:space="0" w:color="auto"/>
                <w:right w:val="none" w:sz="0" w:space="0" w:color="auto"/>
              </w:divBdr>
              <w:divsChild>
                <w:div w:id="158657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872667">
      <w:bodyDiv w:val="1"/>
      <w:marLeft w:val="0"/>
      <w:marRight w:val="0"/>
      <w:marTop w:val="0"/>
      <w:marBottom w:val="0"/>
      <w:divBdr>
        <w:top w:val="none" w:sz="0" w:space="0" w:color="auto"/>
        <w:left w:val="none" w:sz="0" w:space="0" w:color="auto"/>
        <w:bottom w:val="none" w:sz="0" w:space="0" w:color="auto"/>
        <w:right w:val="none" w:sz="0" w:space="0" w:color="auto"/>
      </w:divBdr>
    </w:div>
    <w:div w:id="2045205370">
      <w:bodyDiv w:val="1"/>
      <w:marLeft w:val="0"/>
      <w:marRight w:val="0"/>
      <w:marTop w:val="0"/>
      <w:marBottom w:val="0"/>
      <w:divBdr>
        <w:top w:val="none" w:sz="0" w:space="0" w:color="auto"/>
        <w:left w:val="none" w:sz="0" w:space="0" w:color="auto"/>
        <w:bottom w:val="none" w:sz="0" w:space="0" w:color="auto"/>
        <w:right w:val="none" w:sz="0" w:space="0" w:color="auto"/>
      </w:divBdr>
    </w:div>
    <w:div w:id="2071688099">
      <w:bodyDiv w:val="1"/>
      <w:marLeft w:val="0"/>
      <w:marRight w:val="0"/>
      <w:marTop w:val="0"/>
      <w:marBottom w:val="0"/>
      <w:divBdr>
        <w:top w:val="none" w:sz="0" w:space="0" w:color="auto"/>
        <w:left w:val="none" w:sz="0" w:space="0" w:color="auto"/>
        <w:bottom w:val="none" w:sz="0" w:space="0" w:color="auto"/>
        <w:right w:val="none" w:sz="0" w:space="0" w:color="auto"/>
      </w:divBdr>
      <w:divsChild>
        <w:div w:id="1074012245">
          <w:marLeft w:val="0"/>
          <w:marRight w:val="0"/>
          <w:marTop w:val="0"/>
          <w:marBottom w:val="0"/>
          <w:divBdr>
            <w:top w:val="none" w:sz="0" w:space="0" w:color="auto"/>
            <w:left w:val="none" w:sz="0" w:space="0" w:color="auto"/>
            <w:bottom w:val="none" w:sz="0" w:space="0" w:color="auto"/>
            <w:right w:val="none" w:sz="0" w:space="0" w:color="auto"/>
          </w:divBdr>
        </w:div>
      </w:divsChild>
    </w:div>
    <w:div w:id="2090957408">
      <w:bodyDiv w:val="1"/>
      <w:marLeft w:val="0"/>
      <w:marRight w:val="0"/>
      <w:marTop w:val="0"/>
      <w:marBottom w:val="0"/>
      <w:divBdr>
        <w:top w:val="none" w:sz="0" w:space="0" w:color="auto"/>
        <w:left w:val="none" w:sz="0" w:space="0" w:color="auto"/>
        <w:bottom w:val="none" w:sz="0" w:space="0" w:color="auto"/>
        <w:right w:val="none" w:sz="0" w:space="0" w:color="auto"/>
      </w:divBdr>
    </w:div>
    <w:div w:id="2102947710">
      <w:bodyDiv w:val="1"/>
      <w:marLeft w:val="0"/>
      <w:marRight w:val="0"/>
      <w:marTop w:val="0"/>
      <w:marBottom w:val="0"/>
      <w:divBdr>
        <w:top w:val="none" w:sz="0" w:space="0" w:color="auto"/>
        <w:left w:val="none" w:sz="0" w:space="0" w:color="auto"/>
        <w:bottom w:val="none" w:sz="0" w:space="0" w:color="auto"/>
        <w:right w:val="none" w:sz="0" w:space="0" w:color="auto"/>
      </w:divBdr>
    </w:div>
    <w:div w:id="2103988079">
      <w:bodyDiv w:val="1"/>
      <w:marLeft w:val="0"/>
      <w:marRight w:val="0"/>
      <w:marTop w:val="0"/>
      <w:marBottom w:val="0"/>
      <w:divBdr>
        <w:top w:val="none" w:sz="0" w:space="0" w:color="auto"/>
        <w:left w:val="none" w:sz="0" w:space="0" w:color="auto"/>
        <w:bottom w:val="none" w:sz="0" w:space="0" w:color="auto"/>
        <w:right w:val="none" w:sz="0" w:space="0" w:color="auto"/>
      </w:divBdr>
      <w:divsChild>
        <w:div w:id="980503183">
          <w:marLeft w:val="0"/>
          <w:marRight w:val="0"/>
          <w:marTop w:val="0"/>
          <w:marBottom w:val="0"/>
          <w:divBdr>
            <w:top w:val="none" w:sz="0" w:space="0" w:color="auto"/>
            <w:left w:val="none" w:sz="0" w:space="0" w:color="auto"/>
            <w:bottom w:val="none" w:sz="0" w:space="0" w:color="auto"/>
            <w:right w:val="none" w:sz="0" w:space="0" w:color="auto"/>
          </w:divBdr>
          <w:divsChild>
            <w:div w:id="273557972">
              <w:marLeft w:val="0"/>
              <w:marRight w:val="0"/>
              <w:marTop w:val="0"/>
              <w:marBottom w:val="0"/>
              <w:divBdr>
                <w:top w:val="none" w:sz="0" w:space="0" w:color="auto"/>
                <w:left w:val="none" w:sz="0" w:space="0" w:color="auto"/>
                <w:bottom w:val="none" w:sz="0" w:space="0" w:color="auto"/>
                <w:right w:val="none" w:sz="0" w:space="0" w:color="auto"/>
              </w:divBdr>
              <w:divsChild>
                <w:div w:id="35260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487965">
      <w:bodyDiv w:val="1"/>
      <w:marLeft w:val="0"/>
      <w:marRight w:val="0"/>
      <w:marTop w:val="0"/>
      <w:marBottom w:val="0"/>
      <w:divBdr>
        <w:top w:val="none" w:sz="0" w:space="0" w:color="auto"/>
        <w:left w:val="none" w:sz="0" w:space="0" w:color="auto"/>
        <w:bottom w:val="none" w:sz="0" w:space="0" w:color="auto"/>
        <w:right w:val="none" w:sz="0" w:space="0" w:color="auto"/>
      </w:divBdr>
    </w:div>
    <w:div w:id="2125031653">
      <w:bodyDiv w:val="1"/>
      <w:marLeft w:val="0"/>
      <w:marRight w:val="0"/>
      <w:marTop w:val="0"/>
      <w:marBottom w:val="0"/>
      <w:divBdr>
        <w:top w:val="none" w:sz="0" w:space="0" w:color="auto"/>
        <w:left w:val="none" w:sz="0" w:space="0" w:color="auto"/>
        <w:bottom w:val="none" w:sz="0" w:space="0" w:color="auto"/>
        <w:right w:val="none" w:sz="0" w:space="0" w:color="auto"/>
      </w:divBdr>
      <w:divsChild>
        <w:div w:id="1964195254">
          <w:marLeft w:val="0"/>
          <w:marRight w:val="0"/>
          <w:marTop w:val="0"/>
          <w:marBottom w:val="0"/>
          <w:divBdr>
            <w:top w:val="none" w:sz="0" w:space="0" w:color="auto"/>
            <w:left w:val="none" w:sz="0" w:space="0" w:color="auto"/>
            <w:bottom w:val="none" w:sz="0" w:space="0" w:color="auto"/>
            <w:right w:val="none" w:sz="0" w:space="0" w:color="auto"/>
          </w:divBdr>
          <w:divsChild>
            <w:div w:id="1979914935">
              <w:marLeft w:val="0"/>
              <w:marRight w:val="0"/>
              <w:marTop w:val="0"/>
              <w:marBottom w:val="0"/>
              <w:divBdr>
                <w:top w:val="none" w:sz="0" w:space="0" w:color="auto"/>
                <w:left w:val="none" w:sz="0" w:space="0" w:color="auto"/>
                <w:bottom w:val="none" w:sz="0" w:space="0" w:color="auto"/>
                <w:right w:val="none" w:sz="0" w:space="0" w:color="auto"/>
              </w:divBdr>
              <w:divsChild>
                <w:div w:id="100158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1.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www.jstor.org/stable/26452781.%20Accessed%2030%20Mar.%20202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jstor.org/stable/3250983.%20Accessed%2030%20Mar.%202021"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2.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idanazhalubayeva/Desktop/General/Template%20for%20work.dotx"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Users/aidanazhalubayeva/Desktop/xlstat_Dimplomka.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2007</c:v>
                </c:pt>
              </c:strCache>
            </c:strRef>
          </c:tx>
          <c:spPr>
            <a:solidFill>
              <a:schemeClr val="accent1"/>
            </a:solidFill>
            <a:ln>
              <a:noFill/>
            </a:ln>
            <a:effectLst/>
          </c:spPr>
          <c:invertIfNegative val="0"/>
          <c:cat>
            <c:strRef>
              <c:f>Sheet1!$A$2:$A$5</c:f>
              <c:strCache>
                <c:ptCount val="4"/>
                <c:pt idx="0">
                  <c:v>ICT sector total carbon footprint (Mt Co2e)</c:v>
                </c:pt>
                <c:pt idx="1">
                  <c:v>ICT sector total operational electricity consumption [TWh]</c:v>
                </c:pt>
                <c:pt idx="2">
                  <c:v>E&amp;M sector total carbon footprint (excluding paper media and printers) [Mt Co2e]</c:v>
                </c:pt>
                <c:pt idx="3">
                  <c:v>E&amp;M sector total operational electricity consumption (including printers) [TWh]</c:v>
                </c:pt>
              </c:strCache>
            </c:strRef>
          </c:cat>
          <c:val>
            <c:numRef>
              <c:f>Sheet1!$B$2:$B$5</c:f>
              <c:numCache>
                <c:formatCode>General</c:formatCode>
                <c:ptCount val="4"/>
                <c:pt idx="0">
                  <c:v>620</c:v>
                </c:pt>
                <c:pt idx="1">
                  <c:v>710</c:v>
                </c:pt>
                <c:pt idx="2">
                  <c:v>520</c:v>
                </c:pt>
                <c:pt idx="3">
                  <c:v>730</c:v>
                </c:pt>
              </c:numCache>
            </c:numRef>
          </c:val>
          <c:extLst>
            <c:ext xmlns:c16="http://schemas.microsoft.com/office/drawing/2014/chart" uri="{C3380CC4-5D6E-409C-BE32-E72D297353CC}">
              <c16:uniqueId val="{00000000-CB63-374D-9CCE-107E690E9B02}"/>
            </c:ext>
          </c:extLst>
        </c:ser>
        <c:ser>
          <c:idx val="1"/>
          <c:order val="1"/>
          <c:tx>
            <c:strRef>
              <c:f>Sheet1!$C$1</c:f>
              <c:strCache>
                <c:ptCount val="1"/>
                <c:pt idx="0">
                  <c:v>2010</c:v>
                </c:pt>
              </c:strCache>
            </c:strRef>
          </c:tx>
          <c:spPr>
            <a:solidFill>
              <a:schemeClr val="accent2"/>
            </a:solidFill>
            <a:ln>
              <a:noFill/>
            </a:ln>
            <a:effectLst/>
          </c:spPr>
          <c:invertIfNegative val="0"/>
          <c:cat>
            <c:strRef>
              <c:f>Sheet1!$A$2:$A$5</c:f>
              <c:strCache>
                <c:ptCount val="4"/>
                <c:pt idx="0">
                  <c:v>ICT sector total carbon footprint (Mt Co2e)</c:v>
                </c:pt>
                <c:pt idx="1">
                  <c:v>ICT sector total operational electricity consumption [TWh]</c:v>
                </c:pt>
                <c:pt idx="2">
                  <c:v>E&amp;M sector total carbon footprint (excluding paper media and printers) [Mt Co2e]</c:v>
                </c:pt>
                <c:pt idx="3">
                  <c:v>E&amp;M sector total operational electricity consumption (including printers) [TWh]</c:v>
                </c:pt>
              </c:strCache>
            </c:strRef>
          </c:cat>
          <c:val>
            <c:numRef>
              <c:f>Sheet1!$C$2:$C$5</c:f>
              <c:numCache>
                <c:formatCode>General</c:formatCode>
                <c:ptCount val="4"/>
                <c:pt idx="0">
                  <c:v>720</c:v>
                </c:pt>
                <c:pt idx="1">
                  <c:v>800</c:v>
                </c:pt>
                <c:pt idx="2">
                  <c:v>640</c:v>
                </c:pt>
                <c:pt idx="3">
                  <c:v>840</c:v>
                </c:pt>
              </c:numCache>
            </c:numRef>
          </c:val>
          <c:extLst>
            <c:ext xmlns:c16="http://schemas.microsoft.com/office/drawing/2014/chart" uri="{C3380CC4-5D6E-409C-BE32-E72D297353CC}">
              <c16:uniqueId val="{00000001-CB63-374D-9CCE-107E690E9B02}"/>
            </c:ext>
          </c:extLst>
        </c:ser>
        <c:ser>
          <c:idx val="2"/>
          <c:order val="2"/>
          <c:tx>
            <c:strRef>
              <c:f>Sheet1!$D$1</c:f>
              <c:strCache>
                <c:ptCount val="1"/>
                <c:pt idx="0">
                  <c:v>2015</c:v>
                </c:pt>
              </c:strCache>
            </c:strRef>
          </c:tx>
          <c:spPr>
            <a:solidFill>
              <a:schemeClr val="accent3"/>
            </a:solidFill>
            <a:ln>
              <a:noFill/>
            </a:ln>
            <a:effectLst/>
          </c:spPr>
          <c:invertIfNegative val="0"/>
          <c:cat>
            <c:strRef>
              <c:f>Sheet1!$A$2:$A$5</c:f>
              <c:strCache>
                <c:ptCount val="4"/>
                <c:pt idx="0">
                  <c:v>ICT sector total carbon footprint (Mt Co2e)</c:v>
                </c:pt>
                <c:pt idx="1">
                  <c:v>ICT sector total operational electricity consumption [TWh]</c:v>
                </c:pt>
                <c:pt idx="2">
                  <c:v>E&amp;M sector total carbon footprint (excluding paper media and printers) [Mt Co2e]</c:v>
                </c:pt>
                <c:pt idx="3">
                  <c:v>E&amp;M sector total operational electricity consumption (including printers) [TWh]</c:v>
                </c:pt>
              </c:strCache>
            </c:strRef>
          </c:cat>
          <c:val>
            <c:numRef>
              <c:f>Sheet1!$D$2:$D$5</c:f>
              <c:numCache>
                <c:formatCode>General</c:formatCode>
                <c:ptCount val="4"/>
                <c:pt idx="0">
                  <c:v>730</c:v>
                </c:pt>
                <c:pt idx="1">
                  <c:v>805</c:v>
                </c:pt>
                <c:pt idx="2">
                  <c:v>420</c:v>
                </c:pt>
                <c:pt idx="3">
                  <c:v>585</c:v>
                </c:pt>
              </c:numCache>
            </c:numRef>
          </c:val>
          <c:extLst>
            <c:ext xmlns:c16="http://schemas.microsoft.com/office/drawing/2014/chart" uri="{C3380CC4-5D6E-409C-BE32-E72D297353CC}">
              <c16:uniqueId val="{00000002-CB63-374D-9CCE-107E690E9B02}"/>
            </c:ext>
          </c:extLst>
        </c:ser>
        <c:dLbls>
          <c:showLegendKey val="0"/>
          <c:showVal val="0"/>
          <c:showCatName val="0"/>
          <c:showSerName val="0"/>
          <c:showPercent val="0"/>
          <c:showBubbleSize val="0"/>
        </c:dLbls>
        <c:gapWidth val="219"/>
        <c:overlap val="-27"/>
        <c:axId val="511523023"/>
        <c:axId val="546568959"/>
      </c:barChart>
      <c:catAx>
        <c:axId val="51152302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RU"/>
          </a:p>
        </c:txPr>
        <c:crossAx val="546568959"/>
        <c:crosses val="autoZero"/>
        <c:auto val="1"/>
        <c:lblAlgn val="ctr"/>
        <c:lblOffset val="100"/>
        <c:noMultiLvlLbl val="0"/>
      </c:catAx>
      <c:valAx>
        <c:axId val="546568959"/>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RU"/>
          </a:p>
        </c:txPr>
        <c:crossAx val="51152302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9546773058667111E-2"/>
          <c:y val="0.13570796344787703"/>
          <c:w val="0.50558632516480928"/>
          <c:h val="0.728584073104246"/>
        </c:manualLayout>
      </c:layout>
      <c:pieChart>
        <c:varyColors val="1"/>
        <c:ser>
          <c:idx val="0"/>
          <c:order val="0"/>
          <c:dPt>
            <c:idx val="0"/>
            <c:bubble3D val="0"/>
            <c:spPr>
              <a:solidFill>
                <a:schemeClr val="accent5">
                  <a:lumMod val="40000"/>
                  <a:lumOff val="60000"/>
                </a:schemeClr>
              </a:solidFill>
              <a:ln w="19050">
                <a:solidFill>
                  <a:schemeClr val="lt1"/>
                </a:solidFill>
              </a:ln>
              <a:effectLst/>
            </c:spPr>
            <c:extLst>
              <c:ext xmlns:c16="http://schemas.microsoft.com/office/drawing/2014/chart" uri="{C3380CC4-5D6E-409C-BE32-E72D297353CC}">
                <c16:uniqueId val="{00000001-74B4-DE45-8820-99DE6D9899E0}"/>
              </c:ext>
            </c:extLst>
          </c:dPt>
          <c:dPt>
            <c:idx val="1"/>
            <c:bubble3D val="0"/>
            <c:spPr>
              <a:solidFill>
                <a:schemeClr val="accent6">
                  <a:lumMod val="40000"/>
                  <a:lumOff val="60000"/>
                </a:schemeClr>
              </a:solidFill>
              <a:ln w="19050">
                <a:solidFill>
                  <a:schemeClr val="lt1"/>
                </a:solidFill>
              </a:ln>
              <a:effectLst/>
            </c:spPr>
            <c:extLst>
              <c:ext xmlns:c16="http://schemas.microsoft.com/office/drawing/2014/chart" uri="{C3380CC4-5D6E-409C-BE32-E72D297353CC}">
                <c16:uniqueId val="{00000003-74B4-DE45-8820-99DE6D9899E0}"/>
              </c:ext>
            </c:extLst>
          </c:dPt>
          <c:dPt>
            <c:idx val="2"/>
            <c:bubble3D val="0"/>
            <c:spPr>
              <a:solidFill>
                <a:schemeClr val="tx2">
                  <a:lumMod val="40000"/>
                  <a:lumOff val="60000"/>
                </a:schemeClr>
              </a:solidFill>
              <a:ln w="19050">
                <a:solidFill>
                  <a:schemeClr val="lt1"/>
                </a:solidFill>
              </a:ln>
              <a:effectLst/>
            </c:spPr>
            <c:extLst>
              <c:ext xmlns:c16="http://schemas.microsoft.com/office/drawing/2014/chart" uri="{C3380CC4-5D6E-409C-BE32-E72D297353CC}">
                <c16:uniqueId val="{00000005-74B4-DE45-8820-99DE6D9899E0}"/>
              </c:ext>
            </c:extLst>
          </c:dPt>
          <c:dLbls>
            <c:spPr>
              <a:noFill/>
              <a:ln>
                <a:noFill/>
              </a:ln>
              <a:effectLst/>
            </c:spPr>
            <c:txPr>
              <a:bodyPr rot="0" spcFirstLastPara="1" vertOverflow="ellipsis" vert="horz" wrap="square" lIns="38100" tIns="19050" rIns="38100" bIns="19050" anchor="ctr" anchorCtr="1">
                <a:spAutoFit/>
              </a:bodyPr>
              <a:lstStyle/>
              <a:p>
                <a:pPr>
                  <a:defRPr sz="16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RU"/>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Sheet4!$H$18:$H$20</c:f>
              <c:strCache>
                <c:ptCount val="3"/>
                <c:pt idx="0">
                  <c:v>Technology Hardware &amp; Equipment</c:v>
                </c:pt>
                <c:pt idx="1">
                  <c:v>Telecommunications Services</c:v>
                </c:pt>
                <c:pt idx="2">
                  <c:v>IT Software &amp; Services</c:v>
                </c:pt>
              </c:strCache>
            </c:strRef>
          </c:cat>
          <c:val>
            <c:numRef>
              <c:f>Sheet4!$I$18:$I$20</c:f>
              <c:numCache>
                <c:formatCode>General</c:formatCode>
                <c:ptCount val="3"/>
                <c:pt idx="0">
                  <c:v>35</c:v>
                </c:pt>
                <c:pt idx="1">
                  <c:v>34</c:v>
                </c:pt>
                <c:pt idx="2">
                  <c:v>30</c:v>
                </c:pt>
              </c:numCache>
            </c:numRef>
          </c:val>
          <c:extLst>
            <c:ext xmlns:c16="http://schemas.microsoft.com/office/drawing/2014/chart" uri="{C3380CC4-5D6E-409C-BE32-E72D297353CC}">
              <c16:uniqueId val="{00000006-74B4-DE45-8820-99DE6D9899E0}"/>
            </c:ext>
          </c:extLst>
        </c:ser>
        <c:dLbls>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54304948058321156"/>
          <c:y val="0.18851709871742361"/>
          <c:w val="0.42450493336839046"/>
          <c:h val="0.68530720626607822"/>
        </c:manualLayout>
      </c:layout>
      <c:overlay val="0"/>
      <c:spPr>
        <a:noFill/>
        <a:ln>
          <a:noFill/>
        </a:ln>
        <a:effectLst/>
      </c:spPr>
      <c:txPr>
        <a:bodyPr rot="0" spcFirstLastPara="1" vertOverflow="ellipsis" vert="horz" wrap="square" anchor="ctr" anchorCtr="1"/>
        <a:lstStyle/>
        <a:p>
          <a:pPr>
            <a:defRPr sz="16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en-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2748517-C7F9-0C42-A343-0F765C8AB10B}">
  <we:reference id="d0d7ad62-a133-4e69-907b-72fafbc5aa40" version="1.2.0.0" store="EXCatalog" storeType="EXCatalog"/>
  <we:alternateReferences>
    <we:reference id="WA200002125" version="1.2.0.0" store="fr-FR"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CD0731-B1FE-584D-A170-BFEB7B602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for work.dotx</Template>
  <TotalTime>1328</TotalTime>
  <Pages>56</Pages>
  <Words>16318</Words>
  <Characters>93345</Characters>
  <Application>Microsoft Office Word</Application>
  <DocSecurity>0</DocSecurity>
  <Lines>3011</Lines>
  <Paragraphs>2108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107555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Aidana ZHALUBAYEVA</cp:lastModifiedBy>
  <cp:revision>26</cp:revision>
  <dcterms:created xsi:type="dcterms:W3CDTF">2021-04-10T20:14:00Z</dcterms:created>
  <dcterms:modified xsi:type="dcterms:W3CDTF">2021-06-04T20:37:00Z</dcterms:modified>
</cp:coreProperties>
</file>