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1" w:rsidRPr="00800C10" w:rsidRDefault="00716DE1" w:rsidP="00800C10">
      <w:pPr>
        <w:pStyle w:val="a3"/>
        <w:tabs>
          <w:tab w:val="left" w:pos="9355"/>
        </w:tabs>
        <w:spacing w:before="57" w:line="276" w:lineRule="auto"/>
        <w:ind w:right="-1"/>
        <w:jc w:val="center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Zweitgutachten zur Masterarbeit von</w:t>
      </w:r>
    </w:p>
    <w:p w:rsidR="00716DE1" w:rsidRPr="00174DF7" w:rsidRDefault="00174DF7" w:rsidP="00800C10">
      <w:pPr>
        <w:pStyle w:val="a3"/>
        <w:tabs>
          <w:tab w:val="left" w:pos="9355"/>
        </w:tabs>
        <w:spacing w:line="276" w:lineRule="auto"/>
        <w:ind w:right="-1"/>
        <w:jc w:val="center"/>
        <w:rPr>
          <w:b/>
          <w:sz w:val="28"/>
          <w:szCs w:val="28"/>
          <w:lang w:val="de-DE"/>
        </w:rPr>
      </w:pPr>
      <w:r w:rsidRPr="00174DF7">
        <w:rPr>
          <w:b/>
          <w:sz w:val="28"/>
          <w:szCs w:val="28"/>
          <w:lang w:val="de-DE"/>
        </w:rPr>
        <w:t>VIKTORIJA VETROVA</w:t>
      </w:r>
    </w:p>
    <w:p w:rsidR="00716DE1" w:rsidRPr="00800C10" w:rsidRDefault="00716DE1" w:rsidP="00800C10">
      <w:pPr>
        <w:pStyle w:val="a3"/>
        <w:tabs>
          <w:tab w:val="left" w:pos="9355"/>
        </w:tabs>
        <w:spacing w:line="276" w:lineRule="auto"/>
        <w:ind w:right="-1"/>
        <w:jc w:val="center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über das Thema</w:t>
      </w:r>
    </w:p>
    <w:p w:rsidR="00174DF7" w:rsidRDefault="00174DF7" w:rsidP="00800C10">
      <w:pPr>
        <w:tabs>
          <w:tab w:val="left" w:pos="9355"/>
        </w:tabs>
        <w:spacing w:line="276" w:lineRule="auto"/>
        <w:ind w:right="-1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AKTUALISIERUNG DES BEGRIFFS „GLÜCK“ </w:t>
      </w:r>
    </w:p>
    <w:p w:rsidR="001806E8" w:rsidRDefault="00174DF7" w:rsidP="00800C10">
      <w:pPr>
        <w:tabs>
          <w:tab w:val="left" w:pos="9355"/>
        </w:tabs>
        <w:spacing w:line="276" w:lineRule="auto"/>
        <w:ind w:right="-1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UNTERSCHIEDLICHEN DISKURSEN</w:t>
      </w:r>
    </w:p>
    <w:p w:rsidR="00174DF7" w:rsidRPr="00174DF7" w:rsidRDefault="00174DF7" w:rsidP="00800C10">
      <w:pPr>
        <w:tabs>
          <w:tab w:val="left" w:pos="9355"/>
        </w:tabs>
        <w:spacing w:line="276" w:lineRule="auto"/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АКТУАЛИЗАЦИЯ ПОНЯТИЯ </w:t>
      </w:r>
      <w:r w:rsidRPr="00174DF7">
        <w:rPr>
          <w:sz w:val="28"/>
          <w:szCs w:val="28"/>
          <w:lang w:val="ru-RU"/>
        </w:rPr>
        <w:t>„</w:t>
      </w:r>
      <w:r>
        <w:rPr>
          <w:sz w:val="28"/>
          <w:szCs w:val="28"/>
          <w:lang w:val="de-DE"/>
        </w:rPr>
        <w:t>GL</w:t>
      </w:r>
      <w:r w:rsidRPr="00174DF7">
        <w:rPr>
          <w:sz w:val="28"/>
          <w:szCs w:val="28"/>
          <w:lang w:val="ru-RU"/>
        </w:rPr>
        <w:t>Ü</w:t>
      </w:r>
      <w:r>
        <w:rPr>
          <w:sz w:val="28"/>
          <w:szCs w:val="28"/>
          <w:lang w:val="de-DE"/>
        </w:rPr>
        <w:t>CK</w:t>
      </w:r>
      <w:r w:rsidRPr="00174DF7">
        <w:rPr>
          <w:sz w:val="28"/>
          <w:szCs w:val="28"/>
          <w:lang w:val="ru-RU"/>
        </w:rPr>
        <w:t xml:space="preserve">“ </w:t>
      </w:r>
      <w:r>
        <w:rPr>
          <w:sz w:val="28"/>
          <w:szCs w:val="28"/>
          <w:lang w:val="ru-RU"/>
        </w:rPr>
        <w:t>В РАЗЛИЧНЫХ ДИСКУРСАХ</w:t>
      </w:r>
    </w:p>
    <w:p w:rsidR="00520DC5" w:rsidRPr="00800C10" w:rsidRDefault="00520DC5" w:rsidP="00800C10">
      <w:pPr>
        <w:spacing w:line="276" w:lineRule="auto"/>
        <w:jc w:val="center"/>
        <w:rPr>
          <w:color w:val="000000"/>
          <w:sz w:val="28"/>
          <w:szCs w:val="28"/>
          <w:lang w:val="de-DE" w:eastAsia="ru-RU"/>
        </w:rPr>
      </w:pPr>
      <w:r w:rsidRPr="00800C10">
        <w:rPr>
          <w:color w:val="000000"/>
          <w:sz w:val="28"/>
          <w:szCs w:val="28"/>
          <w:lang w:val="de-DE" w:eastAsia="ru-RU"/>
        </w:rPr>
        <w:t xml:space="preserve">(Wissenschaftliche Betreuerin: </w:t>
      </w:r>
      <w:r w:rsidR="00174DF7">
        <w:rPr>
          <w:color w:val="000000"/>
          <w:sz w:val="28"/>
          <w:szCs w:val="28"/>
          <w:lang w:val="de-DE" w:eastAsia="ru-RU"/>
        </w:rPr>
        <w:t xml:space="preserve">Prof. </w:t>
      </w:r>
      <w:r w:rsidRPr="00800C10">
        <w:rPr>
          <w:color w:val="000000"/>
          <w:sz w:val="28"/>
          <w:szCs w:val="28"/>
          <w:lang w:val="de-DE" w:eastAsia="ru-RU"/>
        </w:rPr>
        <w:t xml:space="preserve">Dr. </w:t>
      </w:r>
      <w:r w:rsidR="00174DF7">
        <w:rPr>
          <w:color w:val="000000"/>
          <w:sz w:val="28"/>
          <w:szCs w:val="28"/>
          <w:lang w:val="de-DE" w:eastAsia="ru-RU"/>
        </w:rPr>
        <w:t xml:space="preserve">Galina </w:t>
      </w:r>
      <w:proofErr w:type="spellStart"/>
      <w:r w:rsidR="00174DF7">
        <w:rPr>
          <w:color w:val="000000"/>
          <w:sz w:val="28"/>
          <w:szCs w:val="28"/>
          <w:lang w:val="de-DE" w:eastAsia="ru-RU"/>
        </w:rPr>
        <w:t>Andreevna</w:t>
      </w:r>
      <w:proofErr w:type="spellEnd"/>
      <w:r w:rsidR="00174DF7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174DF7">
        <w:rPr>
          <w:color w:val="000000"/>
          <w:sz w:val="28"/>
          <w:szCs w:val="28"/>
          <w:lang w:val="de-DE" w:eastAsia="ru-RU"/>
        </w:rPr>
        <w:t>Baeva</w:t>
      </w:r>
      <w:proofErr w:type="spellEnd"/>
      <w:r w:rsidRPr="00800C10">
        <w:rPr>
          <w:color w:val="000000"/>
          <w:sz w:val="28"/>
          <w:szCs w:val="28"/>
          <w:lang w:val="de-DE" w:eastAsia="ru-RU"/>
        </w:rPr>
        <w:t>)</w:t>
      </w:r>
    </w:p>
    <w:p w:rsidR="00520DC5" w:rsidRPr="00800C10" w:rsidRDefault="00520DC5" w:rsidP="002E424F">
      <w:pPr>
        <w:tabs>
          <w:tab w:val="left" w:pos="9355"/>
        </w:tabs>
        <w:spacing w:line="360" w:lineRule="auto"/>
        <w:ind w:right="-1"/>
        <w:jc w:val="center"/>
        <w:rPr>
          <w:sz w:val="28"/>
          <w:szCs w:val="28"/>
          <w:lang w:val="de-DE"/>
        </w:rPr>
      </w:pPr>
    </w:p>
    <w:p w:rsidR="00520DC5" w:rsidRPr="00800C10" w:rsidRDefault="00520DC5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 xml:space="preserve">In der zu begutachtenden Masterarbeit von Frau </w:t>
      </w:r>
      <w:proofErr w:type="spellStart"/>
      <w:r w:rsidR="00174DF7">
        <w:rPr>
          <w:sz w:val="28"/>
          <w:szCs w:val="28"/>
          <w:lang w:val="de-DE"/>
        </w:rPr>
        <w:t>Vetrova</w:t>
      </w:r>
      <w:proofErr w:type="spellEnd"/>
      <w:r w:rsidRPr="00800C10">
        <w:rPr>
          <w:sz w:val="28"/>
          <w:szCs w:val="28"/>
          <w:lang w:val="de-DE"/>
        </w:rPr>
        <w:t xml:space="preserve"> werden </w:t>
      </w:r>
      <w:r w:rsidR="00174DF7">
        <w:rPr>
          <w:sz w:val="28"/>
          <w:szCs w:val="28"/>
          <w:lang w:val="de-DE"/>
        </w:rPr>
        <w:t>Konzepte „Glück“ und „</w:t>
      </w:r>
      <w:r w:rsidR="00174DF7">
        <w:rPr>
          <w:sz w:val="28"/>
          <w:szCs w:val="28"/>
          <w:lang w:val="ru-RU"/>
        </w:rPr>
        <w:t>счастье</w:t>
      </w:r>
      <w:r w:rsidR="00174DF7" w:rsidRPr="00174DF7">
        <w:rPr>
          <w:sz w:val="28"/>
          <w:szCs w:val="28"/>
          <w:lang w:val="de-DE"/>
        </w:rPr>
        <w:t>”</w:t>
      </w:r>
      <w:r w:rsidRPr="00800C10">
        <w:rPr>
          <w:sz w:val="28"/>
          <w:szCs w:val="28"/>
          <w:lang w:val="de-DE"/>
        </w:rPr>
        <w:t xml:space="preserve"> </w:t>
      </w:r>
      <w:r w:rsidR="00174DF7">
        <w:rPr>
          <w:sz w:val="28"/>
          <w:szCs w:val="28"/>
          <w:lang w:val="de-DE"/>
        </w:rPr>
        <w:t xml:space="preserve">in lexikographischen Quellen und im publizistischen Diskurs </w:t>
      </w:r>
      <w:r w:rsidR="00174DF7" w:rsidRPr="00800C10">
        <w:rPr>
          <w:sz w:val="28"/>
          <w:szCs w:val="28"/>
          <w:lang w:val="de-DE"/>
        </w:rPr>
        <w:t>verglichen</w:t>
      </w:r>
      <w:r w:rsidRPr="00800C10">
        <w:rPr>
          <w:sz w:val="28"/>
          <w:szCs w:val="28"/>
          <w:lang w:val="de-DE"/>
        </w:rPr>
        <w:t xml:space="preserve">. </w:t>
      </w:r>
      <w:r w:rsidR="000D0C1E">
        <w:rPr>
          <w:sz w:val="28"/>
          <w:szCs w:val="28"/>
          <w:lang w:val="de-DE"/>
        </w:rPr>
        <w:t xml:space="preserve">Konzepte werden aus </w:t>
      </w:r>
      <w:proofErr w:type="spellStart"/>
      <w:r w:rsidR="000D0C1E">
        <w:rPr>
          <w:sz w:val="28"/>
          <w:szCs w:val="28"/>
          <w:lang w:val="de-DE"/>
        </w:rPr>
        <w:t>linguokultureller</w:t>
      </w:r>
      <w:proofErr w:type="spellEnd"/>
      <w:r w:rsidR="000D0C1E">
        <w:rPr>
          <w:sz w:val="28"/>
          <w:szCs w:val="28"/>
          <w:lang w:val="de-DE"/>
        </w:rPr>
        <w:t xml:space="preserve"> Sicht untersucht, und die Arbeit ist auf dem Gebiet der kontrastiven Linguistik geschrieben.</w:t>
      </w:r>
      <w:r w:rsidR="0040338A">
        <w:rPr>
          <w:sz w:val="28"/>
          <w:szCs w:val="28"/>
          <w:lang w:val="de-DE"/>
        </w:rPr>
        <w:t xml:space="preserve"> </w:t>
      </w:r>
    </w:p>
    <w:p w:rsidR="00E13624" w:rsidRPr="00800C10" w:rsidRDefault="00E13624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 xml:space="preserve">Die Arbeit besteht aus </w:t>
      </w:r>
      <w:r w:rsidR="0027645C">
        <w:rPr>
          <w:sz w:val="28"/>
          <w:szCs w:val="28"/>
          <w:lang w:val="de-DE"/>
        </w:rPr>
        <w:t>einer Einleitung, dr</w:t>
      </w:r>
      <w:r w:rsidRPr="00800C10">
        <w:rPr>
          <w:sz w:val="28"/>
          <w:szCs w:val="28"/>
          <w:lang w:val="de-DE"/>
        </w:rPr>
        <w:t>ei Kapiteln, einer Zusammenfass</w:t>
      </w:r>
      <w:r w:rsidR="0027645C">
        <w:rPr>
          <w:sz w:val="28"/>
          <w:szCs w:val="28"/>
          <w:lang w:val="de-DE"/>
        </w:rPr>
        <w:t xml:space="preserve">ung, </w:t>
      </w:r>
      <w:r w:rsidRPr="00800C10">
        <w:rPr>
          <w:sz w:val="28"/>
          <w:szCs w:val="28"/>
          <w:lang w:val="de-DE"/>
        </w:rPr>
        <w:t>einem Literaturverzeichnis, d</w:t>
      </w:r>
      <w:r w:rsidR="0027645C">
        <w:rPr>
          <w:sz w:val="28"/>
          <w:szCs w:val="28"/>
          <w:lang w:val="de-DE"/>
        </w:rPr>
        <w:t>as</w:t>
      </w:r>
      <w:r w:rsidRPr="00800C10">
        <w:rPr>
          <w:sz w:val="28"/>
          <w:szCs w:val="28"/>
          <w:lang w:val="de-DE"/>
        </w:rPr>
        <w:t xml:space="preserve"> </w:t>
      </w:r>
      <w:r w:rsidR="0027645C">
        <w:rPr>
          <w:sz w:val="28"/>
          <w:szCs w:val="28"/>
          <w:lang w:val="de-DE"/>
        </w:rPr>
        <w:t>68</w:t>
      </w:r>
      <w:r w:rsidRPr="00800C10">
        <w:rPr>
          <w:sz w:val="28"/>
          <w:szCs w:val="28"/>
          <w:lang w:val="de-DE"/>
        </w:rPr>
        <w:t xml:space="preserve"> Titel</w:t>
      </w:r>
      <w:r w:rsidR="0027645C">
        <w:rPr>
          <w:sz w:val="28"/>
          <w:szCs w:val="28"/>
          <w:lang w:val="de-DE"/>
        </w:rPr>
        <w:t>,</w:t>
      </w:r>
      <w:r w:rsidR="00E11EF7">
        <w:rPr>
          <w:sz w:val="28"/>
          <w:szCs w:val="28"/>
          <w:lang w:val="de-DE"/>
        </w:rPr>
        <w:t xml:space="preserve"> darunter</w:t>
      </w:r>
      <w:r w:rsidR="0027645C">
        <w:rPr>
          <w:sz w:val="28"/>
          <w:szCs w:val="28"/>
          <w:lang w:val="de-DE"/>
        </w:rPr>
        <w:t xml:space="preserve"> 24 Wörterbücher</w:t>
      </w:r>
      <w:r w:rsidR="00E11EF7">
        <w:rPr>
          <w:sz w:val="28"/>
          <w:szCs w:val="28"/>
          <w:lang w:val="de-DE"/>
        </w:rPr>
        <w:t>, und 3 Internetquellen</w:t>
      </w:r>
      <w:r w:rsidRPr="00800C10">
        <w:rPr>
          <w:sz w:val="28"/>
          <w:szCs w:val="28"/>
          <w:lang w:val="de-DE"/>
        </w:rPr>
        <w:t xml:space="preserve"> umfass</w:t>
      </w:r>
      <w:r w:rsidR="0027645C">
        <w:rPr>
          <w:sz w:val="28"/>
          <w:szCs w:val="28"/>
          <w:lang w:val="de-DE"/>
        </w:rPr>
        <w:t>t</w:t>
      </w:r>
      <w:r w:rsidR="00E11EF7">
        <w:rPr>
          <w:sz w:val="28"/>
          <w:szCs w:val="28"/>
          <w:lang w:val="de-DE"/>
        </w:rPr>
        <w:t>,</w:t>
      </w:r>
      <w:r w:rsidR="0027645C">
        <w:rPr>
          <w:sz w:val="28"/>
          <w:szCs w:val="28"/>
          <w:lang w:val="de-DE"/>
        </w:rPr>
        <w:t xml:space="preserve"> </w:t>
      </w:r>
      <w:r w:rsidR="000D0C1E">
        <w:rPr>
          <w:sz w:val="28"/>
          <w:szCs w:val="28"/>
          <w:lang w:val="de-DE"/>
        </w:rPr>
        <w:t>sowie</w:t>
      </w:r>
      <w:r w:rsidRPr="00800C10">
        <w:rPr>
          <w:sz w:val="28"/>
          <w:szCs w:val="28"/>
          <w:lang w:val="de-DE"/>
        </w:rPr>
        <w:t xml:space="preserve"> </w:t>
      </w:r>
      <w:r w:rsidR="0027645C">
        <w:rPr>
          <w:sz w:val="28"/>
          <w:szCs w:val="28"/>
          <w:lang w:val="de-DE"/>
        </w:rPr>
        <w:t>vier</w:t>
      </w:r>
      <w:r w:rsidRPr="00800C10">
        <w:rPr>
          <w:sz w:val="28"/>
          <w:szCs w:val="28"/>
          <w:lang w:val="de-DE"/>
        </w:rPr>
        <w:t xml:space="preserve"> Anhänge</w:t>
      </w:r>
      <w:r w:rsidR="0011447D" w:rsidRPr="00800C10">
        <w:rPr>
          <w:sz w:val="28"/>
          <w:szCs w:val="28"/>
          <w:lang w:val="de-DE"/>
        </w:rPr>
        <w:t>n. Die</w:t>
      </w:r>
      <w:r w:rsidR="00E11EF7">
        <w:rPr>
          <w:sz w:val="28"/>
          <w:szCs w:val="28"/>
          <w:lang w:val="de-DE"/>
        </w:rPr>
        <w:t xml:space="preserve"> komplette</w:t>
      </w:r>
      <w:r w:rsidR="0011447D" w:rsidRPr="00800C10">
        <w:rPr>
          <w:sz w:val="28"/>
          <w:szCs w:val="28"/>
          <w:lang w:val="de-DE"/>
        </w:rPr>
        <w:t xml:space="preserve"> Arbeit umfasst 1</w:t>
      </w:r>
      <w:r w:rsidR="00E11EF7">
        <w:rPr>
          <w:sz w:val="28"/>
          <w:szCs w:val="28"/>
          <w:lang w:val="de-DE"/>
        </w:rPr>
        <w:t>35</w:t>
      </w:r>
      <w:r w:rsidR="0011447D" w:rsidRPr="00800C10">
        <w:rPr>
          <w:sz w:val="28"/>
          <w:szCs w:val="28"/>
          <w:lang w:val="de-DE"/>
        </w:rPr>
        <w:t xml:space="preserve"> Seiten.</w:t>
      </w:r>
    </w:p>
    <w:p w:rsidR="0011447D" w:rsidRDefault="0011447D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Das Forschungsobjekt de</w:t>
      </w:r>
      <w:r w:rsidR="000D0C1E">
        <w:rPr>
          <w:sz w:val="28"/>
          <w:szCs w:val="28"/>
          <w:lang w:val="de-DE"/>
        </w:rPr>
        <w:t>r vorliegenden Arbeit bilden Belege mit de</w:t>
      </w:r>
      <w:r w:rsidR="0040338A">
        <w:rPr>
          <w:sz w:val="28"/>
          <w:szCs w:val="28"/>
          <w:lang w:val="de-DE"/>
        </w:rPr>
        <w:t>m</w:t>
      </w:r>
      <w:r w:rsidR="000D0C1E">
        <w:rPr>
          <w:sz w:val="28"/>
          <w:szCs w:val="28"/>
          <w:lang w:val="de-DE"/>
        </w:rPr>
        <w:t xml:space="preserve"> Lexem </w:t>
      </w:r>
      <w:r w:rsidR="000D0C1E">
        <w:rPr>
          <w:sz w:val="28"/>
          <w:szCs w:val="28"/>
          <w:lang w:val="de-DE"/>
        </w:rPr>
        <w:t xml:space="preserve">„Glück“ </w:t>
      </w:r>
      <w:r w:rsidR="000D0C1E">
        <w:rPr>
          <w:sz w:val="28"/>
          <w:szCs w:val="28"/>
          <w:lang w:val="de-DE"/>
        </w:rPr>
        <w:t>bzw.</w:t>
      </w:r>
      <w:r w:rsidR="000D0C1E">
        <w:rPr>
          <w:sz w:val="28"/>
          <w:szCs w:val="28"/>
          <w:lang w:val="de-DE"/>
        </w:rPr>
        <w:t xml:space="preserve"> „</w:t>
      </w:r>
      <w:r w:rsidR="000D0C1E">
        <w:rPr>
          <w:sz w:val="28"/>
          <w:szCs w:val="28"/>
          <w:lang w:val="ru-RU"/>
        </w:rPr>
        <w:t>счастье</w:t>
      </w:r>
      <w:r w:rsidR="000D0C1E" w:rsidRPr="00174DF7">
        <w:rPr>
          <w:sz w:val="28"/>
          <w:szCs w:val="28"/>
          <w:lang w:val="de-DE"/>
        </w:rPr>
        <w:t>”</w:t>
      </w:r>
      <w:r w:rsidR="000D0C1E" w:rsidRPr="00800C10">
        <w:rPr>
          <w:sz w:val="28"/>
          <w:szCs w:val="28"/>
          <w:lang w:val="de-DE"/>
        </w:rPr>
        <w:t xml:space="preserve"> </w:t>
      </w:r>
      <w:r w:rsidRPr="00800C10">
        <w:rPr>
          <w:sz w:val="28"/>
          <w:szCs w:val="28"/>
          <w:lang w:val="de-DE"/>
        </w:rPr>
        <w:t xml:space="preserve"> </w:t>
      </w:r>
      <w:r w:rsidR="004F1C5F">
        <w:rPr>
          <w:sz w:val="28"/>
          <w:szCs w:val="28"/>
          <w:lang w:val="de-DE"/>
        </w:rPr>
        <w:t>in verschiedenen Diskursen</w:t>
      </w:r>
      <w:r w:rsidRPr="00800C10">
        <w:rPr>
          <w:sz w:val="28"/>
          <w:szCs w:val="28"/>
          <w:lang w:val="de-DE"/>
        </w:rPr>
        <w:t>.</w:t>
      </w:r>
      <w:r w:rsidR="004F1C5F">
        <w:rPr>
          <w:sz w:val="28"/>
          <w:szCs w:val="28"/>
          <w:lang w:val="de-DE"/>
        </w:rPr>
        <w:t xml:space="preserve"> Die Autorin betrachtet ihre Etymologie und Semantik sowie ihre kontextuelle Verwendung</w:t>
      </w:r>
      <w:r w:rsidR="0040338A">
        <w:rPr>
          <w:sz w:val="28"/>
          <w:szCs w:val="28"/>
          <w:lang w:val="de-DE"/>
        </w:rPr>
        <w:t xml:space="preserve"> in der deutschen und russischen Publizistik</w:t>
      </w:r>
      <w:r w:rsidR="004F1C5F">
        <w:rPr>
          <w:sz w:val="28"/>
          <w:szCs w:val="28"/>
          <w:lang w:val="de-DE"/>
        </w:rPr>
        <w:t>.</w:t>
      </w:r>
      <w:r w:rsidRPr="00800C10">
        <w:rPr>
          <w:sz w:val="28"/>
          <w:szCs w:val="28"/>
          <w:lang w:val="de-DE"/>
        </w:rPr>
        <w:t xml:space="preserve"> Insgesamt werden </w:t>
      </w:r>
      <w:r w:rsidR="004F1C5F">
        <w:rPr>
          <w:sz w:val="28"/>
          <w:szCs w:val="28"/>
          <w:lang w:val="de-DE"/>
        </w:rPr>
        <w:t xml:space="preserve">177 deutsche und 11 russische Textabschnitte </w:t>
      </w:r>
      <w:r w:rsidRPr="00800C10">
        <w:rPr>
          <w:sz w:val="28"/>
          <w:szCs w:val="28"/>
          <w:lang w:val="de-DE"/>
        </w:rPr>
        <w:t xml:space="preserve"> </w:t>
      </w:r>
      <w:r w:rsidR="00C8594C">
        <w:rPr>
          <w:sz w:val="28"/>
          <w:szCs w:val="28"/>
          <w:lang w:val="de-DE"/>
        </w:rPr>
        <w:t xml:space="preserve">aus den Zeitungskorpora  </w:t>
      </w:r>
      <w:r w:rsidRPr="00800C10">
        <w:rPr>
          <w:sz w:val="28"/>
          <w:szCs w:val="28"/>
          <w:lang w:val="de-DE"/>
        </w:rPr>
        <w:t xml:space="preserve">untersucht. Den Hauptgegenstand der Arbeit stellen die </w:t>
      </w:r>
      <w:r w:rsidR="004F1C5F">
        <w:rPr>
          <w:sz w:val="28"/>
          <w:szCs w:val="28"/>
          <w:lang w:val="de-DE"/>
        </w:rPr>
        <w:t>Inhalts- und Gebrauchs</w:t>
      </w:r>
      <w:r w:rsidRPr="00800C10">
        <w:rPr>
          <w:sz w:val="28"/>
          <w:szCs w:val="28"/>
          <w:lang w:val="de-DE"/>
        </w:rPr>
        <w:t>besonderheiten de</w:t>
      </w:r>
      <w:r w:rsidR="0040338A">
        <w:rPr>
          <w:sz w:val="28"/>
          <w:szCs w:val="28"/>
          <w:lang w:val="de-DE"/>
        </w:rPr>
        <w:t>s</w:t>
      </w:r>
      <w:r w:rsidRPr="00800C10">
        <w:rPr>
          <w:sz w:val="28"/>
          <w:szCs w:val="28"/>
          <w:lang w:val="de-DE"/>
        </w:rPr>
        <w:t xml:space="preserve"> </w:t>
      </w:r>
      <w:r w:rsidR="004F1C5F">
        <w:rPr>
          <w:sz w:val="28"/>
          <w:szCs w:val="28"/>
          <w:lang w:val="de-DE"/>
        </w:rPr>
        <w:t>genannten Konzept</w:t>
      </w:r>
      <w:r w:rsidR="0040338A">
        <w:rPr>
          <w:sz w:val="28"/>
          <w:szCs w:val="28"/>
          <w:lang w:val="de-DE"/>
        </w:rPr>
        <w:t>s</w:t>
      </w:r>
      <w:r w:rsidRPr="00800C10">
        <w:rPr>
          <w:sz w:val="28"/>
          <w:szCs w:val="28"/>
          <w:lang w:val="de-DE"/>
        </w:rPr>
        <w:t xml:space="preserve"> in beiden Sprachen</w:t>
      </w:r>
      <w:r w:rsidR="009445F6" w:rsidRPr="00800C10">
        <w:rPr>
          <w:sz w:val="28"/>
          <w:szCs w:val="28"/>
          <w:lang w:val="de-DE"/>
        </w:rPr>
        <w:t xml:space="preserve"> dar</w:t>
      </w:r>
      <w:r w:rsidRPr="00800C10">
        <w:rPr>
          <w:sz w:val="28"/>
          <w:szCs w:val="28"/>
          <w:lang w:val="de-DE"/>
        </w:rPr>
        <w:t xml:space="preserve">. </w:t>
      </w:r>
      <w:r w:rsidR="004F1C5F">
        <w:rPr>
          <w:sz w:val="28"/>
          <w:szCs w:val="28"/>
          <w:lang w:val="de-DE"/>
        </w:rPr>
        <w:t xml:space="preserve">Außerdem führt Frau </w:t>
      </w:r>
      <w:proofErr w:type="spellStart"/>
      <w:r w:rsidR="004F1C5F">
        <w:rPr>
          <w:sz w:val="28"/>
          <w:szCs w:val="28"/>
          <w:lang w:val="de-DE"/>
        </w:rPr>
        <w:t>Vetrova</w:t>
      </w:r>
      <w:proofErr w:type="spellEnd"/>
      <w:r w:rsidR="004F1C5F">
        <w:rPr>
          <w:sz w:val="28"/>
          <w:szCs w:val="28"/>
          <w:lang w:val="de-DE"/>
        </w:rPr>
        <w:t xml:space="preserve"> die Ergebnisse einer von ihr durchgeführten soziol</w:t>
      </w:r>
      <w:r w:rsidR="00D96C0F">
        <w:rPr>
          <w:sz w:val="28"/>
          <w:szCs w:val="28"/>
          <w:lang w:val="de-DE"/>
        </w:rPr>
        <w:t>in</w:t>
      </w:r>
      <w:r w:rsidR="004F1C5F">
        <w:rPr>
          <w:sz w:val="28"/>
          <w:szCs w:val="28"/>
          <w:lang w:val="de-DE"/>
        </w:rPr>
        <w:t>g</w:t>
      </w:r>
      <w:r w:rsidR="00D96C0F">
        <w:rPr>
          <w:sz w:val="28"/>
          <w:szCs w:val="28"/>
          <w:lang w:val="de-DE"/>
        </w:rPr>
        <w:t>u</w:t>
      </w:r>
      <w:r w:rsidR="004F1C5F">
        <w:rPr>
          <w:sz w:val="28"/>
          <w:szCs w:val="28"/>
          <w:lang w:val="de-DE"/>
        </w:rPr>
        <w:t>i</w:t>
      </w:r>
      <w:r w:rsidR="00D96C0F">
        <w:rPr>
          <w:sz w:val="28"/>
          <w:szCs w:val="28"/>
          <w:lang w:val="de-DE"/>
        </w:rPr>
        <w:t>sti</w:t>
      </w:r>
      <w:r w:rsidR="004F1C5F">
        <w:rPr>
          <w:sz w:val="28"/>
          <w:szCs w:val="28"/>
          <w:lang w:val="de-DE"/>
        </w:rPr>
        <w:t>schen Umfrage an. Die Fragebö</w:t>
      </w:r>
      <w:r w:rsidR="00C8594C">
        <w:rPr>
          <w:sz w:val="28"/>
          <w:szCs w:val="28"/>
          <w:lang w:val="de-DE"/>
        </w:rPr>
        <w:t xml:space="preserve">gen </w:t>
      </w:r>
      <w:r w:rsidR="004F1C5F">
        <w:rPr>
          <w:sz w:val="28"/>
          <w:szCs w:val="28"/>
          <w:lang w:val="de-DE"/>
        </w:rPr>
        <w:t>für</w:t>
      </w:r>
      <w:r w:rsidR="00C8594C">
        <w:rPr>
          <w:sz w:val="28"/>
          <w:szCs w:val="28"/>
          <w:lang w:val="de-DE"/>
        </w:rPr>
        <w:t xml:space="preserve"> deutsche und russische Informanten</w:t>
      </w:r>
      <w:r w:rsidR="004F1C5F">
        <w:rPr>
          <w:sz w:val="28"/>
          <w:szCs w:val="28"/>
          <w:lang w:val="de-DE"/>
        </w:rPr>
        <w:t xml:space="preserve"> sind in den Anhängen 1 und 2 angegeben.</w:t>
      </w:r>
      <w:r w:rsidR="00C8594C">
        <w:rPr>
          <w:sz w:val="28"/>
          <w:szCs w:val="28"/>
          <w:lang w:val="de-DE"/>
        </w:rPr>
        <w:t xml:space="preserve"> </w:t>
      </w:r>
      <w:r w:rsidRPr="00800C10">
        <w:rPr>
          <w:sz w:val="28"/>
          <w:szCs w:val="28"/>
          <w:lang w:val="de-DE"/>
        </w:rPr>
        <w:t xml:space="preserve">Durch </w:t>
      </w:r>
      <w:r w:rsidR="009445F6" w:rsidRPr="00800C10">
        <w:rPr>
          <w:sz w:val="28"/>
          <w:szCs w:val="28"/>
          <w:lang w:val="de-DE"/>
        </w:rPr>
        <w:t xml:space="preserve">eine </w:t>
      </w:r>
      <w:r w:rsidR="00C8594C">
        <w:rPr>
          <w:sz w:val="28"/>
          <w:szCs w:val="28"/>
          <w:lang w:val="de-DE"/>
        </w:rPr>
        <w:t>skrupellose</w:t>
      </w:r>
      <w:r w:rsidRPr="00800C10">
        <w:rPr>
          <w:sz w:val="28"/>
          <w:szCs w:val="28"/>
          <w:lang w:val="de-DE"/>
        </w:rPr>
        <w:t xml:space="preserve"> Analyse </w:t>
      </w:r>
      <w:r w:rsidR="00C8594C">
        <w:rPr>
          <w:sz w:val="28"/>
          <w:szCs w:val="28"/>
          <w:lang w:val="de-DE"/>
        </w:rPr>
        <w:t xml:space="preserve">von </w:t>
      </w:r>
      <w:r w:rsidR="0040338A">
        <w:rPr>
          <w:sz w:val="28"/>
          <w:szCs w:val="28"/>
          <w:lang w:val="de-DE"/>
        </w:rPr>
        <w:t xml:space="preserve">publizistischen </w:t>
      </w:r>
      <w:r w:rsidR="00C8594C">
        <w:rPr>
          <w:sz w:val="28"/>
          <w:szCs w:val="28"/>
          <w:lang w:val="de-DE"/>
        </w:rPr>
        <w:t xml:space="preserve">Textabschnitten und Umfrageergebnissen </w:t>
      </w:r>
      <w:r w:rsidRPr="00800C10">
        <w:rPr>
          <w:sz w:val="28"/>
          <w:szCs w:val="28"/>
          <w:lang w:val="de-DE"/>
        </w:rPr>
        <w:t>werden die aufgestellten Aufgaben erfolgreich gelöst.</w:t>
      </w:r>
    </w:p>
    <w:p w:rsidR="00345E0C" w:rsidRPr="00800C10" w:rsidRDefault="00345E0C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Kapitel </w:t>
      </w:r>
      <w:r w:rsidR="0040338A">
        <w:rPr>
          <w:sz w:val="28"/>
          <w:szCs w:val="28"/>
          <w:lang w:val="de-DE"/>
        </w:rPr>
        <w:t xml:space="preserve">1 </w:t>
      </w:r>
      <w:r w:rsidR="005A6913">
        <w:rPr>
          <w:sz w:val="28"/>
          <w:szCs w:val="28"/>
          <w:lang w:val="de-DE"/>
        </w:rPr>
        <w:t xml:space="preserve">„Konzept als mentale Bildung in der </w:t>
      </w:r>
      <w:proofErr w:type="spellStart"/>
      <w:r w:rsidR="005A6913">
        <w:rPr>
          <w:sz w:val="28"/>
          <w:szCs w:val="28"/>
          <w:lang w:val="de-DE"/>
        </w:rPr>
        <w:t>Linguokultur</w:t>
      </w:r>
      <w:proofErr w:type="spellEnd"/>
      <w:r w:rsidR="005A6913">
        <w:rPr>
          <w:sz w:val="28"/>
          <w:szCs w:val="28"/>
          <w:lang w:val="de-DE"/>
        </w:rPr>
        <w:t xml:space="preserve">“ beschäftigt sich mit dem Begriff „Konzept“ in der kognitiven Linguistik. Die </w:t>
      </w:r>
      <w:proofErr w:type="spellStart"/>
      <w:r w:rsidR="005A6913">
        <w:rPr>
          <w:sz w:val="28"/>
          <w:szCs w:val="28"/>
          <w:lang w:val="de-DE"/>
        </w:rPr>
        <w:t>Magistrandin</w:t>
      </w:r>
      <w:proofErr w:type="spellEnd"/>
      <w:r w:rsidR="005A6913">
        <w:rPr>
          <w:sz w:val="28"/>
          <w:szCs w:val="28"/>
          <w:lang w:val="de-DE"/>
        </w:rPr>
        <w:t xml:space="preserve"> zeigt eine gute Bekanntschaft mit den Werken von M. Pütz, M. Schwarz, Y. Zhang sowie W.I. </w:t>
      </w:r>
      <w:proofErr w:type="spellStart"/>
      <w:r w:rsidR="005A6913">
        <w:rPr>
          <w:sz w:val="28"/>
          <w:szCs w:val="28"/>
          <w:lang w:val="de-DE"/>
        </w:rPr>
        <w:t>Karassik</w:t>
      </w:r>
      <w:proofErr w:type="spellEnd"/>
      <w:r w:rsidR="005A6913">
        <w:rPr>
          <w:sz w:val="28"/>
          <w:szCs w:val="28"/>
          <w:lang w:val="de-DE"/>
        </w:rPr>
        <w:t>, A.A. </w:t>
      </w:r>
      <w:proofErr w:type="spellStart"/>
      <w:r w:rsidR="005A6913">
        <w:rPr>
          <w:sz w:val="28"/>
          <w:szCs w:val="28"/>
          <w:lang w:val="de-DE"/>
        </w:rPr>
        <w:t>Askoldow</w:t>
      </w:r>
      <w:proofErr w:type="spellEnd"/>
      <w:r w:rsidR="005A6913">
        <w:rPr>
          <w:sz w:val="28"/>
          <w:szCs w:val="28"/>
          <w:lang w:val="de-DE"/>
        </w:rPr>
        <w:t>, W.A.</w:t>
      </w:r>
      <w:r w:rsidR="005A6913" w:rsidRPr="005A6913">
        <w:rPr>
          <w:sz w:val="28"/>
          <w:szCs w:val="28"/>
          <w:lang w:val="de-DE"/>
        </w:rPr>
        <w:t> </w:t>
      </w:r>
      <w:proofErr w:type="spellStart"/>
      <w:r w:rsidR="005A6913">
        <w:rPr>
          <w:sz w:val="28"/>
          <w:szCs w:val="28"/>
          <w:lang w:val="de-DE"/>
        </w:rPr>
        <w:t>Masslowa</w:t>
      </w:r>
      <w:proofErr w:type="spellEnd"/>
      <w:r w:rsidR="005A6913">
        <w:rPr>
          <w:sz w:val="28"/>
          <w:szCs w:val="28"/>
          <w:lang w:val="de-DE"/>
        </w:rPr>
        <w:t>, E.S.</w:t>
      </w:r>
      <w:r w:rsidR="005A6913" w:rsidRPr="005A6913">
        <w:rPr>
          <w:sz w:val="28"/>
          <w:szCs w:val="28"/>
          <w:lang w:val="de-DE"/>
        </w:rPr>
        <w:t> </w:t>
      </w:r>
      <w:proofErr w:type="spellStart"/>
      <w:r w:rsidR="005A6913">
        <w:rPr>
          <w:sz w:val="28"/>
          <w:szCs w:val="28"/>
          <w:lang w:val="de-DE"/>
        </w:rPr>
        <w:t>Kubrjakowa</w:t>
      </w:r>
      <w:proofErr w:type="spellEnd"/>
      <w:r w:rsidR="005A6913">
        <w:rPr>
          <w:sz w:val="28"/>
          <w:szCs w:val="28"/>
          <w:lang w:val="de-DE"/>
        </w:rPr>
        <w:t xml:space="preserve"> u.a.</w:t>
      </w:r>
    </w:p>
    <w:p w:rsidR="00345E0C" w:rsidRPr="00345E0C" w:rsidRDefault="005C08E2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 xml:space="preserve">Im </w:t>
      </w:r>
      <w:r w:rsidR="0040338A">
        <w:rPr>
          <w:sz w:val="28"/>
          <w:szCs w:val="28"/>
          <w:lang w:val="de-DE"/>
        </w:rPr>
        <w:t>2.</w:t>
      </w:r>
      <w:r w:rsidRPr="00800C10">
        <w:rPr>
          <w:sz w:val="28"/>
          <w:szCs w:val="28"/>
          <w:lang w:val="de-DE"/>
        </w:rPr>
        <w:t xml:space="preserve"> Kapitel „</w:t>
      </w:r>
      <w:r w:rsidR="00C8594C">
        <w:rPr>
          <w:sz w:val="28"/>
          <w:szCs w:val="28"/>
          <w:lang w:val="de-DE"/>
        </w:rPr>
        <w:t>Konzepte „Glück“ und „</w:t>
      </w:r>
      <w:r w:rsidR="00C8594C">
        <w:rPr>
          <w:sz w:val="28"/>
          <w:szCs w:val="28"/>
          <w:lang w:val="ru-RU"/>
        </w:rPr>
        <w:t>счастье</w:t>
      </w:r>
      <w:r w:rsidR="00C8594C" w:rsidRPr="00174DF7">
        <w:rPr>
          <w:sz w:val="28"/>
          <w:szCs w:val="28"/>
          <w:lang w:val="de-DE"/>
        </w:rPr>
        <w:t>”</w:t>
      </w:r>
      <w:r w:rsidR="00C8594C">
        <w:rPr>
          <w:sz w:val="28"/>
          <w:szCs w:val="28"/>
          <w:lang w:val="de-DE"/>
        </w:rPr>
        <w:t xml:space="preserve"> in den lexikographischen </w:t>
      </w:r>
      <w:r w:rsidR="00C8594C">
        <w:rPr>
          <w:sz w:val="28"/>
          <w:szCs w:val="28"/>
          <w:lang w:val="de-DE"/>
        </w:rPr>
        <w:lastRenderedPageBreak/>
        <w:t>Systemen der deutschen und der russischen Sprache</w:t>
      </w:r>
      <w:r w:rsidRPr="00800C10">
        <w:rPr>
          <w:sz w:val="28"/>
          <w:szCs w:val="28"/>
          <w:lang w:val="de-DE"/>
        </w:rPr>
        <w:t xml:space="preserve">“ werden </w:t>
      </w:r>
      <w:r w:rsidR="00C8594C">
        <w:rPr>
          <w:sz w:val="28"/>
          <w:szCs w:val="28"/>
          <w:lang w:val="de-DE"/>
        </w:rPr>
        <w:t>die Etymologie und die semantischen Eigenschaften beider</w:t>
      </w:r>
      <w:r w:rsidR="00C8594C">
        <w:rPr>
          <w:sz w:val="28"/>
          <w:szCs w:val="28"/>
          <w:lang w:val="de-DE"/>
        </w:rPr>
        <w:t xml:space="preserve"> </w:t>
      </w:r>
      <w:r w:rsidR="00C8594C">
        <w:rPr>
          <w:sz w:val="28"/>
          <w:szCs w:val="28"/>
          <w:lang w:val="de-DE"/>
        </w:rPr>
        <w:t>Begriffe in angegebenen Sprachen</w:t>
      </w:r>
      <w:r w:rsidRPr="00800C10">
        <w:rPr>
          <w:sz w:val="28"/>
          <w:szCs w:val="28"/>
          <w:lang w:val="de-DE"/>
        </w:rPr>
        <w:t xml:space="preserve"> betrachtet. </w:t>
      </w:r>
      <w:r w:rsidR="00345E0C">
        <w:rPr>
          <w:sz w:val="28"/>
          <w:szCs w:val="28"/>
          <w:lang w:val="de-DE"/>
        </w:rPr>
        <w:t>Dabei gliedert die Autorin aufgrund der Wörterbücherangaben folgende Bedeutungen aus, die sie f</w:t>
      </w:r>
      <w:r w:rsidR="00345E0C" w:rsidRPr="00345E0C">
        <w:rPr>
          <w:sz w:val="28"/>
          <w:szCs w:val="28"/>
          <w:lang w:val="de-DE"/>
        </w:rPr>
        <w:t>ür die kontextuelle Analyse im</w:t>
      </w:r>
      <w:r w:rsidR="00345E0C">
        <w:rPr>
          <w:sz w:val="28"/>
          <w:szCs w:val="28"/>
          <w:lang w:val="de-DE"/>
        </w:rPr>
        <w:t xml:space="preserve"> 3. K</w:t>
      </w:r>
      <w:r w:rsidR="00345E0C" w:rsidRPr="00345E0C">
        <w:rPr>
          <w:sz w:val="28"/>
          <w:szCs w:val="28"/>
          <w:lang w:val="de-DE"/>
        </w:rPr>
        <w:t xml:space="preserve">apitel </w:t>
      </w:r>
      <w:r w:rsidR="00345E0C">
        <w:rPr>
          <w:sz w:val="28"/>
          <w:szCs w:val="28"/>
          <w:lang w:val="de-DE"/>
        </w:rPr>
        <w:t xml:space="preserve">verwendet: für dt. </w:t>
      </w:r>
      <w:r w:rsidR="00345E0C" w:rsidRPr="00345E0C">
        <w:rPr>
          <w:sz w:val="28"/>
          <w:szCs w:val="28"/>
          <w:lang w:val="de-DE"/>
        </w:rPr>
        <w:t xml:space="preserve">“Glück: 1. </w:t>
      </w:r>
      <w:r w:rsidR="00345E0C">
        <w:rPr>
          <w:sz w:val="28"/>
          <w:szCs w:val="28"/>
          <w:lang w:val="de-DE"/>
        </w:rPr>
        <w:t xml:space="preserve">günstige Umstände; 2. Gefühlszustand großer Freude; 3. glücklicher Zufall; Fortuna. Für </w:t>
      </w:r>
      <w:proofErr w:type="spellStart"/>
      <w:r w:rsidR="00345E0C">
        <w:rPr>
          <w:sz w:val="28"/>
          <w:szCs w:val="28"/>
          <w:lang w:val="de-DE"/>
        </w:rPr>
        <w:t>rus</w:t>
      </w:r>
      <w:proofErr w:type="spellEnd"/>
      <w:r w:rsidR="00345E0C">
        <w:rPr>
          <w:sz w:val="28"/>
          <w:szCs w:val="28"/>
          <w:lang w:val="de-DE"/>
        </w:rPr>
        <w:t xml:space="preserve">. </w:t>
      </w:r>
      <w:r w:rsidR="00345E0C">
        <w:rPr>
          <w:sz w:val="28"/>
          <w:szCs w:val="28"/>
          <w:lang w:val="de-DE"/>
        </w:rPr>
        <w:t>„</w:t>
      </w:r>
      <w:r w:rsidR="00345E0C">
        <w:rPr>
          <w:sz w:val="28"/>
          <w:szCs w:val="28"/>
          <w:lang w:val="ru-RU"/>
        </w:rPr>
        <w:t>счастье</w:t>
      </w:r>
      <w:r w:rsidR="00345E0C" w:rsidRPr="00174DF7">
        <w:rPr>
          <w:sz w:val="28"/>
          <w:szCs w:val="28"/>
          <w:lang w:val="de-DE"/>
        </w:rPr>
        <w:t>”</w:t>
      </w:r>
      <w:r w:rsidR="00345E0C">
        <w:rPr>
          <w:sz w:val="28"/>
          <w:szCs w:val="28"/>
          <w:lang w:val="de-DE"/>
        </w:rPr>
        <w:t xml:space="preserve">: 1. Zustand der Lebenszufriedenheit; 2. Erfolg, </w:t>
      </w:r>
      <w:r w:rsidR="00345E0C">
        <w:rPr>
          <w:sz w:val="28"/>
          <w:szCs w:val="28"/>
          <w:lang w:val="de-DE"/>
        </w:rPr>
        <w:t>g</w:t>
      </w:r>
      <w:r w:rsidR="00345E0C">
        <w:rPr>
          <w:sz w:val="28"/>
          <w:szCs w:val="28"/>
          <w:lang w:val="de-DE"/>
        </w:rPr>
        <w:t>ünstig</w:t>
      </w:r>
      <w:r w:rsidR="00345E0C">
        <w:rPr>
          <w:sz w:val="28"/>
          <w:szCs w:val="28"/>
          <w:lang w:val="de-DE"/>
        </w:rPr>
        <w:t>er Zufall</w:t>
      </w:r>
      <w:r w:rsidR="00345E0C">
        <w:rPr>
          <w:sz w:val="28"/>
          <w:szCs w:val="28"/>
          <w:lang w:val="de-DE"/>
        </w:rPr>
        <w:t>; 3. Geschick, Los, Schicksal.</w:t>
      </w:r>
    </w:p>
    <w:p w:rsidR="0011447D" w:rsidRDefault="00C8594C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de-DE"/>
        </w:rPr>
        <w:t xml:space="preserve">Im Abschnitt 2.3. </w:t>
      </w:r>
      <w:r w:rsidR="0006395A">
        <w:rPr>
          <w:sz w:val="28"/>
          <w:szCs w:val="28"/>
          <w:lang w:val="de-DE"/>
        </w:rPr>
        <w:t>wird die Repräsentierung vom</w:t>
      </w:r>
      <w:r>
        <w:rPr>
          <w:sz w:val="28"/>
          <w:szCs w:val="28"/>
          <w:lang w:val="de-DE"/>
        </w:rPr>
        <w:t xml:space="preserve"> Lexem </w:t>
      </w:r>
      <w:r>
        <w:rPr>
          <w:sz w:val="28"/>
          <w:szCs w:val="28"/>
          <w:lang w:val="de-DE"/>
        </w:rPr>
        <w:t xml:space="preserve">„Glück“ </w:t>
      </w:r>
      <w:r>
        <w:rPr>
          <w:sz w:val="28"/>
          <w:szCs w:val="28"/>
          <w:lang w:val="de-DE"/>
        </w:rPr>
        <w:t>bzw.</w:t>
      </w:r>
      <w:r>
        <w:rPr>
          <w:sz w:val="28"/>
          <w:szCs w:val="28"/>
          <w:lang w:val="de-DE"/>
        </w:rPr>
        <w:t xml:space="preserve"> „</w:t>
      </w:r>
      <w:r>
        <w:rPr>
          <w:sz w:val="28"/>
          <w:szCs w:val="28"/>
          <w:lang w:val="ru-RU"/>
        </w:rPr>
        <w:t>счастье</w:t>
      </w:r>
      <w:r w:rsidRPr="00174DF7">
        <w:rPr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in phraseologischen Wörterbüchern untersucht.</w:t>
      </w:r>
    </w:p>
    <w:p w:rsidR="005A6913" w:rsidRPr="005A6913" w:rsidRDefault="00056356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Abschnitt </w:t>
      </w:r>
      <w:r w:rsidR="00D96C0F">
        <w:rPr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1 vom </w:t>
      </w:r>
      <w:r w:rsidR="005A6913" w:rsidRPr="005A6913">
        <w:rPr>
          <w:sz w:val="28"/>
          <w:szCs w:val="28"/>
          <w:lang w:val="de-DE"/>
        </w:rPr>
        <w:t xml:space="preserve">Kapitel 3 “Kontextuelle Analyse des Begriffs </w:t>
      </w:r>
      <w:r w:rsidR="005A6913">
        <w:rPr>
          <w:sz w:val="28"/>
          <w:szCs w:val="28"/>
          <w:lang w:val="de-DE"/>
        </w:rPr>
        <w:t xml:space="preserve">„Glück“ </w:t>
      </w:r>
      <w:r w:rsidR="005A6913">
        <w:rPr>
          <w:sz w:val="28"/>
          <w:szCs w:val="28"/>
          <w:lang w:val="de-DE"/>
        </w:rPr>
        <w:t>und</w:t>
      </w:r>
      <w:r w:rsidR="005A6913">
        <w:rPr>
          <w:sz w:val="28"/>
          <w:szCs w:val="28"/>
          <w:lang w:val="de-DE"/>
        </w:rPr>
        <w:t>. „</w:t>
      </w:r>
      <w:r w:rsidR="005A6913">
        <w:rPr>
          <w:sz w:val="28"/>
          <w:szCs w:val="28"/>
          <w:lang w:val="ru-RU"/>
        </w:rPr>
        <w:t>счастье</w:t>
      </w:r>
      <w:r w:rsidR="005A6913" w:rsidRPr="00174DF7">
        <w:rPr>
          <w:sz w:val="28"/>
          <w:szCs w:val="28"/>
          <w:lang w:val="de-DE"/>
        </w:rPr>
        <w:t>”</w:t>
      </w:r>
      <w:r w:rsidR="005A6913">
        <w:rPr>
          <w:sz w:val="28"/>
          <w:szCs w:val="28"/>
          <w:lang w:val="de-DE"/>
        </w:rPr>
        <w:t xml:space="preserve">“ </w:t>
      </w:r>
      <w:r>
        <w:rPr>
          <w:sz w:val="28"/>
          <w:szCs w:val="28"/>
          <w:lang w:val="de-DE"/>
        </w:rPr>
        <w:t>ist der Widergabe des</w:t>
      </w:r>
      <w:r w:rsidR="0006395A">
        <w:rPr>
          <w:sz w:val="28"/>
          <w:szCs w:val="28"/>
          <w:lang w:val="de-DE"/>
        </w:rPr>
        <w:t xml:space="preserve"> genannten</w:t>
      </w:r>
      <w:r>
        <w:rPr>
          <w:sz w:val="28"/>
          <w:szCs w:val="28"/>
          <w:lang w:val="de-DE"/>
        </w:rPr>
        <w:t xml:space="preserve"> Konzepts im publizistischen Diskurs gewidmet. Frau </w:t>
      </w:r>
      <w:proofErr w:type="spellStart"/>
      <w:r>
        <w:rPr>
          <w:sz w:val="28"/>
          <w:szCs w:val="28"/>
          <w:lang w:val="de-DE"/>
        </w:rPr>
        <w:t>Vetrova</w:t>
      </w:r>
      <w:proofErr w:type="spellEnd"/>
      <w:r>
        <w:rPr>
          <w:sz w:val="28"/>
          <w:szCs w:val="28"/>
          <w:lang w:val="de-DE"/>
        </w:rPr>
        <w:t xml:space="preserve"> führt ausreichende Belege für jede der im K</w:t>
      </w:r>
      <w:r w:rsidR="0006395A">
        <w:rPr>
          <w:sz w:val="28"/>
          <w:szCs w:val="28"/>
          <w:lang w:val="de-DE"/>
        </w:rPr>
        <w:t>apitel </w:t>
      </w:r>
      <w:r>
        <w:rPr>
          <w:sz w:val="28"/>
          <w:szCs w:val="28"/>
          <w:lang w:val="de-DE"/>
        </w:rPr>
        <w:t>2 angegebenen Bedeutungen an</w:t>
      </w:r>
      <w:r w:rsidR="002249AE">
        <w:rPr>
          <w:sz w:val="28"/>
          <w:szCs w:val="28"/>
          <w:lang w:val="de-DE"/>
        </w:rPr>
        <w:t>. Der Belegumfang ist</w:t>
      </w:r>
      <w:r w:rsidR="002249AE" w:rsidRPr="002249AE">
        <w:rPr>
          <w:sz w:val="28"/>
          <w:szCs w:val="28"/>
          <w:lang w:val="de-DE"/>
        </w:rPr>
        <w:t xml:space="preserve"> </w:t>
      </w:r>
      <w:r w:rsidR="002249AE">
        <w:rPr>
          <w:sz w:val="28"/>
          <w:szCs w:val="28"/>
          <w:lang w:val="de-DE"/>
        </w:rPr>
        <w:t>repräsentativ</w:t>
      </w:r>
      <w:r w:rsidR="002249AE">
        <w:rPr>
          <w:sz w:val="28"/>
          <w:szCs w:val="28"/>
          <w:lang w:val="de-DE"/>
        </w:rPr>
        <w:t xml:space="preserve"> und illustriert </w:t>
      </w:r>
      <w:r w:rsidR="0006395A">
        <w:rPr>
          <w:sz w:val="28"/>
          <w:szCs w:val="28"/>
          <w:lang w:val="de-DE"/>
        </w:rPr>
        <w:t xml:space="preserve">überzeugend </w:t>
      </w:r>
      <w:r w:rsidR="002249AE">
        <w:rPr>
          <w:sz w:val="28"/>
          <w:szCs w:val="28"/>
          <w:lang w:val="de-DE"/>
        </w:rPr>
        <w:t>alle Verwendungsmöglichkeiten.</w:t>
      </w:r>
    </w:p>
    <w:p w:rsidR="000B4605" w:rsidRDefault="00D96C0F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Abschnitt 3.2 </w:t>
      </w:r>
      <w:r w:rsidR="0006395A">
        <w:rPr>
          <w:sz w:val="28"/>
          <w:szCs w:val="28"/>
          <w:lang w:val="de-DE"/>
        </w:rPr>
        <w:t>behandelt</w:t>
      </w:r>
      <w:r>
        <w:rPr>
          <w:sz w:val="28"/>
          <w:szCs w:val="28"/>
          <w:lang w:val="de-DE"/>
        </w:rPr>
        <w:t xml:space="preserve"> das soziolinguistische Experiment, dessen Ergebnisse </w:t>
      </w:r>
      <w:r w:rsidRPr="00D96C0F">
        <w:rPr>
          <w:sz w:val="28"/>
          <w:szCs w:val="28"/>
          <w:lang w:val="de-DE"/>
        </w:rPr>
        <w:t xml:space="preserve">reichlich mit </w:t>
      </w:r>
      <w:r>
        <w:rPr>
          <w:sz w:val="28"/>
          <w:szCs w:val="28"/>
          <w:lang w:val="de-DE"/>
        </w:rPr>
        <w:t xml:space="preserve">Diagrammen illustriert sind. </w:t>
      </w:r>
      <w:r w:rsidR="002249AE">
        <w:rPr>
          <w:sz w:val="28"/>
          <w:szCs w:val="28"/>
          <w:lang w:val="de-DE"/>
        </w:rPr>
        <w:t xml:space="preserve">An der Umfrage haben 55 Personen teilgenommen. </w:t>
      </w:r>
      <w:r>
        <w:rPr>
          <w:sz w:val="28"/>
          <w:szCs w:val="28"/>
          <w:lang w:val="de-DE"/>
        </w:rPr>
        <w:t xml:space="preserve">Frau </w:t>
      </w:r>
      <w:proofErr w:type="spellStart"/>
      <w:r>
        <w:rPr>
          <w:sz w:val="28"/>
          <w:szCs w:val="28"/>
          <w:lang w:val="de-DE"/>
        </w:rPr>
        <w:t>Vetrova</w:t>
      </w:r>
      <w:proofErr w:type="spellEnd"/>
      <w:r>
        <w:rPr>
          <w:sz w:val="28"/>
          <w:szCs w:val="28"/>
          <w:lang w:val="de-DE"/>
        </w:rPr>
        <w:t xml:space="preserve"> kommt zur Schlussfolgerung, dass die Russen und die Deutschen ähnliche Vorstellungen über </w:t>
      </w:r>
      <w:r>
        <w:rPr>
          <w:sz w:val="28"/>
          <w:szCs w:val="28"/>
          <w:lang w:val="de-DE"/>
        </w:rPr>
        <w:t>Konzepte „Glück“ und „</w:t>
      </w:r>
      <w:r>
        <w:rPr>
          <w:sz w:val="28"/>
          <w:szCs w:val="28"/>
          <w:lang w:val="ru-RU"/>
        </w:rPr>
        <w:t>счастье</w:t>
      </w:r>
      <w:r w:rsidRPr="00174DF7">
        <w:rPr>
          <w:sz w:val="28"/>
          <w:szCs w:val="28"/>
          <w:lang w:val="de-DE"/>
        </w:rPr>
        <w:t>”</w:t>
      </w:r>
      <w:r>
        <w:rPr>
          <w:sz w:val="28"/>
          <w:szCs w:val="28"/>
          <w:lang w:val="de-DE"/>
        </w:rPr>
        <w:t xml:space="preserve"> haben: Repr</w:t>
      </w:r>
      <w:r w:rsidR="00BF3E12">
        <w:rPr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 xml:space="preserve">sentanten beider </w:t>
      </w:r>
      <w:r w:rsidR="0006395A">
        <w:rPr>
          <w:sz w:val="28"/>
          <w:szCs w:val="28"/>
          <w:lang w:val="de-DE"/>
        </w:rPr>
        <w:t>Kulturen</w:t>
      </w:r>
      <w:r>
        <w:rPr>
          <w:sz w:val="28"/>
          <w:szCs w:val="28"/>
          <w:lang w:val="de-DE"/>
        </w:rPr>
        <w:t xml:space="preserve"> brauchen ihre Familie fürs Glück</w:t>
      </w:r>
      <w:r w:rsidR="002249AE">
        <w:rPr>
          <w:sz w:val="28"/>
          <w:szCs w:val="28"/>
          <w:lang w:val="de-DE"/>
        </w:rPr>
        <w:t>, wobei das Glück vom Menschen selbst abhängt.</w:t>
      </w:r>
    </w:p>
    <w:p w:rsidR="00657B04" w:rsidRPr="00800C10" w:rsidRDefault="00657B04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In der Zusammenfassung werden die Forschungsergebnisse systematisiert, die davon zeugen, dass die Ziele der Forschung völlig erreicht worden sind.</w:t>
      </w:r>
    </w:p>
    <w:p w:rsidR="00657B04" w:rsidRDefault="00657B04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 xml:space="preserve">Bei einer positiven Bewertung der Masterarbeit von Frau </w:t>
      </w:r>
      <w:proofErr w:type="spellStart"/>
      <w:r w:rsidR="00174DF7">
        <w:rPr>
          <w:sz w:val="28"/>
          <w:szCs w:val="28"/>
          <w:lang w:val="de-DE"/>
        </w:rPr>
        <w:t>Vetrova</w:t>
      </w:r>
      <w:proofErr w:type="spellEnd"/>
      <w:r w:rsidRPr="00800C10">
        <w:rPr>
          <w:sz w:val="28"/>
          <w:szCs w:val="28"/>
          <w:lang w:val="de-DE"/>
        </w:rPr>
        <w:t xml:space="preserve"> möchte ich einige kritische Bemerkungen machen</w:t>
      </w:r>
      <w:r w:rsidR="00BF3E12">
        <w:rPr>
          <w:sz w:val="28"/>
          <w:szCs w:val="28"/>
          <w:lang w:val="de-DE"/>
        </w:rPr>
        <w:t xml:space="preserve"> und Fragen stellen</w:t>
      </w:r>
      <w:r w:rsidRPr="00800C10">
        <w:rPr>
          <w:sz w:val="28"/>
          <w:szCs w:val="28"/>
          <w:lang w:val="de-DE"/>
        </w:rPr>
        <w:t>.</w:t>
      </w:r>
    </w:p>
    <w:p w:rsidR="008F5206" w:rsidRDefault="00BF3E12" w:rsidP="00BF3E12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</w:t>
      </w:r>
      <w:r w:rsidR="00D479A6">
        <w:rPr>
          <w:sz w:val="28"/>
          <w:szCs w:val="28"/>
          <w:lang w:val="de-DE"/>
        </w:rPr>
        <w:t xml:space="preserve">Wovon hängt die Reihenfolge ab, in welcher die untersuchten Bedeutungen von </w:t>
      </w:r>
      <w:r w:rsidR="00D479A6">
        <w:rPr>
          <w:sz w:val="28"/>
          <w:szCs w:val="28"/>
          <w:lang w:val="de-DE"/>
        </w:rPr>
        <w:t>„Glück“ (S.57)</w:t>
      </w:r>
      <w:r w:rsidR="00D479A6">
        <w:rPr>
          <w:sz w:val="28"/>
          <w:szCs w:val="28"/>
          <w:lang w:val="de-DE"/>
        </w:rPr>
        <w:t xml:space="preserve"> und</w:t>
      </w:r>
      <w:r w:rsidR="00D479A6">
        <w:rPr>
          <w:sz w:val="28"/>
          <w:szCs w:val="28"/>
          <w:lang w:val="de-DE"/>
        </w:rPr>
        <w:t xml:space="preserve"> „</w:t>
      </w:r>
      <w:r w:rsidR="00D479A6">
        <w:rPr>
          <w:sz w:val="28"/>
          <w:szCs w:val="28"/>
          <w:lang w:val="ru-RU"/>
        </w:rPr>
        <w:t>счастье</w:t>
      </w:r>
      <w:r w:rsidR="00D479A6" w:rsidRPr="00174DF7">
        <w:rPr>
          <w:sz w:val="28"/>
          <w:szCs w:val="28"/>
          <w:lang w:val="de-DE"/>
        </w:rPr>
        <w:t>”</w:t>
      </w:r>
      <w:r w:rsidR="00D479A6">
        <w:rPr>
          <w:sz w:val="28"/>
          <w:szCs w:val="28"/>
          <w:lang w:val="de-DE"/>
        </w:rPr>
        <w:t xml:space="preserve"> (S.64) </w:t>
      </w:r>
      <w:r w:rsidR="000470B7">
        <w:rPr>
          <w:sz w:val="28"/>
          <w:szCs w:val="28"/>
          <w:lang w:val="de-DE"/>
        </w:rPr>
        <w:t xml:space="preserve">im Kapitel 3 </w:t>
      </w:r>
      <w:r w:rsidR="00D479A6">
        <w:rPr>
          <w:sz w:val="28"/>
          <w:szCs w:val="28"/>
          <w:lang w:val="de-DE"/>
        </w:rPr>
        <w:t>angeführt sind?</w:t>
      </w:r>
      <w:r w:rsidR="000470B7">
        <w:rPr>
          <w:sz w:val="28"/>
          <w:szCs w:val="28"/>
          <w:lang w:val="de-DE"/>
        </w:rPr>
        <w:t xml:space="preserve"> Sie sind nicht ihrer Häufigkeit nach eingeordnet, was logisch wäre, und diese Folge stimmt mit der Bedeutungsliste auf den Seiten </w:t>
      </w:r>
      <w:r w:rsidR="000470B7">
        <w:rPr>
          <w:sz w:val="28"/>
          <w:szCs w:val="28"/>
          <w:lang w:val="de-DE"/>
        </w:rPr>
        <w:t xml:space="preserve">45 </w:t>
      </w:r>
      <w:r w:rsidR="000470B7">
        <w:rPr>
          <w:sz w:val="28"/>
          <w:szCs w:val="28"/>
          <w:lang w:val="de-DE"/>
        </w:rPr>
        <w:t xml:space="preserve">und </w:t>
      </w:r>
      <w:r w:rsidR="000470B7">
        <w:rPr>
          <w:sz w:val="28"/>
          <w:szCs w:val="28"/>
          <w:lang w:val="de-DE"/>
        </w:rPr>
        <w:t xml:space="preserve">48 </w:t>
      </w:r>
      <w:r w:rsidR="0006395A">
        <w:rPr>
          <w:sz w:val="28"/>
          <w:szCs w:val="28"/>
          <w:lang w:val="de-DE"/>
        </w:rPr>
        <w:t xml:space="preserve">auch nicht </w:t>
      </w:r>
      <w:r w:rsidR="000470B7">
        <w:rPr>
          <w:sz w:val="28"/>
          <w:szCs w:val="28"/>
          <w:lang w:val="de-DE"/>
        </w:rPr>
        <w:t>überein.</w:t>
      </w:r>
    </w:p>
    <w:p w:rsidR="008F5206" w:rsidRDefault="0040338A" w:rsidP="00BF3E12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</w:t>
      </w:r>
      <w:r w:rsidR="008F5206">
        <w:rPr>
          <w:sz w:val="28"/>
          <w:szCs w:val="28"/>
          <w:lang w:val="de-DE"/>
        </w:rPr>
        <w:t xml:space="preserve">. </w:t>
      </w:r>
      <w:r w:rsidR="009272FA">
        <w:rPr>
          <w:sz w:val="28"/>
          <w:szCs w:val="28"/>
          <w:lang w:val="de-DE"/>
        </w:rPr>
        <w:t>Korrelieren</w:t>
      </w:r>
      <w:r w:rsidR="008F5206">
        <w:rPr>
          <w:sz w:val="28"/>
          <w:szCs w:val="28"/>
          <w:lang w:val="de-DE"/>
        </w:rPr>
        <w:t xml:space="preserve"> die Umfrageergebnisse über die Vorstellungen </w:t>
      </w:r>
      <w:r w:rsidR="0006395A">
        <w:rPr>
          <w:sz w:val="28"/>
          <w:szCs w:val="28"/>
          <w:lang w:val="de-DE"/>
        </w:rPr>
        <w:t>der</w:t>
      </w:r>
      <w:r w:rsidR="008F5206">
        <w:rPr>
          <w:sz w:val="28"/>
          <w:szCs w:val="28"/>
          <w:lang w:val="de-DE"/>
        </w:rPr>
        <w:t xml:space="preserve"> Russen und Deutschen </w:t>
      </w:r>
      <w:r w:rsidR="000470B7">
        <w:rPr>
          <w:sz w:val="28"/>
          <w:szCs w:val="28"/>
          <w:lang w:val="de-DE"/>
        </w:rPr>
        <w:t>von der</w:t>
      </w:r>
      <w:r w:rsidR="008F5206">
        <w:rPr>
          <w:sz w:val="28"/>
          <w:szCs w:val="28"/>
          <w:lang w:val="de-DE"/>
        </w:rPr>
        <w:t xml:space="preserve"> Bedeutung von </w:t>
      </w:r>
      <w:r w:rsidR="008F5206" w:rsidRPr="00BF3E12">
        <w:rPr>
          <w:i/>
          <w:sz w:val="28"/>
          <w:szCs w:val="28"/>
          <w:lang w:val="de-DE"/>
        </w:rPr>
        <w:t>Glück</w:t>
      </w:r>
      <w:r w:rsidR="008F5206">
        <w:rPr>
          <w:i/>
          <w:sz w:val="28"/>
          <w:szCs w:val="28"/>
          <w:lang w:val="de-DE"/>
        </w:rPr>
        <w:t xml:space="preserve"> </w:t>
      </w:r>
      <w:r w:rsidR="008F5206">
        <w:rPr>
          <w:sz w:val="28"/>
          <w:szCs w:val="28"/>
          <w:lang w:val="de-DE"/>
        </w:rPr>
        <w:t xml:space="preserve">mit den Angaben </w:t>
      </w:r>
      <w:r w:rsidR="009272FA">
        <w:rPr>
          <w:sz w:val="28"/>
          <w:szCs w:val="28"/>
          <w:lang w:val="de-DE"/>
        </w:rPr>
        <w:t>der Wörterbücher?</w:t>
      </w:r>
      <w:r w:rsidR="008F5206">
        <w:rPr>
          <w:sz w:val="28"/>
          <w:szCs w:val="28"/>
          <w:lang w:val="de-DE"/>
        </w:rPr>
        <w:t xml:space="preserve"> In </w:t>
      </w:r>
      <w:r w:rsidR="008F5206">
        <w:rPr>
          <w:sz w:val="28"/>
          <w:szCs w:val="28"/>
          <w:lang w:val="de-DE"/>
        </w:rPr>
        <w:lastRenderedPageBreak/>
        <w:t xml:space="preserve">der Arbeit </w:t>
      </w:r>
      <w:r w:rsidR="008F5206">
        <w:rPr>
          <w:sz w:val="28"/>
          <w:szCs w:val="28"/>
          <w:lang w:val="de-DE"/>
        </w:rPr>
        <w:t xml:space="preserve">wird das </w:t>
      </w:r>
      <w:r w:rsidR="008F5206">
        <w:rPr>
          <w:sz w:val="28"/>
          <w:szCs w:val="28"/>
          <w:lang w:val="de-DE"/>
        </w:rPr>
        <w:t xml:space="preserve">nirgendwo </w:t>
      </w:r>
      <w:r w:rsidR="00D479A6">
        <w:rPr>
          <w:sz w:val="28"/>
          <w:szCs w:val="28"/>
          <w:lang w:val="de-DE"/>
        </w:rPr>
        <w:t>explizit angegeben</w:t>
      </w:r>
      <w:r w:rsidR="008F5206">
        <w:rPr>
          <w:sz w:val="28"/>
          <w:szCs w:val="28"/>
          <w:lang w:val="de-DE"/>
        </w:rPr>
        <w:t>, wobei das eine wichtige Schlussfolgerung sein könnte.</w:t>
      </w:r>
    </w:p>
    <w:p w:rsidR="00BF3E12" w:rsidRDefault="0040338A" w:rsidP="00BF3E12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</w:t>
      </w:r>
      <w:r w:rsidR="00BF3E12">
        <w:rPr>
          <w:sz w:val="28"/>
          <w:szCs w:val="28"/>
          <w:lang w:val="de-DE"/>
        </w:rPr>
        <w:t xml:space="preserve">. </w:t>
      </w:r>
      <w:r w:rsidR="008F5206">
        <w:rPr>
          <w:sz w:val="28"/>
          <w:szCs w:val="28"/>
          <w:lang w:val="de-DE"/>
        </w:rPr>
        <w:t xml:space="preserve">Die Behauptung </w:t>
      </w:r>
      <w:r w:rsidR="00BF3E12">
        <w:rPr>
          <w:sz w:val="28"/>
          <w:szCs w:val="28"/>
          <w:lang w:val="de-DE"/>
        </w:rPr>
        <w:t>„</w:t>
      </w:r>
      <w:r w:rsidR="00BF3E12" w:rsidRPr="00BF3E12">
        <w:rPr>
          <w:i/>
          <w:sz w:val="28"/>
          <w:szCs w:val="28"/>
          <w:lang w:val="de-DE"/>
        </w:rPr>
        <w:t>Glück</w:t>
      </w:r>
      <w:r w:rsidR="00BF3E12">
        <w:rPr>
          <w:sz w:val="28"/>
          <w:szCs w:val="28"/>
          <w:lang w:val="de-DE"/>
        </w:rPr>
        <w:t xml:space="preserve"> stammt aus dem Altfranzösischen </w:t>
      </w:r>
      <w:proofErr w:type="spellStart"/>
      <w:r w:rsidR="00BF3E12" w:rsidRPr="00BF3E12">
        <w:rPr>
          <w:i/>
          <w:sz w:val="28"/>
          <w:szCs w:val="28"/>
          <w:lang w:val="de-DE"/>
        </w:rPr>
        <w:t>destinée</w:t>
      </w:r>
      <w:proofErr w:type="spellEnd"/>
      <w:r w:rsidR="00BF3E12">
        <w:rPr>
          <w:sz w:val="28"/>
          <w:szCs w:val="28"/>
          <w:lang w:val="de-DE"/>
        </w:rPr>
        <w:t>…“</w:t>
      </w:r>
      <w:r w:rsidR="008F5206">
        <w:rPr>
          <w:sz w:val="28"/>
          <w:szCs w:val="28"/>
          <w:lang w:val="de-DE"/>
        </w:rPr>
        <w:t xml:space="preserve"> (S. 34) braucht</w:t>
      </w:r>
      <w:r w:rsidR="00BF3E12">
        <w:rPr>
          <w:sz w:val="28"/>
          <w:szCs w:val="28"/>
          <w:lang w:val="de-DE"/>
        </w:rPr>
        <w:t xml:space="preserve"> eine </w:t>
      </w:r>
      <w:r w:rsidR="008F5206">
        <w:rPr>
          <w:sz w:val="28"/>
          <w:szCs w:val="28"/>
          <w:lang w:val="de-DE"/>
        </w:rPr>
        <w:t>Umformulierung oder</w:t>
      </w:r>
      <w:r w:rsidR="00E36DDF">
        <w:rPr>
          <w:sz w:val="28"/>
          <w:szCs w:val="28"/>
          <w:lang w:val="de-DE"/>
        </w:rPr>
        <w:t xml:space="preserve"> Erklärung.</w:t>
      </w:r>
    </w:p>
    <w:p w:rsidR="000B4605" w:rsidRPr="00800C10" w:rsidRDefault="00580E91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800C10">
        <w:rPr>
          <w:sz w:val="28"/>
          <w:szCs w:val="28"/>
          <w:lang w:val="de-DE"/>
        </w:rPr>
        <w:t xml:space="preserve">Die angeführten Bemerkungen haben einen Diskussionscharakter und </w:t>
      </w:r>
      <w:r w:rsidR="00ED6368" w:rsidRPr="00800C10">
        <w:rPr>
          <w:sz w:val="28"/>
          <w:szCs w:val="28"/>
          <w:lang w:val="de-DE"/>
        </w:rPr>
        <w:t>dürfen</w:t>
      </w:r>
      <w:r w:rsidRPr="00800C10">
        <w:rPr>
          <w:sz w:val="28"/>
          <w:szCs w:val="28"/>
          <w:lang w:val="de-DE"/>
        </w:rPr>
        <w:t xml:space="preserve"> die hohe Bewertung der Masterarbeit von </w:t>
      </w:r>
      <w:r w:rsidR="00174DF7">
        <w:rPr>
          <w:sz w:val="28"/>
          <w:szCs w:val="28"/>
          <w:lang w:val="de-DE"/>
        </w:rPr>
        <w:t xml:space="preserve">Viktorija </w:t>
      </w:r>
      <w:proofErr w:type="spellStart"/>
      <w:r w:rsidR="00174DF7">
        <w:rPr>
          <w:sz w:val="28"/>
          <w:szCs w:val="28"/>
          <w:lang w:val="de-DE"/>
        </w:rPr>
        <w:t>Olegovna</w:t>
      </w:r>
      <w:proofErr w:type="spellEnd"/>
      <w:r w:rsidR="00174DF7">
        <w:rPr>
          <w:sz w:val="28"/>
          <w:szCs w:val="28"/>
          <w:lang w:val="de-DE"/>
        </w:rPr>
        <w:t xml:space="preserve"> </w:t>
      </w:r>
      <w:proofErr w:type="spellStart"/>
      <w:r w:rsidR="00174DF7">
        <w:rPr>
          <w:sz w:val="28"/>
          <w:szCs w:val="28"/>
          <w:lang w:val="de-DE"/>
        </w:rPr>
        <w:t>Vetrova</w:t>
      </w:r>
      <w:proofErr w:type="spellEnd"/>
      <w:r w:rsidRPr="00800C10">
        <w:rPr>
          <w:sz w:val="28"/>
          <w:szCs w:val="28"/>
          <w:lang w:val="de-DE"/>
        </w:rPr>
        <w:t xml:space="preserve"> nicht beeinflussen. </w:t>
      </w:r>
      <w:r w:rsidRPr="00800C10">
        <w:rPr>
          <w:bCs/>
          <w:sz w:val="28"/>
          <w:szCs w:val="28"/>
          <w:lang w:val="de-DE"/>
        </w:rPr>
        <w:t>Es geht um eine qualifizierte, selbständige und inhaltlich abgeschlossene Untersuchung.</w:t>
      </w:r>
      <w:r w:rsidRPr="00800C10">
        <w:rPr>
          <w:sz w:val="28"/>
          <w:szCs w:val="28"/>
          <w:lang w:val="de-DE"/>
        </w:rPr>
        <w:t xml:space="preserve"> Die Masterarbeit von Frau </w:t>
      </w:r>
      <w:proofErr w:type="spellStart"/>
      <w:r w:rsidR="00174DF7">
        <w:rPr>
          <w:sz w:val="28"/>
          <w:szCs w:val="28"/>
          <w:lang w:val="de-DE"/>
        </w:rPr>
        <w:t>Vetrova</w:t>
      </w:r>
      <w:proofErr w:type="spellEnd"/>
      <w:r w:rsidR="00174DF7" w:rsidRPr="00800C10">
        <w:rPr>
          <w:sz w:val="28"/>
          <w:szCs w:val="28"/>
          <w:lang w:val="de-DE"/>
        </w:rPr>
        <w:t xml:space="preserve"> </w:t>
      </w:r>
      <w:r w:rsidRPr="00800C10">
        <w:rPr>
          <w:sz w:val="28"/>
          <w:szCs w:val="28"/>
          <w:lang w:val="de-DE"/>
        </w:rPr>
        <w:t>entspricht dem Standard für Masterarbeiten am Lehrstuhl für Deutsche Philologie der staatlichen Universität Sankt Petersburg und kann positiv bewertet werden.</w:t>
      </w:r>
    </w:p>
    <w:p w:rsidR="00580E91" w:rsidRDefault="00580E91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</w:p>
    <w:p w:rsidR="00800C10" w:rsidRPr="00800C10" w:rsidRDefault="00800C10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</w:p>
    <w:p w:rsidR="00580E91" w:rsidRPr="00800C10" w:rsidRDefault="00580E91" w:rsidP="002E424F">
      <w:pPr>
        <w:spacing w:line="360" w:lineRule="auto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Dozentin am Lehrstuhl für Fremdsprachen</w:t>
      </w:r>
    </w:p>
    <w:p w:rsidR="00580E91" w:rsidRPr="00800C10" w:rsidRDefault="00580E91" w:rsidP="002E424F">
      <w:pPr>
        <w:spacing w:line="360" w:lineRule="auto"/>
        <w:rPr>
          <w:sz w:val="28"/>
          <w:szCs w:val="28"/>
          <w:lang w:val="de-DE"/>
        </w:rPr>
      </w:pPr>
      <w:r w:rsidRPr="00800C10">
        <w:rPr>
          <w:sz w:val="28"/>
          <w:szCs w:val="28"/>
          <w:lang w:val="de-DE"/>
        </w:rPr>
        <w:t>der Sankt Petersburger elektrotechnischen Universität „LETI“</w:t>
      </w:r>
    </w:p>
    <w:p w:rsidR="00580E91" w:rsidRPr="00800C10" w:rsidRDefault="00580E91" w:rsidP="002E424F">
      <w:pPr>
        <w:spacing w:line="360" w:lineRule="auto"/>
        <w:rPr>
          <w:sz w:val="28"/>
          <w:szCs w:val="28"/>
        </w:rPr>
      </w:pPr>
      <w:r w:rsidRPr="00800C10">
        <w:rPr>
          <w:sz w:val="28"/>
          <w:szCs w:val="28"/>
        </w:rPr>
        <w:t>Dr. Phil. Tikhonova E.S.</w:t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</w:rPr>
        <w:tab/>
      </w:r>
      <w:r w:rsidRPr="00800C10">
        <w:rPr>
          <w:sz w:val="28"/>
          <w:szCs w:val="28"/>
          <w:lang w:val="de-DE"/>
        </w:rPr>
        <w:t>2</w:t>
      </w:r>
      <w:r w:rsidR="000470B7">
        <w:rPr>
          <w:sz w:val="28"/>
          <w:szCs w:val="28"/>
          <w:lang w:val="de-DE"/>
        </w:rPr>
        <w:t>7</w:t>
      </w:r>
      <w:r w:rsidRPr="00800C10">
        <w:rPr>
          <w:sz w:val="28"/>
          <w:szCs w:val="28"/>
          <w:lang w:val="de-DE"/>
        </w:rPr>
        <w:t>.05.2016</w:t>
      </w:r>
    </w:p>
    <w:p w:rsidR="00716DE1" w:rsidRPr="00800C10" w:rsidRDefault="00716DE1" w:rsidP="002E424F">
      <w:pPr>
        <w:tabs>
          <w:tab w:val="left" w:pos="9355"/>
        </w:tabs>
        <w:spacing w:line="360" w:lineRule="auto"/>
        <w:ind w:right="-1" w:firstLine="567"/>
        <w:jc w:val="right"/>
        <w:rPr>
          <w:sz w:val="28"/>
          <w:szCs w:val="28"/>
          <w:lang w:val="de-DE"/>
        </w:rPr>
      </w:pPr>
    </w:p>
    <w:p w:rsidR="00716DE1" w:rsidRPr="00800C10" w:rsidRDefault="00716DE1" w:rsidP="002E424F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  <w:lang w:val="de-DE"/>
        </w:rPr>
      </w:pPr>
    </w:p>
    <w:sectPr w:rsidR="00716DE1" w:rsidRPr="0080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B"/>
    <w:rsid w:val="000470B7"/>
    <w:rsid w:val="00056356"/>
    <w:rsid w:val="0006395A"/>
    <w:rsid w:val="000B4605"/>
    <w:rsid w:val="000D0C1E"/>
    <w:rsid w:val="0011447D"/>
    <w:rsid w:val="00174DF7"/>
    <w:rsid w:val="001806E8"/>
    <w:rsid w:val="002249AE"/>
    <w:rsid w:val="0027645C"/>
    <w:rsid w:val="002E424F"/>
    <w:rsid w:val="00345E0C"/>
    <w:rsid w:val="003D44C7"/>
    <w:rsid w:val="0040338A"/>
    <w:rsid w:val="004338AA"/>
    <w:rsid w:val="004F1C5F"/>
    <w:rsid w:val="00520DC5"/>
    <w:rsid w:val="00546E1B"/>
    <w:rsid w:val="00580E91"/>
    <w:rsid w:val="005A6913"/>
    <w:rsid w:val="005C08E2"/>
    <w:rsid w:val="005F769A"/>
    <w:rsid w:val="00657B04"/>
    <w:rsid w:val="006E3617"/>
    <w:rsid w:val="00716DE1"/>
    <w:rsid w:val="00800C10"/>
    <w:rsid w:val="008776B6"/>
    <w:rsid w:val="008F5206"/>
    <w:rsid w:val="00916BF2"/>
    <w:rsid w:val="0092686B"/>
    <w:rsid w:val="009272FA"/>
    <w:rsid w:val="009445F6"/>
    <w:rsid w:val="0096632C"/>
    <w:rsid w:val="00980D0D"/>
    <w:rsid w:val="009E55F6"/>
    <w:rsid w:val="00AD6443"/>
    <w:rsid w:val="00BF3E12"/>
    <w:rsid w:val="00C8594C"/>
    <w:rsid w:val="00D479A6"/>
    <w:rsid w:val="00D56DAD"/>
    <w:rsid w:val="00D96C0F"/>
    <w:rsid w:val="00E0181F"/>
    <w:rsid w:val="00E11EF7"/>
    <w:rsid w:val="00E13624"/>
    <w:rsid w:val="00E36DDF"/>
    <w:rsid w:val="00ED6368"/>
    <w:rsid w:val="00F53CC1"/>
    <w:rsid w:val="00F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6DE1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716DE1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List Paragraph"/>
    <w:basedOn w:val="a"/>
    <w:uiPriority w:val="34"/>
    <w:qFormat/>
    <w:rsid w:val="0065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6DE1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716DE1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List Paragraph"/>
    <w:basedOn w:val="a"/>
    <w:uiPriority w:val="34"/>
    <w:qFormat/>
    <w:rsid w:val="0065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17</cp:revision>
  <cp:lastPrinted>2016-05-26T16:53:00Z</cp:lastPrinted>
  <dcterms:created xsi:type="dcterms:W3CDTF">2016-05-26T17:10:00Z</dcterms:created>
  <dcterms:modified xsi:type="dcterms:W3CDTF">2016-05-27T16:59:00Z</dcterms:modified>
</cp:coreProperties>
</file>